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3C" w:rsidRPr="000D60F3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r w:rsidRPr="000D60F3">
        <w:rPr>
          <w:rFonts w:asciiTheme="minorHAnsi" w:eastAsia="MS Mincho" w:hAnsiTheme="minorHAnsi"/>
          <w:b/>
          <w:szCs w:val="22"/>
          <w:lang w:eastAsia="de-DE"/>
        </w:rPr>
        <w:t xml:space="preserve">Uchwała nr </w:t>
      </w:r>
      <w:r w:rsidR="00923081">
        <w:rPr>
          <w:rFonts w:asciiTheme="minorHAnsi" w:eastAsia="MS Mincho" w:hAnsiTheme="minorHAnsi"/>
          <w:b/>
          <w:szCs w:val="22"/>
          <w:lang w:eastAsia="de-DE"/>
        </w:rPr>
        <w:t>38</w:t>
      </w:r>
    </w:p>
    <w:p w:rsidR="001E613C" w:rsidRPr="000D60F3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r w:rsidRPr="000D60F3">
        <w:rPr>
          <w:rFonts w:asciiTheme="minorHAnsi" w:eastAsia="MS Mincho" w:hAnsiTheme="minorHAnsi"/>
          <w:b/>
          <w:szCs w:val="22"/>
          <w:lang w:eastAsia="de-DE"/>
        </w:rPr>
        <w:t>Rady Działalności Pożytku Publicznego</w:t>
      </w:r>
    </w:p>
    <w:p w:rsidR="001E613C" w:rsidRPr="000D60F3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r w:rsidRPr="000D60F3">
        <w:rPr>
          <w:rFonts w:asciiTheme="minorHAnsi" w:eastAsia="MS Mincho" w:hAnsiTheme="minorHAnsi"/>
          <w:b/>
          <w:szCs w:val="22"/>
          <w:lang w:eastAsia="de-DE"/>
        </w:rPr>
        <w:t xml:space="preserve">z dnia </w:t>
      </w:r>
      <w:r w:rsidR="00923081">
        <w:rPr>
          <w:rFonts w:asciiTheme="minorHAnsi" w:eastAsia="MS Mincho" w:hAnsiTheme="minorHAnsi"/>
          <w:b/>
          <w:szCs w:val="22"/>
          <w:lang w:eastAsia="de-DE"/>
        </w:rPr>
        <w:t xml:space="preserve">23 </w:t>
      </w:r>
      <w:r>
        <w:rPr>
          <w:rFonts w:asciiTheme="minorHAnsi" w:eastAsia="MS Mincho" w:hAnsiTheme="minorHAnsi"/>
          <w:b/>
          <w:szCs w:val="22"/>
          <w:lang w:eastAsia="de-DE"/>
        </w:rPr>
        <w:t>czerwca</w:t>
      </w:r>
      <w:r w:rsidRPr="000D60F3">
        <w:rPr>
          <w:rFonts w:asciiTheme="minorHAnsi" w:eastAsia="MS Mincho" w:hAnsiTheme="minorHAnsi"/>
          <w:b/>
          <w:szCs w:val="22"/>
          <w:lang w:eastAsia="de-DE"/>
        </w:rPr>
        <w:t xml:space="preserve"> 2016</w:t>
      </w:r>
      <w:r w:rsidR="00923081">
        <w:rPr>
          <w:rFonts w:asciiTheme="minorHAnsi" w:eastAsia="MS Mincho" w:hAnsiTheme="minorHAnsi"/>
          <w:b/>
          <w:szCs w:val="22"/>
          <w:lang w:eastAsia="de-DE"/>
        </w:rPr>
        <w:t xml:space="preserve"> </w:t>
      </w:r>
      <w:r w:rsidRPr="000D60F3">
        <w:rPr>
          <w:rFonts w:asciiTheme="minorHAnsi" w:eastAsia="MS Mincho" w:hAnsiTheme="minorHAnsi"/>
          <w:b/>
          <w:szCs w:val="22"/>
          <w:lang w:eastAsia="de-DE"/>
        </w:rPr>
        <w:t>r.</w:t>
      </w:r>
    </w:p>
    <w:p w:rsidR="001E613C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r w:rsidRPr="000D60F3">
        <w:rPr>
          <w:rFonts w:asciiTheme="minorHAnsi" w:eastAsia="MS Mincho" w:hAnsiTheme="minorHAnsi"/>
          <w:b/>
          <w:szCs w:val="22"/>
          <w:lang w:eastAsia="de-DE"/>
        </w:rPr>
        <w:t xml:space="preserve">w sprawie </w:t>
      </w:r>
      <w:r>
        <w:rPr>
          <w:rFonts w:asciiTheme="minorHAnsi" w:eastAsia="MS Mincho" w:hAnsiTheme="minorHAnsi"/>
          <w:b/>
          <w:szCs w:val="22"/>
          <w:lang w:eastAsia="de-DE"/>
        </w:rPr>
        <w:t xml:space="preserve">Muzeum Techniki </w:t>
      </w:r>
    </w:p>
    <w:p w:rsidR="00923081" w:rsidRPr="000D60F3" w:rsidRDefault="00923081" w:rsidP="001E613C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bookmarkStart w:id="0" w:name="_GoBack"/>
      <w:bookmarkEnd w:id="0"/>
    </w:p>
    <w:p w:rsidR="001E613C" w:rsidRPr="000D60F3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  <w:r w:rsidRPr="000D60F3">
        <w:rPr>
          <w:rFonts w:asciiTheme="minorHAnsi" w:eastAsia="Calibri" w:hAnsiTheme="minorHAnsi"/>
          <w:szCs w:val="22"/>
          <w:lang w:eastAsia="en-US"/>
        </w:rPr>
        <w:t xml:space="preserve">Na podstawie § 10 rozporządzenia Ministra Pracy i Polityki Społecznej z dnia 8 października 2015 r. w sprawie Rady Działalności Pożytku Publicznego (Dz. U. z 2015 r., poz. 1706, z </w:t>
      </w:r>
      <w:proofErr w:type="spellStart"/>
      <w:r w:rsidRPr="000D60F3">
        <w:rPr>
          <w:rFonts w:asciiTheme="minorHAnsi" w:eastAsia="Calibri" w:hAnsiTheme="minorHAnsi"/>
          <w:szCs w:val="22"/>
          <w:lang w:eastAsia="en-US"/>
        </w:rPr>
        <w:t>późn</w:t>
      </w:r>
      <w:proofErr w:type="spellEnd"/>
      <w:r w:rsidRPr="000D60F3">
        <w:rPr>
          <w:rFonts w:asciiTheme="minorHAnsi" w:eastAsia="Calibri" w:hAnsiTheme="minorHAnsi"/>
          <w:szCs w:val="22"/>
          <w:lang w:eastAsia="en-US"/>
        </w:rPr>
        <w:t xml:space="preserve">. zm.), oraz art. 35 ust. 2 pkt 2 ustawy z dnia 24 kwietnia 2003 r. o działalności pożytku publicznego i o wolontariacie (Dz. U. 2010 nr 234, poz. 1536), uchwala się stanowisko Rady Działalności Pożytku Publicznego w sprawie </w:t>
      </w:r>
      <w:r>
        <w:rPr>
          <w:rFonts w:asciiTheme="minorHAnsi" w:eastAsia="Calibri" w:hAnsiTheme="minorHAnsi"/>
          <w:szCs w:val="22"/>
          <w:lang w:eastAsia="en-US"/>
        </w:rPr>
        <w:t>Muzeum Techniki</w:t>
      </w:r>
      <w:r w:rsidR="00923081">
        <w:rPr>
          <w:rFonts w:asciiTheme="minorHAnsi" w:eastAsia="Calibri" w:hAnsiTheme="minorHAnsi"/>
          <w:szCs w:val="22"/>
          <w:lang w:eastAsia="en-US"/>
        </w:rPr>
        <w:t>.</w:t>
      </w:r>
    </w:p>
    <w:p w:rsidR="001E613C" w:rsidRPr="000D60F3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</w:p>
    <w:p w:rsidR="001E613C" w:rsidRPr="000D60F3" w:rsidRDefault="001E613C" w:rsidP="001E613C">
      <w:pPr>
        <w:pStyle w:val="Akapitzlist"/>
        <w:spacing w:after="200" w:line="276" w:lineRule="auto"/>
        <w:ind w:left="0"/>
        <w:jc w:val="center"/>
        <w:rPr>
          <w:rFonts w:asciiTheme="minorHAnsi" w:eastAsia="Calibri" w:hAnsiTheme="minorHAnsi"/>
          <w:szCs w:val="22"/>
          <w:lang w:eastAsia="en-US"/>
        </w:rPr>
      </w:pPr>
      <w:r w:rsidRPr="000D60F3">
        <w:rPr>
          <w:rFonts w:asciiTheme="minorHAnsi" w:eastAsia="Calibri" w:hAnsiTheme="minorHAnsi"/>
          <w:szCs w:val="22"/>
          <w:lang w:eastAsia="en-US"/>
        </w:rPr>
        <w:t>§ 1</w:t>
      </w:r>
    </w:p>
    <w:p w:rsidR="001E613C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  <w:r w:rsidRPr="000D60F3">
        <w:rPr>
          <w:rFonts w:asciiTheme="minorHAnsi" w:eastAsia="Calibri" w:hAnsiTheme="minorHAnsi"/>
          <w:szCs w:val="22"/>
          <w:lang w:eastAsia="en-US"/>
        </w:rPr>
        <w:t>Rada Działalności Pożytku Publicznego</w:t>
      </w:r>
      <w:r w:rsidR="00923081">
        <w:rPr>
          <w:rFonts w:asciiTheme="minorHAnsi" w:eastAsia="Calibri" w:hAnsiTheme="minorHAnsi"/>
          <w:szCs w:val="22"/>
          <w:lang w:eastAsia="en-US"/>
        </w:rPr>
        <w:t>.</w:t>
      </w:r>
      <w:r w:rsidRPr="000D60F3">
        <w:rPr>
          <w:rFonts w:asciiTheme="minorHAnsi" w:eastAsia="Calibri" w:hAnsiTheme="minorHAnsi"/>
          <w:szCs w:val="22"/>
          <w:lang w:eastAsia="en-US"/>
        </w:rPr>
        <w:t xml:space="preserve"> </w:t>
      </w:r>
      <w:r>
        <w:rPr>
          <w:rFonts w:asciiTheme="minorHAnsi" w:eastAsia="Calibri" w:hAnsiTheme="minorHAnsi"/>
          <w:szCs w:val="22"/>
          <w:lang w:eastAsia="en-US"/>
        </w:rPr>
        <w:t>po analizie sytuacji prowadzonego przez Federację Stowarzyszeń Naukowo Technicznych - Naczelną Organizację Techniczną, Muzeum Techniki w Warszawie zwraca się do Ministra Rozwoju oraz Ministra Kultury i Dziedzictwa Narodowego o pilne rozstrzygnięcie dalszego statusu muzeum, a zwłaszcza kwestii związanych z jego finansowaniem.</w:t>
      </w:r>
      <w:r w:rsidR="00923081">
        <w:rPr>
          <w:rFonts w:asciiTheme="minorHAnsi" w:eastAsia="Calibri" w:hAnsiTheme="minorHAnsi"/>
          <w:szCs w:val="22"/>
          <w:lang w:eastAsia="en-US"/>
        </w:rPr>
        <w:t xml:space="preserve"> Ponadto, Rada zwraca się do prezydenta m. st. Warszawy o wstrzymanie decyzji prowadzącej do faktycznej likwidacji Muzeum Techniki w Warszawie.</w:t>
      </w:r>
    </w:p>
    <w:p w:rsidR="001606E4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  <w:r>
        <w:rPr>
          <w:rFonts w:asciiTheme="minorHAnsi" w:eastAsia="Calibri" w:hAnsiTheme="minorHAnsi"/>
          <w:szCs w:val="22"/>
          <w:lang w:eastAsia="en-US"/>
        </w:rPr>
        <w:t xml:space="preserve">Ta </w:t>
      </w:r>
      <w:r w:rsidR="00923081">
        <w:rPr>
          <w:rFonts w:asciiTheme="minorHAnsi" w:eastAsia="Calibri" w:hAnsiTheme="minorHAnsi"/>
          <w:szCs w:val="22"/>
          <w:lang w:eastAsia="en-US"/>
        </w:rPr>
        <w:t>unikatowa</w:t>
      </w:r>
      <w:r>
        <w:rPr>
          <w:rFonts w:asciiTheme="minorHAnsi" w:eastAsia="Calibri" w:hAnsiTheme="minorHAnsi"/>
          <w:szCs w:val="22"/>
          <w:lang w:eastAsia="en-US"/>
        </w:rPr>
        <w:t xml:space="preserve"> placówka, prowadzona od blisko sześćdziesięciu lat przez organizacje obywatelskie</w:t>
      </w:r>
      <w:r w:rsidR="00923081">
        <w:rPr>
          <w:rFonts w:asciiTheme="minorHAnsi" w:eastAsia="Calibri" w:hAnsiTheme="minorHAnsi"/>
          <w:szCs w:val="22"/>
          <w:lang w:eastAsia="en-US"/>
        </w:rPr>
        <w:t>,</w:t>
      </w:r>
      <w:r>
        <w:rPr>
          <w:rFonts w:asciiTheme="minorHAnsi" w:eastAsia="Calibri" w:hAnsiTheme="minorHAnsi"/>
          <w:szCs w:val="22"/>
          <w:lang w:eastAsia="en-US"/>
        </w:rPr>
        <w:t xml:space="preserve"> zagrożona jest likwidacją. Sytuacja ta</w:t>
      </w:r>
      <w:r w:rsidR="001606E4">
        <w:rPr>
          <w:rFonts w:asciiTheme="minorHAnsi" w:eastAsia="Calibri" w:hAnsiTheme="minorHAnsi"/>
          <w:szCs w:val="22"/>
          <w:lang w:eastAsia="en-US"/>
        </w:rPr>
        <w:t>,</w:t>
      </w:r>
      <w:r>
        <w:rPr>
          <w:rFonts w:asciiTheme="minorHAnsi" w:eastAsia="Calibri" w:hAnsiTheme="minorHAnsi"/>
          <w:szCs w:val="22"/>
          <w:lang w:eastAsia="en-US"/>
        </w:rPr>
        <w:t xml:space="preserve"> nie wynika z świadomej decyzji, a raczej wieloletnich </w:t>
      </w:r>
      <w:r w:rsidR="001606E4">
        <w:rPr>
          <w:rFonts w:asciiTheme="minorHAnsi" w:eastAsia="Calibri" w:hAnsiTheme="minorHAnsi"/>
          <w:szCs w:val="22"/>
          <w:lang w:eastAsia="en-US"/>
        </w:rPr>
        <w:t xml:space="preserve">przewlekłości biurokratycznych i braku rozwiązań systemowych po 2012 roku. </w:t>
      </w:r>
    </w:p>
    <w:p w:rsidR="001606E4" w:rsidRDefault="001606E4" w:rsidP="001606E4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  <w:r>
        <w:rPr>
          <w:rFonts w:asciiTheme="minorHAnsi" w:eastAsia="Calibri" w:hAnsiTheme="minorHAnsi"/>
          <w:szCs w:val="22"/>
          <w:lang w:eastAsia="en-US"/>
        </w:rPr>
        <w:t>Rada D</w:t>
      </w:r>
      <w:r w:rsidR="00923081">
        <w:rPr>
          <w:rFonts w:asciiTheme="minorHAnsi" w:eastAsia="Calibri" w:hAnsiTheme="minorHAnsi"/>
          <w:szCs w:val="22"/>
          <w:lang w:eastAsia="en-US"/>
        </w:rPr>
        <w:t>ziałalności Pożytku Publicznego</w:t>
      </w:r>
      <w:r>
        <w:rPr>
          <w:rFonts w:asciiTheme="minorHAnsi" w:eastAsia="Calibri" w:hAnsiTheme="minorHAnsi"/>
          <w:szCs w:val="22"/>
          <w:lang w:eastAsia="en-US"/>
        </w:rPr>
        <w:t xml:space="preserve"> wyraża podziękowanie Federacji Stowarzy</w:t>
      </w:r>
      <w:r w:rsidR="00923081">
        <w:rPr>
          <w:rFonts w:asciiTheme="minorHAnsi" w:eastAsia="Calibri" w:hAnsiTheme="minorHAnsi"/>
          <w:szCs w:val="22"/>
          <w:lang w:eastAsia="en-US"/>
        </w:rPr>
        <w:t>szeń Naukowo Technicznych – NOT</w:t>
      </w:r>
      <w:r>
        <w:rPr>
          <w:rFonts w:asciiTheme="minorHAnsi" w:eastAsia="Calibri" w:hAnsiTheme="minorHAnsi"/>
          <w:szCs w:val="22"/>
          <w:lang w:eastAsia="en-US"/>
        </w:rPr>
        <w:t xml:space="preserve"> za wieloletnie prowadzenie tej wyjątkowej, zarówno z uwagi na zbiory jak i organizatora</w:t>
      </w:r>
      <w:r w:rsidR="00923081">
        <w:rPr>
          <w:rFonts w:asciiTheme="minorHAnsi" w:eastAsia="Calibri" w:hAnsiTheme="minorHAnsi"/>
          <w:szCs w:val="22"/>
          <w:lang w:eastAsia="en-US"/>
        </w:rPr>
        <w:t>,</w:t>
      </w:r>
      <w:r>
        <w:rPr>
          <w:rFonts w:asciiTheme="minorHAnsi" w:eastAsia="Calibri" w:hAnsiTheme="minorHAnsi"/>
          <w:szCs w:val="22"/>
          <w:lang w:eastAsia="en-US"/>
        </w:rPr>
        <w:t xml:space="preserve"> placówki muzealnej w Polsce. </w:t>
      </w:r>
    </w:p>
    <w:p w:rsidR="001606E4" w:rsidRDefault="001606E4" w:rsidP="001606E4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  <w:r>
        <w:rPr>
          <w:rFonts w:asciiTheme="minorHAnsi" w:eastAsia="Calibri" w:hAnsiTheme="minorHAnsi"/>
          <w:szCs w:val="22"/>
          <w:lang w:eastAsia="en-US"/>
        </w:rPr>
        <w:t>Zdaniem Rady Działalności Pożytku Publicznego brak szybkiej i zdecydowanej</w:t>
      </w:r>
      <w:r w:rsidR="00923081">
        <w:rPr>
          <w:rFonts w:asciiTheme="minorHAnsi" w:eastAsia="Calibri" w:hAnsiTheme="minorHAnsi"/>
          <w:szCs w:val="22"/>
          <w:lang w:eastAsia="en-US"/>
        </w:rPr>
        <w:t xml:space="preserve"> decyzji w tej sprawie spowoduje</w:t>
      </w:r>
      <w:r>
        <w:rPr>
          <w:rFonts w:asciiTheme="minorHAnsi" w:eastAsia="Calibri" w:hAnsiTheme="minorHAnsi"/>
          <w:szCs w:val="22"/>
          <w:lang w:eastAsia="en-US"/>
        </w:rPr>
        <w:t xml:space="preserve"> zniszczenie bądź utratę wartościowych zbiorów polskiej myśli technicznej, dlatego też apelujemy o pilne podjęcie działań normujących status tej placówki.</w:t>
      </w:r>
    </w:p>
    <w:p w:rsidR="001E613C" w:rsidRPr="000D60F3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</w:p>
    <w:p w:rsidR="001E613C" w:rsidRPr="000D60F3" w:rsidRDefault="001E613C" w:rsidP="001E613C">
      <w:pPr>
        <w:pStyle w:val="Akapitzlist"/>
        <w:spacing w:after="200" w:line="276" w:lineRule="auto"/>
        <w:ind w:left="0"/>
        <w:jc w:val="center"/>
        <w:rPr>
          <w:rFonts w:asciiTheme="minorHAnsi" w:eastAsia="Calibri" w:hAnsiTheme="minorHAnsi"/>
          <w:szCs w:val="22"/>
          <w:lang w:eastAsia="en-US"/>
        </w:rPr>
      </w:pPr>
      <w:r w:rsidRPr="000D60F3">
        <w:rPr>
          <w:rFonts w:asciiTheme="minorHAnsi" w:eastAsia="Calibri" w:hAnsiTheme="minorHAnsi"/>
          <w:szCs w:val="22"/>
          <w:lang w:eastAsia="en-US"/>
        </w:rPr>
        <w:t xml:space="preserve">§ </w:t>
      </w:r>
      <w:r w:rsidR="001606E4">
        <w:rPr>
          <w:rFonts w:asciiTheme="minorHAnsi" w:eastAsia="Calibri" w:hAnsiTheme="minorHAnsi"/>
          <w:szCs w:val="22"/>
          <w:lang w:eastAsia="en-US"/>
        </w:rPr>
        <w:t>2</w:t>
      </w:r>
    </w:p>
    <w:p w:rsidR="001E613C" w:rsidRPr="000D60F3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  <w:r w:rsidRPr="000D60F3">
        <w:rPr>
          <w:rFonts w:asciiTheme="minorHAnsi" w:eastAsia="Calibri" w:hAnsiTheme="minorHAnsi"/>
          <w:szCs w:val="22"/>
          <w:lang w:eastAsia="en-US"/>
        </w:rPr>
        <w:t xml:space="preserve">Uchwała wchodzi w życie z dniem podjęcia. </w:t>
      </w:r>
    </w:p>
    <w:p w:rsidR="001E613C" w:rsidRPr="00303646" w:rsidRDefault="001E613C" w:rsidP="001E613C">
      <w:pPr>
        <w:spacing w:after="160" w:line="360" w:lineRule="auto"/>
        <w:jc w:val="both"/>
        <w:rPr>
          <w:rFonts w:ascii="Garamond" w:hAnsi="Garamond"/>
          <w:iCs/>
          <w:sz w:val="22"/>
          <w:szCs w:val="22"/>
        </w:rPr>
      </w:pPr>
    </w:p>
    <w:p w:rsidR="00B2525D" w:rsidRDefault="00B2525D"/>
    <w:sectPr w:rsidR="00B25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3C"/>
    <w:rsid w:val="001606E4"/>
    <w:rsid w:val="001E613C"/>
    <w:rsid w:val="00923081"/>
    <w:rsid w:val="00B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Kamil Bobek</cp:lastModifiedBy>
  <cp:revision>2</cp:revision>
  <dcterms:created xsi:type="dcterms:W3CDTF">2016-06-24T08:12:00Z</dcterms:created>
  <dcterms:modified xsi:type="dcterms:W3CDTF">2016-06-24T08:12:00Z</dcterms:modified>
</cp:coreProperties>
</file>