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23" w:rsidRDefault="00C2577C">
      <w:pPr>
        <w:pStyle w:val="Nagwek1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Niniejsza informacja nie stanowi źródła prawa. Autorzy dołożyli należytej staranności, aby była ona zgodna z obowiązującymi regulacjami prawnymi. Należy jednak pamiętać, że dotyczy ona typowych, mogących często występować przypadków i może nie w pełni odnosić się do poszczególnych spraw. Liczba i rodzaj dokumentów, których mogą żądać organy administracji w toku postępowania mogą różnić się do podanych w zależności od konkretnej sprawy. W razie jakichkolwiek wątpliwości należy skontaktować się z organem właściwym do rozpoznania indywidualnej sprawy względnie zapoznać się z przepisami prawa samodzielnie.</w:t>
      </w:r>
    </w:p>
    <w:p w:rsidR="00443723" w:rsidRDefault="00443723">
      <w:pPr>
        <w:pStyle w:val="Nagwek10"/>
        <w:jc w:val="both"/>
        <w:rPr>
          <w:rFonts w:ascii="Arial" w:hAnsi="Arial" w:cs="Arial"/>
          <w:sz w:val="16"/>
          <w:szCs w:val="16"/>
        </w:rPr>
      </w:pPr>
    </w:p>
    <w:p w:rsidR="00443723" w:rsidRDefault="00C257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Zezwolenie na pobyt czasowy w celu prowadzenia działalności gospodarczej </w:t>
      </w:r>
      <w:r>
        <w:rPr>
          <w:rFonts w:ascii="Arial" w:hAnsi="Arial" w:cs="Arial"/>
          <w:sz w:val="24"/>
          <w:szCs w:val="24"/>
        </w:rPr>
        <w:t>- Karta informacyjna</w:t>
      </w:r>
    </w:p>
    <w:p w:rsidR="00443723" w:rsidRDefault="00C2577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142 </w:t>
      </w:r>
    </w:p>
    <w:p w:rsidR="00443723" w:rsidRDefault="00C257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Zezwolenia na pobyt czasowy </w:t>
      </w:r>
      <w:r>
        <w:rPr>
          <w:rFonts w:ascii="Arial" w:hAnsi="Arial" w:cs="Arial"/>
          <w:bCs/>
        </w:rPr>
        <w:t xml:space="preserve">w celu prowadzenia działalności gospodarczej </w:t>
      </w:r>
      <w:r>
        <w:rPr>
          <w:rFonts w:ascii="Arial" w:hAnsi="Arial" w:cs="Arial"/>
        </w:rPr>
        <w:t xml:space="preserve">udziela się, jeżeli </w:t>
      </w:r>
    </w:p>
    <w:p w:rsidR="00443723" w:rsidRDefault="00C2577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celem pobytu cudzoziemca na terytorium Rzeczypospolitej Polskiej jest prowadzenie działalności gospodarczej </w:t>
      </w:r>
    </w:p>
    <w:p w:rsidR="00443723" w:rsidRDefault="00C2577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celem pobytu jest </w:t>
      </w:r>
      <w:r>
        <w:rPr>
          <w:rFonts w:ascii="Arial" w:hAnsi="Arial" w:cs="Arial"/>
          <w:b/>
        </w:rPr>
        <w:t xml:space="preserve">wykonywanie pracy poprzez pełnienie funkcji w zarządzie spółki </w:t>
      </w:r>
      <w:r>
        <w:rPr>
          <w:rFonts w:ascii="Arial" w:hAnsi="Arial" w:cs="Arial"/>
          <w:b/>
        </w:rPr>
        <w:br/>
        <w:t>z ograniczoną odpowiedzialnością lub spółki akcyjnej, którą utworzył lub której udziały lub akcje objął lub nabył.</w:t>
      </w:r>
    </w:p>
    <w:p w:rsidR="00443723" w:rsidRDefault="00C257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Wyżej wymienionego zezwolenia udziela się jeśli okoliczności, które są podstawą ubiegania się o to zezwolenie, uzasadniają pobyt cudzoziemca na terytorium Rzeczypospolitej Polskiej przez okres dłuższy niż 3 miesiące.</w:t>
      </w:r>
    </w:p>
    <w:p w:rsidR="00443723" w:rsidRDefault="00C257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Podstawa prawna:</w:t>
      </w:r>
      <w:r>
        <w:rPr>
          <w:rFonts w:ascii="Arial" w:hAnsi="Arial" w:cs="Arial"/>
        </w:rPr>
        <w:t xml:space="preserve"> Ustawa z dnia 12 grudnia 2013 r. o cudzoziemcach   </w:t>
      </w:r>
      <w:r w:rsidR="007E6350">
        <w:rPr>
          <w:rFonts w:ascii="Arial" w:hAnsi="Arial" w:cs="Arial"/>
        </w:rPr>
        <w:t xml:space="preserve">(tj. Dz. U. z 2021 r. poz. 2354 z </w:t>
      </w:r>
      <w:proofErr w:type="spellStart"/>
      <w:r w:rsidR="007E6350">
        <w:rPr>
          <w:rFonts w:ascii="Arial" w:hAnsi="Arial" w:cs="Arial"/>
        </w:rPr>
        <w:t>późn</w:t>
      </w:r>
      <w:proofErr w:type="spellEnd"/>
      <w:r w:rsidR="007E6350">
        <w:rPr>
          <w:rFonts w:ascii="Arial" w:hAnsi="Arial" w:cs="Arial"/>
        </w:rPr>
        <w:t xml:space="preserve">. </w:t>
      </w:r>
      <w:r w:rsidR="007E6350">
        <w:rPr>
          <w:rFonts w:ascii="Arial" w:hAnsi="Arial" w:cs="Arial"/>
        </w:rPr>
        <w:t>zm.) wraz z aktami wykonawczymi</w:t>
      </w:r>
      <w:bookmarkStart w:id="0" w:name="_GoBack"/>
      <w:bookmarkEnd w:id="0"/>
      <w:r>
        <w:rPr>
          <w:rFonts w:ascii="Arial" w:hAnsi="Arial" w:cs="Arial"/>
        </w:rPr>
        <w:t>.</w:t>
      </w:r>
      <w:bookmarkStart w:id="1" w:name="_Hlk531795814"/>
      <w:bookmarkEnd w:id="1"/>
    </w:p>
    <w:p w:rsidR="00443723" w:rsidRDefault="00C257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składania wniosku:</w:t>
      </w:r>
    </w:p>
    <w:p w:rsidR="00443723" w:rsidRDefault="00C257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składa cudzoziemiec ubiegający się o zezwolenie do wojewody właściwego ze względu na miejsce pobytu cudzoziemca, nie później niż w ostatnim dniu legalnego pobytu na terytorium Rzeczypospolitej Polskiej. </w:t>
      </w:r>
    </w:p>
    <w:p w:rsidR="00443723" w:rsidRDefault="00C257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 składaniu wniosku cudzoziemiec ma obowiązek złożyć odciski linii papilarnych</w:t>
      </w:r>
    </w:p>
    <w:p w:rsidR="00443723" w:rsidRDefault="00C2577C" w:rsidP="00CE3D82">
      <w:pPr>
        <w:tabs>
          <w:tab w:val="left" w:pos="6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Jeśli wniosek nie zostanie złożony osobiście lub zostanie wysłany pocztą – po doręczeniu wniosku do wojewody cudzoziemiec zostanie wezwany do osobistego stawiennictwa w terminie 7 dni od doręczenia </w:t>
      </w:r>
    </w:p>
    <w:p w:rsidR="00443723" w:rsidRDefault="00C2577C">
      <w:pPr>
        <w:jc w:val="both"/>
        <w:rPr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Czas załatwienia sprawy –  </w:t>
      </w:r>
      <w:r>
        <w:rPr>
          <w:rFonts w:ascii="Arial" w:eastAsia="Times New Roman" w:hAnsi="Arial"/>
          <w:color w:val="auto"/>
          <w:kern w:val="2"/>
          <w:sz w:val="19"/>
          <w:szCs w:val="19"/>
          <w:lang w:eastAsia="zh-CN"/>
        </w:rPr>
        <w:t>Zgodnie z</w:t>
      </w:r>
      <w:r>
        <w:rPr>
          <w:rFonts w:ascii="Arial" w:hAnsi="Arial"/>
          <w:sz w:val="19"/>
          <w:szCs w:val="19"/>
        </w:rPr>
        <w:t xml:space="preserve"> art. </w:t>
      </w:r>
      <w:r>
        <w:rPr>
          <w:rFonts w:ascii="Arial" w:eastAsia="Times New Roman" w:hAnsi="Arial"/>
          <w:color w:val="auto"/>
          <w:kern w:val="2"/>
          <w:sz w:val="19"/>
          <w:szCs w:val="19"/>
          <w:lang w:eastAsia="zh-CN"/>
        </w:rPr>
        <w:t>112 a</w:t>
      </w:r>
      <w:r>
        <w:rPr>
          <w:rFonts w:ascii="Arial" w:hAnsi="Arial"/>
          <w:sz w:val="19"/>
          <w:szCs w:val="19"/>
        </w:rPr>
        <w:t xml:space="preserve"> ustawy o cudzoziemcach, decyzję o </w:t>
      </w:r>
      <w:r>
        <w:rPr>
          <w:rFonts w:ascii="Arial" w:hAnsi="Arial"/>
          <w:color w:val="000000"/>
          <w:sz w:val="19"/>
          <w:szCs w:val="19"/>
        </w:rPr>
        <w:t xml:space="preserve">udzieleniu zezwolenia na pobyt </w:t>
      </w:r>
      <w:r>
        <w:rPr>
          <w:rFonts w:ascii="Arial" w:eastAsia="Times New Roman" w:hAnsi="Arial"/>
          <w:color w:val="000000"/>
          <w:kern w:val="2"/>
          <w:sz w:val="19"/>
          <w:szCs w:val="19"/>
          <w:lang w:eastAsia="zh-CN"/>
        </w:rPr>
        <w:t>czasowy</w:t>
      </w:r>
      <w:r>
        <w:rPr>
          <w:rFonts w:ascii="Arial" w:hAnsi="Arial"/>
          <w:color w:val="000000"/>
          <w:sz w:val="19"/>
          <w:szCs w:val="19"/>
        </w:rPr>
        <w:t xml:space="preserve"> wydaje się w terminie </w:t>
      </w:r>
      <w:r>
        <w:rPr>
          <w:rFonts w:ascii="Arial" w:eastAsia="Times New Roman" w:hAnsi="Arial"/>
          <w:color w:val="000000"/>
          <w:kern w:val="2"/>
          <w:sz w:val="19"/>
          <w:szCs w:val="19"/>
          <w:lang w:eastAsia="zh-CN"/>
        </w:rPr>
        <w:t>60 dni</w:t>
      </w:r>
      <w:r>
        <w:rPr>
          <w:rFonts w:ascii="Arial" w:hAnsi="Arial"/>
          <w:color w:val="000000"/>
          <w:sz w:val="19"/>
          <w:szCs w:val="19"/>
        </w:rPr>
        <w:t xml:space="preserve"> od dnia, </w:t>
      </w:r>
      <w:r>
        <w:rPr>
          <w:rFonts w:ascii="Arial" w:eastAsia="Times New Roman" w:hAnsi="Arial"/>
          <w:b/>
          <w:bCs/>
          <w:sz w:val="19"/>
          <w:szCs w:val="19"/>
        </w:rPr>
        <w:t>w którym nastąpiło ostatnie z następujących zdarzeń:</w:t>
      </w:r>
    </w:p>
    <w:p w:rsidR="00443723" w:rsidRDefault="00C2577C">
      <w:pPr>
        <w:widowControl w:val="0"/>
        <w:ind w:left="720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1. cudzoziemiec złożył  wniosek o udzielenie zezwolenia na pobyt czasowy osobiście lub nastąpiło jego osobiste stawiennictwo w urzędzie wojewódzkim po złożeniu tego wniosku, chyba, że wobec cudzoziemca nie stosuje się wymogu osobistego stawiennictwa, lub</w:t>
      </w:r>
    </w:p>
    <w:p w:rsidR="00443723" w:rsidRDefault="00C2577C">
      <w:pPr>
        <w:widowControl w:val="0"/>
        <w:ind w:left="720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2. cudzoziemiec złożył  wniosek o udzielenie zezwolenia na pobyt czasowy, który nie zawiera braków formalnych lub zostały one uzupełnione, lub</w:t>
      </w:r>
    </w:p>
    <w:p w:rsidR="00443723" w:rsidRDefault="00C2577C">
      <w:pPr>
        <w:widowControl w:val="0"/>
        <w:ind w:left="720"/>
        <w:jc w:val="both"/>
        <w:rPr>
          <w:rFonts w:ascii="Times New Roman" w:hAnsi="Times New Roman"/>
          <w:sz w:val="19"/>
          <w:szCs w:val="19"/>
        </w:rPr>
      </w:pPr>
      <w:r>
        <w:rPr>
          <w:rFonts w:ascii="Arial" w:eastAsia="Times New Roman" w:hAnsi="Arial"/>
          <w:color w:val="000000"/>
          <w:kern w:val="2"/>
          <w:sz w:val="19"/>
          <w:szCs w:val="19"/>
          <w:lang w:eastAsia="zh-CN"/>
        </w:rPr>
        <w:t xml:space="preserve">3. cudzoziemiec przedłożył dokumenty, o których mowa w art. 106 ust. 2 pkt 2 ustawy o cudzoziemcach (tj. dokumenty niezbędne do potwierdzenia danych zawartych we wniosku i okoliczności uzasadniających ubieganie się o udzielenie zezwolenia na pobyt czasowy) lub wyznaczony przez wojewodę termin, o którym mowa w art. 106 ust. 2 a (tj. termin wyznaczony do uzupełnienia ww. dokumentów) upłynął bezskutecznie.  </w:t>
      </w:r>
      <w:r>
        <w:rPr>
          <w:rFonts w:ascii="Times New Roman" w:eastAsia="Times New Roman" w:hAnsi="Times New Roman"/>
          <w:color w:val="000000"/>
          <w:kern w:val="2"/>
          <w:sz w:val="19"/>
          <w:szCs w:val="19"/>
          <w:lang w:eastAsia="zh-CN"/>
        </w:rPr>
        <w:t xml:space="preserve"> </w:t>
      </w:r>
      <w:r>
        <w:br w:type="page"/>
      </w:r>
    </w:p>
    <w:p w:rsidR="00443723" w:rsidRDefault="00443723">
      <w:pPr>
        <w:jc w:val="both"/>
        <w:rPr>
          <w:rFonts w:ascii="Arial" w:hAnsi="Arial" w:cs="Arial"/>
        </w:rPr>
      </w:pPr>
    </w:p>
    <w:p w:rsidR="00443723" w:rsidRDefault="00C2577C">
      <w:pPr>
        <w:jc w:val="both"/>
      </w:pPr>
      <w:r>
        <w:rPr>
          <w:rFonts w:ascii="Arial" w:hAnsi="Arial" w:cs="Arial"/>
          <w:b/>
        </w:rPr>
        <w:t>Niezbędne dokumenty:</w:t>
      </w:r>
    </w:p>
    <w:p w:rsidR="00443723" w:rsidRDefault="00C2577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Wypełniony zgodnie z pouczeniem formularz wniosku</w:t>
      </w:r>
    </w:p>
    <w:p w:rsidR="00443723" w:rsidRDefault="00C2577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Cztery  fotografie spełniające następujące wymagania</w:t>
      </w:r>
    </w:p>
    <w:p w:rsidR="00443723" w:rsidRDefault="00C2577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nieuszkodzone, kolorowe, o dobrej ostrości;</w:t>
      </w:r>
    </w:p>
    <w:p w:rsidR="00443723" w:rsidRDefault="00C2577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wymiary 35 mm x 45 mm;</w:t>
      </w:r>
    </w:p>
    <w:p w:rsidR="00443723" w:rsidRDefault="00C2577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wykonane nie wcześniej niż w ciągu 6 miesięcy przed dniem złożenia wniosku;</w:t>
      </w:r>
    </w:p>
    <w:p w:rsidR="00443723" w:rsidRDefault="00C2577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przedstawiające wizerunek twarzy cudzoziemca od wierzchołka głowy do górnej części barków, tak aby twarz zajmowała 70-80% fotografii, na jednolitym jasnym tle, w pozycji frontalnej, patrzącego na wprost z otwartymi oczami, nieprzesłoniętymi włosami, </w:t>
      </w:r>
      <w:r>
        <w:rPr>
          <w:rFonts w:ascii="Arial" w:hAnsi="Arial" w:cs="Arial"/>
        </w:rPr>
        <w:br/>
        <w:t>z naturalnym wyrazem twarzy i zamkniętymi ustami, a także odwzorowują naturalny kolor jego skóry;</w:t>
      </w:r>
    </w:p>
    <w:p w:rsidR="00443723" w:rsidRDefault="00C2577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przedstawiające wyraźnie oczy cudzoziemca, a zwłaszcza źrenice, linia oczu cudzoziemca jest równoległa do górnej krawędzi fotografii</w:t>
      </w:r>
    </w:p>
    <w:p w:rsidR="00443723" w:rsidRDefault="00C2577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Uwaga: Cudzoziemiec noszący nakrycie głowy zgodnie z zasadami swojego wyznania może dołączyć do wniosku fotografię przedstawiającą go w nakryciu głowy, o ile wizerunek twarzy jest w pełni widoczny. W takim przypadku do wniosku dołącza się oświadczenie cudzoziemca o przynależności do wspólnoty wyznaniowej.</w:t>
      </w:r>
    </w:p>
    <w:p w:rsidR="00443723" w:rsidRDefault="00C2577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Kserokopia  </w:t>
      </w:r>
      <w:r>
        <w:rPr>
          <w:rFonts w:ascii="Arial" w:hAnsi="Arial" w:cs="Arial"/>
          <w:u w:val="single"/>
        </w:rPr>
        <w:t>wszystkich stron</w:t>
      </w:r>
      <w:r>
        <w:rPr>
          <w:rFonts w:ascii="Arial" w:hAnsi="Arial" w:cs="Arial"/>
        </w:rPr>
        <w:t xml:space="preserve"> ważnego dokumentu podróży (oryginał do wglądu), w szczególnie uzasadnionym przypadku, gdy cudzoziemiec nie posiada ważnego dokumentu podróży i nie ma możliwości jego uzyskania, może przedstawić inny dokument potwierdzający tożsamość.</w:t>
      </w:r>
    </w:p>
    <w:p w:rsidR="00443723" w:rsidRDefault="00C257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Uwaga: Brak, któregokolwiek z ww. dokumentów spowoduje wezwanie cudzoziemca do jego uzupełnienia w terminie 7 dni od doręczenia wezwania pod rygorem pozostawienia wniosku bez rozpoznania</w:t>
      </w:r>
      <w:r>
        <w:rPr>
          <w:rFonts w:ascii="Arial" w:hAnsi="Arial" w:cs="Arial"/>
        </w:rPr>
        <w:t>.</w:t>
      </w:r>
    </w:p>
    <w:p w:rsidR="00443723" w:rsidRDefault="00C257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Typowe dokumenty potwierdzające okoliczności wskazane we wniosku:</w:t>
      </w:r>
    </w:p>
    <w:p w:rsidR="00443723" w:rsidRDefault="00C257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Dołączenie wymienionych niżej dokumentów do wniosku przy jego składaniu może ograniczyć ilość korespondencji urzędowej i skrócić czas załatwienia sprawy.</w:t>
      </w:r>
    </w:p>
    <w:p w:rsidR="00443723" w:rsidRDefault="00C2577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potwierdzające wysokość dochodu np. CIT-8, zaświadczenie z Urzędu Skarbowego  za poprzedni rok, lub inne dokumenty poświadczające osiągnięcie dochodu nie niższego niż </w:t>
      </w:r>
      <w:r>
        <w:rPr>
          <w:rFonts w:ascii="Arial" w:hAnsi="Arial" w:cs="Arial"/>
        </w:rPr>
        <w:br/>
        <w:t xml:space="preserve">12-krotność przeciętnego miesięcznego wynagrodzenia w województwie, w którym przedsiębiorca ma siedzibę lub miejsce zamieszkania, w trzecim kwartale roku poprzedzającego złożenie wniosku, ogłaszanego przez Prezesa Głównego Urzędu Statystycznego lub dokumenty poświadczające zatrudnienie na czas nieokreślony i w pełnym wymiarze czasu pracy co najmniej przez okres 1 roku poprzedzającego złożenie wniosku co najmniej 2 pracowników będących obywatelami polskimi lub cudzoziemcami, o których mowa w art. 87 ust. 1 pkt 1–9 ustawy z dnia 20 kwietnia 2004 r. </w:t>
      </w:r>
      <w:r>
        <w:rPr>
          <w:rFonts w:ascii="Arial" w:hAnsi="Arial" w:cs="Arial"/>
        </w:rPr>
        <w:br/>
        <w:t>o promocji zatrudnienia i instytucjach rynku pracy lub</w:t>
      </w:r>
    </w:p>
    <w:p w:rsidR="00443723" w:rsidRDefault="00C2577C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poświadczające posiadanie środków pozwalających na spełnienie w przyszłości wyżej wymienionych warunków lub prowadzenie działań pozwalających na spełnienie w przyszłości tych warunków, w szczególności przyczyniających się do wzrostu inwestycji, transferu technologii, wprowadzania korzystnych innowacji lub tworzenia miejsc pracy</w:t>
      </w:r>
    </w:p>
    <w:p w:rsidR="00443723" w:rsidRPr="00CE3D82" w:rsidRDefault="00C2577C" w:rsidP="00CE3D8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potwierdzające posiadanie ubezpieczenia zdrowotnego w rozumieniu przepisów ustawy z dnia 27 sierpnia 2004 r. o świadczeniach opieki zdrowotnej finansowanych ze środków publicznych lub potwierdzenie pokrycia przez ubezpieczyciela kosztów leczenia na terytorium Rzeczypospolitej Polskiej (np. stosowne zaświadczenie z ZUS, polisa ubezpieczeniowa)</w:t>
      </w:r>
    </w:p>
    <w:p w:rsidR="00443723" w:rsidRDefault="00C2577C">
      <w:pPr>
        <w:numPr>
          <w:ilvl w:val="0"/>
          <w:numId w:val="2"/>
        </w:numPr>
        <w:jc w:val="both"/>
      </w:pPr>
      <w:r>
        <w:rPr>
          <w:rFonts w:ascii="Arial" w:hAnsi="Arial" w:cs="Arial"/>
        </w:rPr>
        <w:t xml:space="preserve">umowa o pracę wraz z zeznaniami PIT o wysokości osiągniętego przez cudzoziemca dochodu za ostatni rok podatkowy lub inne dokumenty w celu poświadczenia źródła stabilnego i regularnego dochodu wystarczającego na pokrycie kosztów utrzymania siebie i członków rodziny pozostających na utrzymaniu(dla osoby samotnie gospodarującej - 701 zł netto miesięcznie, dla osoby </w:t>
      </w:r>
      <w:r>
        <w:rPr>
          <w:rFonts w:ascii="Arial" w:hAnsi="Arial" w:cs="Arial"/>
        </w:rPr>
        <w:br/>
        <w:t>w rodzinie - w wysokości 528 zł netto miesięcznie)</w:t>
      </w:r>
    </w:p>
    <w:p w:rsidR="00443723" w:rsidRDefault="00443723">
      <w:pPr>
        <w:pStyle w:val="Akapitzlist"/>
        <w:ind w:left="360"/>
        <w:jc w:val="both"/>
        <w:rPr>
          <w:rFonts w:ascii="Arial" w:hAnsi="Arial" w:cs="Arial"/>
        </w:rPr>
      </w:pPr>
    </w:p>
    <w:p w:rsidR="00443723" w:rsidRDefault="00443723">
      <w:pPr>
        <w:pStyle w:val="Akapitzlist"/>
        <w:ind w:left="360"/>
        <w:jc w:val="both"/>
        <w:rPr>
          <w:rFonts w:ascii="Arial" w:hAnsi="Arial" w:cs="Arial"/>
        </w:rPr>
      </w:pPr>
    </w:p>
    <w:p w:rsidR="00443723" w:rsidRDefault="00443723">
      <w:pPr>
        <w:pStyle w:val="Akapitzlist"/>
        <w:ind w:left="360"/>
        <w:jc w:val="both"/>
        <w:rPr>
          <w:rFonts w:ascii="Arial" w:hAnsi="Arial" w:cs="Arial"/>
        </w:rPr>
      </w:pPr>
    </w:p>
    <w:p w:rsidR="00443723" w:rsidRDefault="00443723">
      <w:pPr>
        <w:pStyle w:val="Akapitzlist"/>
        <w:ind w:left="360"/>
        <w:jc w:val="both"/>
        <w:rPr>
          <w:rFonts w:ascii="Arial" w:hAnsi="Arial" w:cs="Arial"/>
        </w:rPr>
      </w:pPr>
    </w:p>
    <w:p w:rsidR="00443723" w:rsidRDefault="00C2577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Zgoda właściwego organu na zajmowanie określonego stanowiska lub wykonywanie zawodu, </w:t>
      </w:r>
      <w:r>
        <w:rPr>
          <w:rFonts w:ascii="Arial" w:hAnsi="Arial" w:cs="Arial"/>
        </w:rPr>
        <w:br/>
        <w:t>gdy obowiązek jej uzyskania wynika z przepisów odrębnych.</w:t>
      </w:r>
    </w:p>
    <w:p w:rsidR="00443723" w:rsidRDefault="00C2577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niekiedy przydatne mogą okazać się umowa spółki lub akt notarialny, na podstawie, którego ustanowiona została spółka.</w:t>
      </w:r>
    </w:p>
    <w:p w:rsidR="00443723" w:rsidRDefault="00C2577C" w:rsidP="00CE3D8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Uwaga: </w:t>
      </w:r>
      <w:r>
        <w:rPr>
          <w:rFonts w:ascii="Arial" w:hAnsi="Arial" w:cs="Arial"/>
        </w:rPr>
        <w:t>W przypadku potrzeby wyjaśnienia lub doprecyzowania posiadanych przez organ dowodów w sprawie w trakcie postępowania cudzoziemiec może być wzywany do dostarczenia innych dokumentów lub do składania zeznań potwierdzających okoliczności, o których mowa we wniosku.</w:t>
      </w:r>
    </w:p>
    <w:sectPr w:rsidR="00443723">
      <w:footerReference w:type="default" r:id="rId7"/>
      <w:pgSz w:w="11906" w:h="16838"/>
      <w:pgMar w:top="284" w:right="1134" w:bottom="539" w:left="1134" w:header="0" w:footer="227" w:gutter="0"/>
      <w:cols w:space="708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77C" w:rsidRDefault="00C2577C">
      <w:pPr>
        <w:spacing w:before="0" w:after="0" w:line="240" w:lineRule="auto"/>
      </w:pPr>
      <w:r>
        <w:separator/>
      </w:r>
    </w:p>
  </w:endnote>
  <w:endnote w:type="continuationSeparator" w:id="0">
    <w:p w:rsidR="00C2577C" w:rsidRDefault="00C257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23" w:rsidRDefault="00C2577C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</w:instrText>
    </w:r>
    <w:r>
      <w:fldChar w:fldCharType="separate"/>
    </w:r>
    <w:r w:rsidR="007E6350">
      <w:rPr>
        <w:noProof/>
      </w:rPr>
      <w:t>3</w:t>
    </w:r>
    <w:r>
      <w:fldChar w:fldCharType="end"/>
    </w:r>
    <w:r>
      <w:t xml:space="preserve"> | </w:t>
    </w:r>
    <w:r>
      <w:rPr>
        <w:color w:val="808080"/>
        <w:spacing w:val="60"/>
      </w:rPr>
      <w:t>Strona</w:t>
    </w:r>
  </w:p>
  <w:p w:rsidR="00443723" w:rsidRDefault="00443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77C" w:rsidRDefault="00C2577C">
      <w:pPr>
        <w:spacing w:before="0" w:after="0" w:line="240" w:lineRule="auto"/>
      </w:pPr>
      <w:r>
        <w:separator/>
      </w:r>
    </w:p>
  </w:footnote>
  <w:footnote w:type="continuationSeparator" w:id="0">
    <w:p w:rsidR="00C2577C" w:rsidRDefault="00C2577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995"/>
    <w:multiLevelType w:val="multilevel"/>
    <w:tmpl w:val="8E8AB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1" w15:restartNumberingAfterBreak="0">
    <w:nsid w:val="207010B6"/>
    <w:multiLevelType w:val="multilevel"/>
    <w:tmpl w:val="B1769F7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6F546A"/>
    <w:multiLevelType w:val="multilevel"/>
    <w:tmpl w:val="80526E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3" w15:restartNumberingAfterBreak="0">
    <w:nsid w:val="5C2D7A95"/>
    <w:multiLevelType w:val="multilevel"/>
    <w:tmpl w:val="FE8E41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4" w15:restartNumberingAfterBreak="0">
    <w:nsid w:val="6AED5D5D"/>
    <w:multiLevelType w:val="multilevel"/>
    <w:tmpl w:val="F2567D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8C328F7"/>
    <w:multiLevelType w:val="multilevel"/>
    <w:tmpl w:val="84C87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23"/>
    <w:rsid w:val="00443723"/>
    <w:rsid w:val="007312FE"/>
    <w:rsid w:val="007E6350"/>
    <w:rsid w:val="00C2577C"/>
    <w:rsid w:val="00C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FDFCC-3692-4C8D-BDE6-16443252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656"/>
    <w:pPr>
      <w:spacing w:before="200" w:after="200" w:line="276" w:lineRule="auto"/>
    </w:pPr>
    <w:rPr>
      <w:rFonts w:ascii="Calibri" w:eastAsia="MS Mincho" w:hAnsi="Calibri" w:cs="Times New Roman"/>
      <w:color w:val="00000A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DD465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link w:val="Nagwek2Znak"/>
    <w:uiPriority w:val="99"/>
    <w:qFormat/>
    <w:rsid w:val="00DD465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link w:val="Nagwek3Znak"/>
    <w:uiPriority w:val="99"/>
    <w:qFormat/>
    <w:rsid w:val="00DD4656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link w:val="Nagwek4Znak"/>
    <w:uiPriority w:val="99"/>
    <w:qFormat/>
    <w:rsid w:val="00DD4656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link w:val="Nagwek5Znak"/>
    <w:uiPriority w:val="99"/>
    <w:qFormat/>
    <w:rsid w:val="00DD4656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link w:val="Nagwek6Znak"/>
    <w:uiPriority w:val="99"/>
    <w:qFormat/>
    <w:rsid w:val="00DD4656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link w:val="Nagwek7Znak"/>
    <w:uiPriority w:val="99"/>
    <w:qFormat/>
    <w:rsid w:val="00DD4656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link w:val="Nagwek8Znak"/>
    <w:uiPriority w:val="99"/>
    <w:qFormat/>
    <w:rsid w:val="00DD465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link w:val="Nagwek9Znak"/>
    <w:uiPriority w:val="99"/>
    <w:qFormat/>
    <w:rsid w:val="00DD465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DD4656"/>
    <w:rPr>
      <w:rFonts w:cs="Times New Roman"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qFormat/>
    <w:locked/>
    <w:rsid w:val="00DD4656"/>
    <w:rPr>
      <w:rFonts w:cs="Times New Roman"/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semiHidden/>
    <w:qFormat/>
    <w:locked/>
    <w:rsid w:val="00DD4656"/>
    <w:rPr>
      <w:rFonts w:cs="Times New Roman"/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semiHidden/>
    <w:qFormat/>
    <w:locked/>
    <w:rsid w:val="00DD4656"/>
    <w:rPr>
      <w:rFonts w:cs="Times New Roman"/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semiHidden/>
    <w:qFormat/>
    <w:locked/>
    <w:rsid w:val="00DD4656"/>
    <w:rPr>
      <w:rFonts w:cs="Times New Roman"/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semiHidden/>
    <w:qFormat/>
    <w:locked/>
    <w:rsid w:val="00DD4656"/>
    <w:rPr>
      <w:rFonts w:cs="Times New Roman"/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qFormat/>
    <w:locked/>
    <w:rsid w:val="00DD4656"/>
    <w:rPr>
      <w:rFonts w:cs="Times New Roman"/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qFormat/>
    <w:locked/>
    <w:rsid w:val="00DD4656"/>
    <w:rPr>
      <w:rFonts w:cs="Times New Roman"/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9"/>
    <w:semiHidden/>
    <w:qFormat/>
    <w:locked/>
    <w:rsid w:val="00DD4656"/>
    <w:rPr>
      <w:rFonts w:cs="Times New Roman"/>
      <w:i/>
      <w:caps/>
      <w:spacing w:val="10"/>
      <w:sz w:val="18"/>
      <w:szCs w:val="18"/>
    </w:rPr>
  </w:style>
  <w:style w:type="character" w:styleId="Odwoaniedokomentarza">
    <w:name w:val="annotation reference"/>
    <w:uiPriority w:val="99"/>
    <w:semiHidden/>
    <w:qFormat/>
    <w:rsid w:val="00DD4656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qFormat/>
    <w:locked/>
    <w:rsid w:val="00DD4656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qFormat/>
    <w:locked/>
    <w:rsid w:val="00DD4656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qFormat/>
    <w:locked/>
    <w:rsid w:val="00DD4656"/>
    <w:rPr>
      <w:rFonts w:ascii="Tahoma" w:hAnsi="Tahoma" w:cs="Tahoma"/>
      <w:sz w:val="16"/>
      <w:szCs w:val="16"/>
    </w:rPr>
  </w:style>
  <w:style w:type="character" w:customStyle="1" w:styleId="TitleChar">
    <w:name w:val="Title Char"/>
    <w:uiPriority w:val="99"/>
    <w:qFormat/>
    <w:locked/>
    <w:rsid w:val="00DD4656"/>
    <w:rPr>
      <w:rFonts w:cs="Times New Roman"/>
      <w:caps/>
      <w:color w:val="4F81BD"/>
      <w:spacing w:val="10"/>
      <w:sz w:val="52"/>
      <w:szCs w:val="52"/>
    </w:rPr>
  </w:style>
  <w:style w:type="character" w:customStyle="1" w:styleId="SubtitleChar">
    <w:name w:val="Subtitle Char"/>
    <w:uiPriority w:val="99"/>
    <w:qFormat/>
    <w:locked/>
    <w:rsid w:val="00DD4656"/>
    <w:rPr>
      <w:rFonts w:cs="Times New Roman"/>
      <w:caps/>
      <w:color w:val="595959"/>
      <w:spacing w:val="10"/>
      <w:sz w:val="24"/>
      <w:szCs w:val="24"/>
    </w:rPr>
  </w:style>
  <w:style w:type="character" w:styleId="Pogrubienie">
    <w:name w:val="Strong"/>
    <w:uiPriority w:val="99"/>
    <w:qFormat/>
    <w:rsid w:val="00DD4656"/>
    <w:rPr>
      <w:rFonts w:cs="Times New Roman"/>
      <w:b/>
    </w:rPr>
  </w:style>
  <w:style w:type="character" w:customStyle="1" w:styleId="Wyrnienie">
    <w:name w:val="Wyróżnienie"/>
    <w:uiPriority w:val="99"/>
    <w:qFormat/>
    <w:rsid w:val="00DD4656"/>
    <w:rPr>
      <w:rFonts w:cs="Times New Roman"/>
      <w:caps/>
      <w:color w:val="243F60"/>
      <w:spacing w:val="5"/>
    </w:rPr>
  </w:style>
  <w:style w:type="character" w:customStyle="1" w:styleId="BezodstpwZnak">
    <w:name w:val="Bez odstępów Znak"/>
    <w:link w:val="Bezodstpw"/>
    <w:uiPriority w:val="99"/>
    <w:qFormat/>
    <w:locked/>
    <w:rsid w:val="00DD4656"/>
    <w:rPr>
      <w:rFonts w:cs="Times New Roman"/>
      <w:sz w:val="20"/>
      <w:szCs w:val="20"/>
    </w:rPr>
  </w:style>
  <w:style w:type="character" w:customStyle="1" w:styleId="QuoteChar">
    <w:name w:val="Quote Char"/>
    <w:uiPriority w:val="99"/>
    <w:qFormat/>
    <w:locked/>
    <w:rsid w:val="00DD4656"/>
    <w:rPr>
      <w:rFonts w:cs="Times New Roman"/>
      <w:i/>
      <w:iCs/>
      <w:sz w:val="20"/>
      <w:szCs w:val="20"/>
    </w:rPr>
  </w:style>
  <w:style w:type="character" w:customStyle="1" w:styleId="IntenseQuoteChar">
    <w:name w:val="Intense Quote Char"/>
    <w:uiPriority w:val="99"/>
    <w:qFormat/>
    <w:locked/>
    <w:rsid w:val="00DD4656"/>
    <w:rPr>
      <w:rFonts w:cs="Times New Roman"/>
      <w:i/>
      <w:iCs/>
      <w:color w:val="4F81BD"/>
      <w:sz w:val="20"/>
      <w:szCs w:val="20"/>
    </w:rPr>
  </w:style>
  <w:style w:type="character" w:styleId="Wyrnieniedelikatne">
    <w:name w:val="Subtle Emphasis"/>
    <w:uiPriority w:val="99"/>
    <w:qFormat/>
    <w:rsid w:val="00DD4656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DD4656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DD4656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DD4656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DD4656"/>
    <w:rPr>
      <w:rFonts w:cs="Times New Roman"/>
      <w:b/>
      <w:i/>
      <w:spacing w:val="9"/>
    </w:rPr>
  </w:style>
  <w:style w:type="character" w:customStyle="1" w:styleId="HeaderChar">
    <w:name w:val="Header Char"/>
    <w:link w:val="Nagwek10"/>
    <w:uiPriority w:val="99"/>
    <w:qFormat/>
    <w:locked/>
    <w:rsid w:val="00DD4656"/>
    <w:rPr>
      <w:rFonts w:cs="Times New Roman"/>
      <w:sz w:val="20"/>
      <w:szCs w:val="20"/>
    </w:rPr>
  </w:style>
  <w:style w:type="character" w:customStyle="1" w:styleId="FooterChar">
    <w:name w:val="Footer Char"/>
    <w:uiPriority w:val="99"/>
    <w:qFormat/>
    <w:locked/>
    <w:rsid w:val="00DD4656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semiHidden/>
    <w:qFormat/>
    <w:locked/>
    <w:rPr>
      <w:rFonts w:ascii="Calibri" w:eastAsia="MS Mincho" w:hAnsi="Calibri" w:cs="Times New Roman"/>
      <w:color w:val="00000A"/>
      <w:sz w:val="20"/>
      <w:szCs w:val="20"/>
      <w:lang w:eastAsia="en-US"/>
    </w:rPr>
  </w:style>
  <w:style w:type="character" w:customStyle="1" w:styleId="LegendaZnak">
    <w:name w:val="Legenda Znak"/>
    <w:link w:val="Legenda"/>
    <w:uiPriority w:val="99"/>
    <w:semiHidden/>
    <w:qFormat/>
    <w:locked/>
    <w:rPr>
      <w:rFonts w:ascii="Calibri" w:eastAsia="MS Mincho" w:hAnsi="Calibri" w:cs="Times New Roman"/>
      <w:color w:val="00000A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Pr>
      <w:rFonts w:ascii="Calibri" w:eastAsia="MS Mincho" w:hAnsi="Calibri" w:cs="Times New Roman"/>
      <w:color w:val="00000A"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Pr>
      <w:rFonts w:ascii="Calibri" w:eastAsia="MS Mincho" w:hAnsi="Calibri" w:cs="Times New Roman"/>
      <w:b/>
      <w:bCs/>
      <w:color w:val="00000A"/>
      <w:sz w:val="20"/>
      <w:szCs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locked/>
    <w:rPr>
      <w:rFonts w:ascii="Times New Roman" w:eastAsia="MS Mincho" w:hAnsi="Times New Roman" w:cs="Times New Roman"/>
      <w:color w:val="00000A"/>
      <w:sz w:val="2"/>
      <w:lang w:eastAsia="en-US"/>
    </w:rPr>
  </w:style>
  <w:style w:type="character" w:customStyle="1" w:styleId="TytuZnak">
    <w:name w:val="Tytuł Znak"/>
    <w:link w:val="Tytu"/>
    <w:uiPriority w:val="99"/>
    <w:qFormat/>
    <w:locked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PodtytuZnak">
    <w:name w:val="Podtytuł Znak"/>
    <w:link w:val="Podtytu"/>
    <w:uiPriority w:val="99"/>
    <w:qFormat/>
    <w:locked/>
    <w:rPr>
      <w:rFonts w:ascii="Cambria" w:hAnsi="Cambria" w:cs="Times New Roman"/>
      <w:color w:val="00000A"/>
      <w:sz w:val="24"/>
      <w:szCs w:val="24"/>
      <w:lang w:eastAsia="en-US"/>
    </w:rPr>
  </w:style>
  <w:style w:type="character" w:customStyle="1" w:styleId="CytatZnak">
    <w:name w:val="Cytat Znak"/>
    <w:link w:val="Cytat"/>
    <w:uiPriority w:val="99"/>
    <w:qFormat/>
    <w:locked/>
    <w:rPr>
      <w:rFonts w:ascii="Calibri" w:eastAsia="MS Mincho" w:hAnsi="Calibri" w:cs="Times New Roman"/>
      <w:i/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99"/>
    <w:qFormat/>
    <w:locked/>
    <w:rPr>
      <w:rFonts w:ascii="Calibri" w:eastAsia="MS Mincho" w:hAnsi="Calibri" w:cs="Times New Roman"/>
      <w:b/>
      <w:bCs/>
      <w:i/>
      <w:iCs/>
      <w:color w:val="4F81BD"/>
      <w:sz w:val="20"/>
      <w:szCs w:val="20"/>
      <w:lang w:eastAsia="en-US"/>
    </w:rPr>
  </w:style>
  <w:style w:type="character" w:customStyle="1" w:styleId="StopkaZnak">
    <w:name w:val="Stopka Znak"/>
    <w:link w:val="Stopka"/>
    <w:uiPriority w:val="99"/>
    <w:semiHidden/>
    <w:qFormat/>
    <w:locked/>
    <w:rPr>
      <w:rFonts w:ascii="Calibri" w:eastAsia="MS Mincho" w:hAnsi="Calibri" w:cs="Times New Roman"/>
      <w:color w:val="00000A"/>
      <w:sz w:val="20"/>
      <w:szCs w:val="20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E32FAE"/>
    <w:pPr>
      <w:spacing w:before="0" w:after="140" w:line="288" w:lineRule="auto"/>
    </w:pPr>
  </w:style>
  <w:style w:type="paragraph" w:styleId="Lista">
    <w:name w:val="List"/>
    <w:basedOn w:val="Tekstpodstawowy1"/>
    <w:uiPriority w:val="99"/>
    <w:rsid w:val="00E32FAE"/>
    <w:rPr>
      <w:rFonts w:cs="Mangal"/>
    </w:rPr>
  </w:style>
  <w:style w:type="paragraph" w:styleId="Legenda">
    <w:name w:val="caption"/>
    <w:basedOn w:val="Normalny"/>
    <w:link w:val="LegendaZnak"/>
    <w:uiPriority w:val="99"/>
    <w:qFormat/>
    <w:rsid w:val="00DD4656"/>
    <w:rPr>
      <w:b/>
      <w:bCs/>
      <w:color w:val="365F91"/>
      <w:sz w:val="16"/>
      <w:szCs w:val="16"/>
    </w:rPr>
  </w:style>
  <w:style w:type="paragraph" w:customStyle="1" w:styleId="Indeks">
    <w:name w:val="Indeks"/>
    <w:basedOn w:val="Normalny"/>
    <w:uiPriority w:val="99"/>
    <w:qFormat/>
    <w:rsid w:val="00E32FAE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link w:val="HeaderChar"/>
    <w:uiPriority w:val="99"/>
    <w:rsid w:val="00DD4656"/>
    <w:pPr>
      <w:tabs>
        <w:tab w:val="center" w:pos="4536"/>
        <w:tab w:val="right" w:pos="9072"/>
      </w:tabs>
      <w:spacing w:before="0" w:after="0" w:line="240" w:lineRule="auto"/>
    </w:pPr>
  </w:style>
  <w:style w:type="paragraph" w:styleId="Podpis">
    <w:name w:val="Signature"/>
    <w:basedOn w:val="Normalny"/>
    <w:uiPriority w:val="99"/>
    <w:rsid w:val="00E32F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DD465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DD4656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DD465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DD4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DD4656"/>
    <w:pPr>
      <w:spacing w:before="720"/>
    </w:pPr>
    <w:rPr>
      <w:caps/>
      <w:color w:val="4F81BD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99"/>
    <w:qFormat/>
    <w:rsid w:val="00DD4656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DD4656"/>
    <w:pPr>
      <w:spacing w:before="0" w:after="0" w:line="240" w:lineRule="auto"/>
    </w:pPr>
  </w:style>
  <w:style w:type="paragraph" w:styleId="Cytat">
    <w:name w:val="Quote"/>
    <w:basedOn w:val="Normalny"/>
    <w:link w:val="CytatZnak"/>
    <w:uiPriority w:val="99"/>
    <w:qFormat/>
    <w:rsid w:val="00DD4656"/>
    <w:rPr>
      <w:i/>
      <w:iCs/>
    </w:rPr>
  </w:style>
  <w:style w:type="paragraph" w:styleId="Cytatintensywny">
    <w:name w:val="Intense Quote"/>
    <w:basedOn w:val="Normalny"/>
    <w:link w:val="CytatintensywnyZnak"/>
    <w:uiPriority w:val="99"/>
    <w:qFormat/>
    <w:rsid w:val="00DD4656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paragraph" w:customStyle="1" w:styleId="Nagwekspisutreci1">
    <w:name w:val="Nagłówek spisu treści1"/>
    <w:basedOn w:val="Nagwek1"/>
    <w:uiPriority w:val="99"/>
    <w:qFormat/>
    <w:rsid w:val="00DD4656"/>
    <w:pPr>
      <w:outlineLvl w:val="9"/>
    </w:pPr>
  </w:style>
  <w:style w:type="paragraph" w:styleId="Stopka">
    <w:name w:val="footer"/>
    <w:basedOn w:val="Normalny"/>
    <w:link w:val="StopkaZnak"/>
    <w:uiPriority w:val="99"/>
    <w:rsid w:val="00DD4656"/>
    <w:pPr>
      <w:tabs>
        <w:tab w:val="center" w:pos="4536"/>
        <w:tab w:val="right" w:pos="9072"/>
      </w:tabs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Niniejsza informacja nie stanowi źródła prawa</vt:lpstr>
    </vt:vector>
  </TitlesOfParts>
  <Company>Microsoft</Company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Niniejsza informacja nie stanowi źródła prawa</dc:title>
  <dc:subject/>
  <dc:creator>tcytrynowicz</dc:creator>
  <dc:description/>
  <cp:lastModifiedBy>Aneta Tkaczyk</cp:lastModifiedBy>
  <cp:revision>3</cp:revision>
  <cp:lastPrinted>2019-04-11T09:54:00Z</cp:lastPrinted>
  <dcterms:created xsi:type="dcterms:W3CDTF">2022-10-24T05:21:00Z</dcterms:created>
  <dcterms:modified xsi:type="dcterms:W3CDTF">2022-10-26T06:43:00Z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