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0F3" w:rsidRPr="0027241D" w:rsidRDefault="004240F3" w:rsidP="004240F3">
      <w:pPr>
        <w:pStyle w:val="ECHRDecisionBody"/>
        <w:jc w:val="center"/>
        <w:rPr>
          <w:rFonts w:ascii="Arial" w:hAnsi="Arial" w:cs="Arial"/>
          <w:sz w:val="20"/>
          <w:szCs w:val="20"/>
          <w:lang w:val="pl-PL"/>
        </w:rPr>
      </w:pPr>
      <w:r w:rsidRPr="0027241D">
        <w:rPr>
          <w:rFonts w:ascii="Arial" w:hAnsi="Arial" w:cs="Arial"/>
          <w:sz w:val="20"/>
          <w:szCs w:val="20"/>
          <w:lang w:val="pl-PL"/>
        </w:rPr>
        <w:t>© Prokurator Generalny – Minister Sprawiedliwości</w:t>
      </w:r>
    </w:p>
    <w:p w:rsidR="004240F3" w:rsidRPr="0027241D" w:rsidRDefault="004240F3" w:rsidP="004240F3">
      <w:pPr>
        <w:pStyle w:val="ECHRDecisionBody"/>
        <w:tabs>
          <w:tab w:val="clear" w:pos="567"/>
          <w:tab w:val="clear" w:pos="1134"/>
        </w:tabs>
        <w:ind w:left="-284" w:right="-297"/>
        <w:jc w:val="center"/>
        <w:rPr>
          <w:rFonts w:ascii="Arial" w:hAnsi="Arial" w:cs="Arial"/>
          <w:sz w:val="20"/>
          <w:szCs w:val="20"/>
          <w:lang w:val="pl-PL"/>
        </w:rPr>
      </w:pPr>
      <w:r w:rsidRPr="0027241D">
        <w:rPr>
          <w:rFonts w:ascii="Arial" w:hAnsi="Arial" w:cs="Arial"/>
          <w:sz w:val="20"/>
          <w:szCs w:val="20"/>
          <w:lang w:val="pl-PL"/>
        </w:rPr>
        <w:t xml:space="preserve">© Copyright for the </w:t>
      </w:r>
      <w:proofErr w:type="spellStart"/>
      <w:r w:rsidRPr="0027241D">
        <w:rPr>
          <w:rFonts w:ascii="Arial" w:hAnsi="Arial" w:cs="Arial"/>
          <w:sz w:val="20"/>
          <w:szCs w:val="20"/>
          <w:lang w:val="pl-PL"/>
        </w:rPr>
        <w:t>Polish</w:t>
      </w:r>
      <w:proofErr w:type="spellEnd"/>
      <w:r w:rsidRPr="0027241D">
        <w:rPr>
          <w:rFonts w:ascii="Arial" w:hAnsi="Arial" w:cs="Arial"/>
          <w:sz w:val="20"/>
          <w:szCs w:val="20"/>
          <w:lang w:val="pl-PL"/>
        </w:rPr>
        <w:t xml:space="preserve"> </w:t>
      </w:r>
      <w:proofErr w:type="spellStart"/>
      <w:r w:rsidRPr="0027241D">
        <w:rPr>
          <w:rFonts w:ascii="Arial" w:hAnsi="Arial" w:cs="Arial"/>
          <w:sz w:val="20"/>
          <w:szCs w:val="20"/>
          <w:lang w:val="pl-PL"/>
        </w:rPr>
        <w:t>translation</w:t>
      </w:r>
      <w:proofErr w:type="spellEnd"/>
      <w:r w:rsidRPr="0027241D">
        <w:rPr>
          <w:rFonts w:ascii="Arial" w:hAnsi="Arial" w:cs="Arial"/>
          <w:sz w:val="20"/>
          <w:szCs w:val="20"/>
          <w:lang w:val="pl-PL"/>
        </w:rPr>
        <w:t xml:space="preserve"> by Prokurator Generalny – Minister Sprawiedliwości</w:t>
      </w:r>
    </w:p>
    <w:p w:rsidR="004240F3" w:rsidRDefault="004240F3" w:rsidP="004240F3">
      <w:pPr>
        <w:pStyle w:val="ECHRDecisionBody"/>
        <w:jc w:val="center"/>
        <w:rPr>
          <w:rFonts w:ascii="Arial" w:hAnsi="Arial" w:cs="Arial"/>
          <w:sz w:val="20"/>
          <w:szCs w:val="20"/>
          <w:lang w:val="pl-PL"/>
        </w:rPr>
      </w:pPr>
      <w:r w:rsidRPr="0027241D">
        <w:rPr>
          <w:rFonts w:ascii="Arial" w:hAnsi="Arial" w:cs="Arial"/>
          <w:sz w:val="20"/>
          <w:szCs w:val="20"/>
          <w:lang w:val="pl-PL"/>
        </w:rPr>
        <w:t>Warszawa 201</w:t>
      </w:r>
      <w:r>
        <w:rPr>
          <w:rFonts w:ascii="Arial" w:hAnsi="Arial" w:cs="Arial"/>
          <w:sz w:val="20"/>
          <w:szCs w:val="20"/>
          <w:lang w:val="pl-PL"/>
        </w:rPr>
        <w:t>7</w:t>
      </w:r>
    </w:p>
    <w:p w:rsidR="00EB5892" w:rsidRDefault="00EB5892" w:rsidP="000733BE">
      <w:pPr>
        <w:jc w:val="center"/>
        <w:rPr>
          <w:rFonts w:ascii="Times New Roman" w:hAnsi="Times New Roman" w:cs="Times New Roman"/>
          <w:lang w:val="pl-PL"/>
        </w:rPr>
      </w:pPr>
      <w:bookmarkStart w:id="0" w:name="_GoBack"/>
      <w:bookmarkEnd w:id="0"/>
    </w:p>
    <w:p w:rsidR="00EB5892" w:rsidRDefault="00EB5892" w:rsidP="000733BE">
      <w:pPr>
        <w:jc w:val="center"/>
        <w:rPr>
          <w:rFonts w:ascii="Times New Roman" w:hAnsi="Times New Roman" w:cs="Times New Roman"/>
          <w:lang w:val="pl-PL"/>
        </w:rPr>
      </w:pPr>
    </w:p>
    <w:p w:rsidR="00EB5892" w:rsidRPr="00961DD5" w:rsidRDefault="00EB5892" w:rsidP="000733BE">
      <w:pPr>
        <w:jc w:val="center"/>
        <w:rPr>
          <w:rFonts w:ascii="Times New Roman" w:hAnsi="Times New Roman" w:cs="Times New Roman"/>
          <w:lang w:val="pl-PL"/>
        </w:rPr>
      </w:pPr>
    </w:p>
    <w:p w:rsidR="00DC4033" w:rsidRPr="004D26D1" w:rsidRDefault="005E4475" w:rsidP="000733BE">
      <w:pPr>
        <w:tabs>
          <w:tab w:val="left" w:pos="5529"/>
        </w:tabs>
        <w:jc w:val="center"/>
        <w:rPr>
          <w:rFonts w:ascii="Times New Roman" w:hAnsi="Times New Roman" w:cs="Times New Roman"/>
          <w:lang w:val="pl-PL"/>
        </w:rPr>
      </w:pPr>
      <w:r w:rsidRPr="004D26D1">
        <w:rPr>
          <w:rFonts w:ascii="Times New Roman" w:hAnsi="Times New Roman" w:cs="Times New Roman"/>
          <w:lang w:val="pl-PL"/>
        </w:rPr>
        <w:t xml:space="preserve">WIELKA IZBA </w:t>
      </w:r>
    </w:p>
    <w:p w:rsidR="00DC4033" w:rsidRPr="004D26D1" w:rsidRDefault="00DC4033" w:rsidP="000733BE">
      <w:pPr>
        <w:jc w:val="center"/>
        <w:rPr>
          <w:rFonts w:ascii="Times New Roman" w:hAnsi="Times New Roman" w:cs="Times New Roman"/>
          <w:lang w:val="pl-PL"/>
        </w:rPr>
      </w:pPr>
    </w:p>
    <w:p w:rsidR="00DC4033" w:rsidRPr="004D26D1" w:rsidRDefault="00DC4033" w:rsidP="000733BE">
      <w:pPr>
        <w:jc w:val="center"/>
        <w:rPr>
          <w:rFonts w:ascii="Times New Roman" w:hAnsi="Times New Roman" w:cs="Times New Roman"/>
          <w:lang w:val="pl-PL"/>
        </w:rPr>
      </w:pPr>
    </w:p>
    <w:p w:rsidR="00DC4033" w:rsidRDefault="00DC4033" w:rsidP="000733BE">
      <w:pPr>
        <w:jc w:val="center"/>
        <w:rPr>
          <w:rFonts w:ascii="Times New Roman" w:hAnsi="Times New Roman" w:cs="Times New Roman"/>
          <w:lang w:val="pl-PL"/>
        </w:rPr>
      </w:pPr>
    </w:p>
    <w:p w:rsidR="00EB5892" w:rsidRDefault="00EB5892" w:rsidP="000733BE">
      <w:pPr>
        <w:jc w:val="center"/>
        <w:rPr>
          <w:rFonts w:ascii="Times New Roman" w:hAnsi="Times New Roman" w:cs="Times New Roman"/>
          <w:lang w:val="pl-PL"/>
        </w:rPr>
      </w:pPr>
    </w:p>
    <w:p w:rsidR="00EB5892" w:rsidRPr="004D26D1" w:rsidRDefault="00EB5892" w:rsidP="000733BE">
      <w:pPr>
        <w:jc w:val="center"/>
        <w:rPr>
          <w:rFonts w:ascii="Times New Roman" w:hAnsi="Times New Roman" w:cs="Times New Roman"/>
          <w:lang w:val="pl-PL"/>
        </w:rPr>
      </w:pPr>
    </w:p>
    <w:p w:rsidR="00DC4033" w:rsidRPr="004D26D1" w:rsidRDefault="00DC4033" w:rsidP="000733BE">
      <w:pPr>
        <w:jc w:val="center"/>
        <w:rPr>
          <w:rFonts w:ascii="Times New Roman" w:hAnsi="Times New Roman" w:cs="Times New Roman"/>
          <w:lang w:val="pl-PL"/>
        </w:rPr>
      </w:pPr>
    </w:p>
    <w:p w:rsidR="00DC4033" w:rsidRPr="004D26D1" w:rsidRDefault="004A3DC5" w:rsidP="000733BE">
      <w:pPr>
        <w:jc w:val="center"/>
        <w:rPr>
          <w:rFonts w:ascii="Times New Roman" w:hAnsi="Times New Roman" w:cs="Times New Roman"/>
          <w:lang w:val="pl-PL"/>
        </w:rPr>
      </w:pPr>
      <w:r>
        <w:rPr>
          <w:rFonts w:ascii="Times New Roman" w:hAnsi="Times New Roman" w:cs="Times New Roman"/>
          <w:lang w:val="pl-PL"/>
        </w:rPr>
        <w:t xml:space="preserve"> </w:t>
      </w:r>
    </w:p>
    <w:p w:rsidR="00DC4033" w:rsidRPr="004D26D1" w:rsidRDefault="005E4475" w:rsidP="000733BE">
      <w:pPr>
        <w:jc w:val="center"/>
        <w:rPr>
          <w:rFonts w:ascii="Times New Roman" w:hAnsi="Times New Roman" w:cs="Times New Roman"/>
          <w:b/>
          <w:lang w:val="pl-PL"/>
        </w:rPr>
      </w:pPr>
      <w:bookmarkStart w:id="1" w:name="To"/>
      <w:r w:rsidRPr="004D26D1">
        <w:rPr>
          <w:rFonts w:ascii="Times New Roman" w:hAnsi="Times New Roman" w:cs="Times New Roman"/>
          <w:b/>
          <w:lang w:val="pl-PL"/>
        </w:rPr>
        <w:t>SPRAWA</w:t>
      </w:r>
      <w:bookmarkEnd w:id="1"/>
      <w:r w:rsidR="004A3DC5">
        <w:rPr>
          <w:rFonts w:ascii="Times New Roman" w:hAnsi="Times New Roman" w:cs="Times New Roman"/>
          <w:b/>
          <w:lang w:val="pl-PL"/>
        </w:rPr>
        <w:t xml:space="preserve"> </w:t>
      </w:r>
      <w:r w:rsidR="004D2B84" w:rsidRPr="004D26D1">
        <w:rPr>
          <w:rFonts w:ascii="Times New Roman" w:hAnsi="Times New Roman" w:cs="Times New Roman"/>
          <w:b/>
          <w:lang w:val="pl-PL"/>
        </w:rPr>
        <w:t xml:space="preserve">BÉDAT </w:t>
      </w:r>
      <w:r w:rsidRPr="001217C6">
        <w:rPr>
          <w:rFonts w:ascii="Times New Roman" w:hAnsi="Times New Roman" w:cs="Times New Roman"/>
          <w:b/>
          <w:lang w:val="pl-PL"/>
        </w:rPr>
        <w:t>przeciwko</w:t>
      </w:r>
      <w:r w:rsidR="004A3DC5">
        <w:rPr>
          <w:rFonts w:ascii="Times New Roman" w:hAnsi="Times New Roman" w:cs="Times New Roman"/>
          <w:b/>
          <w:lang w:val="pl-PL"/>
        </w:rPr>
        <w:t xml:space="preserve"> </w:t>
      </w:r>
      <w:r w:rsidR="007113C1" w:rsidRPr="00404816">
        <w:rPr>
          <w:rFonts w:ascii="Times New Roman" w:hAnsi="Times New Roman" w:cs="Times New Roman"/>
          <w:b/>
          <w:lang w:val="pl-PL"/>
        </w:rPr>
        <w:t>SZWAJCARII</w:t>
      </w:r>
    </w:p>
    <w:p w:rsidR="00DC4033" w:rsidRPr="004D26D1" w:rsidRDefault="00DC4033" w:rsidP="000733BE">
      <w:pPr>
        <w:jc w:val="center"/>
        <w:rPr>
          <w:rFonts w:ascii="Times New Roman" w:hAnsi="Times New Roman" w:cs="Times New Roman"/>
          <w:lang w:val="pl-PL"/>
        </w:rPr>
      </w:pPr>
    </w:p>
    <w:p w:rsidR="00DC4033" w:rsidRPr="004D26D1" w:rsidRDefault="003A49FE" w:rsidP="000733BE">
      <w:pPr>
        <w:jc w:val="center"/>
        <w:rPr>
          <w:rFonts w:ascii="Times New Roman" w:hAnsi="Times New Roman" w:cs="Times New Roman"/>
          <w:i/>
          <w:lang w:val="pl-PL"/>
        </w:rPr>
      </w:pPr>
      <w:r w:rsidRPr="004D26D1">
        <w:rPr>
          <w:rFonts w:ascii="Times New Roman" w:hAnsi="Times New Roman" w:cs="Times New Roman"/>
          <w:i/>
          <w:lang w:val="pl-PL"/>
        </w:rPr>
        <w:t>(</w:t>
      </w:r>
      <w:r w:rsidRPr="003A49FE">
        <w:rPr>
          <w:rFonts w:ascii="Times New Roman" w:hAnsi="Times New Roman" w:cs="Times New Roman"/>
          <w:i/>
          <w:lang w:val="pl-PL"/>
        </w:rPr>
        <w:t>Skarga n</w:t>
      </w:r>
      <w:r w:rsidRPr="004D26D1">
        <w:rPr>
          <w:rFonts w:ascii="Times New Roman" w:hAnsi="Times New Roman" w:cs="Times New Roman"/>
          <w:i/>
          <w:lang w:val="pl-PL"/>
        </w:rPr>
        <w:t>r</w:t>
      </w:r>
      <w:r w:rsidR="003F4140">
        <w:rPr>
          <w:rFonts w:ascii="Times New Roman" w:hAnsi="Times New Roman" w:cs="Times New Roman"/>
          <w:i/>
          <w:lang w:val="pl-PL"/>
        </w:rPr>
        <w:t xml:space="preserve"> </w:t>
      </w:r>
      <w:r w:rsidR="002432A9" w:rsidRPr="004D26D1">
        <w:rPr>
          <w:rFonts w:ascii="Times New Roman" w:hAnsi="Times New Roman" w:cs="Times New Roman"/>
          <w:i/>
          <w:lang w:val="pl-PL"/>
        </w:rPr>
        <w:t>56925/08</w:t>
      </w:r>
      <w:r w:rsidR="00DC4033" w:rsidRPr="004D26D1">
        <w:rPr>
          <w:rFonts w:ascii="Times New Roman" w:hAnsi="Times New Roman" w:cs="Times New Roman"/>
          <w:i/>
          <w:lang w:val="pl-PL"/>
        </w:rPr>
        <w:t>)</w:t>
      </w:r>
    </w:p>
    <w:p w:rsidR="00DC4033" w:rsidRPr="004D26D1" w:rsidRDefault="00DC4033" w:rsidP="000733BE">
      <w:pPr>
        <w:jc w:val="center"/>
        <w:rPr>
          <w:rFonts w:ascii="Times New Roman" w:hAnsi="Times New Roman" w:cs="Times New Roman"/>
          <w:lang w:val="pl-PL"/>
        </w:rPr>
      </w:pPr>
    </w:p>
    <w:p w:rsidR="00DC4033" w:rsidRDefault="00DC4033" w:rsidP="000733BE">
      <w:pPr>
        <w:jc w:val="center"/>
        <w:rPr>
          <w:rFonts w:ascii="Times New Roman" w:hAnsi="Times New Roman" w:cs="Times New Roman"/>
          <w:lang w:val="pl-PL"/>
        </w:rPr>
      </w:pPr>
    </w:p>
    <w:p w:rsidR="00EB5892" w:rsidRDefault="00EB5892" w:rsidP="000733BE">
      <w:pPr>
        <w:jc w:val="center"/>
        <w:rPr>
          <w:rFonts w:ascii="Times New Roman" w:hAnsi="Times New Roman" w:cs="Times New Roman"/>
          <w:lang w:val="pl-PL"/>
        </w:rPr>
      </w:pPr>
    </w:p>
    <w:p w:rsidR="00EB5892" w:rsidRPr="004D26D1" w:rsidRDefault="00EB5892" w:rsidP="000733BE">
      <w:pPr>
        <w:jc w:val="center"/>
        <w:rPr>
          <w:rFonts w:ascii="Times New Roman" w:hAnsi="Times New Roman" w:cs="Times New Roman"/>
          <w:lang w:val="pl-PL"/>
        </w:rPr>
      </w:pPr>
    </w:p>
    <w:p w:rsidR="00DC4033" w:rsidRPr="004D26D1" w:rsidRDefault="00DC4033" w:rsidP="000733BE">
      <w:pPr>
        <w:jc w:val="center"/>
        <w:rPr>
          <w:rFonts w:ascii="Times New Roman" w:hAnsi="Times New Roman" w:cs="Times New Roman"/>
          <w:lang w:val="pl-PL"/>
        </w:rPr>
      </w:pPr>
    </w:p>
    <w:p w:rsidR="00DC4033" w:rsidRPr="004D26D1" w:rsidRDefault="00DC4033" w:rsidP="000733BE">
      <w:pPr>
        <w:jc w:val="center"/>
        <w:rPr>
          <w:rFonts w:ascii="Times New Roman" w:hAnsi="Times New Roman" w:cs="Times New Roman"/>
          <w:lang w:val="pl-PL"/>
        </w:rPr>
      </w:pPr>
    </w:p>
    <w:p w:rsidR="00DC4033" w:rsidRPr="004D26D1" w:rsidRDefault="00DC4033" w:rsidP="000733BE">
      <w:pPr>
        <w:jc w:val="center"/>
        <w:rPr>
          <w:rFonts w:ascii="Times New Roman" w:hAnsi="Times New Roman" w:cs="Times New Roman"/>
          <w:lang w:val="pl-PL"/>
        </w:rPr>
      </w:pPr>
    </w:p>
    <w:p w:rsidR="00DC4033" w:rsidRPr="004D26D1" w:rsidRDefault="00DC4033" w:rsidP="000733BE">
      <w:pPr>
        <w:jc w:val="center"/>
        <w:rPr>
          <w:rFonts w:ascii="Times New Roman" w:hAnsi="Times New Roman" w:cs="Times New Roman"/>
          <w:lang w:val="pl-PL"/>
        </w:rPr>
      </w:pPr>
    </w:p>
    <w:p w:rsidR="00DC4033" w:rsidRPr="004D26D1" w:rsidRDefault="00DC4033" w:rsidP="000733BE">
      <w:pPr>
        <w:jc w:val="center"/>
        <w:rPr>
          <w:rFonts w:ascii="Times New Roman" w:hAnsi="Times New Roman" w:cs="Times New Roman"/>
          <w:lang w:val="pl-PL"/>
        </w:rPr>
      </w:pPr>
    </w:p>
    <w:p w:rsidR="00DC4033" w:rsidRPr="004D26D1" w:rsidRDefault="003A49FE" w:rsidP="000733BE">
      <w:pPr>
        <w:jc w:val="center"/>
        <w:rPr>
          <w:rFonts w:ascii="Times New Roman" w:hAnsi="Times New Roman" w:cs="Times New Roman"/>
          <w:lang w:val="pl-PL"/>
        </w:rPr>
      </w:pPr>
      <w:r w:rsidRPr="004D26D1">
        <w:rPr>
          <w:rFonts w:ascii="Times New Roman" w:hAnsi="Times New Roman" w:cs="Times New Roman"/>
          <w:lang w:val="pl-PL"/>
        </w:rPr>
        <w:t>WYROK</w:t>
      </w:r>
    </w:p>
    <w:p w:rsidR="00DC4033" w:rsidRPr="004D26D1" w:rsidRDefault="00DC4033" w:rsidP="000733BE">
      <w:pPr>
        <w:jc w:val="center"/>
        <w:rPr>
          <w:rFonts w:asciiTheme="majorHAnsi" w:hAnsiTheme="majorHAnsi" w:cstheme="majorHAnsi"/>
          <w:i/>
          <w:szCs w:val="24"/>
          <w:lang w:val="pl-PL"/>
        </w:rPr>
      </w:pPr>
    </w:p>
    <w:p w:rsidR="00DC4033" w:rsidRPr="004D26D1" w:rsidRDefault="00DC4033" w:rsidP="000733BE">
      <w:pPr>
        <w:jc w:val="center"/>
        <w:rPr>
          <w:rFonts w:ascii="Times New Roman" w:hAnsi="Times New Roman" w:cs="Times New Roman"/>
          <w:lang w:val="pl-PL"/>
        </w:rPr>
      </w:pPr>
    </w:p>
    <w:p w:rsidR="00DC4033" w:rsidRPr="004D26D1" w:rsidRDefault="00DC4033" w:rsidP="000733BE">
      <w:pPr>
        <w:jc w:val="center"/>
        <w:rPr>
          <w:rFonts w:ascii="Times New Roman" w:hAnsi="Times New Roman" w:cs="Times New Roman"/>
          <w:lang w:val="pl-PL"/>
        </w:rPr>
      </w:pPr>
      <w:r w:rsidRPr="004D26D1">
        <w:rPr>
          <w:rFonts w:ascii="Times New Roman" w:hAnsi="Times New Roman" w:cs="Times New Roman"/>
          <w:lang w:val="pl-PL"/>
        </w:rPr>
        <w:t>STRASBURG</w:t>
      </w:r>
    </w:p>
    <w:p w:rsidR="00DC4033" w:rsidRPr="004D26D1" w:rsidRDefault="00DC4033" w:rsidP="000733BE">
      <w:pPr>
        <w:jc w:val="center"/>
        <w:rPr>
          <w:rFonts w:ascii="Times New Roman" w:hAnsi="Times New Roman" w:cs="Times New Roman"/>
          <w:lang w:val="pl-PL"/>
        </w:rPr>
      </w:pPr>
    </w:p>
    <w:p w:rsidR="00DC4033" w:rsidRPr="003A49FE" w:rsidRDefault="003A49FE" w:rsidP="000733BE">
      <w:pPr>
        <w:jc w:val="center"/>
        <w:rPr>
          <w:rFonts w:ascii="Times New Roman" w:hAnsi="Times New Roman" w:cs="Times New Roman"/>
          <w:lang w:val="pl-PL"/>
        </w:rPr>
      </w:pPr>
      <w:r w:rsidRPr="004D26D1">
        <w:rPr>
          <w:rFonts w:ascii="Times New Roman" w:hAnsi="Times New Roman" w:cs="Times New Roman"/>
          <w:lang w:val="pl-PL"/>
        </w:rPr>
        <w:t xml:space="preserve">29 </w:t>
      </w:r>
      <w:r w:rsidRPr="003A49FE">
        <w:rPr>
          <w:rFonts w:ascii="Times New Roman" w:hAnsi="Times New Roman" w:cs="Times New Roman"/>
          <w:lang w:val="pl-PL"/>
        </w:rPr>
        <w:t>marca</w:t>
      </w:r>
      <w:r w:rsidR="002432A9" w:rsidRPr="003A49FE">
        <w:rPr>
          <w:rFonts w:ascii="Times New Roman" w:hAnsi="Times New Roman" w:cs="Times New Roman"/>
          <w:lang w:val="pl-PL"/>
        </w:rPr>
        <w:t xml:space="preserve"> 2016</w:t>
      </w:r>
    </w:p>
    <w:p w:rsidR="00DC4033" w:rsidRPr="004D26D1" w:rsidRDefault="00DC4033" w:rsidP="000733BE">
      <w:pPr>
        <w:jc w:val="center"/>
        <w:rPr>
          <w:rFonts w:ascii="Times New Roman" w:hAnsi="Times New Roman" w:cs="Times New Roman"/>
          <w:lang w:val="pl-PL"/>
        </w:rPr>
      </w:pPr>
    </w:p>
    <w:p w:rsidR="00DC4033" w:rsidRPr="004D26D1" w:rsidRDefault="00DC4033" w:rsidP="000733BE">
      <w:pPr>
        <w:jc w:val="center"/>
        <w:rPr>
          <w:rFonts w:ascii="Times New Roman" w:hAnsi="Times New Roman" w:cs="Times New Roman"/>
          <w:lang w:val="pl-PL"/>
        </w:rPr>
      </w:pPr>
    </w:p>
    <w:p w:rsidR="00DC4033" w:rsidRPr="004D26D1" w:rsidRDefault="00DC4033" w:rsidP="000733BE">
      <w:pPr>
        <w:jc w:val="center"/>
        <w:rPr>
          <w:rFonts w:ascii="Times New Roman" w:hAnsi="Times New Roman" w:cs="Times New Roman"/>
          <w:lang w:val="pl-PL"/>
        </w:rPr>
      </w:pPr>
    </w:p>
    <w:p w:rsidR="00DC4033" w:rsidRPr="003A49FE" w:rsidRDefault="00114D6C" w:rsidP="000733BE">
      <w:pPr>
        <w:rPr>
          <w:rFonts w:ascii="Times New Roman" w:hAnsi="Times New Roman" w:cs="Times New Roman"/>
          <w:sz w:val="22"/>
          <w:lang w:val="pl-PL"/>
        </w:rPr>
        <w:sectPr w:rsidR="00DC4033" w:rsidRPr="003A49FE" w:rsidSect="001F1CD9">
          <w:headerReference w:type="default" r:id="rId12"/>
          <w:footerReference w:type="default" r:id="rId13"/>
          <w:footnotePr>
            <w:numRestart w:val="eachSect"/>
          </w:footnotePr>
          <w:pgSz w:w="11906" w:h="16838" w:code="9"/>
          <w:pgMar w:top="2274" w:right="2274" w:bottom="2274" w:left="2274" w:header="1701" w:footer="720" w:gutter="0"/>
          <w:pgNumType w:start="1"/>
          <w:cols w:space="720"/>
          <w:noEndnote/>
        </w:sectPr>
      </w:pPr>
      <w:r>
        <w:rPr>
          <w:rFonts w:ascii="Times New Roman" w:hAnsi="Times New Roman" w:cs="Times New Roman"/>
          <w:i/>
          <w:sz w:val="22"/>
          <w:lang w:val="pl-PL"/>
        </w:rPr>
        <w:t xml:space="preserve">Wyrok ten jest </w:t>
      </w:r>
      <w:r w:rsidR="007113C1">
        <w:rPr>
          <w:rFonts w:ascii="Times New Roman" w:hAnsi="Times New Roman" w:cs="Times New Roman"/>
          <w:i/>
          <w:sz w:val="22"/>
          <w:lang w:val="pl-PL"/>
        </w:rPr>
        <w:t>ostateczny</w:t>
      </w:r>
      <w:r>
        <w:rPr>
          <w:rFonts w:ascii="Times New Roman" w:hAnsi="Times New Roman" w:cs="Times New Roman"/>
          <w:i/>
          <w:sz w:val="22"/>
          <w:lang w:val="pl-PL"/>
        </w:rPr>
        <w:t>,</w:t>
      </w:r>
      <w:r w:rsidR="003A49FE" w:rsidRPr="003A49FE">
        <w:rPr>
          <w:rFonts w:ascii="Times New Roman" w:hAnsi="Times New Roman" w:cs="Times New Roman"/>
          <w:i/>
          <w:sz w:val="22"/>
          <w:lang w:val="pl-PL"/>
        </w:rPr>
        <w:t xml:space="preserve"> jednakże może podlegać </w:t>
      </w:r>
      <w:r w:rsidR="000A629B">
        <w:rPr>
          <w:rFonts w:ascii="Times New Roman" w:hAnsi="Times New Roman" w:cs="Times New Roman"/>
          <w:i/>
          <w:sz w:val="22"/>
          <w:lang w:val="pl-PL"/>
        </w:rPr>
        <w:t>zmianom</w:t>
      </w:r>
      <w:r w:rsidR="000A629B" w:rsidRPr="003A49FE">
        <w:rPr>
          <w:rFonts w:ascii="Times New Roman" w:hAnsi="Times New Roman" w:cs="Times New Roman"/>
          <w:i/>
          <w:sz w:val="22"/>
          <w:lang w:val="pl-PL"/>
        </w:rPr>
        <w:t xml:space="preserve"> </w:t>
      </w:r>
      <w:r w:rsidR="000A629B">
        <w:rPr>
          <w:rFonts w:ascii="Times New Roman" w:hAnsi="Times New Roman" w:cs="Times New Roman"/>
          <w:i/>
          <w:sz w:val="22"/>
          <w:lang w:val="pl-PL"/>
        </w:rPr>
        <w:t>redakcyjnym</w:t>
      </w:r>
      <w:r w:rsidR="00931880">
        <w:rPr>
          <w:rFonts w:ascii="Times New Roman" w:hAnsi="Times New Roman" w:cs="Times New Roman"/>
          <w:i/>
          <w:sz w:val="22"/>
          <w:lang w:val="pl-PL"/>
        </w:rPr>
        <w:t>.</w:t>
      </w:r>
    </w:p>
    <w:p w:rsidR="00DC4033" w:rsidRPr="00114D6C" w:rsidRDefault="003A49FE" w:rsidP="000733BE">
      <w:pPr>
        <w:pStyle w:val="JuCase"/>
        <w:rPr>
          <w:rFonts w:ascii="Times New Roman" w:hAnsi="Times New Roman" w:cs="Times New Roman"/>
          <w:lang w:val="pl-PL"/>
        </w:rPr>
      </w:pPr>
      <w:r w:rsidRPr="00114D6C">
        <w:rPr>
          <w:rFonts w:ascii="Times New Roman" w:hAnsi="Times New Roman" w:cs="Times New Roman"/>
          <w:lang w:val="pl-PL"/>
        </w:rPr>
        <w:lastRenderedPageBreak/>
        <w:t>W sprawie</w:t>
      </w:r>
      <w:r w:rsidR="004A3DC5">
        <w:rPr>
          <w:rFonts w:ascii="Times New Roman" w:hAnsi="Times New Roman" w:cs="Times New Roman"/>
          <w:lang w:val="pl-PL"/>
        </w:rPr>
        <w:t xml:space="preserve"> </w:t>
      </w:r>
      <w:proofErr w:type="spellStart"/>
      <w:r w:rsidR="00C72718" w:rsidRPr="00114D6C">
        <w:rPr>
          <w:rFonts w:ascii="Times New Roman" w:hAnsi="Times New Roman" w:cs="Times New Roman"/>
          <w:lang w:val="pl-PL"/>
        </w:rPr>
        <w:t>Bé</w:t>
      </w:r>
      <w:r w:rsidR="002432A9" w:rsidRPr="00114D6C">
        <w:rPr>
          <w:rFonts w:ascii="Times New Roman" w:hAnsi="Times New Roman" w:cs="Times New Roman"/>
          <w:lang w:val="pl-PL"/>
        </w:rPr>
        <w:t>dat</w:t>
      </w:r>
      <w:proofErr w:type="spellEnd"/>
      <w:r w:rsidRPr="00114D6C">
        <w:rPr>
          <w:rFonts w:ascii="Times New Roman" w:hAnsi="Times New Roman" w:cs="Times New Roman"/>
          <w:lang w:val="pl-PL"/>
        </w:rPr>
        <w:t xml:space="preserve"> przeciwko </w:t>
      </w:r>
      <w:r w:rsidR="00CB75EF">
        <w:rPr>
          <w:rFonts w:ascii="Times New Roman" w:hAnsi="Times New Roman" w:cs="Times New Roman"/>
          <w:lang w:val="pl-PL"/>
        </w:rPr>
        <w:t>Szwajcarii</w:t>
      </w:r>
      <w:r w:rsidRPr="00114D6C">
        <w:rPr>
          <w:rFonts w:ascii="Times New Roman" w:hAnsi="Times New Roman" w:cs="Times New Roman"/>
          <w:lang w:val="pl-PL"/>
        </w:rPr>
        <w:t xml:space="preserve"> </w:t>
      </w:r>
    </w:p>
    <w:p w:rsidR="002432A9" w:rsidRPr="00114D6C" w:rsidRDefault="00041500" w:rsidP="000733BE">
      <w:pPr>
        <w:pStyle w:val="ECHRPara"/>
        <w:rPr>
          <w:lang w:val="pl-PL"/>
        </w:rPr>
      </w:pPr>
      <w:r w:rsidRPr="00114D6C">
        <w:rPr>
          <w:lang w:val="pl-PL"/>
        </w:rPr>
        <w:t xml:space="preserve">Europejski Trybunał Praw Człowieka, zasiadając jako Wielka Izba w składzie: </w:t>
      </w:r>
    </w:p>
    <w:p w:rsidR="002432A9" w:rsidRPr="00114D6C" w:rsidRDefault="002432A9" w:rsidP="000733BE">
      <w:pPr>
        <w:pStyle w:val="ECHRDecisionBody"/>
        <w:rPr>
          <w:lang w:val="pl-PL"/>
        </w:rPr>
      </w:pPr>
      <w:r w:rsidRPr="00114D6C">
        <w:rPr>
          <w:lang w:val="pl-PL"/>
        </w:rPr>
        <w:tab/>
      </w:r>
      <w:proofErr w:type="spellStart"/>
      <w:r w:rsidRPr="00114D6C">
        <w:rPr>
          <w:lang w:val="pl-PL"/>
        </w:rPr>
        <w:t>Mirjana</w:t>
      </w:r>
      <w:proofErr w:type="spellEnd"/>
      <w:r w:rsidRPr="00114D6C">
        <w:rPr>
          <w:lang w:val="pl-PL"/>
        </w:rPr>
        <w:t xml:space="preserve"> </w:t>
      </w:r>
      <w:proofErr w:type="spellStart"/>
      <w:r w:rsidRPr="00114D6C">
        <w:rPr>
          <w:lang w:val="pl-PL"/>
        </w:rPr>
        <w:t>Lazarova</w:t>
      </w:r>
      <w:proofErr w:type="spellEnd"/>
      <w:r w:rsidRPr="00114D6C">
        <w:rPr>
          <w:lang w:val="pl-PL"/>
        </w:rPr>
        <w:t xml:space="preserve"> </w:t>
      </w:r>
      <w:proofErr w:type="spellStart"/>
      <w:r w:rsidRPr="00114D6C">
        <w:rPr>
          <w:lang w:val="pl-PL"/>
        </w:rPr>
        <w:t>Trajkovska</w:t>
      </w:r>
      <w:proofErr w:type="spellEnd"/>
      <w:r w:rsidRPr="00114D6C">
        <w:rPr>
          <w:lang w:val="pl-PL"/>
        </w:rPr>
        <w:t>,</w:t>
      </w:r>
      <w:r w:rsidR="00041500" w:rsidRPr="00114D6C">
        <w:rPr>
          <w:i/>
          <w:lang w:val="pl-PL"/>
        </w:rPr>
        <w:t xml:space="preserve"> przewodniczący,</w:t>
      </w:r>
      <w:r w:rsidRPr="00114D6C">
        <w:rPr>
          <w:i/>
          <w:lang w:val="pl-PL"/>
        </w:rPr>
        <w:br/>
      </w:r>
      <w:r w:rsidRPr="00114D6C">
        <w:rPr>
          <w:b/>
          <w:lang w:val="pl-PL"/>
        </w:rPr>
        <w:tab/>
      </w:r>
      <w:r w:rsidRPr="00114D6C">
        <w:rPr>
          <w:lang w:val="pl-PL"/>
        </w:rPr>
        <w:t xml:space="preserve">Dean </w:t>
      </w:r>
      <w:proofErr w:type="spellStart"/>
      <w:r w:rsidRPr="00114D6C">
        <w:rPr>
          <w:lang w:val="pl-PL"/>
        </w:rPr>
        <w:t>Spielmann</w:t>
      </w:r>
      <w:proofErr w:type="spellEnd"/>
      <w:r w:rsidRPr="00114D6C">
        <w:rPr>
          <w:lang w:val="pl-PL"/>
        </w:rPr>
        <w:t>,</w:t>
      </w:r>
      <w:r w:rsidRPr="00114D6C">
        <w:rPr>
          <w:b/>
          <w:i/>
          <w:lang w:val="pl-PL"/>
        </w:rPr>
        <w:br/>
      </w:r>
      <w:r w:rsidRPr="00114D6C">
        <w:rPr>
          <w:lang w:val="pl-PL"/>
        </w:rPr>
        <w:tab/>
      </w:r>
      <w:proofErr w:type="spellStart"/>
      <w:r w:rsidRPr="00114D6C">
        <w:rPr>
          <w:lang w:val="pl-PL"/>
        </w:rPr>
        <w:t>Josep</w:t>
      </w:r>
      <w:proofErr w:type="spellEnd"/>
      <w:r w:rsidRPr="00114D6C">
        <w:rPr>
          <w:lang w:val="pl-PL"/>
        </w:rPr>
        <w:t xml:space="preserve"> </w:t>
      </w:r>
      <w:proofErr w:type="spellStart"/>
      <w:r w:rsidRPr="00114D6C">
        <w:rPr>
          <w:lang w:val="pl-PL"/>
        </w:rPr>
        <w:t>Casadevall</w:t>
      </w:r>
      <w:proofErr w:type="spellEnd"/>
      <w:r w:rsidRPr="00114D6C">
        <w:rPr>
          <w:lang w:val="pl-PL"/>
        </w:rPr>
        <w:t>,</w:t>
      </w:r>
      <w:r w:rsidRPr="00114D6C">
        <w:rPr>
          <w:i/>
          <w:lang w:val="pl-PL"/>
        </w:rPr>
        <w:br/>
      </w:r>
      <w:r w:rsidRPr="00114D6C">
        <w:rPr>
          <w:lang w:val="pl-PL"/>
        </w:rPr>
        <w:tab/>
        <w:t xml:space="preserve">Luis </w:t>
      </w:r>
      <w:proofErr w:type="spellStart"/>
      <w:r w:rsidRPr="00114D6C">
        <w:rPr>
          <w:lang w:val="pl-PL"/>
        </w:rPr>
        <w:t>López</w:t>
      </w:r>
      <w:proofErr w:type="spellEnd"/>
      <w:r w:rsidRPr="00114D6C">
        <w:rPr>
          <w:lang w:val="pl-PL"/>
        </w:rPr>
        <w:t xml:space="preserve"> </w:t>
      </w:r>
      <w:proofErr w:type="spellStart"/>
      <w:r w:rsidRPr="00114D6C">
        <w:rPr>
          <w:lang w:val="pl-PL"/>
        </w:rPr>
        <w:t>Guerra</w:t>
      </w:r>
      <w:proofErr w:type="spellEnd"/>
      <w:r w:rsidRPr="00114D6C">
        <w:rPr>
          <w:lang w:val="pl-PL"/>
        </w:rPr>
        <w:t>,</w:t>
      </w:r>
      <w:r w:rsidRPr="00114D6C">
        <w:rPr>
          <w:i/>
          <w:lang w:val="pl-PL"/>
        </w:rPr>
        <w:br/>
      </w:r>
      <w:r w:rsidRPr="00114D6C">
        <w:rPr>
          <w:lang w:val="pl-PL"/>
        </w:rPr>
        <w:tab/>
        <w:t xml:space="preserve">Mark </w:t>
      </w:r>
      <w:proofErr w:type="spellStart"/>
      <w:r w:rsidRPr="00114D6C">
        <w:rPr>
          <w:lang w:val="pl-PL"/>
        </w:rPr>
        <w:t>Villiger</w:t>
      </w:r>
      <w:proofErr w:type="spellEnd"/>
      <w:r w:rsidRPr="00114D6C">
        <w:rPr>
          <w:lang w:val="pl-PL"/>
        </w:rPr>
        <w:t>,</w:t>
      </w:r>
      <w:r w:rsidRPr="00114D6C">
        <w:rPr>
          <w:i/>
          <w:lang w:val="pl-PL"/>
        </w:rPr>
        <w:br/>
      </w:r>
      <w:r w:rsidRPr="00114D6C">
        <w:rPr>
          <w:lang w:val="pl-PL"/>
        </w:rPr>
        <w:tab/>
      </w:r>
      <w:proofErr w:type="spellStart"/>
      <w:r w:rsidRPr="00114D6C">
        <w:rPr>
          <w:lang w:val="pl-PL"/>
        </w:rPr>
        <w:t>Elisabeth</w:t>
      </w:r>
      <w:proofErr w:type="spellEnd"/>
      <w:r w:rsidRPr="00114D6C">
        <w:rPr>
          <w:lang w:val="pl-PL"/>
        </w:rPr>
        <w:t xml:space="preserve"> Steiner,</w:t>
      </w:r>
      <w:r w:rsidRPr="00114D6C">
        <w:rPr>
          <w:i/>
          <w:lang w:val="pl-PL"/>
        </w:rPr>
        <w:br/>
      </w:r>
      <w:r w:rsidRPr="00114D6C">
        <w:rPr>
          <w:lang w:val="pl-PL"/>
        </w:rPr>
        <w:tab/>
      </w:r>
      <w:proofErr w:type="spellStart"/>
      <w:r w:rsidRPr="00114D6C">
        <w:rPr>
          <w:lang w:val="pl-PL"/>
        </w:rPr>
        <w:t>Khanlar</w:t>
      </w:r>
      <w:proofErr w:type="spellEnd"/>
      <w:r w:rsidRPr="00114D6C">
        <w:rPr>
          <w:lang w:val="pl-PL"/>
        </w:rPr>
        <w:t xml:space="preserve"> </w:t>
      </w:r>
      <w:proofErr w:type="spellStart"/>
      <w:r w:rsidRPr="00114D6C">
        <w:rPr>
          <w:lang w:val="pl-PL"/>
        </w:rPr>
        <w:t>Hajiyev</w:t>
      </w:r>
      <w:proofErr w:type="spellEnd"/>
      <w:r w:rsidRPr="00114D6C">
        <w:rPr>
          <w:lang w:val="pl-PL"/>
        </w:rPr>
        <w:t>,</w:t>
      </w:r>
      <w:r w:rsidRPr="00114D6C">
        <w:rPr>
          <w:i/>
          <w:lang w:val="pl-PL"/>
        </w:rPr>
        <w:br/>
      </w:r>
      <w:r w:rsidRPr="00114D6C">
        <w:rPr>
          <w:lang w:val="pl-PL"/>
        </w:rPr>
        <w:tab/>
      </w:r>
      <w:proofErr w:type="spellStart"/>
      <w:r w:rsidRPr="00114D6C">
        <w:rPr>
          <w:lang w:val="pl-PL"/>
        </w:rPr>
        <w:t>Päivi</w:t>
      </w:r>
      <w:proofErr w:type="spellEnd"/>
      <w:r w:rsidRPr="00114D6C">
        <w:rPr>
          <w:lang w:val="pl-PL"/>
        </w:rPr>
        <w:t xml:space="preserve"> </w:t>
      </w:r>
      <w:proofErr w:type="spellStart"/>
      <w:r w:rsidRPr="00114D6C">
        <w:rPr>
          <w:lang w:val="pl-PL"/>
        </w:rPr>
        <w:t>Hirvelä</w:t>
      </w:r>
      <w:proofErr w:type="spellEnd"/>
      <w:r w:rsidRPr="00114D6C">
        <w:rPr>
          <w:lang w:val="pl-PL"/>
        </w:rPr>
        <w:t>,</w:t>
      </w:r>
      <w:r w:rsidRPr="00114D6C">
        <w:rPr>
          <w:i/>
          <w:lang w:val="pl-PL"/>
        </w:rPr>
        <w:br/>
      </w:r>
      <w:r w:rsidRPr="00114D6C">
        <w:rPr>
          <w:lang w:val="pl-PL"/>
        </w:rPr>
        <w:tab/>
      </w:r>
      <w:proofErr w:type="spellStart"/>
      <w:r w:rsidRPr="00114D6C">
        <w:rPr>
          <w:lang w:val="pl-PL"/>
        </w:rPr>
        <w:t>Kristina</w:t>
      </w:r>
      <w:proofErr w:type="spellEnd"/>
      <w:r w:rsidRPr="00114D6C">
        <w:rPr>
          <w:lang w:val="pl-PL"/>
        </w:rPr>
        <w:t xml:space="preserve"> </w:t>
      </w:r>
      <w:proofErr w:type="spellStart"/>
      <w:r w:rsidRPr="00114D6C">
        <w:rPr>
          <w:lang w:val="pl-PL"/>
        </w:rPr>
        <w:t>Pardalos</w:t>
      </w:r>
      <w:proofErr w:type="spellEnd"/>
      <w:r w:rsidRPr="00114D6C">
        <w:rPr>
          <w:lang w:val="pl-PL"/>
        </w:rPr>
        <w:t>,</w:t>
      </w:r>
      <w:r w:rsidRPr="00114D6C">
        <w:rPr>
          <w:i/>
          <w:lang w:val="pl-PL"/>
        </w:rPr>
        <w:br/>
      </w:r>
      <w:r w:rsidRPr="00114D6C">
        <w:rPr>
          <w:lang w:val="pl-PL"/>
        </w:rPr>
        <w:tab/>
      </w:r>
      <w:proofErr w:type="spellStart"/>
      <w:r w:rsidRPr="00114D6C">
        <w:rPr>
          <w:lang w:val="pl-PL"/>
        </w:rPr>
        <w:t>Ganna</w:t>
      </w:r>
      <w:proofErr w:type="spellEnd"/>
      <w:r w:rsidRPr="00114D6C">
        <w:rPr>
          <w:lang w:val="pl-PL"/>
        </w:rPr>
        <w:t xml:space="preserve"> </w:t>
      </w:r>
      <w:proofErr w:type="spellStart"/>
      <w:r w:rsidRPr="00114D6C">
        <w:rPr>
          <w:lang w:val="pl-PL"/>
        </w:rPr>
        <w:t>Yudkivska</w:t>
      </w:r>
      <w:proofErr w:type="spellEnd"/>
      <w:r w:rsidRPr="00114D6C">
        <w:rPr>
          <w:lang w:val="pl-PL"/>
        </w:rPr>
        <w:t>,</w:t>
      </w:r>
      <w:r w:rsidRPr="00114D6C">
        <w:rPr>
          <w:i/>
          <w:lang w:val="pl-PL"/>
        </w:rPr>
        <w:br/>
      </w:r>
      <w:r w:rsidRPr="00114D6C">
        <w:rPr>
          <w:lang w:val="pl-PL"/>
        </w:rPr>
        <w:tab/>
        <w:t>Vincent A. De Gaetano,</w:t>
      </w:r>
      <w:r w:rsidRPr="00114D6C">
        <w:rPr>
          <w:i/>
          <w:lang w:val="pl-PL"/>
        </w:rPr>
        <w:br/>
      </w:r>
      <w:r w:rsidRPr="00114D6C">
        <w:rPr>
          <w:lang w:val="pl-PL"/>
        </w:rPr>
        <w:tab/>
        <w:t xml:space="preserve">Julia </w:t>
      </w:r>
      <w:proofErr w:type="spellStart"/>
      <w:r w:rsidRPr="00114D6C">
        <w:rPr>
          <w:lang w:val="pl-PL"/>
        </w:rPr>
        <w:t>Laffranque</w:t>
      </w:r>
      <w:proofErr w:type="spellEnd"/>
      <w:r w:rsidRPr="00114D6C">
        <w:rPr>
          <w:lang w:val="pl-PL"/>
        </w:rPr>
        <w:t>,</w:t>
      </w:r>
      <w:r w:rsidRPr="00114D6C">
        <w:rPr>
          <w:i/>
          <w:lang w:val="pl-PL"/>
        </w:rPr>
        <w:br/>
      </w:r>
      <w:r w:rsidRPr="00114D6C">
        <w:rPr>
          <w:lang w:val="pl-PL"/>
        </w:rPr>
        <w:tab/>
        <w:t>Helen Keller,</w:t>
      </w:r>
      <w:r w:rsidRPr="00114D6C">
        <w:rPr>
          <w:i/>
          <w:lang w:val="pl-PL"/>
        </w:rPr>
        <w:br/>
      </w:r>
      <w:r w:rsidRPr="00114D6C">
        <w:rPr>
          <w:lang w:val="pl-PL"/>
        </w:rPr>
        <w:tab/>
        <w:t xml:space="preserve">Paul </w:t>
      </w:r>
      <w:proofErr w:type="spellStart"/>
      <w:r w:rsidRPr="00114D6C">
        <w:rPr>
          <w:lang w:val="pl-PL"/>
        </w:rPr>
        <w:t>Mahoney</w:t>
      </w:r>
      <w:proofErr w:type="spellEnd"/>
      <w:r w:rsidRPr="00114D6C">
        <w:rPr>
          <w:lang w:val="pl-PL"/>
        </w:rPr>
        <w:t>,</w:t>
      </w:r>
      <w:r w:rsidRPr="00114D6C">
        <w:rPr>
          <w:i/>
          <w:lang w:val="pl-PL"/>
        </w:rPr>
        <w:br/>
      </w:r>
      <w:r w:rsidRPr="00114D6C">
        <w:rPr>
          <w:lang w:val="pl-PL"/>
        </w:rPr>
        <w:tab/>
      </w:r>
      <w:proofErr w:type="spellStart"/>
      <w:r w:rsidRPr="00114D6C">
        <w:rPr>
          <w:lang w:val="pl-PL"/>
        </w:rPr>
        <w:t>Aleš</w:t>
      </w:r>
      <w:proofErr w:type="spellEnd"/>
      <w:r w:rsidRPr="00114D6C">
        <w:rPr>
          <w:lang w:val="pl-PL"/>
        </w:rPr>
        <w:t xml:space="preserve"> </w:t>
      </w:r>
      <w:proofErr w:type="spellStart"/>
      <w:r w:rsidRPr="00114D6C">
        <w:rPr>
          <w:lang w:val="pl-PL"/>
        </w:rPr>
        <w:t>Pejchal</w:t>
      </w:r>
      <w:proofErr w:type="spellEnd"/>
      <w:r w:rsidRPr="00114D6C">
        <w:rPr>
          <w:lang w:val="pl-PL"/>
        </w:rPr>
        <w:t>,</w:t>
      </w:r>
      <w:r w:rsidRPr="00114D6C">
        <w:rPr>
          <w:i/>
          <w:lang w:val="pl-PL"/>
        </w:rPr>
        <w:br/>
      </w:r>
      <w:r w:rsidRPr="00114D6C">
        <w:rPr>
          <w:lang w:val="pl-PL"/>
        </w:rPr>
        <w:tab/>
        <w:t xml:space="preserve">Krzysztof </w:t>
      </w:r>
      <w:proofErr w:type="spellStart"/>
      <w:r w:rsidRPr="00114D6C">
        <w:rPr>
          <w:lang w:val="pl-PL"/>
        </w:rPr>
        <w:t>Wojtyczek</w:t>
      </w:r>
      <w:proofErr w:type="spellEnd"/>
      <w:r w:rsidRPr="00114D6C">
        <w:rPr>
          <w:lang w:val="pl-PL"/>
        </w:rPr>
        <w:t>,</w:t>
      </w:r>
      <w:r w:rsidRPr="00114D6C">
        <w:rPr>
          <w:i/>
          <w:lang w:val="pl-PL"/>
        </w:rPr>
        <w:br/>
      </w:r>
      <w:r w:rsidRPr="00114D6C">
        <w:rPr>
          <w:lang w:val="pl-PL"/>
        </w:rPr>
        <w:tab/>
      </w:r>
      <w:proofErr w:type="spellStart"/>
      <w:r w:rsidRPr="00114D6C">
        <w:rPr>
          <w:lang w:val="pl-PL"/>
        </w:rPr>
        <w:t>Egidijus</w:t>
      </w:r>
      <w:proofErr w:type="spellEnd"/>
      <w:r w:rsidRPr="00114D6C">
        <w:rPr>
          <w:lang w:val="pl-PL"/>
        </w:rPr>
        <w:t xml:space="preserve"> </w:t>
      </w:r>
      <w:proofErr w:type="spellStart"/>
      <w:r w:rsidRPr="00114D6C">
        <w:rPr>
          <w:lang w:val="pl-PL"/>
        </w:rPr>
        <w:t>Kūris</w:t>
      </w:r>
      <w:proofErr w:type="spellEnd"/>
      <w:r w:rsidRPr="00114D6C">
        <w:rPr>
          <w:lang w:val="pl-PL"/>
        </w:rPr>
        <w:t>,</w:t>
      </w:r>
      <w:r w:rsidR="00041500" w:rsidRPr="00114D6C">
        <w:rPr>
          <w:i/>
          <w:lang w:val="pl-PL"/>
        </w:rPr>
        <w:t xml:space="preserve"> sędziowie</w:t>
      </w:r>
      <w:r w:rsidRPr="00114D6C">
        <w:rPr>
          <w:i/>
          <w:lang w:val="pl-PL"/>
        </w:rPr>
        <w:t>,</w:t>
      </w:r>
      <w:r w:rsidRPr="00114D6C">
        <w:rPr>
          <w:i/>
          <w:lang w:val="pl-PL"/>
        </w:rPr>
        <w:br/>
      </w:r>
      <w:r w:rsidRPr="00114D6C">
        <w:rPr>
          <w:lang w:val="pl-PL"/>
        </w:rPr>
        <w:tab/>
      </w:r>
      <w:r w:rsidRPr="00114D6C">
        <w:rPr>
          <w:szCs w:val="24"/>
          <w:lang w:val="pl-PL"/>
        </w:rPr>
        <w:t xml:space="preserve">Lawrence </w:t>
      </w:r>
      <w:proofErr w:type="spellStart"/>
      <w:r w:rsidRPr="00114D6C">
        <w:rPr>
          <w:szCs w:val="24"/>
          <w:lang w:val="pl-PL"/>
        </w:rPr>
        <w:t>Early</w:t>
      </w:r>
      <w:proofErr w:type="spellEnd"/>
      <w:r w:rsidRPr="00114D6C">
        <w:rPr>
          <w:szCs w:val="24"/>
          <w:lang w:val="pl-PL"/>
        </w:rPr>
        <w:t xml:space="preserve">, </w:t>
      </w:r>
      <w:r w:rsidR="006C1F37">
        <w:rPr>
          <w:i/>
          <w:iCs/>
          <w:lang w:val="pl-PL"/>
        </w:rPr>
        <w:t xml:space="preserve">konsultant </w:t>
      </w:r>
      <w:r w:rsidR="004A3DC5">
        <w:rPr>
          <w:i/>
          <w:iCs/>
          <w:lang w:val="pl-PL"/>
        </w:rPr>
        <w:t>p</w:t>
      </w:r>
      <w:r w:rsidR="00BC1FFB">
        <w:rPr>
          <w:i/>
          <w:iCs/>
          <w:lang w:val="pl-PL"/>
        </w:rPr>
        <w:t>rawny</w:t>
      </w:r>
      <w:r w:rsidRPr="00114D6C">
        <w:rPr>
          <w:i/>
          <w:lang w:val="pl-PL"/>
        </w:rPr>
        <w:t>,</w:t>
      </w:r>
      <w:r w:rsidRPr="00114D6C">
        <w:rPr>
          <w:lang w:val="pl-PL"/>
        </w:rPr>
        <w:br/>
      </w:r>
      <w:r w:rsidR="00114D6C" w:rsidRPr="00114D6C">
        <w:rPr>
          <w:lang w:val="pl-PL"/>
        </w:rPr>
        <w:t>Obradując na posiedzeniu niejawnym w dniu 13 maja 2015</w:t>
      </w:r>
      <w:r w:rsidR="00B137C6">
        <w:rPr>
          <w:lang w:val="pl-PL"/>
        </w:rPr>
        <w:t xml:space="preserve"> r.</w:t>
      </w:r>
      <w:r w:rsidR="00114D6C" w:rsidRPr="00114D6C">
        <w:rPr>
          <w:lang w:val="pl-PL"/>
        </w:rPr>
        <w:t xml:space="preserve"> oraz 20 stycznia 2016</w:t>
      </w:r>
      <w:r w:rsidR="00B137C6">
        <w:rPr>
          <w:lang w:val="pl-PL"/>
        </w:rPr>
        <w:t xml:space="preserve"> r.</w:t>
      </w:r>
      <w:r w:rsidR="00114D6C" w:rsidRPr="00114D6C">
        <w:rPr>
          <w:lang w:val="pl-PL"/>
        </w:rPr>
        <w:t>,</w:t>
      </w:r>
    </w:p>
    <w:p w:rsidR="002432A9" w:rsidRPr="00114D6C" w:rsidRDefault="00114D6C" w:rsidP="000733BE">
      <w:pPr>
        <w:pStyle w:val="ECHRPara"/>
        <w:rPr>
          <w:lang w:val="pl-PL"/>
        </w:rPr>
      </w:pPr>
      <w:r w:rsidRPr="00114D6C">
        <w:rPr>
          <w:lang w:val="pl-PL"/>
        </w:rPr>
        <w:t xml:space="preserve">Wydaje następujący wyrok, który został przyjęty w tym dniu: </w:t>
      </w:r>
    </w:p>
    <w:p w:rsidR="002432A9" w:rsidRPr="004D26D1" w:rsidRDefault="00114D6C" w:rsidP="000733BE">
      <w:pPr>
        <w:pStyle w:val="ECHRTitle1"/>
        <w:rPr>
          <w:lang w:val="pl-PL"/>
        </w:rPr>
      </w:pPr>
      <w:r w:rsidRPr="004D26D1">
        <w:rPr>
          <w:lang w:val="pl-PL"/>
        </w:rPr>
        <w:t xml:space="preserve">POSTĘPOWANIE </w:t>
      </w:r>
    </w:p>
    <w:p w:rsidR="002432A9" w:rsidRPr="00D6493B"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1</w:t>
      </w:r>
      <w:r w:rsidRPr="000733BE">
        <w:rPr>
          <w:lang w:val="en-GB"/>
        </w:rPr>
        <w:fldChar w:fldCharType="end"/>
      </w:r>
      <w:r w:rsidR="002432A9" w:rsidRPr="00D6493B">
        <w:rPr>
          <w:lang w:val="pl-PL"/>
        </w:rPr>
        <w:t>.  </w:t>
      </w:r>
      <w:r w:rsidR="00114D6C" w:rsidRPr="00D6493B">
        <w:rPr>
          <w:lang w:val="pl-PL"/>
        </w:rPr>
        <w:t>Sprawa wywodzi się ze skargi (nr</w:t>
      </w:r>
      <w:r w:rsidR="002432A9" w:rsidRPr="00D6493B">
        <w:rPr>
          <w:lang w:val="pl-PL"/>
        </w:rPr>
        <w:t xml:space="preserve"> 56925/08)</w:t>
      </w:r>
      <w:r w:rsidR="00114D6C" w:rsidRPr="00D6493B">
        <w:rPr>
          <w:lang w:val="pl-PL"/>
        </w:rPr>
        <w:t xml:space="preserve"> przeciwko</w:t>
      </w:r>
      <w:r w:rsidR="000F1A1F" w:rsidRPr="00D6493B">
        <w:rPr>
          <w:lang w:val="pl-PL"/>
        </w:rPr>
        <w:t xml:space="preserve"> Konfederacji Szwajcarskiej wniesionej do Trybunału na podstawie Artykułu 34 Konwencji o </w:t>
      </w:r>
      <w:r w:rsidR="00B137C6">
        <w:rPr>
          <w:lang w:val="pl-PL"/>
        </w:rPr>
        <w:t>o</w:t>
      </w:r>
      <w:r w:rsidR="000F1A1F" w:rsidRPr="00D6493B">
        <w:rPr>
          <w:lang w:val="pl-PL"/>
        </w:rPr>
        <w:t>chroni</w:t>
      </w:r>
      <w:r w:rsidR="00303C5F">
        <w:rPr>
          <w:lang w:val="pl-PL"/>
        </w:rPr>
        <w:t xml:space="preserve">e </w:t>
      </w:r>
      <w:r w:rsidR="00B137C6">
        <w:rPr>
          <w:lang w:val="pl-PL"/>
        </w:rPr>
        <w:t>p</w:t>
      </w:r>
      <w:r w:rsidR="00303C5F">
        <w:rPr>
          <w:lang w:val="pl-PL"/>
        </w:rPr>
        <w:t xml:space="preserve">raw </w:t>
      </w:r>
      <w:r w:rsidR="00B137C6">
        <w:rPr>
          <w:lang w:val="pl-PL"/>
        </w:rPr>
        <w:t>c</w:t>
      </w:r>
      <w:r w:rsidR="00303C5F">
        <w:rPr>
          <w:lang w:val="pl-PL"/>
        </w:rPr>
        <w:t xml:space="preserve">złowieka i </w:t>
      </w:r>
      <w:r w:rsidR="00B137C6">
        <w:rPr>
          <w:lang w:val="pl-PL"/>
        </w:rPr>
        <w:t>p</w:t>
      </w:r>
      <w:r w:rsidR="00303C5F">
        <w:rPr>
          <w:lang w:val="pl-PL"/>
        </w:rPr>
        <w:t xml:space="preserve">odstawowych </w:t>
      </w:r>
      <w:r w:rsidR="00B137C6">
        <w:rPr>
          <w:lang w:val="pl-PL"/>
        </w:rPr>
        <w:t>w</w:t>
      </w:r>
      <w:r w:rsidR="000F1A1F" w:rsidRPr="00D6493B">
        <w:rPr>
          <w:lang w:val="pl-PL"/>
        </w:rPr>
        <w:t>olności</w:t>
      </w:r>
      <w:r w:rsidR="00B137C6">
        <w:rPr>
          <w:lang w:val="pl-PL"/>
        </w:rPr>
        <w:t xml:space="preserve"> </w:t>
      </w:r>
      <w:r w:rsidR="000F1A1F" w:rsidRPr="00D6493B">
        <w:rPr>
          <w:lang w:val="pl-PL"/>
        </w:rPr>
        <w:t xml:space="preserve">(,,Konwencja”) przez szwajcarskiego obywatela, Pana </w:t>
      </w:r>
      <w:r w:rsidR="002432A9" w:rsidRPr="00D6493B">
        <w:rPr>
          <w:lang w:val="pl-PL"/>
        </w:rPr>
        <w:t xml:space="preserve">Arnaud </w:t>
      </w:r>
      <w:proofErr w:type="spellStart"/>
      <w:r w:rsidR="002432A9" w:rsidRPr="00D6493B">
        <w:rPr>
          <w:lang w:val="pl-PL"/>
        </w:rPr>
        <w:t>Bédat</w:t>
      </w:r>
      <w:proofErr w:type="spellEnd"/>
      <w:r w:rsidR="000F1A1F" w:rsidRPr="00D6493B">
        <w:rPr>
          <w:lang w:val="pl-PL"/>
        </w:rPr>
        <w:t xml:space="preserve"> (,,Skarżący”)</w:t>
      </w:r>
      <w:r w:rsidR="00D05DA1">
        <w:rPr>
          <w:lang w:val="pl-PL"/>
        </w:rPr>
        <w:t xml:space="preserve"> w dniu</w:t>
      </w:r>
      <w:r w:rsidR="004A3DC5">
        <w:rPr>
          <w:lang w:val="pl-PL"/>
        </w:rPr>
        <w:t xml:space="preserve"> </w:t>
      </w:r>
      <w:r w:rsidR="000F1A1F" w:rsidRPr="00D6493B">
        <w:rPr>
          <w:lang w:val="pl-PL"/>
        </w:rPr>
        <w:t>7 listopada 2008</w:t>
      </w:r>
      <w:r w:rsidR="00B137C6">
        <w:rPr>
          <w:lang w:val="pl-PL"/>
        </w:rPr>
        <w:t xml:space="preserve"> r</w:t>
      </w:r>
      <w:r w:rsidR="000F1A1F" w:rsidRPr="00D6493B">
        <w:rPr>
          <w:lang w:val="pl-PL"/>
        </w:rPr>
        <w:t xml:space="preserve">. </w:t>
      </w:r>
      <w:r w:rsidR="00D6493B" w:rsidRPr="00D6493B">
        <w:rPr>
          <w:lang w:val="pl-PL"/>
        </w:rPr>
        <w:t>Początkowo</w:t>
      </w:r>
      <w:r w:rsidR="00F63A3E">
        <w:rPr>
          <w:lang w:val="pl-PL"/>
        </w:rPr>
        <w:t xml:space="preserve"> skarżący</w:t>
      </w:r>
      <w:r w:rsidR="00D6493B" w:rsidRPr="00D6493B">
        <w:rPr>
          <w:lang w:val="pl-PL"/>
        </w:rPr>
        <w:t xml:space="preserve"> oznaczony inicjałami A.B., wyraził</w:t>
      </w:r>
      <w:r w:rsidR="00D6493B">
        <w:rPr>
          <w:lang w:val="pl-PL"/>
        </w:rPr>
        <w:t xml:space="preserve"> </w:t>
      </w:r>
      <w:r w:rsidR="00F63A3E">
        <w:rPr>
          <w:lang w:val="pl-PL"/>
        </w:rPr>
        <w:t>następnie</w:t>
      </w:r>
      <w:r w:rsidR="00F63A3E" w:rsidRPr="00D6493B">
        <w:rPr>
          <w:lang w:val="pl-PL"/>
        </w:rPr>
        <w:t xml:space="preserve"> </w:t>
      </w:r>
      <w:r w:rsidR="00D6493B" w:rsidRPr="00D6493B">
        <w:rPr>
          <w:lang w:val="pl-PL"/>
        </w:rPr>
        <w:t>zgodę na ujawnienie swojego imienia i nazwiska</w:t>
      </w:r>
      <w:r w:rsidR="00D6493B">
        <w:rPr>
          <w:lang w:val="pl-PL"/>
        </w:rPr>
        <w:t>.</w:t>
      </w:r>
    </w:p>
    <w:p w:rsidR="005145F5" w:rsidRPr="004D26D1"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2</w:t>
      </w:r>
      <w:r w:rsidRPr="000733BE">
        <w:rPr>
          <w:lang w:val="en-GB"/>
        </w:rPr>
        <w:fldChar w:fldCharType="end"/>
      </w:r>
      <w:r w:rsidR="002432A9" w:rsidRPr="004D26D1">
        <w:rPr>
          <w:lang w:val="pl-PL"/>
        </w:rPr>
        <w:t>.  </w:t>
      </w:r>
      <w:r w:rsidR="00D6493B" w:rsidRPr="005145F5">
        <w:rPr>
          <w:lang w:val="pl-PL"/>
        </w:rPr>
        <w:t xml:space="preserve">Skarżący był reprezentowany przez Pana C. </w:t>
      </w:r>
      <w:proofErr w:type="spellStart"/>
      <w:r w:rsidR="00D6493B" w:rsidRPr="005145F5">
        <w:rPr>
          <w:lang w:val="pl-PL"/>
        </w:rPr>
        <w:t>Poncet</w:t>
      </w:r>
      <w:proofErr w:type="spellEnd"/>
      <w:r w:rsidR="00D6493B" w:rsidRPr="005145F5">
        <w:rPr>
          <w:lang w:val="pl-PL"/>
        </w:rPr>
        <w:t xml:space="preserve"> oraz Pana D. Hoffmann, prawników praktykując</w:t>
      </w:r>
      <w:r w:rsidR="00303C5F">
        <w:rPr>
          <w:lang w:val="pl-PL"/>
        </w:rPr>
        <w:t xml:space="preserve">ych w Genewie. Rząd Szwajcarski </w:t>
      </w:r>
      <w:r w:rsidR="00D6493B" w:rsidRPr="005145F5">
        <w:rPr>
          <w:lang w:val="pl-PL"/>
        </w:rPr>
        <w:t xml:space="preserve">(,,Rząd’’) reprezentowany był przez swojego Pełnomocnika, Pana F. </w:t>
      </w:r>
      <w:proofErr w:type="spellStart"/>
      <w:r w:rsidR="005145F5">
        <w:rPr>
          <w:lang w:val="pl-PL"/>
        </w:rPr>
        <w:t>Schürmann</w:t>
      </w:r>
      <w:proofErr w:type="spellEnd"/>
      <w:r w:rsidR="005145F5">
        <w:rPr>
          <w:lang w:val="pl-PL"/>
        </w:rPr>
        <w:t xml:space="preserve"> </w:t>
      </w:r>
      <w:r w:rsidR="00D6493B" w:rsidRPr="005145F5">
        <w:rPr>
          <w:lang w:val="pl-PL"/>
        </w:rPr>
        <w:t>z Federalnego Biura Sprawiedliwości</w:t>
      </w:r>
      <w:r w:rsidR="00D6493B" w:rsidRPr="004D26D1">
        <w:rPr>
          <w:lang w:val="pl-PL"/>
        </w:rPr>
        <w:t xml:space="preserve">. </w:t>
      </w:r>
    </w:p>
    <w:p w:rsidR="002432A9" w:rsidRPr="004D26D1"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3</w:t>
      </w:r>
      <w:r w:rsidRPr="000733BE">
        <w:rPr>
          <w:lang w:val="en-GB"/>
        </w:rPr>
        <w:fldChar w:fldCharType="end"/>
      </w:r>
      <w:r w:rsidR="002432A9" w:rsidRPr="004D26D1">
        <w:rPr>
          <w:lang w:val="pl-PL"/>
        </w:rPr>
        <w:t>.  </w:t>
      </w:r>
      <w:r w:rsidR="005145F5" w:rsidRPr="00BA1F3F">
        <w:rPr>
          <w:lang w:val="pl-PL"/>
        </w:rPr>
        <w:t>Skarżący zarzucił, iż grzywny</w:t>
      </w:r>
      <w:r w:rsidR="00171EF4">
        <w:rPr>
          <w:lang w:val="pl-PL"/>
        </w:rPr>
        <w:t>, które wymierzono mu</w:t>
      </w:r>
      <w:r w:rsidR="00961DD5">
        <w:rPr>
          <w:lang w:val="pl-PL"/>
        </w:rPr>
        <w:t xml:space="preserve"> </w:t>
      </w:r>
      <w:r w:rsidR="005145F5" w:rsidRPr="00BA1F3F">
        <w:rPr>
          <w:lang w:val="pl-PL"/>
        </w:rPr>
        <w:t>w postępowaniu karnym</w:t>
      </w:r>
      <w:r w:rsidR="005B6A64" w:rsidRPr="00BA1F3F">
        <w:rPr>
          <w:lang w:val="pl-PL"/>
        </w:rPr>
        <w:t>,</w:t>
      </w:r>
      <w:r w:rsidR="005145F5" w:rsidRPr="00BA1F3F">
        <w:rPr>
          <w:lang w:val="pl-PL"/>
        </w:rPr>
        <w:t xml:space="preserve"> za publikacj</w:t>
      </w:r>
      <w:r w:rsidR="00171EF4">
        <w:rPr>
          <w:lang w:val="pl-PL"/>
        </w:rPr>
        <w:t>ę</w:t>
      </w:r>
      <w:r w:rsidR="005145F5" w:rsidRPr="00BA1F3F">
        <w:rPr>
          <w:lang w:val="pl-PL"/>
        </w:rPr>
        <w:t xml:space="preserve"> informacji objętych tajemnicą</w:t>
      </w:r>
      <w:r w:rsidR="00BA1F3F" w:rsidRPr="00BA1F3F">
        <w:rPr>
          <w:lang w:val="pl-PL"/>
        </w:rPr>
        <w:t xml:space="preserve"> postępowania </w:t>
      </w:r>
      <w:r w:rsidR="00171EF4">
        <w:rPr>
          <w:lang w:val="pl-PL"/>
        </w:rPr>
        <w:t>przygotowawczego</w:t>
      </w:r>
      <w:r w:rsidR="00171EF4" w:rsidRPr="00BA1F3F">
        <w:rPr>
          <w:lang w:val="pl-PL"/>
        </w:rPr>
        <w:t xml:space="preserve"> </w:t>
      </w:r>
      <w:r w:rsidR="005B6A64" w:rsidRPr="00BA1F3F">
        <w:rPr>
          <w:lang w:val="pl-PL"/>
        </w:rPr>
        <w:t>naruszyły jego wolność wyrażania opini</w:t>
      </w:r>
      <w:r w:rsidR="00BA1F3F">
        <w:rPr>
          <w:lang w:val="pl-PL"/>
        </w:rPr>
        <w:t>i</w:t>
      </w:r>
      <w:r w:rsidR="005B6A64" w:rsidRPr="00BA1F3F">
        <w:rPr>
          <w:lang w:val="pl-PL"/>
        </w:rPr>
        <w:t xml:space="preserve"> gwarantowaną </w:t>
      </w:r>
      <w:r w:rsidR="00421EBC">
        <w:rPr>
          <w:lang w:val="pl-PL"/>
        </w:rPr>
        <w:t>art.</w:t>
      </w:r>
      <w:r w:rsidR="00421EBC" w:rsidRPr="00BA1F3F">
        <w:rPr>
          <w:lang w:val="pl-PL"/>
        </w:rPr>
        <w:t xml:space="preserve"> </w:t>
      </w:r>
      <w:r w:rsidR="005B6A64" w:rsidRPr="00BA1F3F">
        <w:rPr>
          <w:lang w:val="pl-PL"/>
        </w:rPr>
        <w:t>10 Konwencji.</w:t>
      </w:r>
    </w:p>
    <w:p w:rsidR="002432A9" w:rsidRPr="004D26D1" w:rsidRDefault="002A6EFA" w:rsidP="000733BE">
      <w:pPr>
        <w:pStyle w:val="ECHRPara"/>
        <w:rPr>
          <w:lang w:val="pl-PL"/>
        </w:rPr>
      </w:pPr>
      <w:r w:rsidRPr="000733BE">
        <w:rPr>
          <w:lang w:val="en-GB"/>
        </w:rPr>
        <w:lastRenderedPageBreak/>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4</w:t>
      </w:r>
      <w:r w:rsidRPr="000733BE">
        <w:rPr>
          <w:lang w:val="en-GB"/>
        </w:rPr>
        <w:fldChar w:fldCharType="end"/>
      </w:r>
      <w:r w:rsidR="002432A9" w:rsidRPr="004D26D1">
        <w:rPr>
          <w:lang w:val="pl-PL"/>
        </w:rPr>
        <w:t>.</w:t>
      </w:r>
      <w:r w:rsidR="00A33A2A">
        <w:rPr>
          <w:lang w:val="pl-PL"/>
        </w:rPr>
        <w:t xml:space="preserve"> </w:t>
      </w:r>
      <w:r w:rsidR="00BE7615" w:rsidRPr="002600E8">
        <w:rPr>
          <w:lang w:val="pl-PL"/>
        </w:rPr>
        <w:t xml:space="preserve">Skarga została przydzielona </w:t>
      </w:r>
      <w:r w:rsidR="00132AC9" w:rsidRPr="002600E8">
        <w:rPr>
          <w:lang w:val="pl-PL"/>
        </w:rPr>
        <w:t xml:space="preserve">do </w:t>
      </w:r>
      <w:r w:rsidR="00F127F0" w:rsidRPr="002600E8">
        <w:rPr>
          <w:lang w:val="pl-PL"/>
        </w:rPr>
        <w:t>Sekcji Drugiej Trybunału (</w:t>
      </w:r>
      <w:r w:rsidR="007D6022">
        <w:rPr>
          <w:lang w:val="pl-PL"/>
        </w:rPr>
        <w:t>R</w:t>
      </w:r>
      <w:r w:rsidR="00F127F0" w:rsidRPr="002600E8">
        <w:rPr>
          <w:lang w:val="pl-PL"/>
        </w:rPr>
        <w:t xml:space="preserve">eguła 52 § 1 Regulaminu Trybunału). </w:t>
      </w:r>
      <w:r w:rsidR="00D05DA1">
        <w:rPr>
          <w:lang w:val="pl-PL"/>
        </w:rPr>
        <w:t>W dniu</w:t>
      </w:r>
      <w:r w:rsidR="00E137BB">
        <w:rPr>
          <w:lang w:val="pl-PL"/>
        </w:rPr>
        <w:t xml:space="preserve"> </w:t>
      </w:r>
      <w:r w:rsidR="00F127F0" w:rsidRPr="002600E8">
        <w:rPr>
          <w:lang w:val="pl-PL"/>
        </w:rPr>
        <w:t>1 lipca 2014</w:t>
      </w:r>
      <w:r w:rsidR="007D6022">
        <w:rPr>
          <w:lang w:val="pl-PL"/>
        </w:rPr>
        <w:t xml:space="preserve"> r.</w:t>
      </w:r>
      <w:r w:rsidR="00F127F0" w:rsidRPr="002600E8">
        <w:rPr>
          <w:lang w:val="pl-PL"/>
        </w:rPr>
        <w:t xml:space="preserve"> Izba tejże S</w:t>
      </w:r>
      <w:r w:rsidR="00EB47F7" w:rsidRPr="002600E8">
        <w:rPr>
          <w:lang w:val="pl-PL"/>
        </w:rPr>
        <w:t>ekcji, złożona z</w:t>
      </w:r>
      <w:r w:rsidR="004A3DC5">
        <w:rPr>
          <w:lang w:val="pl-PL"/>
        </w:rPr>
        <w:t xml:space="preserve"> </w:t>
      </w:r>
      <w:r w:rsidR="002432A9" w:rsidRPr="002600E8">
        <w:rPr>
          <w:szCs w:val="24"/>
          <w:lang w:val="pl-PL"/>
        </w:rPr>
        <w:t xml:space="preserve">Guido </w:t>
      </w:r>
      <w:proofErr w:type="spellStart"/>
      <w:r w:rsidR="002432A9" w:rsidRPr="002600E8">
        <w:rPr>
          <w:szCs w:val="24"/>
          <w:lang w:val="pl-PL"/>
        </w:rPr>
        <w:t>Raimondi</w:t>
      </w:r>
      <w:proofErr w:type="spellEnd"/>
      <w:r w:rsidR="002432A9" w:rsidRPr="002600E8">
        <w:rPr>
          <w:szCs w:val="24"/>
          <w:lang w:val="pl-PL"/>
        </w:rPr>
        <w:t>,</w:t>
      </w:r>
      <w:r w:rsidR="004A3DC5">
        <w:rPr>
          <w:szCs w:val="24"/>
          <w:lang w:val="pl-PL"/>
        </w:rPr>
        <w:t xml:space="preserve"> </w:t>
      </w:r>
      <w:proofErr w:type="spellStart"/>
      <w:r w:rsidR="002432A9" w:rsidRPr="002600E8">
        <w:rPr>
          <w:szCs w:val="24"/>
          <w:lang w:val="pl-PL"/>
        </w:rPr>
        <w:t>Işıl</w:t>
      </w:r>
      <w:proofErr w:type="spellEnd"/>
      <w:r w:rsidR="002432A9" w:rsidRPr="002600E8">
        <w:rPr>
          <w:szCs w:val="24"/>
          <w:lang w:val="pl-PL"/>
        </w:rPr>
        <w:t xml:space="preserve"> </w:t>
      </w:r>
      <w:proofErr w:type="spellStart"/>
      <w:r w:rsidR="002432A9" w:rsidRPr="002600E8">
        <w:rPr>
          <w:szCs w:val="24"/>
          <w:lang w:val="pl-PL"/>
        </w:rPr>
        <w:t>Karakaş</w:t>
      </w:r>
      <w:proofErr w:type="spellEnd"/>
      <w:r w:rsidR="002432A9" w:rsidRPr="002600E8">
        <w:rPr>
          <w:szCs w:val="24"/>
          <w:lang w:val="pl-PL"/>
        </w:rPr>
        <w:t xml:space="preserve">, </w:t>
      </w:r>
      <w:proofErr w:type="spellStart"/>
      <w:r w:rsidR="002432A9" w:rsidRPr="002600E8">
        <w:rPr>
          <w:szCs w:val="24"/>
          <w:lang w:val="pl-PL"/>
        </w:rPr>
        <w:t>András</w:t>
      </w:r>
      <w:proofErr w:type="spellEnd"/>
      <w:r w:rsidR="002432A9" w:rsidRPr="002600E8">
        <w:rPr>
          <w:szCs w:val="24"/>
          <w:lang w:val="pl-PL"/>
        </w:rPr>
        <w:t xml:space="preserve"> </w:t>
      </w:r>
      <w:proofErr w:type="spellStart"/>
      <w:r w:rsidR="002432A9" w:rsidRPr="002600E8">
        <w:rPr>
          <w:szCs w:val="24"/>
          <w:lang w:val="pl-PL"/>
        </w:rPr>
        <w:t>Sajó</w:t>
      </w:r>
      <w:proofErr w:type="spellEnd"/>
      <w:r w:rsidR="002432A9" w:rsidRPr="002600E8">
        <w:rPr>
          <w:szCs w:val="24"/>
          <w:lang w:val="pl-PL"/>
        </w:rPr>
        <w:t xml:space="preserve">, </w:t>
      </w:r>
      <w:proofErr w:type="spellStart"/>
      <w:r w:rsidR="002432A9" w:rsidRPr="002600E8">
        <w:rPr>
          <w:szCs w:val="24"/>
          <w:lang w:val="pl-PL"/>
        </w:rPr>
        <w:t>Nebojša</w:t>
      </w:r>
      <w:proofErr w:type="spellEnd"/>
      <w:r w:rsidR="002432A9" w:rsidRPr="002600E8">
        <w:rPr>
          <w:szCs w:val="24"/>
          <w:lang w:val="pl-PL"/>
        </w:rPr>
        <w:t xml:space="preserve"> </w:t>
      </w:r>
      <w:proofErr w:type="spellStart"/>
      <w:r w:rsidR="002432A9" w:rsidRPr="002600E8">
        <w:rPr>
          <w:szCs w:val="24"/>
          <w:lang w:val="pl-PL"/>
        </w:rPr>
        <w:t>Vučinić</w:t>
      </w:r>
      <w:proofErr w:type="spellEnd"/>
      <w:r w:rsidR="00EB47F7" w:rsidRPr="002600E8">
        <w:rPr>
          <w:szCs w:val="24"/>
          <w:lang w:val="pl-PL"/>
        </w:rPr>
        <w:t xml:space="preserve">, Helen Keller, Paul </w:t>
      </w:r>
      <w:proofErr w:type="spellStart"/>
      <w:r w:rsidR="00EB47F7" w:rsidRPr="002600E8">
        <w:rPr>
          <w:szCs w:val="24"/>
          <w:lang w:val="pl-PL"/>
        </w:rPr>
        <w:t>Lemmens</w:t>
      </w:r>
      <w:proofErr w:type="spellEnd"/>
      <w:r w:rsidR="00EB47F7" w:rsidRPr="002600E8">
        <w:rPr>
          <w:szCs w:val="24"/>
          <w:lang w:val="pl-PL"/>
        </w:rPr>
        <w:t xml:space="preserve"> i Robert Spano, sędziów</w:t>
      </w:r>
      <w:r w:rsidR="002432A9" w:rsidRPr="002600E8">
        <w:rPr>
          <w:szCs w:val="24"/>
          <w:lang w:val="pl-PL"/>
        </w:rPr>
        <w:t>,</w:t>
      </w:r>
      <w:r w:rsidR="004A3DC5">
        <w:rPr>
          <w:szCs w:val="24"/>
          <w:lang w:val="pl-PL"/>
        </w:rPr>
        <w:t xml:space="preserve"> </w:t>
      </w:r>
      <w:r w:rsidR="00EB47F7" w:rsidRPr="002600E8">
        <w:rPr>
          <w:szCs w:val="24"/>
          <w:lang w:val="pl-PL"/>
        </w:rPr>
        <w:t>a także z</w:t>
      </w:r>
      <w:r w:rsidR="004A3DC5">
        <w:rPr>
          <w:szCs w:val="24"/>
          <w:lang w:val="pl-PL"/>
        </w:rPr>
        <w:t xml:space="preserve"> </w:t>
      </w:r>
      <w:r w:rsidR="002432A9" w:rsidRPr="002600E8">
        <w:rPr>
          <w:rStyle w:val="JuJudgesChar"/>
          <w:szCs w:val="24"/>
          <w:lang w:val="pl-PL"/>
        </w:rPr>
        <w:t>Abel Campos,</w:t>
      </w:r>
      <w:r w:rsidR="00EB47F7" w:rsidRPr="002600E8">
        <w:rPr>
          <w:rStyle w:val="JuJudgesChar"/>
          <w:szCs w:val="24"/>
          <w:lang w:val="pl-PL"/>
        </w:rPr>
        <w:t xml:space="preserve"> Zastępcy Kanclerza Sekcji, wydała wyrok (zobacz </w:t>
      </w:r>
      <w:r w:rsidR="00EB47F7" w:rsidRPr="002600E8">
        <w:rPr>
          <w:rStyle w:val="JuJudgesChar"/>
          <w:i/>
          <w:szCs w:val="24"/>
          <w:lang w:val="pl-PL"/>
        </w:rPr>
        <w:t>A.B. przeciwko Repu</w:t>
      </w:r>
      <w:r w:rsidR="00303C5F">
        <w:rPr>
          <w:rStyle w:val="JuJudgesChar"/>
          <w:i/>
          <w:szCs w:val="24"/>
          <w:lang w:val="pl-PL"/>
        </w:rPr>
        <w:t>blice Szwajcarskiej</w:t>
      </w:r>
      <w:r w:rsidR="00EB47F7" w:rsidRPr="002600E8">
        <w:rPr>
          <w:rStyle w:val="JuJudgesChar"/>
          <w:i/>
          <w:szCs w:val="24"/>
          <w:lang w:val="pl-PL"/>
        </w:rPr>
        <w:t>, nr 56925/08, 1 lipca 2014</w:t>
      </w:r>
      <w:r w:rsidR="00421EBC">
        <w:rPr>
          <w:rStyle w:val="JuJudgesChar"/>
          <w:i/>
          <w:szCs w:val="24"/>
          <w:lang w:val="pl-PL"/>
        </w:rPr>
        <w:t xml:space="preserve"> r.</w:t>
      </w:r>
      <w:r w:rsidR="00EB47F7" w:rsidRPr="002600E8">
        <w:rPr>
          <w:rStyle w:val="JuJudgesChar"/>
          <w:i/>
          <w:szCs w:val="24"/>
          <w:lang w:val="pl-PL"/>
        </w:rPr>
        <w:t xml:space="preserve">), </w:t>
      </w:r>
      <w:r w:rsidR="00EB47F7" w:rsidRPr="00B92DB5">
        <w:rPr>
          <w:rStyle w:val="JuJudgesChar"/>
          <w:szCs w:val="24"/>
          <w:lang w:val="pl-PL"/>
        </w:rPr>
        <w:t xml:space="preserve">w którym </w:t>
      </w:r>
      <w:r w:rsidR="00CB0DAF" w:rsidRPr="00B92DB5">
        <w:rPr>
          <w:rStyle w:val="JuJudgesChar"/>
          <w:szCs w:val="24"/>
          <w:lang w:val="pl-PL"/>
        </w:rPr>
        <w:t xml:space="preserve">uznano skargę za dopuszczalną oraz uznano, czterema głosami do trzech, iż został naruszony </w:t>
      </w:r>
      <w:r w:rsidR="00421EBC">
        <w:rPr>
          <w:rStyle w:val="JuJudgesChar"/>
          <w:szCs w:val="24"/>
          <w:lang w:val="pl-PL"/>
        </w:rPr>
        <w:t>art.</w:t>
      </w:r>
      <w:r w:rsidR="00421EBC" w:rsidRPr="00B92DB5">
        <w:rPr>
          <w:rStyle w:val="JuJudgesChar"/>
          <w:szCs w:val="24"/>
          <w:lang w:val="pl-PL"/>
        </w:rPr>
        <w:t xml:space="preserve"> </w:t>
      </w:r>
      <w:r w:rsidR="00CB0DAF" w:rsidRPr="00B92DB5">
        <w:rPr>
          <w:rStyle w:val="JuJudgesChar"/>
          <w:szCs w:val="24"/>
          <w:lang w:val="pl-PL"/>
        </w:rPr>
        <w:t xml:space="preserve">10 Konwencji. </w:t>
      </w:r>
      <w:r w:rsidR="002600E8" w:rsidRPr="00B92DB5">
        <w:rPr>
          <w:rStyle w:val="JuJudgesChar"/>
          <w:szCs w:val="24"/>
          <w:lang w:val="pl-PL"/>
        </w:rPr>
        <w:t>Wspólna opinia</w:t>
      </w:r>
      <w:r w:rsidR="00D05DA1">
        <w:rPr>
          <w:rStyle w:val="JuJudgesChar"/>
          <w:szCs w:val="24"/>
          <w:lang w:val="pl-PL"/>
        </w:rPr>
        <w:t xml:space="preserve"> odrębna</w:t>
      </w:r>
      <w:r w:rsidR="002600E8" w:rsidRPr="00B92DB5">
        <w:rPr>
          <w:rStyle w:val="JuJudgesChar"/>
          <w:szCs w:val="24"/>
          <w:lang w:val="pl-PL"/>
        </w:rPr>
        <w:t xml:space="preserve"> sędziów </w:t>
      </w:r>
      <w:proofErr w:type="spellStart"/>
      <w:r w:rsidR="002600E8" w:rsidRPr="00B92DB5">
        <w:rPr>
          <w:szCs w:val="24"/>
          <w:lang w:val="pl-PL"/>
        </w:rPr>
        <w:t>Karakaş</w:t>
      </w:r>
      <w:proofErr w:type="spellEnd"/>
      <w:r w:rsidR="002600E8" w:rsidRPr="00B92DB5">
        <w:rPr>
          <w:szCs w:val="24"/>
          <w:lang w:val="pl-PL"/>
        </w:rPr>
        <w:t>, Keller oraz</w:t>
      </w:r>
      <w:r w:rsidR="002432A9" w:rsidRPr="00B92DB5">
        <w:rPr>
          <w:szCs w:val="24"/>
          <w:lang w:val="pl-PL"/>
        </w:rPr>
        <w:t xml:space="preserve"> </w:t>
      </w:r>
      <w:proofErr w:type="spellStart"/>
      <w:r w:rsidR="002432A9" w:rsidRPr="00B92DB5">
        <w:rPr>
          <w:szCs w:val="24"/>
          <w:lang w:val="pl-PL"/>
        </w:rPr>
        <w:t>Lemmens</w:t>
      </w:r>
      <w:proofErr w:type="spellEnd"/>
      <w:r w:rsidR="002432A9" w:rsidRPr="00B92DB5">
        <w:rPr>
          <w:szCs w:val="24"/>
          <w:lang w:val="pl-PL"/>
        </w:rPr>
        <w:t xml:space="preserve"> </w:t>
      </w:r>
      <w:r w:rsidR="002600E8" w:rsidRPr="00B92DB5">
        <w:rPr>
          <w:szCs w:val="24"/>
          <w:lang w:val="pl-PL"/>
        </w:rPr>
        <w:t>została dołączona do wyroku Izby</w:t>
      </w:r>
      <w:r w:rsidR="002600E8" w:rsidRPr="002600E8">
        <w:rPr>
          <w:szCs w:val="24"/>
          <w:lang w:val="pl-PL"/>
        </w:rPr>
        <w:t>.</w:t>
      </w:r>
    </w:p>
    <w:p w:rsidR="002432A9" w:rsidRPr="002600E8" w:rsidRDefault="00D05DA1" w:rsidP="000733BE">
      <w:pPr>
        <w:pStyle w:val="ECHRPara"/>
        <w:rPr>
          <w:lang w:val="pl-PL"/>
        </w:rPr>
      </w:pPr>
      <w:r>
        <w:rPr>
          <w:lang w:val="pl-PL"/>
        </w:rPr>
        <w:t xml:space="preserve">W dniu </w:t>
      </w:r>
      <w:r w:rsidR="002600E8" w:rsidRPr="002600E8">
        <w:rPr>
          <w:lang w:val="pl-PL"/>
        </w:rPr>
        <w:t>29 września 2014</w:t>
      </w:r>
      <w:r w:rsidR="007D6022">
        <w:rPr>
          <w:lang w:val="pl-PL"/>
        </w:rPr>
        <w:t xml:space="preserve"> r.</w:t>
      </w:r>
      <w:r w:rsidR="002600E8" w:rsidRPr="002600E8">
        <w:rPr>
          <w:lang w:val="pl-PL"/>
        </w:rPr>
        <w:t xml:space="preserve"> Rząd wnioskował</w:t>
      </w:r>
      <w:r w:rsidR="00B92DB5">
        <w:rPr>
          <w:lang w:val="pl-PL"/>
        </w:rPr>
        <w:t>,</w:t>
      </w:r>
      <w:r w:rsidR="002600E8" w:rsidRPr="002600E8">
        <w:rPr>
          <w:lang w:val="pl-PL"/>
        </w:rPr>
        <w:t xml:space="preserve"> aby sprawa została skierowana do Wielkiej Izby na postawie </w:t>
      </w:r>
      <w:r w:rsidR="00421EBC">
        <w:rPr>
          <w:lang w:val="pl-PL"/>
        </w:rPr>
        <w:t>art.</w:t>
      </w:r>
      <w:r w:rsidR="00421EBC" w:rsidRPr="002600E8">
        <w:rPr>
          <w:lang w:val="pl-PL"/>
        </w:rPr>
        <w:t xml:space="preserve"> </w:t>
      </w:r>
      <w:r w:rsidR="002600E8" w:rsidRPr="002600E8">
        <w:rPr>
          <w:lang w:val="pl-PL"/>
        </w:rPr>
        <w:t xml:space="preserve">43 Konwencji. </w:t>
      </w:r>
      <w:r>
        <w:rPr>
          <w:lang w:val="pl-PL"/>
        </w:rPr>
        <w:t xml:space="preserve">Dnia </w:t>
      </w:r>
      <w:r w:rsidR="002600E8" w:rsidRPr="002600E8">
        <w:rPr>
          <w:lang w:val="pl-PL"/>
        </w:rPr>
        <w:t>17 listopada 2014</w:t>
      </w:r>
      <w:r w:rsidR="00421EBC">
        <w:rPr>
          <w:lang w:val="pl-PL"/>
        </w:rPr>
        <w:t xml:space="preserve"> r.</w:t>
      </w:r>
      <w:r w:rsidR="002600E8" w:rsidRPr="002600E8">
        <w:rPr>
          <w:lang w:val="pl-PL"/>
        </w:rPr>
        <w:t xml:space="preserve"> skład Wielkiej Izby przyjął wniosek. </w:t>
      </w:r>
    </w:p>
    <w:p w:rsidR="002432A9" w:rsidRPr="009F36C0"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5</w:t>
      </w:r>
      <w:r w:rsidRPr="000733BE">
        <w:rPr>
          <w:lang w:val="en-GB"/>
        </w:rPr>
        <w:fldChar w:fldCharType="end"/>
      </w:r>
      <w:r w:rsidR="002432A9" w:rsidRPr="004D26D1">
        <w:rPr>
          <w:lang w:val="pl-PL"/>
        </w:rPr>
        <w:t>. </w:t>
      </w:r>
      <w:r w:rsidR="00392C59" w:rsidRPr="009F36C0">
        <w:rPr>
          <w:lang w:val="pl-PL"/>
        </w:rPr>
        <w:t xml:space="preserve">Skład Wielkiej </w:t>
      </w:r>
      <w:r w:rsidR="00D05DA1">
        <w:rPr>
          <w:lang w:val="pl-PL"/>
        </w:rPr>
        <w:t>I</w:t>
      </w:r>
      <w:r w:rsidR="00392C59" w:rsidRPr="009F36C0">
        <w:rPr>
          <w:lang w:val="pl-PL"/>
        </w:rPr>
        <w:t xml:space="preserve">zby został wybrany zgodnie z </w:t>
      </w:r>
      <w:r w:rsidR="00421EBC">
        <w:rPr>
          <w:lang w:val="pl-PL"/>
        </w:rPr>
        <w:t>art.</w:t>
      </w:r>
      <w:r w:rsidR="00421EBC" w:rsidRPr="009F36C0">
        <w:rPr>
          <w:lang w:val="pl-PL"/>
        </w:rPr>
        <w:t xml:space="preserve"> </w:t>
      </w:r>
      <w:r w:rsidR="00392C59" w:rsidRPr="009F36C0">
        <w:rPr>
          <w:lang w:val="pl-PL"/>
        </w:rPr>
        <w:t xml:space="preserve">26 </w:t>
      </w:r>
      <w:r w:rsidR="00D05DA1">
        <w:rPr>
          <w:lang w:val="pl-PL"/>
        </w:rPr>
        <w:t>ust.</w:t>
      </w:r>
      <w:r w:rsidR="00421EBC">
        <w:rPr>
          <w:lang w:val="pl-PL"/>
        </w:rPr>
        <w:t xml:space="preserve"> </w:t>
      </w:r>
      <w:r w:rsidR="00421EBC" w:rsidRPr="009F36C0">
        <w:rPr>
          <w:lang w:val="pl-PL"/>
        </w:rPr>
        <w:t xml:space="preserve"> </w:t>
      </w:r>
      <w:r w:rsidR="00392C59" w:rsidRPr="009F36C0">
        <w:rPr>
          <w:lang w:val="pl-PL"/>
        </w:rPr>
        <w:t xml:space="preserve">i </w:t>
      </w:r>
      <w:r w:rsidR="00D05DA1">
        <w:rPr>
          <w:lang w:val="pl-PL"/>
        </w:rPr>
        <w:t>ust.</w:t>
      </w:r>
      <w:r w:rsidR="00392C59" w:rsidRPr="009F36C0">
        <w:rPr>
          <w:lang w:val="pl-PL"/>
        </w:rPr>
        <w:t xml:space="preserve">5 Konwencji oraz </w:t>
      </w:r>
      <w:r w:rsidR="007D6022">
        <w:rPr>
          <w:lang w:val="pl-PL"/>
        </w:rPr>
        <w:t>R</w:t>
      </w:r>
      <w:r w:rsidR="00392C59" w:rsidRPr="009F36C0">
        <w:rPr>
          <w:lang w:val="pl-PL"/>
        </w:rPr>
        <w:t>egułą 24.</w:t>
      </w:r>
    </w:p>
    <w:p w:rsidR="002432A9" w:rsidRPr="009F36C0" w:rsidRDefault="002A6EFA" w:rsidP="000733BE">
      <w:pPr>
        <w:pStyle w:val="ECHRPara"/>
        <w:rPr>
          <w:lang w:val="pl-PL"/>
        </w:rPr>
      </w:pPr>
      <w:r w:rsidRPr="009F36C0">
        <w:rPr>
          <w:lang w:val="pl-PL"/>
        </w:rPr>
        <w:fldChar w:fldCharType="begin"/>
      </w:r>
      <w:r w:rsidR="002432A9" w:rsidRPr="009F36C0">
        <w:rPr>
          <w:lang w:val="pl-PL"/>
        </w:rPr>
        <w:instrText xml:space="preserve"> SEQ level0 \*arabic </w:instrText>
      </w:r>
      <w:r w:rsidRPr="009F36C0">
        <w:rPr>
          <w:lang w:val="pl-PL"/>
        </w:rPr>
        <w:fldChar w:fldCharType="separate"/>
      </w:r>
      <w:r w:rsidR="002837A7" w:rsidRPr="009F36C0">
        <w:rPr>
          <w:noProof/>
          <w:lang w:val="pl-PL"/>
        </w:rPr>
        <w:t>6</w:t>
      </w:r>
      <w:r w:rsidRPr="009F36C0">
        <w:rPr>
          <w:lang w:val="pl-PL"/>
        </w:rPr>
        <w:fldChar w:fldCharType="end"/>
      </w:r>
      <w:r w:rsidR="002432A9" w:rsidRPr="009F36C0">
        <w:rPr>
          <w:lang w:val="pl-PL"/>
        </w:rPr>
        <w:t>.  </w:t>
      </w:r>
      <w:r w:rsidR="00392C59" w:rsidRPr="009F36C0">
        <w:rPr>
          <w:lang w:val="pl-PL"/>
        </w:rPr>
        <w:t>Skarżący oraz Rząd przedstawili dalsze pisemne uwagi (</w:t>
      </w:r>
      <w:r w:rsidR="007D6022">
        <w:rPr>
          <w:lang w:val="pl-PL"/>
        </w:rPr>
        <w:t>R</w:t>
      </w:r>
      <w:r w:rsidR="00392C59" w:rsidRPr="009F36C0">
        <w:rPr>
          <w:lang w:val="pl-PL"/>
        </w:rPr>
        <w:t>eguła 59 §1).</w:t>
      </w:r>
    </w:p>
    <w:p w:rsidR="002432A9" w:rsidRPr="009F36C0" w:rsidRDefault="002A6EFA" w:rsidP="000733BE">
      <w:pPr>
        <w:pStyle w:val="ECHRPara"/>
        <w:rPr>
          <w:lang w:val="pl-PL"/>
        </w:rPr>
      </w:pPr>
      <w:r w:rsidRPr="009F36C0">
        <w:rPr>
          <w:lang w:val="pl-PL"/>
        </w:rPr>
        <w:fldChar w:fldCharType="begin"/>
      </w:r>
      <w:r w:rsidR="002432A9" w:rsidRPr="009F36C0">
        <w:rPr>
          <w:lang w:val="pl-PL"/>
        </w:rPr>
        <w:instrText xml:space="preserve"> SEQ level0 \*arabic </w:instrText>
      </w:r>
      <w:r w:rsidRPr="009F36C0">
        <w:rPr>
          <w:lang w:val="pl-PL"/>
        </w:rPr>
        <w:fldChar w:fldCharType="separate"/>
      </w:r>
      <w:r w:rsidR="002837A7" w:rsidRPr="009F36C0">
        <w:rPr>
          <w:noProof/>
          <w:lang w:val="pl-PL"/>
        </w:rPr>
        <w:t>7</w:t>
      </w:r>
      <w:r w:rsidRPr="009F36C0">
        <w:rPr>
          <w:lang w:val="pl-PL"/>
        </w:rPr>
        <w:fldChar w:fldCharType="end"/>
      </w:r>
      <w:r w:rsidR="002432A9" w:rsidRPr="009F36C0">
        <w:rPr>
          <w:lang w:val="pl-PL"/>
        </w:rPr>
        <w:t>. </w:t>
      </w:r>
      <w:r w:rsidR="009F36C0" w:rsidRPr="009F36C0">
        <w:rPr>
          <w:lang w:val="pl-PL"/>
        </w:rPr>
        <w:t xml:space="preserve">Rozprawa </w:t>
      </w:r>
      <w:r w:rsidR="00642F73">
        <w:rPr>
          <w:lang w:val="pl-PL"/>
        </w:rPr>
        <w:t>odbyła się publicznie</w:t>
      </w:r>
      <w:r w:rsidR="009F36C0" w:rsidRPr="009F36C0">
        <w:rPr>
          <w:lang w:val="pl-PL"/>
        </w:rPr>
        <w:t xml:space="preserve"> i miała miejsce w </w:t>
      </w:r>
      <w:r w:rsidR="001F1FBD">
        <w:rPr>
          <w:lang w:val="pl-PL"/>
        </w:rPr>
        <w:t xml:space="preserve">gmachu głównym Europejskiego Trybunału </w:t>
      </w:r>
      <w:r w:rsidR="009F36C0" w:rsidRPr="009F36C0">
        <w:rPr>
          <w:lang w:val="pl-PL"/>
        </w:rPr>
        <w:t xml:space="preserve">Praw Człowieka w Strasburgu, </w:t>
      </w:r>
      <w:r w:rsidR="00D05DA1">
        <w:rPr>
          <w:lang w:val="pl-PL"/>
        </w:rPr>
        <w:t xml:space="preserve">dnia </w:t>
      </w:r>
      <w:r w:rsidR="009F36C0" w:rsidRPr="009F36C0">
        <w:rPr>
          <w:lang w:val="pl-PL"/>
        </w:rPr>
        <w:t>13 maja 2015</w:t>
      </w:r>
      <w:r w:rsidR="004B1DEB">
        <w:rPr>
          <w:lang w:val="pl-PL"/>
        </w:rPr>
        <w:t xml:space="preserve"> r.</w:t>
      </w:r>
      <w:r w:rsidR="009F36C0" w:rsidRPr="009F36C0">
        <w:rPr>
          <w:lang w:val="pl-PL"/>
        </w:rPr>
        <w:t xml:space="preserve"> (</w:t>
      </w:r>
      <w:r w:rsidR="00642F73">
        <w:rPr>
          <w:lang w:val="pl-PL"/>
        </w:rPr>
        <w:t>R</w:t>
      </w:r>
      <w:r w:rsidR="009F36C0" w:rsidRPr="009F36C0">
        <w:rPr>
          <w:lang w:val="pl-PL"/>
        </w:rPr>
        <w:t xml:space="preserve">eguła 59 § 3).  </w:t>
      </w:r>
      <w:r w:rsidR="002432A9" w:rsidRPr="009F36C0">
        <w:rPr>
          <w:lang w:val="pl-PL"/>
        </w:rPr>
        <w:t> </w:t>
      </w:r>
    </w:p>
    <w:p w:rsidR="002432A9" w:rsidRPr="004D26D1" w:rsidRDefault="002432A9" w:rsidP="000733BE">
      <w:pPr>
        <w:pStyle w:val="ECHRPara"/>
        <w:rPr>
          <w:lang w:val="pl-PL"/>
        </w:rPr>
      </w:pPr>
    </w:p>
    <w:p w:rsidR="002432A9" w:rsidRPr="004B3369" w:rsidRDefault="009F36C0" w:rsidP="000733BE">
      <w:pPr>
        <w:pStyle w:val="ECHRPara"/>
        <w:rPr>
          <w:lang w:val="pl-PL"/>
        </w:rPr>
      </w:pPr>
      <w:r w:rsidRPr="004B3369">
        <w:rPr>
          <w:lang w:val="pl-PL"/>
        </w:rPr>
        <w:t xml:space="preserve">Przed Trybunałem stawili się: </w:t>
      </w:r>
    </w:p>
    <w:p w:rsidR="002432A9" w:rsidRPr="004B3369" w:rsidRDefault="002432A9" w:rsidP="000733BE">
      <w:pPr>
        <w:pStyle w:val="JuCourt"/>
        <w:rPr>
          <w:lang w:val="pl-PL"/>
        </w:rPr>
      </w:pPr>
      <w:r w:rsidRPr="004B3369">
        <w:rPr>
          <w:lang w:val="pl-PL"/>
        </w:rPr>
        <w:t>(a)  </w:t>
      </w:r>
      <w:r w:rsidR="009F36C0" w:rsidRPr="004B3369">
        <w:rPr>
          <w:i/>
          <w:lang w:val="pl-PL"/>
        </w:rPr>
        <w:t>w imieniu Rządu</w:t>
      </w:r>
      <w:r w:rsidRPr="004B3369">
        <w:rPr>
          <w:lang w:val="pl-PL"/>
        </w:rPr>
        <w:br/>
      </w:r>
      <w:proofErr w:type="spellStart"/>
      <w:r w:rsidRPr="004B3369">
        <w:rPr>
          <w:lang w:val="pl-PL"/>
        </w:rPr>
        <w:t>Mr</w:t>
      </w:r>
      <w:proofErr w:type="spellEnd"/>
      <w:r w:rsidRPr="004B3369">
        <w:rPr>
          <w:lang w:val="pl-PL"/>
        </w:rPr>
        <w:tab/>
      </w:r>
      <w:r w:rsidRPr="004B3369">
        <w:rPr>
          <w:rStyle w:val="JuNames0"/>
          <w:lang w:val="pl-PL"/>
        </w:rPr>
        <w:t xml:space="preserve">F. </w:t>
      </w:r>
      <w:proofErr w:type="spellStart"/>
      <w:r w:rsidRPr="004B3369">
        <w:rPr>
          <w:rStyle w:val="JuNames0"/>
          <w:lang w:val="pl-PL"/>
        </w:rPr>
        <w:t>Schürmann</w:t>
      </w:r>
      <w:proofErr w:type="spellEnd"/>
      <w:r w:rsidRPr="004B3369">
        <w:rPr>
          <w:lang w:val="pl-PL"/>
        </w:rPr>
        <w:t xml:space="preserve">, </w:t>
      </w:r>
      <w:r w:rsidR="008D0AE3" w:rsidRPr="004B3369">
        <w:rPr>
          <w:lang w:val="pl-PL"/>
        </w:rPr>
        <w:t xml:space="preserve">Szef </w:t>
      </w:r>
      <w:r w:rsidR="004A3DC5" w:rsidRPr="004B3369">
        <w:rPr>
          <w:lang w:val="pl-PL"/>
        </w:rPr>
        <w:t>Mi</w:t>
      </w:r>
      <w:r w:rsidR="007C150F">
        <w:rPr>
          <w:lang w:val="pl-PL"/>
        </w:rPr>
        <w:t>ę</w:t>
      </w:r>
      <w:r w:rsidR="004A3DC5" w:rsidRPr="004B3369">
        <w:rPr>
          <w:lang w:val="pl-PL"/>
        </w:rPr>
        <w:t>dzynarodowego</w:t>
      </w:r>
      <w:r w:rsidR="008D0AE3" w:rsidRPr="004B3369">
        <w:rPr>
          <w:lang w:val="pl-PL"/>
        </w:rPr>
        <w:t xml:space="preserve"> </w:t>
      </w:r>
      <w:r w:rsidR="004B3369" w:rsidRPr="004B3369">
        <w:rPr>
          <w:lang w:val="pl-PL"/>
        </w:rPr>
        <w:t xml:space="preserve">Komitetu </w:t>
      </w:r>
      <w:r w:rsidR="00D05DA1">
        <w:rPr>
          <w:lang w:val="pl-PL"/>
        </w:rPr>
        <w:t>O</w:t>
      </w:r>
      <w:r w:rsidR="004B3369" w:rsidRPr="004B3369">
        <w:rPr>
          <w:lang w:val="pl-PL"/>
        </w:rPr>
        <w:t>chrony Praw Człowieka, Federalne Biuro Sprawiedliwości</w:t>
      </w:r>
      <w:r w:rsidRPr="004B3369">
        <w:rPr>
          <w:lang w:val="pl-PL"/>
        </w:rPr>
        <w:t>,</w:t>
      </w:r>
      <w:r w:rsidRPr="004B3369">
        <w:rPr>
          <w:lang w:val="pl-PL"/>
        </w:rPr>
        <w:tab/>
      </w:r>
      <w:r w:rsidR="009F36C0" w:rsidRPr="004B3369">
        <w:rPr>
          <w:i/>
          <w:lang w:val="pl-PL"/>
        </w:rPr>
        <w:t>Pełnomocnik</w:t>
      </w:r>
      <w:r w:rsidRPr="004B3369">
        <w:rPr>
          <w:lang w:val="pl-PL"/>
        </w:rPr>
        <w:t>,</w:t>
      </w:r>
      <w:r w:rsidRPr="004B3369">
        <w:rPr>
          <w:lang w:val="pl-PL"/>
        </w:rPr>
        <w:br/>
        <w:t>Ms</w:t>
      </w:r>
      <w:r w:rsidRPr="004B3369">
        <w:rPr>
          <w:lang w:val="pl-PL"/>
        </w:rPr>
        <w:tab/>
      </w:r>
      <w:r w:rsidRPr="004B3369">
        <w:rPr>
          <w:smallCaps/>
          <w:lang w:val="pl-PL"/>
        </w:rPr>
        <w:t xml:space="preserve">D. </w:t>
      </w:r>
      <w:proofErr w:type="spellStart"/>
      <w:r w:rsidRPr="004B3369">
        <w:rPr>
          <w:rStyle w:val="JuNames0"/>
          <w:lang w:val="pl-PL"/>
        </w:rPr>
        <w:t>Steiger</w:t>
      </w:r>
      <w:proofErr w:type="spellEnd"/>
      <w:r w:rsidRPr="004B3369">
        <w:rPr>
          <w:rStyle w:val="JuNames0"/>
          <w:lang w:val="pl-PL"/>
        </w:rPr>
        <w:t xml:space="preserve"> </w:t>
      </w:r>
      <w:proofErr w:type="spellStart"/>
      <w:r w:rsidRPr="004B3369">
        <w:rPr>
          <w:rStyle w:val="JuNames0"/>
          <w:lang w:val="pl-PL"/>
        </w:rPr>
        <w:t>Leuba</w:t>
      </w:r>
      <w:proofErr w:type="spellEnd"/>
      <w:r w:rsidRPr="004B3369">
        <w:rPr>
          <w:lang w:val="pl-PL"/>
        </w:rPr>
        <w:t>,</w:t>
      </w:r>
      <w:r w:rsidRPr="004B3369">
        <w:rPr>
          <w:lang w:val="pl-PL"/>
        </w:rPr>
        <w:br/>
      </w:r>
      <w:proofErr w:type="spellStart"/>
      <w:r w:rsidRPr="004B3369">
        <w:rPr>
          <w:lang w:val="pl-PL"/>
        </w:rPr>
        <w:t>Mr</w:t>
      </w:r>
      <w:proofErr w:type="spellEnd"/>
      <w:r w:rsidRPr="004B3369">
        <w:rPr>
          <w:lang w:val="pl-PL"/>
        </w:rPr>
        <w:tab/>
      </w:r>
      <w:r w:rsidRPr="004B3369">
        <w:rPr>
          <w:smallCaps/>
          <w:lang w:val="pl-PL"/>
        </w:rPr>
        <w:t xml:space="preserve">F. </w:t>
      </w:r>
      <w:proofErr w:type="spellStart"/>
      <w:r w:rsidRPr="004B3369">
        <w:rPr>
          <w:rStyle w:val="JuNames0"/>
          <w:lang w:val="pl-PL"/>
        </w:rPr>
        <w:t>Galli</w:t>
      </w:r>
      <w:proofErr w:type="spellEnd"/>
      <w:r w:rsidRPr="004B3369">
        <w:rPr>
          <w:lang w:val="pl-PL"/>
        </w:rPr>
        <w:t>,</w:t>
      </w:r>
      <w:r w:rsidRPr="004B3369">
        <w:rPr>
          <w:lang w:val="pl-PL"/>
        </w:rPr>
        <w:br/>
      </w:r>
      <w:proofErr w:type="spellStart"/>
      <w:r w:rsidRPr="004B3369">
        <w:rPr>
          <w:lang w:val="pl-PL"/>
        </w:rPr>
        <w:t>Mr</w:t>
      </w:r>
      <w:proofErr w:type="spellEnd"/>
      <w:r w:rsidRPr="004B3369">
        <w:rPr>
          <w:lang w:val="pl-PL"/>
        </w:rPr>
        <w:tab/>
      </w:r>
      <w:r w:rsidRPr="004B3369">
        <w:rPr>
          <w:rStyle w:val="JuNames0"/>
          <w:lang w:val="pl-PL"/>
        </w:rPr>
        <w:t xml:space="preserve">P. </w:t>
      </w:r>
      <w:proofErr w:type="spellStart"/>
      <w:r w:rsidRPr="004B3369">
        <w:rPr>
          <w:rStyle w:val="JuNames0"/>
          <w:lang w:val="pl-PL"/>
        </w:rPr>
        <w:t>Rohner</w:t>
      </w:r>
      <w:proofErr w:type="spellEnd"/>
      <w:r w:rsidRPr="004B3369">
        <w:rPr>
          <w:rStyle w:val="JuNames0"/>
          <w:lang w:val="pl-PL"/>
        </w:rPr>
        <w:t>,</w:t>
      </w:r>
      <w:r w:rsidRPr="004B3369">
        <w:rPr>
          <w:lang w:val="pl-PL"/>
        </w:rPr>
        <w:tab/>
      </w:r>
      <w:r w:rsidR="00D05DA1">
        <w:rPr>
          <w:i/>
          <w:lang w:val="pl-PL"/>
        </w:rPr>
        <w:t>Doradcy</w:t>
      </w:r>
      <w:r w:rsidRPr="004B3369">
        <w:rPr>
          <w:lang w:val="pl-PL"/>
        </w:rPr>
        <w:t>;</w:t>
      </w:r>
    </w:p>
    <w:p w:rsidR="002432A9" w:rsidRPr="004B3369" w:rsidRDefault="002432A9" w:rsidP="000733BE">
      <w:pPr>
        <w:pStyle w:val="JuCourt"/>
        <w:rPr>
          <w:lang w:val="pl-PL"/>
        </w:rPr>
      </w:pPr>
      <w:r w:rsidRPr="004B3369">
        <w:rPr>
          <w:lang w:val="pl-PL"/>
        </w:rPr>
        <w:t>(b)  </w:t>
      </w:r>
      <w:r w:rsidR="009F36C0" w:rsidRPr="004B3369">
        <w:rPr>
          <w:i/>
          <w:lang w:val="pl-PL"/>
        </w:rPr>
        <w:t xml:space="preserve">w imieniu skarżącego </w:t>
      </w:r>
      <w:r w:rsidRPr="004B3369">
        <w:rPr>
          <w:lang w:val="pl-PL"/>
        </w:rPr>
        <w:br/>
      </w:r>
      <w:proofErr w:type="spellStart"/>
      <w:r w:rsidRPr="004B3369">
        <w:rPr>
          <w:lang w:val="pl-PL"/>
        </w:rPr>
        <w:t>Mr</w:t>
      </w:r>
      <w:proofErr w:type="spellEnd"/>
      <w:r w:rsidRPr="004B3369">
        <w:rPr>
          <w:lang w:val="pl-PL"/>
        </w:rPr>
        <w:tab/>
      </w:r>
      <w:r w:rsidRPr="004B3369">
        <w:rPr>
          <w:rStyle w:val="JuNames0"/>
          <w:lang w:val="pl-PL"/>
        </w:rPr>
        <w:t xml:space="preserve">C. </w:t>
      </w:r>
      <w:proofErr w:type="spellStart"/>
      <w:r w:rsidRPr="004B3369">
        <w:rPr>
          <w:rStyle w:val="JuNames0"/>
          <w:lang w:val="pl-PL"/>
        </w:rPr>
        <w:t>Poncet</w:t>
      </w:r>
      <w:proofErr w:type="spellEnd"/>
      <w:r w:rsidRPr="004B3369">
        <w:rPr>
          <w:lang w:val="pl-PL"/>
        </w:rPr>
        <w:t>,</w:t>
      </w:r>
      <w:r w:rsidRPr="004B3369">
        <w:rPr>
          <w:lang w:val="pl-PL"/>
        </w:rPr>
        <w:br/>
      </w:r>
      <w:proofErr w:type="spellStart"/>
      <w:r w:rsidRPr="004B3369">
        <w:rPr>
          <w:lang w:val="pl-PL"/>
        </w:rPr>
        <w:t>Mr</w:t>
      </w:r>
      <w:proofErr w:type="spellEnd"/>
      <w:r w:rsidRPr="004B3369">
        <w:rPr>
          <w:lang w:val="pl-PL"/>
        </w:rPr>
        <w:tab/>
        <w:t xml:space="preserve">D. </w:t>
      </w:r>
      <w:r w:rsidRPr="004B3369">
        <w:rPr>
          <w:rStyle w:val="JuNames0"/>
          <w:lang w:val="pl-PL"/>
        </w:rPr>
        <w:t>Hoffmann</w:t>
      </w:r>
      <w:r w:rsidRPr="004B3369">
        <w:rPr>
          <w:lang w:val="pl-PL"/>
        </w:rPr>
        <w:t>,</w:t>
      </w:r>
      <w:r w:rsidRPr="004B3369">
        <w:rPr>
          <w:lang w:val="pl-PL"/>
        </w:rPr>
        <w:tab/>
      </w:r>
      <w:r w:rsidR="006B36B8">
        <w:rPr>
          <w:i/>
          <w:lang w:val="pl-PL"/>
        </w:rPr>
        <w:t>Prawnik</w:t>
      </w:r>
      <w:r w:rsidRPr="004B3369">
        <w:rPr>
          <w:lang w:val="pl-PL"/>
        </w:rPr>
        <w:t>.</w:t>
      </w:r>
    </w:p>
    <w:p w:rsidR="002432A9" w:rsidRPr="004B3369" w:rsidRDefault="002432A9" w:rsidP="000733BE">
      <w:pPr>
        <w:pStyle w:val="ECHRPara"/>
        <w:rPr>
          <w:lang w:val="pl-PL"/>
        </w:rPr>
      </w:pPr>
    </w:p>
    <w:p w:rsidR="002432A9" w:rsidRPr="004D26D1" w:rsidRDefault="004B3369" w:rsidP="000733BE">
      <w:pPr>
        <w:pStyle w:val="ECHRPara"/>
        <w:rPr>
          <w:lang w:val="pl-PL"/>
        </w:rPr>
      </w:pPr>
      <w:r w:rsidRPr="004B3369">
        <w:rPr>
          <w:lang w:val="pl-PL"/>
        </w:rPr>
        <w:t xml:space="preserve">Trybunał wysłuchał </w:t>
      </w:r>
      <w:r w:rsidR="006B36B8">
        <w:rPr>
          <w:lang w:val="pl-PL"/>
        </w:rPr>
        <w:t>przemówień</w:t>
      </w:r>
      <w:r w:rsidRPr="004B3369">
        <w:rPr>
          <w:lang w:val="pl-PL"/>
        </w:rPr>
        <w:t xml:space="preserve"> Pana </w:t>
      </w:r>
      <w:proofErr w:type="spellStart"/>
      <w:r w:rsidRPr="004B3369">
        <w:rPr>
          <w:lang w:val="pl-PL"/>
        </w:rPr>
        <w:t>Poncet</w:t>
      </w:r>
      <w:proofErr w:type="spellEnd"/>
      <w:r w:rsidRPr="004B3369">
        <w:rPr>
          <w:lang w:val="pl-PL"/>
        </w:rPr>
        <w:t xml:space="preserve">, Pana </w:t>
      </w:r>
      <w:proofErr w:type="spellStart"/>
      <w:r w:rsidR="002432A9" w:rsidRPr="004B3369">
        <w:rPr>
          <w:lang w:val="pl-PL"/>
        </w:rPr>
        <w:t>Schürmann</w:t>
      </w:r>
      <w:proofErr w:type="spellEnd"/>
      <w:r w:rsidRPr="004B3369">
        <w:rPr>
          <w:lang w:val="pl-PL"/>
        </w:rPr>
        <w:t xml:space="preserve"> i Pana</w:t>
      </w:r>
      <w:r w:rsidR="002432A9" w:rsidRPr="004B3369">
        <w:rPr>
          <w:lang w:val="pl-PL"/>
        </w:rPr>
        <w:t xml:space="preserve"> Hoffmann </w:t>
      </w:r>
      <w:r w:rsidRPr="004B3369">
        <w:rPr>
          <w:lang w:val="pl-PL"/>
        </w:rPr>
        <w:t xml:space="preserve">oraz odpowiedzi Pana </w:t>
      </w:r>
      <w:proofErr w:type="spellStart"/>
      <w:r w:rsidR="002432A9" w:rsidRPr="004B3369">
        <w:rPr>
          <w:lang w:val="pl-PL"/>
        </w:rPr>
        <w:t>Poncet</w:t>
      </w:r>
      <w:proofErr w:type="spellEnd"/>
      <w:r w:rsidR="002432A9" w:rsidRPr="004B3369">
        <w:rPr>
          <w:lang w:val="pl-PL"/>
        </w:rPr>
        <w:t xml:space="preserve"> </w:t>
      </w:r>
      <w:r w:rsidRPr="004B3369">
        <w:rPr>
          <w:lang w:val="pl-PL"/>
        </w:rPr>
        <w:t>i Pana</w:t>
      </w:r>
      <w:r w:rsidR="002432A9" w:rsidRPr="004B3369">
        <w:rPr>
          <w:lang w:val="pl-PL"/>
        </w:rPr>
        <w:t xml:space="preserve"> </w:t>
      </w:r>
      <w:proofErr w:type="spellStart"/>
      <w:r w:rsidR="002432A9" w:rsidRPr="004B3369">
        <w:rPr>
          <w:lang w:val="pl-PL"/>
        </w:rPr>
        <w:t>Schürmann</w:t>
      </w:r>
      <w:proofErr w:type="spellEnd"/>
      <w:r w:rsidRPr="004B3369">
        <w:rPr>
          <w:lang w:val="pl-PL"/>
        </w:rPr>
        <w:t xml:space="preserve"> na pytania zadawane przez sędziów</w:t>
      </w:r>
      <w:r w:rsidRPr="004D26D1">
        <w:rPr>
          <w:lang w:val="pl-PL"/>
        </w:rPr>
        <w:t xml:space="preserve">. </w:t>
      </w:r>
    </w:p>
    <w:p w:rsidR="002432A9" w:rsidRPr="004D26D1" w:rsidRDefault="00B432C7" w:rsidP="000733BE">
      <w:pPr>
        <w:pStyle w:val="ECHRTitle1"/>
        <w:rPr>
          <w:lang w:val="pl-PL"/>
        </w:rPr>
      </w:pPr>
      <w:r w:rsidRPr="004D26D1">
        <w:rPr>
          <w:lang w:val="pl-PL"/>
        </w:rPr>
        <w:lastRenderedPageBreak/>
        <w:t xml:space="preserve">STAN FAKTYCZNY </w:t>
      </w:r>
    </w:p>
    <w:p w:rsidR="002432A9" w:rsidRPr="004D26D1" w:rsidRDefault="002432A9" w:rsidP="000733BE">
      <w:pPr>
        <w:pStyle w:val="ECHRHeading1"/>
        <w:rPr>
          <w:lang w:val="pl-PL"/>
        </w:rPr>
      </w:pPr>
      <w:r w:rsidRPr="004D26D1">
        <w:rPr>
          <w:lang w:val="pl-PL"/>
        </w:rPr>
        <w:t>I.  </w:t>
      </w:r>
      <w:r w:rsidR="00B432C7" w:rsidRPr="004D26D1">
        <w:rPr>
          <w:lang w:val="pl-PL"/>
        </w:rPr>
        <w:t>OKOLICZNOŚCI SPRAWY</w:t>
      </w:r>
    </w:p>
    <w:p w:rsidR="002432A9" w:rsidRPr="004D26D1" w:rsidRDefault="002A6EFA" w:rsidP="000733BE">
      <w:pPr>
        <w:pStyle w:val="ECHRPara"/>
        <w:rPr>
          <w:noProof/>
          <w:lang w:val="pl-PL"/>
        </w:rPr>
      </w:pPr>
      <w:r w:rsidRPr="000733BE">
        <w:rPr>
          <w:noProof/>
          <w:lang w:val="en-GB"/>
        </w:rPr>
        <w:fldChar w:fldCharType="begin"/>
      </w:r>
      <w:r w:rsidR="002432A9" w:rsidRPr="004D26D1">
        <w:rPr>
          <w:noProof/>
          <w:lang w:val="pl-PL"/>
        </w:rPr>
        <w:instrText xml:space="preserve"> SEQ level0 \*arabic </w:instrText>
      </w:r>
      <w:r w:rsidRPr="000733BE">
        <w:rPr>
          <w:noProof/>
          <w:lang w:val="en-GB"/>
        </w:rPr>
        <w:fldChar w:fldCharType="separate"/>
      </w:r>
      <w:r w:rsidR="002837A7" w:rsidRPr="004D26D1">
        <w:rPr>
          <w:noProof/>
          <w:lang w:val="pl-PL"/>
        </w:rPr>
        <w:t>8</w:t>
      </w:r>
      <w:r w:rsidRPr="000733BE">
        <w:rPr>
          <w:noProof/>
          <w:lang w:val="en-GB"/>
        </w:rPr>
        <w:fldChar w:fldCharType="end"/>
      </w:r>
      <w:r w:rsidR="0047224B" w:rsidRPr="004D26D1">
        <w:rPr>
          <w:noProof/>
          <w:lang w:val="pl-PL"/>
        </w:rPr>
        <w:t xml:space="preserve">. </w:t>
      </w:r>
      <w:r w:rsidR="00B432C7" w:rsidRPr="0047224B">
        <w:rPr>
          <w:noProof/>
          <w:lang w:val="pl-PL"/>
        </w:rPr>
        <w:t xml:space="preserve">Skarżący  jest </w:t>
      </w:r>
      <w:r w:rsidR="007C150F">
        <w:rPr>
          <w:noProof/>
          <w:lang w:val="pl-PL"/>
        </w:rPr>
        <w:t xml:space="preserve"> z zawodu </w:t>
      </w:r>
      <w:r w:rsidR="00B432C7" w:rsidRPr="0047224B">
        <w:rPr>
          <w:noProof/>
          <w:lang w:val="pl-PL"/>
        </w:rPr>
        <w:t>dziennikarzem</w:t>
      </w:r>
      <w:r w:rsidR="007C150F">
        <w:rPr>
          <w:noProof/>
          <w:lang w:val="pl-PL"/>
        </w:rPr>
        <w:t>.</w:t>
      </w:r>
      <w:r w:rsidR="00B432C7" w:rsidRPr="0047224B">
        <w:rPr>
          <w:noProof/>
          <w:lang w:val="pl-PL"/>
        </w:rPr>
        <w:t xml:space="preserve">. </w:t>
      </w:r>
      <w:r w:rsidR="006B36B8">
        <w:rPr>
          <w:noProof/>
          <w:lang w:val="pl-PL"/>
        </w:rPr>
        <w:t xml:space="preserve">W dniu </w:t>
      </w:r>
      <w:r w:rsidR="00B432C7" w:rsidRPr="0047224B">
        <w:rPr>
          <w:noProof/>
          <w:lang w:val="pl-PL"/>
        </w:rPr>
        <w:t xml:space="preserve">15 października 2003 </w:t>
      </w:r>
      <w:r w:rsidR="007C150F">
        <w:rPr>
          <w:noProof/>
          <w:lang w:val="pl-PL"/>
        </w:rPr>
        <w:t xml:space="preserve">r. </w:t>
      </w:r>
      <w:r w:rsidR="00B432C7" w:rsidRPr="0047224B">
        <w:rPr>
          <w:noProof/>
          <w:lang w:val="pl-PL"/>
        </w:rPr>
        <w:t xml:space="preserve">opublikował artykuł w </w:t>
      </w:r>
      <w:r w:rsidR="006B36B8">
        <w:rPr>
          <w:noProof/>
          <w:lang w:val="pl-PL"/>
        </w:rPr>
        <w:t>tygodniku</w:t>
      </w:r>
      <w:r w:rsidR="00B432C7" w:rsidRPr="0047224B">
        <w:rPr>
          <w:i/>
          <w:noProof/>
          <w:lang w:val="pl-PL"/>
        </w:rPr>
        <w:t xml:space="preserve"> L’Illustré</w:t>
      </w:r>
      <w:r w:rsidR="00B432C7" w:rsidRPr="0047224B">
        <w:rPr>
          <w:noProof/>
          <w:lang w:val="pl-PL"/>
        </w:rPr>
        <w:t xml:space="preserve"> zatytułowany ,,Tragedia na Moście Lausanne </w:t>
      </w:r>
      <w:r w:rsidR="00DA39C2" w:rsidRPr="0047224B">
        <w:rPr>
          <w:noProof/>
          <w:lang w:val="pl-PL"/>
        </w:rPr>
        <w:t>–</w:t>
      </w:r>
      <w:r w:rsidR="007C150F">
        <w:rPr>
          <w:noProof/>
          <w:lang w:val="pl-PL"/>
        </w:rPr>
        <w:t xml:space="preserve"> </w:t>
      </w:r>
      <w:r w:rsidR="00DA39C2" w:rsidRPr="0047224B">
        <w:rPr>
          <w:noProof/>
          <w:lang w:val="pl-PL"/>
        </w:rPr>
        <w:t xml:space="preserve">wersja </w:t>
      </w:r>
      <w:r w:rsidR="00D2167B">
        <w:rPr>
          <w:noProof/>
          <w:lang w:val="pl-PL"/>
        </w:rPr>
        <w:t>brawurowego</w:t>
      </w:r>
      <w:r w:rsidR="00320493" w:rsidRPr="0047224B">
        <w:rPr>
          <w:noProof/>
          <w:lang w:val="pl-PL"/>
        </w:rPr>
        <w:t xml:space="preserve"> kierowcy – przesłuchanie </w:t>
      </w:r>
      <w:r w:rsidR="00A02D99" w:rsidRPr="0047224B">
        <w:rPr>
          <w:noProof/>
          <w:lang w:val="pl-PL"/>
        </w:rPr>
        <w:t>szalonego kierowcy</w:t>
      </w:r>
      <w:r w:rsidR="00320493" w:rsidRPr="0047224B">
        <w:rPr>
          <w:noProof/>
          <w:lang w:val="pl-PL"/>
        </w:rPr>
        <w:t>”</w:t>
      </w:r>
      <w:r w:rsidR="002432A9" w:rsidRPr="0047224B">
        <w:rPr>
          <w:noProof/>
          <w:lang w:val="pl-PL"/>
        </w:rPr>
        <w:t xml:space="preserve"> (“</w:t>
      </w:r>
      <w:r w:rsidR="002432A9" w:rsidRPr="0047224B">
        <w:rPr>
          <w:i/>
          <w:noProof/>
          <w:lang w:val="pl-PL"/>
        </w:rPr>
        <w:t>Drame du Grand-Pont à Lausanne – la version du chauffard – l</w:t>
      </w:r>
      <w:r w:rsidR="000733BE" w:rsidRPr="0047224B">
        <w:rPr>
          <w:i/>
          <w:noProof/>
          <w:lang w:val="pl-PL"/>
        </w:rPr>
        <w:t>’</w:t>
      </w:r>
      <w:r w:rsidR="002432A9" w:rsidRPr="0047224B">
        <w:rPr>
          <w:i/>
          <w:noProof/>
          <w:lang w:val="pl-PL"/>
        </w:rPr>
        <w:t>interrogatoire du conducteur fou</w:t>
      </w:r>
      <w:r w:rsidR="002432A9" w:rsidRPr="0047224B">
        <w:rPr>
          <w:noProof/>
          <w:lang w:val="pl-PL"/>
        </w:rPr>
        <w:t xml:space="preserve">”). </w:t>
      </w:r>
      <w:r w:rsidR="00A02D99" w:rsidRPr="0047224B">
        <w:rPr>
          <w:noProof/>
          <w:lang w:val="pl-PL"/>
        </w:rPr>
        <w:t>Wspomniany artykuł dotyczy</w:t>
      </w:r>
      <w:r w:rsidR="006B36B8">
        <w:rPr>
          <w:noProof/>
          <w:lang w:val="pl-PL"/>
        </w:rPr>
        <w:t>ł</w:t>
      </w:r>
      <w:r w:rsidR="00A02D99" w:rsidRPr="0047224B">
        <w:rPr>
          <w:noProof/>
          <w:lang w:val="pl-PL"/>
        </w:rPr>
        <w:t xml:space="preserve"> postępowań karnych</w:t>
      </w:r>
      <w:r w:rsidR="006B36B8">
        <w:rPr>
          <w:noProof/>
          <w:lang w:val="pl-PL"/>
        </w:rPr>
        <w:t xml:space="preserve"> prowad</w:t>
      </w:r>
      <w:r w:rsidR="00DB62E8">
        <w:rPr>
          <w:noProof/>
          <w:lang w:val="pl-PL"/>
        </w:rPr>
        <w:t>zo</w:t>
      </w:r>
      <w:r w:rsidR="006B36B8">
        <w:rPr>
          <w:noProof/>
          <w:lang w:val="pl-PL"/>
        </w:rPr>
        <w:t>nych</w:t>
      </w:r>
      <w:r w:rsidR="00A02D99" w:rsidRPr="0047224B">
        <w:rPr>
          <w:noProof/>
          <w:lang w:val="pl-PL"/>
        </w:rPr>
        <w:t xml:space="preserve"> przeciwko M.B., kierowcy, który został aresztowany</w:t>
      </w:r>
      <w:r w:rsidR="006B36B8">
        <w:rPr>
          <w:noProof/>
          <w:lang w:val="pl-PL"/>
        </w:rPr>
        <w:t xml:space="preserve"> dnia</w:t>
      </w:r>
      <w:r w:rsidR="00A02D99" w:rsidRPr="0047224B">
        <w:rPr>
          <w:noProof/>
          <w:lang w:val="pl-PL"/>
        </w:rPr>
        <w:t xml:space="preserve"> 8 lipca 2003 r</w:t>
      </w:r>
      <w:r w:rsidR="00DB62E8">
        <w:rPr>
          <w:noProof/>
          <w:lang w:val="pl-PL"/>
        </w:rPr>
        <w:t>.</w:t>
      </w:r>
      <w:r w:rsidR="00A02D99" w:rsidRPr="0047224B">
        <w:rPr>
          <w:noProof/>
          <w:lang w:val="pl-PL"/>
        </w:rPr>
        <w:t xml:space="preserve"> po tym jak wjechał samochodem w </w:t>
      </w:r>
      <w:r w:rsidR="00B7640A" w:rsidRPr="0047224B">
        <w:rPr>
          <w:noProof/>
          <w:lang w:val="pl-PL"/>
        </w:rPr>
        <w:t>pieszych, a nast</w:t>
      </w:r>
      <w:r w:rsidR="00DB62E8">
        <w:rPr>
          <w:noProof/>
          <w:lang w:val="pl-PL"/>
        </w:rPr>
        <w:t>ę</w:t>
      </w:r>
      <w:r w:rsidR="00B7640A" w:rsidRPr="0047224B">
        <w:rPr>
          <w:noProof/>
          <w:lang w:val="pl-PL"/>
        </w:rPr>
        <w:t>pnie rzucił się</w:t>
      </w:r>
      <w:r w:rsidR="004A1A21" w:rsidRPr="0047224B">
        <w:rPr>
          <w:noProof/>
          <w:lang w:val="pl-PL"/>
        </w:rPr>
        <w:t xml:space="preserve"> z mostu</w:t>
      </w:r>
      <w:r w:rsidR="000A50F6" w:rsidRPr="0047224B">
        <w:rPr>
          <w:noProof/>
          <w:lang w:val="pl-PL"/>
        </w:rPr>
        <w:t xml:space="preserve"> Lausanne (Grand-Pont). Wypadek, w którym zginęły trzy osoby, a osiem zostało rannych, wywołał wiele emocji i kontrowersji w Szwajcarii.</w:t>
      </w:r>
      <w:r w:rsidR="0047224B" w:rsidRPr="0047224B">
        <w:rPr>
          <w:noProof/>
          <w:lang w:val="pl-PL"/>
        </w:rPr>
        <w:t xml:space="preserve"> Artykuł zaczyna się następująco:</w:t>
      </w:r>
    </w:p>
    <w:p w:rsidR="002432A9" w:rsidRPr="00430789" w:rsidRDefault="002432A9" w:rsidP="000733BE">
      <w:pPr>
        <w:pStyle w:val="ECHRParaQuote"/>
        <w:rPr>
          <w:lang w:val="pl-PL"/>
        </w:rPr>
      </w:pPr>
      <w:r w:rsidRPr="00430789">
        <w:rPr>
          <w:lang w:val="pl-PL"/>
        </w:rPr>
        <w:t>“</w:t>
      </w:r>
      <w:r w:rsidR="0047224B" w:rsidRPr="00430789">
        <w:rPr>
          <w:lang w:val="pl-PL"/>
        </w:rPr>
        <w:t xml:space="preserve">Nazwisko: B. Pierwsze imię: M. Urodzony 1 stycznia 1966 roku w </w:t>
      </w:r>
      <w:proofErr w:type="spellStart"/>
      <w:r w:rsidR="0047224B" w:rsidRPr="00430789">
        <w:rPr>
          <w:lang w:val="pl-PL"/>
        </w:rPr>
        <w:t>Tamanrasset</w:t>
      </w:r>
      <w:proofErr w:type="spellEnd"/>
      <w:r w:rsidR="0047224B" w:rsidRPr="00430789">
        <w:rPr>
          <w:lang w:val="pl-PL"/>
        </w:rPr>
        <w:t xml:space="preserve"> (Alg</w:t>
      </w:r>
      <w:r w:rsidR="00303C5F">
        <w:rPr>
          <w:lang w:val="pl-PL"/>
        </w:rPr>
        <w:t>i</w:t>
      </w:r>
      <w:r w:rsidR="0047224B" w:rsidRPr="00430789">
        <w:rPr>
          <w:lang w:val="pl-PL"/>
        </w:rPr>
        <w:t>eria), syn B.B i F.I., mieszkaniec Lozanny, posiadający</w:t>
      </w:r>
      <w:r w:rsidR="0059445E" w:rsidRPr="00430789">
        <w:rPr>
          <w:lang w:val="pl-PL"/>
        </w:rPr>
        <w:t xml:space="preserve"> pozwolenie</w:t>
      </w:r>
      <w:r w:rsidR="00303C5F">
        <w:rPr>
          <w:lang w:val="pl-PL"/>
        </w:rPr>
        <w:t xml:space="preserve"> na pobyt</w:t>
      </w:r>
      <w:r w:rsidR="0059445E" w:rsidRPr="00430789">
        <w:rPr>
          <w:lang w:val="pl-PL"/>
        </w:rPr>
        <w:t xml:space="preserve"> typu C, małżonek M.B. Zawód: pielęgniarz (…) Jest 20.15, wtorek 8 lipca 2003</w:t>
      </w:r>
      <w:r w:rsidR="00DB62E8">
        <w:rPr>
          <w:lang w:val="pl-PL"/>
        </w:rPr>
        <w:t xml:space="preserve"> r.</w:t>
      </w:r>
      <w:r w:rsidR="0059445E" w:rsidRPr="00430789">
        <w:rPr>
          <w:lang w:val="pl-PL"/>
        </w:rPr>
        <w:t xml:space="preserve">, surowe pomieszczenia </w:t>
      </w:r>
      <w:r w:rsidR="006B36B8">
        <w:rPr>
          <w:lang w:val="pl-PL"/>
        </w:rPr>
        <w:t>wydziału dochodzeniowego</w:t>
      </w:r>
      <w:r w:rsidR="0059445E" w:rsidRPr="00430789">
        <w:rPr>
          <w:lang w:val="pl-PL"/>
        </w:rPr>
        <w:t xml:space="preserve"> w Lozannie. Sześć godzin po swoim tragicznym </w:t>
      </w:r>
      <w:r w:rsidR="00D2167B" w:rsidRPr="00430789">
        <w:rPr>
          <w:lang w:val="pl-PL"/>
        </w:rPr>
        <w:t xml:space="preserve">wyścigu po moście </w:t>
      </w:r>
      <w:proofErr w:type="spellStart"/>
      <w:r w:rsidR="00D2167B" w:rsidRPr="00430789">
        <w:rPr>
          <w:lang w:val="pl-PL"/>
        </w:rPr>
        <w:t>Lausanne</w:t>
      </w:r>
      <w:proofErr w:type="spellEnd"/>
      <w:r w:rsidR="00D2167B" w:rsidRPr="00430789">
        <w:rPr>
          <w:lang w:val="pl-PL"/>
        </w:rPr>
        <w:t xml:space="preserve"> </w:t>
      </w:r>
      <w:r w:rsidR="001056FF">
        <w:rPr>
          <w:lang w:val="pl-PL"/>
        </w:rPr>
        <w:t>który zakończył się</w:t>
      </w:r>
      <w:r w:rsidR="001056FF" w:rsidRPr="00430789">
        <w:rPr>
          <w:lang w:val="pl-PL"/>
        </w:rPr>
        <w:t xml:space="preserve"> </w:t>
      </w:r>
      <w:r w:rsidR="00D2167B" w:rsidRPr="00430789">
        <w:rPr>
          <w:lang w:val="pl-PL"/>
        </w:rPr>
        <w:t xml:space="preserve">trzema </w:t>
      </w:r>
      <w:r w:rsidR="001056FF">
        <w:rPr>
          <w:lang w:val="pl-PL"/>
        </w:rPr>
        <w:t>ofiarami śmiertelnymi</w:t>
      </w:r>
      <w:r w:rsidR="001056FF" w:rsidRPr="00430789">
        <w:rPr>
          <w:lang w:val="pl-PL"/>
        </w:rPr>
        <w:t xml:space="preserve"> </w:t>
      </w:r>
      <w:r w:rsidR="00D2167B" w:rsidRPr="00430789">
        <w:rPr>
          <w:lang w:val="pl-PL"/>
        </w:rPr>
        <w:t xml:space="preserve">i ośmioma </w:t>
      </w:r>
      <w:r w:rsidR="001056FF">
        <w:rPr>
          <w:lang w:val="pl-PL"/>
        </w:rPr>
        <w:t xml:space="preserve">osobami </w:t>
      </w:r>
      <w:r w:rsidR="00D2167B" w:rsidRPr="00430789">
        <w:rPr>
          <w:lang w:val="pl-PL"/>
        </w:rPr>
        <w:t xml:space="preserve">rannymi, ten brawurowy kierowca jest po raz pierwszy sam na sam z trzema śledczymi. Czy się przyzna? Właściwie nie wydaje się jakoby on sam rozumiał co się dzieje, jakby nie zdawał sobie sprawy z tego co się stało, z całego zamieszania wokół niego. Mężczyzna, który wzburzył całą Lozannę tego pięknego letniego dnia, nie jest zbyt rozmowny. </w:t>
      </w:r>
      <w:r w:rsidR="00606FCD" w:rsidRPr="00430789">
        <w:rPr>
          <w:lang w:val="pl-PL"/>
        </w:rPr>
        <w:t xml:space="preserve">Ten </w:t>
      </w:r>
      <w:r w:rsidR="00F7337B" w:rsidRPr="00430789">
        <w:rPr>
          <w:lang w:val="pl-PL"/>
        </w:rPr>
        <w:t>obywatel Algierii jest wycofany, introwertyczny,</w:t>
      </w:r>
      <w:r w:rsidR="008154E4" w:rsidRPr="00430789">
        <w:rPr>
          <w:lang w:val="pl-PL"/>
        </w:rPr>
        <w:t xml:space="preserve"> tajemniczy, doprawdy całkowicie </w:t>
      </w:r>
      <w:r w:rsidR="00430789" w:rsidRPr="00430789">
        <w:rPr>
          <w:lang w:val="pl-PL"/>
        </w:rPr>
        <w:t xml:space="preserve">nie do rozgryzienia. A na dodatek pytania </w:t>
      </w:r>
      <w:r w:rsidR="00DE04CF">
        <w:rPr>
          <w:lang w:val="pl-PL"/>
        </w:rPr>
        <w:t>padają</w:t>
      </w:r>
      <w:r w:rsidR="00DE04CF" w:rsidRPr="00430789">
        <w:rPr>
          <w:lang w:val="pl-PL"/>
        </w:rPr>
        <w:t xml:space="preserve"> </w:t>
      </w:r>
      <w:r w:rsidR="00430789" w:rsidRPr="00430789">
        <w:rPr>
          <w:lang w:val="pl-PL"/>
        </w:rPr>
        <w:t>z każdej strony. Jakie były przyczyny tego ‘wypadku’, jeden z policjantów</w:t>
      </w:r>
      <w:r w:rsidR="006B36B8">
        <w:rPr>
          <w:lang w:val="pl-PL"/>
        </w:rPr>
        <w:t xml:space="preserve">, który pisze </w:t>
      </w:r>
      <w:r w:rsidR="004A22B3">
        <w:rPr>
          <w:lang w:val="pl-PL"/>
        </w:rPr>
        <w:t>dość niezręcznie</w:t>
      </w:r>
      <w:r w:rsidR="006B36B8">
        <w:rPr>
          <w:lang w:val="pl-PL"/>
        </w:rPr>
        <w:t>,</w:t>
      </w:r>
      <w:r w:rsidR="00430789" w:rsidRPr="00430789">
        <w:rPr>
          <w:lang w:val="pl-PL"/>
        </w:rPr>
        <w:t xml:space="preserve"> jakby już wyrobił sobie opinię. W odpowiedzi dwa słowa ‘nie wiem’. </w:t>
      </w:r>
    </w:p>
    <w:p w:rsidR="002432A9" w:rsidRPr="004D26D1"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9</w:t>
      </w:r>
      <w:r w:rsidRPr="000733BE">
        <w:rPr>
          <w:lang w:val="en-GB"/>
        </w:rPr>
        <w:fldChar w:fldCharType="end"/>
      </w:r>
      <w:r w:rsidR="002432A9" w:rsidRPr="004D26D1">
        <w:rPr>
          <w:lang w:val="pl-PL"/>
        </w:rPr>
        <w:t>.  </w:t>
      </w:r>
      <w:r w:rsidR="00430789" w:rsidRPr="00FD209D">
        <w:rPr>
          <w:lang w:val="pl-PL"/>
        </w:rPr>
        <w:t>W artykule przedst</w:t>
      </w:r>
      <w:r w:rsidR="00B92DB5">
        <w:rPr>
          <w:lang w:val="pl-PL"/>
        </w:rPr>
        <w:t>a</w:t>
      </w:r>
      <w:r w:rsidR="00430789" w:rsidRPr="00FD209D">
        <w:rPr>
          <w:lang w:val="pl-PL"/>
        </w:rPr>
        <w:t xml:space="preserve">wiono </w:t>
      </w:r>
      <w:r w:rsidR="006B36B8">
        <w:rPr>
          <w:lang w:val="pl-PL"/>
        </w:rPr>
        <w:t>podsumowanie pytań</w:t>
      </w:r>
      <w:r w:rsidR="00430789" w:rsidRPr="00FD209D">
        <w:rPr>
          <w:lang w:val="pl-PL"/>
        </w:rPr>
        <w:t xml:space="preserve"> zadanych przez policjantów </w:t>
      </w:r>
      <w:r w:rsidR="00A12154" w:rsidRPr="00FD209D">
        <w:rPr>
          <w:lang w:val="pl-PL"/>
        </w:rPr>
        <w:t>i</w:t>
      </w:r>
      <w:r w:rsidR="00430789" w:rsidRPr="00FD209D">
        <w:rPr>
          <w:lang w:val="pl-PL"/>
        </w:rPr>
        <w:t xml:space="preserve"> sędziego</w:t>
      </w:r>
      <w:r w:rsidR="00A12154" w:rsidRPr="00FD209D">
        <w:rPr>
          <w:lang w:val="pl-PL"/>
        </w:rPr>
        <w:t xml:space="preserve"> śledczego oraz odpowiedzi M.B. Wspomniano również, iż M.B. został ,,oskarżony o morderstwo z premedytacją</w:t>
      </w:r>
      <w:r w:rsidR="00BF2422" w:rsidRPr="00FD209D">
        <w:rPr>
          <w:lang w:val="pl-PL"/>
        </w:rPr>
        <w:t xml:space="preserve"> (</w:t>
      </w:r>
      <w:proofErr w:type="spellStart"/>
      <w:r w:rsidR="00BF2422" w:rsidRPr="00FD209D">
        <w:rPr>
          <w:i/>
          <w:lang w:val="pl-PL"/>
        </w:rPr>
        <w:t>assassinat</w:t>
      </w:r>
      <w:proofErr w:type="spellEnd"/>
      <w:r w:rsidR="00BF2422" w:rsidRPr="00FD209D">
        <w:rPr>
          <w:i/>
          <w:lang w:val="pl-PL"/>
        </w:rPr>
        <w:t>)</w:t>
      </w:r>
      <w:r w:rsidR="00303C5F">
        <w:rPr>
          <w:lang w:val="pl-PL"/>
        </w:rPr>
        <w:t xml:space="preserve"> oraz</w:t>
      </w:r>
      <w:r w:rsidR="00A12154" w:rsidRPr="00FD209D">
        <w:rPr>
          <w:lang w:val="pl-PL"/>
        </w:rPr>
        <w:t xml:space="preserve"> alternatyw</w:t>
      </w:r>
      <w:r w:rsidR="004D26D1">
        <w:rPr>
          <w:lang w:val="pl-PL"/>
        </w:rPr>
        <w:t>n</w:t>
      </w:r>
      <w:r w:rsidR="00A12154" w:rsidRPr="00FD209D">
        <w:rPr>
          <w:lang w:val="pl-PL"/>
        </w:rPr>
        <w:t>ie morderstwo</w:t>
      </w:r>
      <w:r w:rsidR="00BF2422" w:rsidRPr="00FD209D">
        <w:rPr>
          <w:lang w:val="pl-PL"/>
        </w:rPr>
        <w:t xml:space="preserve"> (</w:t>
      </w:r>
      <w:proofErr w:type="spellStart"/>
      <w:r w:rsidR="00BF2422" w:rsidRPr="00FD209D">
        <w:rPr>
          <w:i/>
          <w:lang w:val="pl-PL"/>
        </w:rPr>
        <w:t>meurtre</w:t>
      </w:r>
      <w:proofErr w:type="spellEnd"/>
      <w:r w:rsidR="00BF2422" w:rsidRPr="00FD209D">
        <w:rPr>
          <w:i/>
          <w:lang w:val="pl-PL"/>
        </w:rPr>
        <w:t>)</w:t>
      </w:r>
      <w:r w:rsidR="00BF2422" w:rsidRPr="00FD209D">
        <w:rPr>
          <w:lang w:val="pl-PL"/>
        </w:rPr>
        <w:t>, ciężkie uszkodzenie ciała, zagr</w:t>
      </w:r>
      <w:r w:rsidR="00FC7900">
        <w:rPr>
          <w:lang w:val="pl-PL"/>
        </w:rPr>
        <w:t>ożenie</w:t>
      </w:r>
      <w:r w:rsidR="004D26D1">
        <w:rPr>
          <w:lang w:val="pl-PL"/>
        </w:rPr>
        <w:t xml:space="preserve"> życia</w:t>
      </w:r>
      <w:r w:rsidR="00BF2422" w:rsidRPr="00FD209D">
        <w:rPr>
          <w:lang w:val="pl-PL"/>
        </w:rPr>
        <w:t xml:space="preserve"> oraz powa</w:t>
      </w:r>
      <w:r w:rsidR="00303C5F">
        <w:rPr>
          <w:lang w:val="pl-PL"/>
        </w:rPr>
        <w:t>żne przestępstwa drogowe”, oraz</w:t>
      </w:r>
      <w:r w:rsidR="00BF2422" w:rsidRPr="00FD209D">
        <w:rPr>
          <w:lang w:val="pl-PL"/>
        </w:rPr>
        <w:t xml:space="preserve"> </w:t>
      </w:r>
      <w:r w:rsidR="004338AE">
        <w:rPr>
          <w:lang w:val="pl-PL"/>
        </w:rPr>
        <w:t>że</w:t>
      </w:r>
      <w:r w:rsidR="00BF2422" w:rsidRPr="00FD209D">
        <w:rPr>
          <w:lang w:val="pl-PL"/>
        </w:rPr>
        <w:t xml:space="preserve"> ,,nie okazał skruchy”. Artykuł zawierał kilka </w:t>
      </w:r>
      <w:r w:rsidR="00FC7900">
        <w:rPr>
          <w:lang w:val="pl-PL"/>
        </w:rPr>
        <w:t>s</w:t>
      </w:r>
      <w:r w:rsidR="00BF2422" w:rsidRPr="00FD209D">
        <w:rPr>
          <w:lang w:val="pl-PL"/>
        </w:rPr>
        <w:t>fotograf</w:t>
      </w:r>
      <w:r w:rsidR="00FC7900">
        <w:rPr>
          <w:lang w:val="pl-PL"/>
        </w:rPr>
        <w:t>owanych</w:t>
      </w:r>
      <w:r w:rsidR="00BF2422" w:rsidRPr="00FD209D">
        <w:rPr>
          <w:lang w:val="pl-PL"/>
        </w:rPr>
        <w:t xml:space="preserve"> listów, które M.B. wysyłał do sędziego śledczego. Kończył się następującym </w:t>
      </w:r>
      <w:r w:rsidR="004A22B3">
        <w:rPr>
          <w:lang w:val="pl-PL"/>
        </w:rPr>
        <w:t>akapitem</w:t>
      </w:r>
      <w:r w:rsidR="00BF2422" w:rsidRPr="004D26D1">
        <w:rPr>
          <w:lang w:val="pl-PL"/>
        </w:rPr>
        <w:t xml:space="preserve">:    </w:t>
      </w:r>
    </w:p>
    <w:p w:rsidR="002432A9" w:rsidRPr="004D26D1" w:rsidRDefault="002432A9" w:rsidP="000733BE">
      <w:pPr>
        <w:pStyle w:val="ECHRParaQuote"/>
        <w:rPr>
          <w:lang w:val="pl-PL"/>
        </w:rPr>
      </w:pPr>
      <w:r w:rsidRPr="004D26D1">
        <w:rPr>
          <w:lang w:val="pl-PL"/>
        </w:rPr>
        <w:t>“</w:t>
      </w:r>
      <w:r w:rsidR="00BF2422" w:rsidRPr="00FD209D">
        <w:rPr>
          <w:lang w:val="pl-PL"/>
        </w:rPr>
        <w:t xml:space="preserve">Z więziennej celi, </w:t>
      </w:r>
      <w:r w:rsidR="00A83B6B">
        <w:rPr>
          <w:lang w:val="pl-PL"/>
        </w:rPr>
        <w:t xml:space="preserve">w której </w:t>
      </w:r>
      <w:r w:rsidR="00BF2422" w:rsidRPr="00FD209D">
        <w:rPr>
          <w:lang w:val="pl-PL"/>
        </w:rPr>
        <w:t xml:space="preserve">M.B. spędza swój czas wysyłając listy do sędziego prowadzącego dochodzenie…: kiedy zamykano go w areszcie poprosił o zwrócenie mu zegarka, </w:t>
      </w:r>
      <w:r w:rsidR="00FC7900">
        <w:rPr>
          <w:lang w:val="pl-PL"/>
        </w:rPr>
        <w:t xml:space="preserve">o </w:t>
      </w:r>
      <w:r w:rsidR="00BF2422" w:rsidRPr="00FD209D">
        <w:rPr>
          <w:lang w:val="pl-PL"/>
        </w:rPr>
        <w:t xml:space="preserve">kubek kawy, suszone owoce i czekoladę. </w:t>
      </w:r>
      <w:r w:rsidR="00FC7900">
        <w:rPr>
          <w:lang w:val="pl-PL"/>
        </w:rPr>
        <w:t xml:space="preserve">Dnia </w:t>
      </w:r>
      <w:r w:rsidR="00B96479" w:rsidRPr="00FD209D">
        <w:rPr>
          <w:lang w:val="pl-PL"/>
        </w:rPr>
        <w:t>11 lipca, trzy dni po zajściu, zapytał</w:t>
      </w:r>
      <w:r w:rsidR="00B92DB5">
        <w:rPr>
          <w:lang w:val="pl-PL"/>
        </w:rPr>
        <w:t>,</w:t>
      </w:r>
      <w:r w:rsidR="00B96479" w:rsidRPr="00FD209D">
        <w:rPr>
          <w:lang w:val="pl-PL"/>
        </w:rPr>
        <w:t xml:space="preserve"> czy może zostać tymczasowo zwolniony ‘na kilka dni’. ‘</w:t>
      </w:r>
      <w:r w:rsidR="00FD209D">
        <w:rPr>
          <w:lang w:val="pl-PL"/>
        </w:rPr>
        <w:t>Chciałbym zadzwonić</w:t>
      </w:r>
      <w:r w:rsidR="00B96479" w:rsidRPr="00FD209D">
        <w:rPr>
          <w:lang w:val="pl-PL"/>
        </w:rPr>
        <w:t xml:space="preserve"> do mojego brata w Algierii’, zaczął błagać.</w:t>
      </w:r>
      <w:r w:rsidR="00951658" w:rsidRPr="00FD209D">
        <w:rPr>
          <w:lang w:val="pl-PL"/>
        </w:rPr>
        <w:t xml:space="preserve"> Wreszcie</w:t>
      </w:r>
      <w:r w:rsidR="00B12DC3">
        <w:rPr>
          <w:lang w:val="pl-PL"/>
        </w:rPr>
        <w:t xml:space="preserve"> </w:t>
      </w:r>
      <w:r w:rsidR="00FC7900">
        <w:rPr>
          <w:lang w:val="pl-PL"/>
        </w:rPr>
        <w:t xml:space="preserve">dnia </w:t>
      </w:r>
      <w:r w:rsidR="00572D93" w:rsidRPr="00FD209D">
        <w:rPr>
          <w:lang w:val="pl-PL"/>
        </w:rPr>
        <w:t xml:space="preserve">11 sierpnia oznajmił, iż podjął ,,ostateczną decyzję”: </w:t>
      </w:r>
      <w:r w:rsidR="00A83B6B">
        <w:rPr>
          <w:lang w:val="pl-PL"/>
        </w:rPr>
        <w:t xml:space="preserve">zwolnił </w:t>
      </w:r>
      <w:r w:rsidR="00572D93" w:rsidRPr="00FD209D">
        <w:rPr>
          <w:lang w:val="pl-PL"/>
        </w:rPr>
        <w:t xml:space="preserve">swojego prawnika, Pana M.B., ze względu na ‘brak zaufania’. Dwa dni później, kolejny list: czy sędzia może wysłać mu ‘listę członków Izby Adwokackiej kantonu Vaud’ aby pomóc mu w znalezieniu nowego obrońcy? Jednakże, </w:t>
      </w:r>
      <w:r w:rsidR="00FD209D" w:rsidRPr="00FD209D">
        <w:rPr>
          <w:lang w:val="pl-PL"/>
        </w:rPr>
        <w:t>mając na uwadze</w:t>
      </w:r>
      <w:r w:rsidR="00B12DC3">
        <w:rPr>
          <w:lang w:val="pl-PL"/>
        </w:rPr>
        <w:t xml:space="preserve"> </w:t>
      </w:r>
      <w:r w:rsidR="00A94F8E" w:rsidRPr="00FD209D">
        <w:rPr>
          <w:lang w:val="pl-PL"/>
        </w:rPr>
        <w:t>powtarzające się kłamstwa</w:t>
      </w:r>
      <w:r w:rsidR="00572D93" w:rsidRPr="00FD209D">
        <w:rPr>
          <w:lang w:val="pl-PL"/>
        </w:rPr>
        <w:t xml:space="preserve"> i</w:t>
      </w:r>
      <w:r w:rsidR="00FD209D" w:rsidRPr="00FD209D">
        <w:rPr>
          <w:lang w:val="pl-PL"/>
        </w:rPr>
        <w:t xml:space="preserve"> zaniechania, mieszankę</w:t>
      </w:r>
      <w:r w:rsidR="00A94F8E" w:rsidRPr="00FD209D">
        <w:rPr>
          <w:lang w:val="pl-PL"/>
        </w:rPr>
        <w:t xml:space="preserve"> naiwności i ignorancji, amnezji i </w:t>
      </w:r>
      <w:r w:rsidR="00FD209D">
        <w:rPr>
          <w:lang w:val="pl-PL"/>
        </w:rPr>
        <w:t>szaleńs</w:t>
      </w:r>
      <w:r w:rsidR="00A94F8E" w:rsidRPr="00FD209D">
        <w:rPr>
          <w:lang w:val="pl-PL"/>
        </w:rPr>
        <w:t>t</w:t>
      </w:r>
      <w:r w:rsidR="00FD209D">
        <w:rPr>
          <w:lang w:val="pl-PL"/>
        </w:rPr>
        <w:t>w</w:t>
      </w:r>
      <w:r w:rsidR="00A94F8E" w:rsidRPr="00FD209D">
        <w:rPr>
          <w:lang w:val="pl-PL"/>
        </w:rPr>
        <w:t xml:space="preserve">a charakteryzujące </w:t>
      </w:r>
      <w:r w:rsidR="00A94F8E" w:rsidRPr="00FD209D">
        <w:rPr>
          <w:lang w:val="pl-PL"/>
        </w:rPr>
        <w:lastRenderedPageBreak/>
        <w:t>wszystkie te wypowiedzi, czy aby na pewno M.B. r</w:t>
      </w:r>
      <w:r w:rsidR="00FD209D">
        <w:rPr>
          <w:lang w:val="pl-PL"/>
        </w:rPr>
        <w:t>obi wszyst</w:t>
      </w:r>
      <w:r w:rsidR="00A94F8E" w:rsidRPr="00FD209D">
        <w:rPr>
          <w:lang w:val="pl-PL"/>
        </w:rPr>
        <w:t>ko co w jego mocy</w:t>
      </w:r>
      <w:r w:rsidR="007B51C4">
        <w:rPr>
          <w:lang w:val="pl-PL"/>
        </w:rPr>
        <w:t>,</w:t>
      </w:r>
      <w:r w:rsidR="00B92DB5">
        <w:rPr>
          <w:lang w:val="pl-PL"/>
        </w:rPr>
        <w:t xml:space="preserve"> aby sprawić, iż </w:t>
      </w:r>
      <w:r w:rsidR="00A83B6B">
        <w:rPr>
          <w:lang w:val="pl-PL"/>
        </w:rPr>
        <w:t>jego obrona będzie niemożliwa</w:t>
      </w:r>
      <w:r w:rsidR="00A94F8E" w:rsidRPr="00FD209D">
        <w:rPr>
          <w:lang w:val="pl-PL"/>
        </w:rPr>
        <w:t xml:space="preserve">? </w:t>
      </w:r>
    </w:p>
    <w:p w:rsidR="002432A9" w:rsidRPr="004D26D1"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10</w:t>
      </w:r>
      <w:r w:rsidRPr="000733BE">
        <w:rPr>
          <w:lang w:val="en-GB"/>
        </w:rPr>
        <w:fldChar w:fldCharType="end"/>
      </w:r>
      <w:r w:rsidR="002432A9" w:rsidRPr="004D26D1">
        <w:rPr>
          <w:lang w:val="pl-PL"/>
        </w:rPr>
        <w:t>.  </w:t>
      </w:r>
      <w:r w:rsidR="00D912C6" w:rsidRPr="00D912C6">
        <w:rPr>
          <w:lang w:val="pl-PL"/>
        </w:rPr>
        <w:t xml:space="preserve">Artykuł zawiera krótkie podsumowanie zatytułowane “Postradał zmysły…” </w:t>
      </w:r>
      <w:r w:rsidR="002432A9" w:rsidRPr="00D912C6">
        <w:rPr>
          <w:lang w:val="pl-PL"/>
        </w:rPr>
        <w:t>(“</w:t>
      </w:r>
      <w:r w:rsidR="002432A9" w:rsidRPr="00D912C6">
        <w:rPr>
          <w:i/>
          <w:lang w:val="pl-PL"/>
        </w:rPr>
        <w:t xml:space="preserve">Il a </w:t>
      </w:r>
      <w:proofErr w:type="spellStart"/>
      <w:r w:rsidR="002432A9" w:rsidRPr="00D912C6">
        <w:rPr>
          <w:i/>
          <w:lang w:val="pl-PL"/>
        </w:rPr>
        <w:t>perdu</w:t>
      </w:r>
      <w:proofErr w:type="spellEnd"/>
      <w:r w:rsidR="002432A9" w:rsidRPr="00D912C6">
        <w:rPr>
          <w:i/>
          <w:lang w:val="pl-PL"/>
        </w:rPr>
        <w:t xml:space="preserve"> la </w:t>
      </w:r>
      <w:proofErr w:type="spellStart"/>
      <w:r w:rsidR="002432A9" w:rsidRPr="00D912C6">
        <w:rPr>
          <w:i/>
          <w:lang w:val="pl-PL"/>
        </w:rPr>
        <w:t>boule</w:t>
      </w:r>
      <w:proofErr w:type="spellEnd"/>
      <w:r w:rsidR="002432A9" w:rsidRPr="00D912C6">
        <w:rPr>
          <w:i/>
          <w:lang w:val="pl-PL"/>
        </w:rPr>
        <w:t>...</w:t>
      </w:r>
      <w:r w:rsidR="00D912C6" w:rsidRPr="00D912C6">
        <w:rPr>
          <w:lang w:val="pl-PL"/>
        </w:rPr>
        <w:t>”) oraz zeznania żony M.B. i jego lekarza</w:t>
      </w:r>
      <w:r w:rsidR="00D912C6" w:rsidRPr="004D26D1">
        <w:rPr>
          <w:lang w:val="pl-PL"/>
        </w:rPr>
        <w:t xml:space="preserve">. </w:t>
      </w:r>
    </w:p>
    <w:p w:rsidR="002432A9" w:rsidRPr="004D26D1"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11</w:t>
      </w:r>
      <w:r w:rsidRPr="000733BE">
        <w:rPr>
          <w:noProof/>
          <w:lang w:val="en-GB"/>
        </w:rPr>
        <w:fldChar w:fldCharType="end"/>
      </w:r>
      <w:r w:rsidR="002432A9" w:rsidRPr="004D26D1">
        <w:rPr>
          <w:lang w:val="pl-PL"/>
        </w:rPr>
        <w:t>.</w:t>
      </w:r>
      <w:r w:rsidR="002B6D0A">
        <w:rPr>
          <w:lang w:val="pl-PL"/>
        </w:rPr>
        <w:t xml:space="preserve"> </w:t>
      </w:r>
      <w:r w:rsidR="00D912C6" w:rsidRPr="00D912C6">
        <w:rPr>
          <w:lang w:val="pl-PL"/>
        </w:rPr>
        <w:t xml:space="preserve">Z akt sprawy wynika, iż artykuł skarżącego nie był jedynym opublikowanym, który dotyczył tragedii na moście </w:t>
      </w:r>
      <w:proofErr w:type="spellStart"/>
      <w:r w:rsidR="00D912C6" w:rsidRPr="00D912C6">
        <w:rPr>
          <w:lang w:val="pl-PL"/>
        </w:rPr>
        <w:t>Lausanne</w:t>
      </w:r>
      <w:proofErr w:type="spellEnd"/>
      <w:r w:rsidR="00D912C6" w:rsidRPr="00D912C6">
        <w:rPr>
          <w:lang w:val="pl-PL"/>
        </w:rPr>
        <w:t>. Same organy odpowiedzialne za dochodzenie zdecydowały, aby poinformować prasę o pewnych aspektach dochodzenia, co zakończyło się publikacją artykułu w</w:t>
      </w:r>
      <w:r w:rsidR="002B6D0A">
        <w:rPr>
          <w:lang w:val="pl-PL"/>
        </w:rPr>
        <w:t xml:space="preserve"> </w:t>
      </w:r>
      <w:r w:rsidR="002432A9" w:rsidRPr="00D912C6">
        <w:rPr>
          <w:i/>
          <w:lang w:val="pl-PL"/>
        </w:rPr>
        <w:t xml:space="preserve">Tribune de </w:t>
      </w:r>
      <w:proofErr w:type="spellStart"/>
      <w:r w:rsidR="002432A9" w:rsidRPr="00D912C6">
        <w:rPr>
          <w:i/>
          <w:lang w:val="pl-PL"/>
        </w:rPr>
        <w:t>Genève</w:t>
      </w:r>
      <w:proofErr w:type="spellEnd"/>
      <w:r w:rsidR="006E31F1">
        <w:rPr>
          <w:i/>
          <w:lang w:val="pl-PL"/>
        </w:rPr>
        <w:t xml:space="preserve"> </w:t>
      </w:r>
      <w:r w:rsidR="00FC7900">
        <w:rPr>
          <w:lang w:val="pl-PL"/>
        </w:rPr>
        <w:t xml:space="preserve">w dniu </w:t>
      </w:r>
      <w:r w:rsidR="00D912C6" w:rsidRPr="00D912C6">
        <w:rPr>
          <w:lang w:val="pl-PL"/>
        </w:rPr>
        <w:t>14 sierpnia 2003</w:t>
      </w:r>
      <w:r w:rsidR="002B6D0A">
        <w:rPr>
          <w:lang w:val="pl-PL"/>
        </w:rPr>
        <w:t xml:space="preserve"> r</w:t>
      </w:r>
      <w:r w:rsidR="00D912C6" w:rsidRPr="00D912C6">
        <w:rPr>
          <w:lang w:val="pl-PL"/>
        </w:rPr>
        <w:t>.</w:t>
      </w:r>
    </w:p>
    <w:p w:rsidR="002432A9" w:rsidRPr="004D26D1"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12</w:t>
      </w:r>
      <w:r w:rsidRPr="000733BE">
        <w:rPr>
          <w:lang w:val="en-GB"/>
        </w:rPr>
        <w:fldChar w:fldCharType="end"/>
      </w:r>
      <w:r w:rsidR="002432A9" w:rsidRPr="004D26D1">
        <w:rPr>
          <w:lang w:val="pl-PL"/>
        </w:rPr>
        <w:t>.  </w:t>
      </w:r>
      <w:r w:rsidR="002432A9" w:rsidRPr="00187CDB">
        <w:rPr>
          <w:lang w:val="pl-PL"/>
        </w:rPr>
        <w:t>M.B.</w:t>
      </w:r>
      <w:r w:rsidR="0008422C" w:rsidRPr="00187CDB">
        <w:rPr>
          <w:lang w:val="pl-PL"/>
        </w:rPr>
        <w:t xml:space="preserve"> nie wniósł skargi przeciwko skarżącemu. </w:t>
      </w:r>
      <w:r w:rsidR="002B6D0A">
        <w:rPr>
          <w:lang w:val="pl-PL"/>
        </w:rPr>
        <w:t>Pomimo to</w:t>
      </w:r>
      <w:r w:rsidR="0008422C" w:rsidRPr="00187CDB">
        <w:rPr>
          <w:lang w:val="pl-PL"/>
        </w:rPr>
        <w:t>, postępowanie karne przeciwko skarżącemu zostało wszczęte z inicjatywy prokuratora, ze względu na publikację tajnych dokumentów. W toku dochodzenia okazało się, iż jedna ze stron</w:t>
      </w:r>
      <w:r w:rsidR="005D70B1">
        <w:rPr>
          <w:lang w:val="pl-PL"/>
        </w:rPr>
        <w:t>,</w:t>
      </w:r>
      <w:r w:rsidR="0008422C" w:rsidRPr="00187CDB">
        <w:rPr>
          <w:lang w:val="pl-PL"/>
        </w:rPr>
        <w:t xml:space="preserve"> pokrzywdzona w postępowaniu przeciwko M.B.</w:t>
      </w:r>
      <w:r w:rsidR="005D70B1">
        <w:rPr>
          <w:lang w:val="pl-PL"/>
        </w:rPr>
        <w:t>,</w:t>
      </w:r>
      <w:r w:rsidR="0008422C" w:rsidRPr="00187CDB">
        <w:rPr>
          <w:lang w:val="pl-PL"/>
        </w:rPr>
        <w:t xml:space="preserve"> skopiowała akta sprawy i zgubiła jedną z kopii w centrum handlowym. Po czym nieznana osoba przyniosła tę kopię do biura </w:t>
      </w:r>
      <w:r w:rsidR="00410E41">
        <w:rPr>
          <w:lang w:val="pl-PL"/>
        </w:rPr>
        <w:t>czasopisma</w:t>
      </w:r>
      <w:r w:rsidR="0008422C" w:rsidRPr="00187CDB">
        <w:rPr>
          <w:lang w:val="pl-PL"/>
        </w:rPr>
        <w:t>, któr</w:t>
      </w:r>
      <w:r w:rsidR="00410E41">
        <w:rPr>
          <w:lang w:val="pl-PL"/>
        </w:rPr>
        <w:t>e</w:t>
      </w:r>
      <w:r w:rsidR="0008422C" w:rsidRPr="00187CDB">
        <w:rPr>
          <w:lang w:val="pl-PL"/>
        </w:rPr>
        <w:t xml:space="preserve"> opublikował</w:t>
      </w:r>
      <w:r w:rsidR="00410E41">
        <w:rPr>
          <w:lang w:val="pl-PL"/>
        </w:rPr>
        <w:t>o</w:t>
      </w:r>
      <w:r w:rsidR="0008422C" w:rsidRPr="00187CDB">
        <w:rPr>
          <w:lang w:val="pl-PL"/>
        </w:rPr>
        <w:t xml:space="preserve"> kwestionowany artykuł.</w:t>
      </w:r>
    </w:p>
    <w:p w:rsidR="002432A9" w:rsidRPr="00187CDB"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13</w:t>
      </w:r>
      <w:r w:rsidRPr="000733BE">
        <w:rPr>
          <w:lang w:val="en-GB"/>
        </w:rPr>
        <w:fldChar w:fldCharType="end"/>
      </w:r>
      <w:r w:rsidR="002432A9" w:rsidRPr="004D26D1">
        <w:rPr>
          <w:lang w:val="pl-PL"/>
        </w:rPr>
        <w:t>.  </w:t>
      </w:r>
      <w:r w:rsidR="00187CDB" w:rsidRPr="00187CDB">
        <w:rPr>
          <w:lang w:val="pl-PL"/>
        </w:rPr>
        <w:t xml:space="preserve">Postanowieniem z </w:t>
      </w:r>
      <w:r w:rsidR="00FC7900">
        <w:rPr>
          <w:lang w:val="pl-PL"/>
        </w:rPr>
        <w:t xml:space="preserve">dnia </w:t>
      </w:r>
      <w:r w:rsidR="00187CDB" w:rsidRPr="00187CDB">
        <w:rPr>
          <w:lang w:val="pl-PL"/>
        </w:rPr>
        <w:t>23 czerwca 2004</w:t>
      </w:r>
      <w:r w:rsidR="00410E41">
        <w:rPr>
          <w:lang w:val="pl-PL"/>
        </w:rPr>
        <w:t xml:space="preserve"> r.</w:t>
      </w:r>
      <w:r w:rsidR="00187CDB" w:rsidRPr="00187CDB">
        <w:rPr>
          <w:lang w:val="pl-PL"/>
        </w:rPr>
        <w:t xml:space="preserve"> sędzia śledczy w Lozannie skazał skarżącego na miesiąc pozbawienia wolności, w zawieszeniu na jeden rok. </w:t>
      </w:r>
    </w:p>
    <w:p w:rsidR="002432A9" w:rsidRPr="004D26D1"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14</w:t>
      </w:r>
      <w:r w:rsidRPr="000733BE">
        <w:rPr>
          <w:lang w:val="en-GB"/>
        </w:rPr>
        <w:fldChar w:fldCharType="end"/>
      </w:r>
      <w:r w:rsidR="002432A9" w:rsidRPr="00EC5F84">
        <w:rPr>
          <w:lang w:val="pl-PL"/>
        </w:rPr>
        <w:t>.  </w:t>
      </w:r>
      <w:r w:rsidR="00E44053" w:rsidRPr="00EC5F84">
        <w:rPr>
          <w:lang w:val="pl-PL"/>
        </w:rPr>
        <w:t xml:space="preserve">Po wniesieniu przez skarżącego wniosku o </w:t>
      </w:r>
      <w:r w:rsidR="00B56159" w:rsidRPr="00EC5F84">
        <w:rPr>
          <w:lang w:val="pl-PL"/>
        </w:rPr>
        <w:t>uchyleni</w:t>
      </w:r>
      <w:r w:rsidR="00B56159">
        <w:rPr>
          <w:lang w:val="pl-PL"/>
        </w:rPr>
        <w:t>e</w:t>
      </w:r>
      <w:r w:rsidR="00B56159" w:rsidRPr="00EC5F84">
        <w:rPr>
          <w:lang w:val="pl-PL"/>
        </w:rPr>
        <w:t xml:space="preserve"> </w:t>
      </w:r>
      <w:r w:rsidR="00B56159">
        <w:rPr>
          <w:lang w:val="pl-PL"/>
        </w:rPr>
        <w:t>orzeczenia</w:t>
      </w:r>
      <w:r w:rsidR="00E44053" w:rsidRPr="00EC5F84">
        <w:rPr>
          <w:lang w:val="pl-PL"/>
        </w:rPr>
        <w:t>,</w:t>
      </w:r>
      <w:r w:rsidR="00784379" w:rsidRPr="00EC5F84">
        <w:rPr>
          <w:lang w:val="pl-PL"/>
        </w:rPr>
        <w:t xml:space="preserve"> kolegium do spraw wykroczeń w Lozannie, wyrokiem z </w:t>
      </w:r>
      <w:r w:rsidR="00BB74AB">
        <w:rPr>
          <w:lang w:val="pl-PL"/>
        </w:rPr>
        <w:t xml:space="preserve">dnia </w:t>
      </w:r>
      <w:r w:rsidR="00784379" w:rsidRPr="00EC5F84">
        <w:rPr>
          <w:lang w:val="pl-PL"/>
        </w:rPr>
        <w:t>22 września 2005</w:t>
      </w:r>
      <w:r w:rsidR="006E31F1">
        <w:rPr>
          <w:lang w:val="pl-PL"/>
        </w:rPr>
        <w:t xml:space="preserve"> r.</w:t>
      </w:r>
      <w:r w:rsidR="00784379" w:rsidRPr="00EC5F84">
        <w:rPr>
          <w:lang w:val="pl-PL"/>
        </w:rPr>
        <w:t xml:space="preserve">, </w:t>
      </w:r>
      <w:r w:rsidR="00B56159">
        <w:rPr>
          <w:lang w:val="pl-PL"/>
        </w:rPr>
        <w:t>zmieniło</w:t>
      </w:r>
      <w:r w:rsidR="00B56159" w:rsidRPr="00EC5F84">
        <w:rPr>
          <w:lang w:val="pl-PL"/>
        </w:rPr>
        <w:t xml:space="preserve"> </w:t>
      </w:r>
      <w:r w:rsidR="00784379" w:rsidRPr="00EC5F84">
        <w:rPr>
          <w:lang w:val="pl-PL"/>
        </w:rPr>
        <w:t>karę pozbawienia wolności</w:t>
      </w:r>
      <w:r w:rsidR="00BB74AB">
        <w:rPr>
          <w:lang w:val="pl-PL"/>
        </w:rPr>
        <w:t xml:space="preserve"> na karę grzywny</w:t>
      </w:r>
      <w:r w:rsidR="00784379" w:rsidRPr="00EC5F84">
        <w:rPr>
          <w:lang w:val="pl-PL"/>
        </w:rPr>
        <w:t xml:space="preserve"> w wysokości 4,000 Franków Szwajcarskich (CHF) (w przybliżeniu 2,667 (EUR). Na rozprawie</w:t>
      </w:r>
      <w:r w:rsidR="00BB74AB">
        <w:rPr>
          <w:lang w:val="pl-PL"/>
        </w:rPr>
        <w:t xml:space="preserve"> w dniu</w:t>
      </w:r>
      <w:r w:rsidR="00784379" w:rsidRPr="00EC5F84">
        <w:rPr>
          <w:lang w:val="pl-PL"/>
        </w:rPr>
        <w:t xml:space="preserve"> 13 maja 2015</w:t>
      </w:r>
      <w:r w:rsidR="00072555">
        <w:rPr>
          <w:lang w:val="pl-PL"/>
        </w:rPr>
        <w:t xml:space="preserve"> r.</w:t>
      </w:r>
      <w:r w:rsidR="00784379" w:rsidRPr="00EC5F84">
        <w:rPr>
          <w:lang w:val="pl-PL"/>
        </w:rPr>
        <w:t>, w odpowiedzi na pytanie sądu, p</w:t>
      </w:r>
      <w:r w:rsidR="00216F25" w:rsidRPr="00EC5F84">
        <w:rPr>
          <w:lang w:val="pl-PL"/>
        </w:rPr>
        <w:t>ełnomocnik skarżącego oznajmił</w:t>
      </w:r>
      <w:r w:rsidR="00784379" w:rsidRPr="00EC5F84">
        <w:rPr>
          <w:lang w:val="pl-PL"/>
        </w:rPr>
        <w:t xml:space="preserve">, iż kwota 4,000 </w:t>
      </w:r>
      <w:r w:rsidR="002B44DA">
        <w:rPr>
          <w:lang w:val="pl-PL"/>
        </w:rPr>
        <w:t>(</w:t>
      </w:r>
      <w:r w:rsidR="00784379" w:rsidRPr="00EC5F84">
        <w:rPr>
          <w:lang w:val="pl-PL"/>
        </w:rPr>
        <w:t>CHF</w:t>
      </w:r>
      <w:r w:rsidR="002B44DA">
        <w:rPr>
          <w:lang w:val="pl-PL"/>
        </w:rPr>
        <w:t>)</w:t>
      </w:r>
      <w:r w:rsidR="00784379" w:rsidRPr="00EC5F84">
        <w:rPr>
          <w:lang w:val="pl-PL"/>
        </w:rPr>
        <w:t xml:space="preserve"> została wpłacona przez pracodawcę jego klienta, a ten miał zamiar ją zwrócić po zakończeniu postępowania. Potwierdził on również, że</w:t>
      </w:r>
      <w:r w:rsidR="00B12DC3">
        <w:rPr>
          <w:lang w:val="pl-PL"/>
        </w:rPr>
        <w:t xml:space="preserve"> </w:t>
      </w:r>
      <w:r w:rsidR="00A91A09" w:rsidRPr="00EC5F84">
        <w:rPr>
          <w:lang w:val="pl-PL"/>
        </w:rPr>
        <w:t>kwota ustalona przez sąd karny</w:t>
      </w:r>
      <w:r w:rsidR="00B12DC3">
        <w:rPr>
          <w:lang w:val="pl-PL"/>
        </w:rPr>
        <w:t xml:space="preserve"> </w:t>
      </w:r>
      <w:r w:rsidR="00B159E3" w:rsidRPr="00EC5F84">
        <w:rPr>
          <w:lang w:val="pl-PL"/>
        </w:rPr>
        <w:t xml:space="preserve">miała na uwadze </w:t>
      </w:r>
      <w:r w:rsidR="00A02D15">
        <w:rPr>
          <w:lang w:val="pl-PL"/>
        </w:rPr>
        <w:t>dane na temat wcześniejszej karalności skarżącego.</w:t>
      </w:r>
    </w:p>
    <w:p w:rsidR="002432A9" w:rsidRPr="00065C05"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15</w:t>
      </w:r>
      <w:r w:rsidRPr="000733BE">
        <w:rPr>
          <w:lang w:val="en-GB"/>
        </w:rPr>
        <w:fldChar w:fldCharType="end"/>
      </w:r>
      <w:r w:rsidR="002432A9" w:rsidRPr="004D26D1">
        <w:rPr>
          <w:lang w:val="pl-PL"/>
        </w:rPr>
        <w:t>.  </w:t>
      </w:r>
      <w:r w:rsidR="00784379" w:rsidRPr="00065C05">
        <w:rPr>
          <w:lang w:val="pl-PL"/>
        </w:rPr>
        <w:t>Skarżący wniósł apelacj</w:t>
      </w:r>
      <w:r w:rsidR="00B94E70">
        <w:rPr>
          <w:lang w:val="pl-PL"/>
        </w:rPr>
        <w:t>ę</w:t>
      </w:r>
      <w:r w:rsidR="00B12DC3">
        <w:rPr>
          <w:lang w:val="pl-PL"/>
        </w:rPr>
        <w:t xml:space="preserve"> </w:t>
      </w:r>
      <w:r w:rsidR="00250A58" w:rsidRPr="00065C05">
        <w:rPr>
          <w:lang w:val="pl-PL"/>
        </w:rPr>
        <w:t>w oparciu o</w:t>
      </w:r>
      <w:r w:rsidR="008402FB" w:rsidRPr="00065C05">
        <w:rPr>
          <w:lang w:val="pl-PL"/>
        </w:rPr>
        <w:t xml:space="preserve"> </w:t>
      </w:r>
      <w:r w:rsidR="00372E33">
        <w:rPr>
          <w:lang w:val="pl-PL"/>
        </w:rPr>
        <w:t>naruszenie przepisów prawa</w:t>
      </w:r>
      <w:r w:rsidR="00250A58" w:rsidRPr="00065C05">
        <w:rPr>
          <w:lang w:val="pl-PL"/>
        </w:rPr>
        <w:t xml:space="preserve">. </w:t>
      </w:r>
      <w:r w:rsidR="00845334" w:rsidRPr="00065C05">
        <w:rPr>
          <w:lang w:val="pl-PL"/>
        </w:rPr>
        <w:t xml:space="preserve">Apelacja została oddalona </w:t>
      </w:r>
      <w:r w:rsidR="00B94E70">
        <w:rPr>
          <w:lang w:val="pl-PL"/>
        </w:rPr>
        <w:t xml:space="preserve">dnia </w:t>
      </w:r>
      <w:r w:rsidR="00845334" w:rsidRPr="00065C05">
        <w:rPr>
          <w:lang w:val="pl-PL"/>
        </w:rPr>
        <w:t>30 stycznia 2006</w:t>
      </w:r>
      <w:r w:rsidR="004558B9">
        <w:rPr>
          <w:lang w:val="pl-PL"/>
        </w:rPr>
        <w:t xml:space="preserve"> r.</w:t>
      </w:r>
      <w:r w:rsidR="00845334" w:rsidRPr="00065C05">
        <w:rPr>
          <w:lang w:val="pl-PL"/>
        </w:rPr>
        <w:t xml:space="preserve"> przez Kasacyjny Sąd Karny Kantonu Vaud. </w:t>
      </w:r>
    </w:p>
    <w:p w:rsidR="002432A9" w:rsidRPr="00065C05" w:rsidRDefault="002A6EFA" w:rsidP="000733BE">
      <w:pPr>
        <w:pStyle w:val="ECHRPara"/>
        <w:rPr>
          <w:lang w:val="pl-PL"/>
        </w:rPr>
      </w:pPr>
      <w:r w:rsidRPr="00065C05">
        <w:rPr>
          <w:lang w:val="pl-PL"/>
        </w:rPr>
        <w:fldChar w:fldCharType="begin"/>
      </w:r>
      <w:r w:rsidR="002432A9" w:rsidRPr="00065C05">
        <w:rPr>
          <w:lang w:val="pl-PL"/>
        </w:rPr>
        <w:instrText xml:space="preserve"> SEQ level0 \*arabic </w:instrText>
      </w:r>
      <w:r w:rsidRPr="00065C05">
        <w:rPr>
          <w:lang w:val="pl-PL"/>
        </w:rPr>
        <w:fldChar w:fldCharType="separate"/>
      </w:r>
      <w:r w:rsidR="002837A7" w:rsidRPr="00065C05">
        <w:rPr>
          <w:noProof/>
          <w:lang w:val="pl-PL"/>
        </w:rPr>
        <w:t>16</w:t>
      </w:r>
      <w:r w:rsidRPr="00065C05">
        <w:rPr>
          <w:lang w:val="pl-PL"/>
        </w:rPr>
        <w:fldChar w:fldCharType="end"/>
      </w:r>
      <w:r w:rsidR="002432A9" w:rsidRPr="00065C05">
        <w:rPr>
          <w:lang w:val="pl-PL"/>
        </w:rPr>
        <w:t>.  </w:t>
      </w:r>
      <w:r w:rsidR="00065C05" w:rsidRPr="00065C05">
        <w:rPr>
          <w:lang w:val="pl-PL"/>
        </w:rPr>
        <w:t xml:space="preserve">Skarżący wniósł apelację </w:t>
      </w:r>
      <w:r w:rsidR="004558B9">
        <w:rPr>
          <w:lang w:val="pl-PL"/>
        </w:rPr>
        <w:t xml:space="preserve">prawa publicznego </w:t>
      </w:r>
      <w:r w:rsidR="00065C05" w:rsidRPr="00065C05">
        <w:rPr>
          <w:lang w:val="pl-PL"/>
        </w:rPr>
        <w:t xml:space="preserve">oraz apelację </w:t>
      </w:r>
      <w:r w:rsidR="004558B9">
        <w:rPr>
          <w:lang w:val="pl-PL"/>
        </w:rPr>
        <w:t>opartą na podstawie nieważności</w:t>
      </w:r>
      <w:r w:rsidR="005F7FA6" w:rsidRPr="00065C05">
        <w:rPr>
          <w:lang w:val="pl-PL"/>
        </w:rPr>
        <w:t xml:space="preserve"> do Trybunału Federalnego, który </w:t>
      </w:r>
      <w:r w:rsidR="00B94E70">
        <w:rPr>
          <w:lang w:val="pl-PL"/>
        </w:rPr>
        <w:t xml:space="preserve">w dniu </w:t>
      </w:r>
      <w:r w:rsidR="005F7FA6" w:rsidRPr="00065C05">
        <w:rPr>
          <w:lang w:val="pl-PL"/>
        </w:rPr>
        <w:t>29 kwietnia 2008</w:t>
      </w:r>
      <w:r w:rsidR="004558B9">
        <w:rPr>
          <w:lang w:val="pl-PL"/>
        </w:rPr>
        <w:t xml:space="preserve"> r.</w:t>
      </w:r>
      <w:r w:rsidR="005F7FA6" w:rsidRPr="00065C05">
        <w:rPr>
          <w:lang w:val="pl-PL"/>
        </w:rPr>
        <w:t xml:space="preserve">  oddalił</w:t>
      </w:r>
      <w:r w:rsidR="00B94E70">
        <w:rPr>
          <w:lang w:val="pl-PL"/>
        </w:rPr>
        <w:t xml:space="preserve"> ją</w:t>
      </w:r>
      <w:r w:rsidR="005F7FA6" w:rsidRPr="00065C05">
        <w:rPr>
          <w:lang w:val="pl-PL"/>
        </w:rPr>
        <w:t xml:space="preserve">. Decyzja </w:t>
      </w:r>
      <w:r w:rsidR="00A55C8F" w:rsidRPr="00065C05">
        <w:rPr>
          <w:lang w:val="pl-PL"/>
        </w:rPr>
        <w:t>została doręczona skarżącemu</w:t>
      </w:r>
      <w:r w:rsidR="00B94E70">
        <w:rPr>
          <w:lang w:val="pl-PL"/>
        </w:rPr>
        <w:t xml:space="preserve"> dnia</w:t>
      </w:r>
      <w:r w:rsidR="00A55C8F" w:rsidRPr="00065C05">
        <w:rPr>
          <w:lang w:val="pl-PL"/>
        </w:rPr>
        <w:t xml:space="preserve"> 9 maja 2008</w:t>
      </w:r>
      <w:r w:rsidR="004558B9">
        <w:rPr>
          <w:lang w:val="pl-PL"/>
        </w:rPr>
        <w:t xml:space="preserve"> r</w:t>
      </w:r>
      <w:r w:rsidR="00A55C8F" w:rsidRPr="00065C05">
        <w:rPr>
          <w:lang w:val="pl-PL"/>
        </w:rPr>
        <w:t>. Odpowiednie fragment</w:t>
      </w:r>
      <w:r w:rsidR="004D26D1">
        <w:rPr>
          <w:lang w:val="pl-PL"/>
        </w:rPr>
        <w:t>y</w:t>
      </w:r>
      <w:r w:rsidR="00A55C8F" w:rsidRPr="00065C05">
        <w:rPr>
          <w:lang w:val="pl-PL"/>
        </w:rPr>
        <w:t xml:space="preserve"> decyzji brzmią </w:t>
      </w:r>
      <w:r w:rsidR="00B94E70">
        <w:rPr>
          <w:lang w:val="pl-PL"/>
        </w:rPr>
        <w:t>następująco</w:t>
      </w:r>
      <w:r w:rsidR="00A55C8F" w:rsidRPr="00065C05">
        <w:rPr>
          <w:lang w:val="pl-PL"/>
        </w:rPr>
        <w:t xml:space="preserve">:  </w:t>
      </w:r>
    </w:p>
    <w:p w:rsidR="002432A9" w:rsidRPr="004D26D1" w:rsidRDefault="002432A9" w:rsidP="000733BE">
      <w:pPr>
        <w:pStyle w:val="ECHRParaQuote"/>
        <w:rPr>
          <w:lang w:val="pl-PL"/>
        </w:rPr>
      </w:pPr>
      <w:r w:rsidRPr="004D26D1">
        <w:rPr>
          <w:lang w:val="pl-PL"/>
        </w:rPr>
        <w:t>“7. </w:t>
      </w:r>
      <w:r w:rsidR="00F75E01" w:rsidRPr="004D26D1">
        <w:rPr>
          <w:lang w:val="pl-PL"/>
        </w:rPr>
        <w:t> </w:t>
      </w:r>
      <w:r w:rsidR="00396367" w:rsidRPr="00396367">
        <w:rPr>
          <w:lang w:val="pl-PL"/>
        </w:rPr>
        <w:t>Podsumowując</w:t>
      </w:r>
      <w:r w:rsidR="00A55C8F" w:rsidRPr="00396367">
        <w:rPr>
          <w:lang w:val="pl-PL"/>
        </w:rPr>
        <w:t xml:space="preserve">, apelujący przedstawił, iż skazanie go za </w:t>
      </w:r>
      <w:r w:rsidR="008E0CD9">
        <w:rPr>
          <w:lang w:val="pl-PL"/>
        </w:rPr>
        <w:t>naruszenie</w:t>
      </w:r>
      <w:r w:rsidR="008E0CD9" w:rsidRPr="00396367">
        <w:rPr>
          <w:lang w:val="pl-PL"/>
        </w:rPr>
        <w:t xml:space="preserve"> </w:t>
      </w:r>
      <w:r w:rsidR="00516919">
        <w:rPr>
          <w:lang w:val="pl-PL"/>
        </w:rPr>
        <w:t>art.</w:t>
      </w:r>
      <w:r w:rsidR="00516919" w:rsidRPr="00396367">
        <w:rPr>
          <w:lang w:val="pl-PL"/>
        </w:rPr>
        <w:t xml:space="preserve"> </w:t>
      </w:r>
      <w:r w:rsidR="00960D19">
        <w:rPr>
          <w:lang w:val="pl-PL"/>
        </w:rPr>
        <w:t>293</w:t>
      </w:r>
      <w:r w:rsidR="00960D19" w:rsidRPr="00396367">
        <w:rPr>
          <w:lang w:val="pl-PL"/>
        </w:rPr>
        <w:t xml:space="preserve"> </w:t>
      </w:r>
      <w:r w:rsidR="00A55C8F" w:rsidRPr="00396367">
        <w:rPr>
          <w:lang w:val="pl-PL"/>
        </w:rPr>
        <w:t>Kodeksu Karnego jest sprzeczne z prawem federalnym. Nie kwestionuje on faktu</w:t>
      </w:r>
      <w:r w:rsidR="00396367">
        <w:rPr>
          <w:lang w:val="pl-PL"/>
        </w:rPr>
        <w:t>,</w:t>
      </w:r>
      <w:r w:rsidR="00A55C8F" w:rsidRPr="00396367">
        <w:rPr>
          <w:lang w:val="pl-PL"/>
        </w:rPr>
        <w:t xml:space="preserve"> iż opub</w:t>
      </w:r>
      <w:r w:rsidR="00396367">
        <w:rPr>
          <w:lang w:val="pl-PL"/>
        </w:rPr>
        <w:t>likowane przez niego inf</w:t>
      </w:r>
      <w:r w:rsidR="00A55C8F" w:rsidRPr="00396367">
        <w:rPr>
          <w:lang w:val="pl-PL"/>
        </w:rPr>
        <w:t>o</w:t>
      </w:r>
      <w:r w:rsidR="00396367">
        <w:rPr>
          <w:lang w:val="pl-PL"/>
        </w:rPr>
        <w:t>r</w:t>
      </w:r>
      <w:r w:rsidR="00A55C8F" w:rsidRPr="00396367">
        <w:rPr>
          <w:lang w:val="pl-PL"/>
        </w:rPr>
        <w:t xml:space="preserve">macje </w:t>
      </w:r>
      <w:r w:rsidR="008E0CD9">
        <w:rPr>
          <w:lang w:val="pl-PL"/>
        </w:rPr>
        <w:t>mieszczą się w zakresie</w:t>
      </w:r>
      <w:r w:rsidR="00A55C8F" w:rsidRPr="00396367">
        <w:rPr>
          <w:lang w:val="pl-PL"/>
        </w:rPr>
        <w:t xml:space="preserve"> </w:t>
      </w:r>
      <w:r w:rsidR="00516919">
        <w:rPr>
          <w:lang w:val="pl-PL"/>
        </w:rPr>
        <w:t>art.</w:t>
      </w:r>
      <w:r w:rsidR="00516919" w:rsidRPr="00396367">
        <w:rPr>
          <w:lang w:val="pl-PL"/>
        </w:rPr>
        <w:t xml:space="preserve"> </w:t>
      </w:r>
      <w:r w:rsidR="00A55C8F" w:rsidRPr="00396367">
        <w:rPr>
          <w:lang w:val="pl-PL"/>
        </w:rPr>
        <w:t xml:space="preserve">293 Kodeksu Karnego. Jednak stwierdza on, iż zgodnie z interpretacją </w:t>
      </w:r>
      <w:r w:rsidR="00516919">
        <w:rPr>
          <w:lang w:val="pl-PL"/>
        </w:rPr>
        <w:t>art.</w:t>
      </w:r>
      <w:r w:rsidR="00516919" w:rsidRPr="00396367">
        <w:rPr>
          <w:lang w:val="pl-PL"/>
        </w:rPr>
        <w:t xml:space="preserve"> </w:t>
      </w:r>
      <w:r w:rsidR="00A55C8F" w:rsidRPr="00396367">
        <w:rPr>
          <w:lang w:val="pl-PL"/>
        </w:rPr>
        <w:t xml:space="preserve">293 oraz 32 Kodeksu Karnego, w świetle zasad wynikających z </w:t>
      </w:r>
      <w:r w:rsidR="00516919">
        <w:rPr>
          <w:lang w:val="pl-PL"/>
        </w:rPr>
        <w:t>art.</w:t>
      </w:r>
      <w:r w:rsidR="00516919" w:rsidRPr="00396367">
        <w:rPr>
          <w:lang w:val="pl-PL"/>
        </w:rPr>
        <w:t xml:space="preserve"> </w:t>
      </w:r>
      <w:r w:rsidR="00A55C8F" w:rsidRPr="00396367">
        <w:rPr>
          <w:lang w:val="pl-PL"/>
        </w:rPr>
        <w:t xml:space="preserve">10 </w:t>
      </w:r>
      <w:r w:rsidR="00F17B22">
        <w:rPr>
          <w:lang w:val="pl-PL"/>
        </w:rPr>
        <w:t>Konwencji</w:t>
      </w:r>
      <w:r w:rsidR="00A55C8F" w:rsidRPr="00396367">
        <w:rPr>
          <w:lang w:val="pl-PL"/>
        </w:rPr>
        <w:t>, otrzymując te informacje</w:t>
      </w:r>
      <w:r w:rsidR="00F91EAB" w:rsidRPr="00396367">
        <w:rPr>
          <w:lang w:val="pl-PL"/>
        </w:rPr>
        <w:t xml:space="preserve"> w dobrej wierze</w:t>
      </w:r>
      <w:r w:rsidR="00A55C8F" w:rsidRPr="00396367">
        <w:rPr>
          <w:lang w:val="pl-PL"/>
        </w:rPr>
        <w:t>,</w:t>
      </w:r>
      <w:r w:rsidR="00396367" w:rsidRPr="00396367">
        <w:rPr>
          <w:lang w:val="pl-PL"/>
        </w:rPr>
        <w:t xml:space="preserve"> nie przekraczając granic prawnych</w:t>
      </w:r>
      <w:r w:rsidR="00F91EAB" w:rsidRPr="00396367">
        <w:rPr>
          <w:lang w:val="pl-PL"/>
        </w:rPr>
        <w:t>,</w:t>
      </w:r>
      <w:r w:rsidR="00A55C8F" w:rsidRPr="00396367">
        <w:rPr>
          <w:lang w:val="pl-PL"/>
        </w:rPr>
        <w:t xml:space="preserve"> jako profesjonaln</w:t>
      </w:r>
      <w:r w:rsidR="003F6898" w:rsidRPr="00396367">
        <w:rPr>
          <w:lang w:val="pl-PL"/>
        </w:rPr>
        <w:t xml:space="preserve">y dziennikarz miał on obowiązek, zgodnie z </w:t>
      </w:r>
      <w:r w:rsidR="00516919">
        <w:rPr>
          <w:lang w:val="pl-PL"/>
        </w:rPr>
        <w:t>art.</w:t>
      </w:r>
      <w:r w:rsidR="00516919" w:rsidRPr="00396367">
        <w:rPr>
          <w:lang w:val="pl-PL"/>
        </w:rPr>
        <w:t xml:space="preserve"> </w:t>
      </w:r>
      <w:r w:rsidR="003F6898" w:rsidRPr="00396367">
        <w:rPr>
          <w:lang w:val="pl-PL"/>
        </w:rPr>
        <w:t xml:space="preserve">32 Kodeksu Karnego, opublikować </w:t>
      </w:r>
      <w:r w:rsidR="00F91EAB" w:rsidRPr="00396367">
        <w:rPr>
          <w:lang w:val="pl-PL"/>
        </w:rPr>
        <w:t>je</w:t>
      </w:r>
      <w:r w:rsidR="00396367" w:rsidRPr="00396367">
        <w:rPr>
          <w:lang w:val="pl-PL"/>
        </w:rPr>
        <w:t>,</w:t>
      </w:r>
      <w:r w:rsidR="00F91EAB" w:rsidRPr="00396367">
        <w:rPr>
          <w:lang w:val="pl-PL"/>
        </w:rPr>
        <w:t xml:space="preserve"> zgodnie z </w:t>
      </w:r>
      <w:r w:rsidR="005D70B1" w:rsidRPr="00396367">
        <w:rPr>
          <w:lang w:val="pl-PL"/>
        </w:rPr>
        <w:t>tym, co</w:t>
      </w:r>
      <w:r w:rsidR="00F91EAB" w:rsidRPr="00396367">
        <w:rPr>
          <w:lang w:val="pl-PL"/>
        </w:rPr>
        <w:t xml:space="preserve"> uważa z</w:t>
      </w:r>
      <w:r w:rsidR="00396367" w:rsidRPr="00396367">
        <w:rPr>
          <w:lang w:val="pl-PL"/>
        </w:rPr>
        <w:t>a oczywisty interes tak zwa</w:t>
      </w:r>
      <w:r w:rsidR="00F91EAB" w:rsidRPr="00396367">
        <w:rPr>
          <w:lang w:val="pl-PL"/>
        </w:rPr>
        <w:t xml:space="preserve">nej sprawy </w:t>
      </w:r>
      <w:r w:rsidR="00F17B22">
        <w:rPr>
          <w:lang w:val="pl-PL"/>
        </w:rPr>
        <w:t>,,</w:t>
      </w:r>
      <w:r w:rsidR="00F91EAB" w:rsidRPr="00396367">
        <w:rPr>
          <w:lang w:val="pl-PL"/>
        </w:rPr>
        <w:t>Mostu Lozańskiego</w:t>
      </w:r>
      <w:r w:rsidR="00F17B22">
        <w:rPr>
          <w:lang w:val="pl-PL"/>
        </w:rPr>
        <w:t>”</w:t>
      </w:r>
      <w:r w:rsidR="00396367" w:rsidRPr="00396367">
        <w:rPr>
          <w:lang w:val="pl-PL"/>
        </w:rPr>
        <w:t>,</w:t>
      </w:r>
      <w:r w:rsidR="00F91EAB" w:rsidRPr="00396367">
        <w:rPr>
          <w:lang w:val="pl-PL"/>
        </w:rPr>
        <w:t xml:space="preserve"> do wi</w:t>
      </w:r>
      <w:r w:rsidR="00396367">
        <w:rPr>
          <w:lang w:val="pl-PL"/>
        </w:rPr>
        <w:t>adomości publicznej w francusko</w:t>
      </w:r>
      <w:r w:rsidR="00F91EAB" w:rsidRPr="00396367">
        <w:rPr>
          <w:lang w:val="pl-PL"/>
        </w:rPr>
        <w:t>języcznej części Konfederacji S</w:t>
      </w:r>
      <w:r w:rsidR="00396367">
        <w:rPr>
          <w:lang w:val="pl-PL"/>
        </w:rPr>
        <w:t>z</w:t>
      </w:r>
      <w:r w:rsidR="00F91EAB" w:rsidRPr="00396367">
        <w:rPr>
          <w:lang w:val="pl-PL"/>
        </w:rPr>
        <w:t>wajcarskiej.</w:t>
      </w:r>
    </w:p>
    <w:p w:rsidR="002432A9" w:rsidRPr="00396367" w:rsidRDefault="002432A9" w:rsidP="000733BE">
      <w:pPr>
        <w:pStyle w:val="ECHRParaQuote"/>
        <w:rPr>
          <w:lang w:val="pl-PL"/>
        </w:rPr>
      </w:pPr>
      <w:r w:rsidRPr="004D26D1">
        <w:rPr>
          <w:lang w:val="pl-PL"/>
        </w:rPr>
        <w:lastRenderedPageBreak/>
        <w:t>7.1</w:t>
      </w:r>
      <w:r w:rsidR="00F75E01" w:rsidRPr="004D26D1">
        <w:rPr>
          <w:lang w:val="pl-PL"/>
        </w:rPr>
        <w:t>.  </w:t>
      </w:r>
      <w:r w:rsidR="00F91EAB" w:rsidRPr="00396367">
        <w:rPr>
          <w:lang w:val="pl-PL"/>
        </w:rPr>
        <w:t xml:space="preserve">Zgodnie z </w:t>
      </w:r>
      <w:r w:rsidR="00516919">
        <w:rPr>
          <w:lang w:val="pl-PL"/>
        </w:rPr>
        <w:t>art.</w:t>
      </w:r>
      <w:r w:rsidR="00516919" w:rsidRPr="00396367">
        <w:rPr>
          <w:lang w:val="pl-PL"/>
        </w:rPr>
        <w:t xml:space="preserve"> </w:t>
      </w:r>
      <w:r w:rsidR="00F91EAB" w:rsidRPr="00396367">
        <w:rPr>
          <w:lang w:val="pl-PL"/>
        </w:rPr>
        <w:t>293 Kodeksu Karnego (</w:t>
      </w:r>
      <w:r w:rsidR="008413CD">
        <w:rPr>
          <w:lang w:val="pl-PL"/>
        </w:rPr>
        <w:t>p</w:t>
      </w:r>
      <w:r w:rsidR="00F91EAB" w:rsidRPr="00396367">
        <w:rPr>
          <w:lang w:val="pl-PL"/>
        </w:rPr>
        <w:t xml:space="preserve">odanie do publicznej wiadomości </w:t>
      </w:r>
      <w:r w:rsidR="00BA1B3F">
        <w:rPr>
          <w:lang w:val="pl-PL"/>
        </w:rPr>
        <w:t>tajnej narady urzędowej</w:t>
      </w:r>
      <w:r w:rsidR="003831AE" w:rsidRPr="00396367">
        <w:rPr>
          <w:lang w:val="pl-PL"/>
        </w:rPr>
        <w:t xml:space="preserve">), </w:t>
      </w:r>
      <w:r w:rsidR="005D70B1" w:rsidRPr="00396367">
        <w:rPr>
          <w:lang w:val="pl-PL"/>
        </w:rPr>
        <w:t>każdy, kto</w:t>
      </w:r>
      <w:r w:rsidR="003831AE" w:rsidRPr="00396367">
        <w:rPr>
          <w:lang w:val="pl-PL"/>
        </w:rPr>
        <w:t xml:space="preserve"> bezprawnie podaje</w:t>
      </w:r>
      <w:r w:rsidR="00B12DC3">
        <w:rPr>
          <w:lang w:val="pl-PL"/>
        </w:rPr>
        <w:t xml:space="preserve"> </w:t>
      </w:r>
      <w:r w:rsidR="003831AE" w:rsidRPr="00396367">
        <w:rPr>
          <w:lang w:val="pl-PL"/>
        </w:rPr>
        <w:t>do wiadomości</w:t>
      </w:r>
      <w:r w:rsidR="00B12DC3">
        <w:rPr>
          <w:lang w:val="pl-PL"/>
        </w:rPr>
        <w:t xml:space="preserve"> </w:t>
      </w:r>
      <w:r w:rsidR="003831AE" w:rsidRPr="00396367">
        <w:rPr>
          <w:lang w:val="pl-PL"/>
        </w:rPr>
        <w:t xml:space="preserve">publicznej w całości lub w części treść urzędowych akt, czynności śledczych lub </w:t>
      </w:r>
      <w:r w:rsidR="00BA1B3F">
        <w:rPr>
          <w:lang w:val="pl-PL"/>
        </w:rPr>
        <w:t>narady</w:t>
      </w:r>
      <w:r w:rsidR="00BA1B3F" w:rsidRPr="00396367">
        <w:rPr>
          <w:lang w:val="pl-PL"/>
        </w:rPr>
        <w:t xml:space="preserve"> </w:t>
      </w:r>
      <w:r w:rsidR="003831AE" w:rsidRPr="00396367">
        <w:rPr>
          <w:lang w:val="pl-PL"/>
        </w:rPr>
        <w:t>władzy, tajnych z mocy prawa lub postanowienia powziętego przez władzę w granicach jej uprawnień</w:t>
      </w:r>
      <w:r w:rsidR="002B21E1" w:rsidRPr="00396367">
        <w:rPr>
          <w:lang w:val="pl-PL"/>
        </w:rPr>
        <w:t xml:space="preserve">, podlega karze </w:t>
      </w:r>
      <w:r w:rsidR="008108AB" w:rsidRPr="00396367">
        <w:rPr>
          <w:lang w:val="pl-PL"/>
        </w:rPr>
        <w:t xml:space="preserve">grzywny (paragraf 1). Współudział również podlega karze (zobacz </w:t>
      </w:r>
      <w:r w:rsidR="00396367">
        <w:rPr>
          <w:lang w:val="pl-PL"/>
        </w:rPr>
        <w:t>paragraf</w:t>
      </w:r>
      <w:r w:rsidR="008108AB" w:rsidRPr="00396367">
        <w:rPr>
          <w:lang w:val="pl-PL"/>
        </w:rPr>
        <w:t xml:space="preserve"> 2). Sąd może zdecydować o nie</w:t>
      </w:r>
      <w:r w:rsidR="008413CD">
        <w:rPr>
          <w:lang w:val="pl-PL"/>
        </w:rPr>
        <w:t>zas</w:t>
      </w:r>
      <w:r w:rsidR="008108AB" w:rsidRPr="00396367">
        <w:rPr>
          <w:lang w:val="pl-PL"/>
        </w:rPr>
        <w:t>tosowaniu żadnych środków karnych</w:t>
      </w:r>
      <w:r w:rsidR="00396367">
        <w:rPr>
          <w:lang w:val="pl-PL"/>
        </w:rPr>
        <w:t>, je</w:t>
      </w:r>
      <w:r w:rsidR="008413CD">
        <w:rPr>
          <w:lang w:val="pl-PL"/>
        </w:rPr>
        <w:t>żeli</w:t>
      </w:r>
      <w:r w:rsidR="00396367">
        <w:rPr>
          <w:lang w:val="pl-PL"/>
        </w:rPr>
        <w:t xml:space="preserve"> ujawni</w:t>
      </w:r>
      <w:r w:rsidR="008108AB" w:rsidRPr="00396367">
        <w:rPr>
          <w:lang w:val="pl-PL"/>
        </w:rPr>
        <w:t xml:space="preserve">one </w:t>
      </w:r>
      <w:r w:rsidR="008413CD">
        <w:rPr>
          <w:lang w:val="pl-PL"/>
        </w:rPr>
        <w:t xml:space="preserve">tajne </w:t>
      </w:r>
      <w:r w:rsidR="008108AB" w:rsidRPr="00396367">
        <w:rPr>
          <w:lang w:val="pl-PL"/>
        </w:rPr>
        <w:t xml:space="preserve">informacje mają </w:t>
      </w:r>
      <w:r w:rsidR="00BA1B3F">
        <w:rPr>
          <w:lang w:val="pl-PL"/>
        </w:rPr>
        <w:t>niewielkie</w:t>
      </w:r>
      <w:r w:rsidR="00BA1B3F" w:rsidRPr="00396367">
        <w:rPr>
          <w:lang w:val="pl-PL"/>
        </w:rPr>
        <w:t xml:space="preserve"> </w:t>
      </w:r>
      <w:r w:rsidR="008108AB" w:rsidRPr="00396367">
        <w:rPr>
          <w:lang w:val="pl-PL"/>
        </w:rPr>
        <w:t xml:space="preserve">znaczenie (zobacz </w:t>
      </w:r>
      <w:r w:rsidR="00396367">
        <w:rPr>
          <w:lang w:val="pl-PL"/>
        </w:rPr>
        <w:t>paragraf</w:t>
      </w:r>
      <w:r w:rsidR="008108AB" w:rsidRPr="00396367">
        <w:rPr>
          <w:lang w:val="pl-PL"/>
        </w:rPr>
        <w:t xml:space="preserve"> 3).  </w:t>
      </w:r>
    </w:p>
    <w:p w:rsidR="002432A9" w:rsidRPr="00031897" w:rsidRDefault="00D601EB" w:rsidP="000733BE">
      <w:pPr>
        <w:pStyle w:val="ECHRParaQuote"/>
        <w:rPr>
          <w:lang w:val="pl-PL"/>
        </w:rPr>
      </w:pPr>
      <w:r w:rsidRPr="00031897">
        <w:rPr>
          <w:lang w:val="pl-PL"/>
        </w:rPr>
        <w:t>Zgodnie z orzecznictwem,</w:t>
      </w:r>
      <w:r w:rsidR="00396367" w:rsidRPr="00031897">
        <w:rPr>
          <w:lang w:val="pl-PL"/>
        </w:rPr>
        <w:t xml:space="preserve"> przepis ten wynika z formalnej koncepcji zachowania tajemnicy. W</w:t>
      </w:r>
      <w:r w:rsidR="00813B87" w:rsidRPr="00031897">
        <w:rPr>
          <w:lang w:val="pl-PL"/>
        </w:rPr>
        <w:t>ystarczającym jest</w:t>
      </w:r>
      <w:r w:rsidR="00031897">
        <w:rPr>
          <w:lang w:val="pl-PL"/>
        </w:rPr>
        <w:t>,</w:t>
      </w:r>
      <w:r w:rsidR="00813B87" w:rsidRPr="00031897">
        <w:rPr>
          <w:lang w:val="pl-PL"/>
        </w:rPr>
        <w:t xml:space="preserve"> aby akty urzędowe, </w:t>
      </w:r>
      <w:r w:rsidR="00AF54FF">
        <w:rPr>
          <w:lang w:val="pl-PL"/>
        </w:rPr>
        <w:t>narada władzy</w:t>
      </w:r>
      <w:r w:rsidR="00A60223" w:rsidRPr="00031897">
        <w:rPr>
          <w:lang w:val="pl-PL"/>
        </w:rPr>
        <w:t>,</w:t>
      </w:r>
      <w:r w:rsidR="00813B87" w:rsidRPr="00031897">
        <w:rPr>
          <w:lang w:val="pl-PL"/>
        </w:rPr>
        <w:t xml:space="preserve"> czynności śledcze zostały utajnione </w:t>
      </w:r>
      <w:r w:rsidR="00031897">
        <w:rPr>
          <w:lang w:val="pl-PL"/>
        </w:rPr>
        <w:t>z mocy prawa lub decyzją władzy</w:t>
      </w:r>
      <w:r w:rsidR="00813B87" w:rsidRPr="00031897">
        <w:rPr>
          <w:lang w:val="pl-PL"/>
        </w:rPr>
        <w:t xml:space="preserve"> lub innymi słowy istniał zamiar </w:t>
      </w:r>
      <w:r w:rsidR="00823590" w:rsidRPr="00031897">
        <w:rPr>
          <w:lang w:val="pl-PL"/>
        </w:rPr>
        <w:t xml:space="preserve">niepodania ich do wiadomości publicznej, niezależnie od ich </w:t>
      </w:r>
      <w:r w:rsidR="009F51B5" w:rsidRPr="00031897">
        <w:rPr>
          <w:lang w:val="pl-PL"/>
        </w:rPr>
        <w:t>klauzuli</w:t>
      </w:r>
      <w:r w:rsidR="00823590" w:rsidRPr="00031897">
        <w:rPr>
          <w:lang w:val="pl-PL"/>
        </w:rPr>
        <w:t xml:space="preserve"> (na przykład </w:t>
      </w:r>
      <w:r w:rsidR="00303C5F">
        <w:rPr>
          <w:lang w:val="pl-PL"/>
        </w:rPr>
        <w:t>ściśle tajne</w:t>
      </w:r>
      <w:r w:rsidR="009F51B5" w:rsidRPr="00031897">
        <w:rPr>
          <w:lang w:val="pl-PL"/>
        </w:rPr>
        <w:t xml:space="preserve"> czy tajne</w:t>
      </w:r>
      <w:r w:rsidR="00823590" w:rsidRPr="00031897">
        <w:rPr>
          <w:lang w:val="pl-PL"/>
        </w:rPr>
        <w:t xml:space="preserve">). Natomiast szczególna tajemnica zakłada, iż posiadacz konkretnych informacji </w:t>
      </w:r>
      <w:r w:rsidR="00323D09" w:rsidRPr="00031897">
        <w:rPr>
          <w:lang w:val="pl-PL"/>
        </w:rPr>
        <w:t>pragnie zachować je w sekrecie,</w:t>
      </w:r>
      <w:r w:rsidR="00823590" w:rsidRPr="00031897">
        <w:rPr>
          <w:lang w:val="pl-PL"/>
        </w:rPr>
        <w:t xml:space="preserve"> istnieje </w:t>
      </w:r>
      <w:r w:rsidR="00411BE1" w:rsidRPr="00031897">
        <w:rPr>
          <w:lang w:val="pl-PL"/>
        </w:rPr>
        <w:t xml:space="preserve">tego </w:t>
      </w:r>
      <w:r w:rsidR="00823590" w:rsidRPr="00031897">
        <w:rPr>
          <w:lang w:val="pl-PL"/>
        </w:rPr>
        <w:t>uzasadniona przyczyna, oraz że informacje są znane lub dostępne jedynie dla wybranej grupy osób</w:t>
      </w:r>
      <w:r w:rsidR="00411BE1" w:rsidRPr="00031897">
        <w:rPr>
          <w:lang w:val="pl-PL"/>
        </w:rPr>
        <w:t xml:space="preserve"> (zobacz ATF</w:t>
      </w:r>
      <w:r w:rsidR="00AF54FF">
        <w:rPr>
          <w:lang w:val="pl-PL"/>
        </w:rPr>
        <w:t xml:space="preserve"> </w:t>
      </w:r>
      <w:r w:rsidR="00411BE1" w:rsidRPr="00031897">
        <w:rPr>
          <w:lang w:val="pl-PL"/>
        </w:rPr>
        <w:t>[Wyroki Szwajcarskiego Trybunału Federalnego] 126 IV 236, punkt 2a, strona 242 oraz 2c/aa, strona 244).</w:t>
      </w:r>
      <w:r w:rsidR="0034115D" w:rsidRPr="00031897">
        <w:rPr>
          <w:lang w:val="pl-PL"/>
        </w:rPr>
        <w:t xml:space="preserve"> Ten stan rzeczy nie uległ zmianie</w:t>
      </w:r>
      <w:r w:rsidR="00A90640" w:rsidRPr="00031897">
        <w:rPr>
          <w:lang w:val="pl-PL"/>
        </w:rPr>
        <w:t xml:space="preserve"> na skutek wejścia w życie</w:t>
      </w:r>
      <w:r w:rsidR="00A32DAD" w:rsidRPr="00031897">
        <w:rPr>
          <w:lang w:val="pl-PL"/>
        </w:rPr>
        <w:t xml:space="preserve">, </w:t>
      </w:r>
      <w:r w:rsidR="00442483">
        <w:rPr>
          <w:lang w:val="pl-PL"/>
        </w:rPr>
        <w:t xml:space="preserve"> w dniu </w:t>
      </w:r>
      <w:r w:rsidR="00A32DAD" w:rsidRPr="00031897">
        <w:rPr>
          <w:lang w:val="pl-PL"/>
        </w:rPr>
        <w:t>1 k</w:t>
      </w:r>
      <w:r w:rsidR="00303C5F">
        <w:rPr>
          <w:lang w:val="pl-PL"/>
        </w:rPr>
        <w:t>w</w:t>
      </w:r>
      <w:r w:rsidR="00A32DAD" w:rsidRPr="00031897">
        <w:rPr>
          <w:lang w:val="pl-PL"/>
        </w:rPr>
        <w:t>ietnia 1998</w:t>
      </w:r>
      <w:r w:rsidR="00AF54FF">
        <w:rPr>
          <w:lang w:val="pl-PL"/>
        </w:rPr>
        <w:t xml:space="preserve"> r.</w:t>
      </w:r>
      <w:r w:rsidR="00A32DAD" w:rsidRPr="00031897">
        <w:rPr>
          <w:lang w:val="pl-PL"/>
        </w:rPr>
        <w:t>,</w:t>
      </w:r>
      <w:r w:rsidR="00A90640" w:rsidRPr="00031897">
        <w:rPr>
          <w:lang w:val="pl-PL"/>
        </w:rPr>
        <w:t xml:space="preserve"> paragrafu 3 tegoż </w:t>
      </w:r>
      <w:r w:rsidR="00442483">
        <w:rPr>
          <w:lang w:val="pl-PL"/>
        </w:rPr>
        <w:t>a</w:t>
      </w:r>
      <w:r w:rsidR="00A90640" w:rsidRPr="00031897">
        <w:rPr>
          <w:lang w:val="pl-PL"/>
        </w:rPr>
        <w:t>rtykułu</w:t>
      </w:r>
      <w:r w:rsidR="00A32DAD" w:rsidRPr="00031897">
        <w:rPr>
          <w:lang w:val="pl-PL"/>
        </w:rPr>
        <w:t xml:space="preserve"> (RO [</w:t>
      </w:r>
      <w:proofErr w:type="spellStart"/>
      <w:r w:rsidR="00A32DAD" w:rsidRPr="00031897">
        <w:rPr>
          <w:i/>
          <w:lang w:val="pl-PL"/>
        </w:rPr>
        <w:t>Recueil</w:t>
      </w:r>
      <w:proofErr w:type="spellEnd"/>
      <w:r w:rsidR="00A32DAD" w:rsidRPr="00031897">
        <w:rPr>
          <w:i/>
          <w:lang w:val="pl-PL"/>
        </w:rPr>
        <w:t xml:space="preserve"> </w:t>
      </w:r>
      <w:proofErr w:type="spellStart"/>
      <w:r w:rsidR="009C400E" w:rsidRPr="00031897">
        <w:rPr>
          <w:i/>
          <w:lang w:val="pl-PL"/>
        </w:rPr>
        <w:t>officie</w:t>
      </w:r>
      <w:r w:rsidR="00A32DAD" w:rsidRPr="00031897">
        <w:rPr>
          <w:i/>
          <w:lang w:val="pl-PL"/>
        </w:rPr>
        <w:t>l</w:t>
      </w:r>
      <w:proofErr w:type="spellEnd"/>
      <w:r w:rsidR="00A32DAD" w:rsidRPr="00031897">
        <w:rPr>
          <w:i/>
          <w:lang w:val="pl-PL"/>
        </w:rPr>
        <w:t xml:space="preserve"> – </w:t>
      </w:r>
      <w:r w:rsidR="00A32DAD" w:rsidRPr="00031897">
        <w:rPr>
          <w:lang w:val="pl-PL"/>
        </w:rPr>
        <w:t>Oficjalny</w:t>
      </w:r>
      <w:r w:rsidR="00FA374B" w:rsidRPr="00031897">
        <w:rPr>
          <w:lang w:val="pl-PL"/>
        </w:rPr>
        <w:t xml:space="preserve"> Zbiór Federalnych Aktów Prawnych] 1998</w:t>
      </w:r>
      <w:r w:rsidR="00D52F12">
        <w:rPr>
          <w:lang w:val="pl-PL"/>
        </w:rPr>
        <w:t xml:space="preserve"> r,</w:t>
      </w:r>
      <w:r w:rsidR="00FA374B" w:rsidRPr="00031897">
        <w:rPr>
          <w:lang w:val="pl-PL"/>
        </w:rPr>
        <w:t xml:space="preserve">  852 856; FF [</w:t>
      </w:r>
      <w:proofErr w:type="spellStart"/>
      <w:r w:rsidR="00FA374B" w:rsidRPr="00031897">
        <w:rPr>
          <w:i/>
          <w:lang w:val="pl-PL"/>
        </w:rPr>
        <w:t>Feuille</w:t>
      </w:r>
      <w:proofErr w:type="spellEnd"/>
      <w:r w:rsidR="00FA374B" w:rsidRPr="00031897">
        <w:rPr>
          <w:i/>
          <w:lang w:val="pl-PL"/>
        </w:rPr>
        <w:t xml:space="preserve"> </w:t>
      </w:r>
      <w:proofErr w:type="spellStart"/>
      <w:r w:rsidR="00FA374B" w:rsidRPr="00031897">
        <w:rPr>
          <w:i/>
          <w:lang w:val="pl-PL"/>
        </w:rPr>
        <w:t>fédérale</w:t>
      </w:r>
      <w:proofErr w:type="spellEnd"/>
      <w:r w:rsidR="00FA374B" w:rsidRPr="00031897">
        <w:rPr>
          <w:lang w:val="pl-PL"/>
        </w:rPr>
        <w:t>] 1996</w:t>
      </w:r>
      <w:r w:rsidR="00D52F12">
        <w:rPr>
          <w:lang w:val="pl-PL"/>
        </w:rPr>
        <w:t xml:space="preserve"> r.</w:t>
      </w:r>
      <w:r w:rsidR="00FA374B" w:rsidRPr="00031897">
        <w:rPr>
          <w:lang w:val="pl-PL"/>
        </w:rPr>
        <w:t xml:space="preserve"> IV 533). Aby wykluczyć zastosowanie paragrafu 3, sąd musi po pierwsze zbadać jakie były powody zaklasyfikowania informacji jako tajnej. Musi jednak zrobić to w sposób umiarkowany, bez ingerencji </w:t>
      </w:r>
      <w:r w:rsidR="00EF5BC0" w:rsidRPr="00031897">
        <w:rPr>
          <w:lang w:val="pl-PL"/>
        </w:rPr>
        <w:t>w dyskrecjonalną</w:t>
      </w:r>
      <w:r w:rsidR="00442483">
        <w:rPr>
          <w:lang w:val="pl-PL"/>
        </w:rPr>
        <w:t xml:space="preserve"> władzę</w:t>
      </w:r>
      <w:r w:rsidR="00EF5BC0" w:rsidRPr="00031897">
        <w:rPr>
          <w:lang w:val="pl-PL"/>
        </w:rPr>
        <w:t xml:space="preserve">  organ</w:t>
      </w:r>
      <w:r w:rsidR="00442483">
        <w:rPr>
          <w:lang w:val="pl-PL"/>
        </w:rPr>
        <w:t>ów</w:t>
      </w:r>
      <w:r w:rsidR="00EF5BC0" w:rsidRPr="00031897">
        <w:rPr>
          <w:lang w:val="pl-PL"/>
        </w:rPr>
        <w:t xml:space="preserve">, które uznały informację za tajną. </w:t>
      </w:r>
      <w:r w:rsidR="00E263E1" w:rsidRPr="00031897">
        <w:rPr>
          <w:lang w:val="pl-PL"/>
        </w:rPr>
        <w:t>Wystarczającym jest</w:t>
      </w:r>
      <w:r w:rsidR="00031897">
        <w:rPr>
          <w:lang w:val="pl-PL"/>
        </w:rPr>
        <w:t>,</w:t>
      </w:r>
      <w:r w:rsidR="00E263E1" w:rsidRPr="00031897">
        <w:rPr>
          <w:lang w:val="pl-PL"/>
        </w:rPr>
        <w:t xml:space="preserve"> aby takie oświadczenie było </w:t>
      </w:r>
      <w:r w:rsidR="00AD5990" w:rsidRPr="00031897">
        <w:rPr>
          <w:lang w:val="pl-PL"/>
        </w:rPr>
        <w:t xml:space="preserve">możliwe do podtrzymania </w:t>
      </w:r>
      <w:r w:rsidR="006500A3" w:rsidRPr="00031897">
        <w:rPr>
          <w:i/>
          <w:lang w:val="pl-PL"/>
        </w:rPr>
        <w:t xml:space="preserve">vis-à-vis </w:t>
      </w:r>
      <w:r w:rsidR="006500A3" w:rsidRPr="00031897">
        <w:rPr>
          <w:lang w:val="pl-PL"/>
        </w:rPr>
        <w:t>treści dokumentów</w:t>
      </w:r>
      <w:r w:rsidR="00C300D8" w:rsidRPr="00031897">
        <w:rPr>
          <w:lang w:val="pl-PL"/>
        </w:rPr>
        <w:t xml:space="preserve">, czynności śledczych lub </w:t>
      </w:r>
      <w:r w:rsidR="00012948">
        <w:rPr>
          <w:lang w:val="pl-PL"/>
        </w:rPr>
        <w:t>narady</w:t>
      </w:r>
      <w:r w:rsidR="00012948" w:rsidRPr="00031897">
        <w:rPr>
          <w:lang w:val="pl-PL"/>
        </w:rPr>
        <w:t xml:space="preserve"> </w:t>
      </w:r>
      <w:r w:rsidR="00C300D8" w:rsidRPr="00031897">
        <w:rPr>
          <w:lang w:val="pl-PL"/>
        </w:rPr>
        <w:t xml:space="preserve">władzy. </w:t>
      </w:r>
      <w:r w:rsidR="00791527" w:rsidRPr="00031897">
        <w:rPr>
          <w:lang w:val="pl-PL"/>
        </w:rPr>
        <w:t xml:space="preserve">Co więcej, </w:t>
      </w:r>
      <w:r w:rsidR="009D0460" w:rsidRPr="00031897">
        <w:rPr>
          <w:lang w:val="pl-PL"/>
        </w:rPr>
        <w:t>stanowisko dziennikarza dotyczące przyczyny publikacji jest nieistotne</w:t>
      </w:r>
      <w:r w:rsidR="002432A9" w:rsidRPr="00031897">
        <w:rPr>
          <w:lang w:val="pl-PL"/>
        </w:rPr>
        <w:t xml:space="preserve"> (</w:t>
      </w:r>
      <w:r w:rsidR="009D0460" w:rsidRPr="00031897">
        <w:rPr>
          <w:lang w:val="pl-PL"/>
        </w:rPr>
        <w:t>zobacz ATF 126 IV 236, punkt 2d, strona 246)</w:t>
      </w:r>
      <w:r w:rsidR="002432A9" w:rsidRPr="00031897">
        <w:rPr>
          <w:lang w:val="pl-PL"/>
        </w:rPr>
        <w:t>.</w:t>
      </w:r>
      <w:r w:rsidR="009D0460" w:rsidRPr="00031897">
        <w:rPr>
          <w:lang w:val="pl-PL"/>
        </w:rPr>
        <w:t xml:space="preserve"> W wyroku </w:t>
      </w:r>
      <w:proofErr w:type="spellStart"/>
      <w:r w:rsidR="00031897" w:rsidRPr="00031897">
        <w:rPr>
          <w:i/>
          <w:lang w:val="pl-PL"/>
        </w:rPr>
        <w:t>Stoll</w:t>
      </w:r>
      <w:proofErr w:type="spellEnd"/>
      <w:r w:rsidR="00031897" w:rsidRPr="00031897">
        <w:rPr>
          <w:i/>
          <w:lang w:val="pl-PL"/>
        </w:rPr>
        <w:t xml:space="preserve"> przeciwko Konf</w:t>
      </w:r>
      <w:r w:rsidR="009D0460" w:rsidRPr="00031897">
        <w:rPr>
          <w:i/>
          <w:lang w:val="pl-PL"/>
        </w:rPr>
        <w:t xml:space="preserve">ederacji Szwajcarskiej </w:t>
      </w:r>
      <w:r w:rsidR="009D0460" w:rsidRPr="00031897">
        <w:rPr>
          <w:lang w:val="pl-PL"/>
        </w:rPr>
        <w:t>z 10 grudnia 2007</w:t>
      </w:r>
      <w:r w:rsidR="00D52F12">
        <w:rPr>
          <w:lang w:val="pl-PL"/>
        </w:rPr>
        <w:t xml:space="preserve"> r.</w:t>
      </w:r>
      <w:r w:rsidR="009D0460" w:rsidRPr="00031897">
        <w:rPr>
          <w:lang w:val="pl-PL"/>
        </w:rPr>
        <w:t xml:space="preserve">, Europejski Trybunał Praw Człowieka potwierdził, iż formalna koncepcja zachowania tajemnicy nie była sprzeczna z </w:t>
      </w:r>
      <w:r w:rsidR="00012948">
        <w:rPr>
          <w:lang w:val="pl-PL"/>
        </w:rPr>
        <w:t>art.</w:t>
      </w:r>
      <w:r w:rsidR="00012948" w:rsidRPr="00031897">
        <w:rPr>
          <w:lang w:val="pl-PL"/>
        </w:rPr>
        <w:t xml:space="preserve"> </w:t>
      </w:r>
      <w:r w:rsidR="009D0460" w:rsidRPr="00031897">
        <w:rPr>
          <w:lang w:val="pl-PL"/>
        </w:rPr>
        <w:t xml:space="preserve">10 Konwencji, ponieważ nie uniemożliwiła Trybunałowi Federalnemu ustalenia, czy ingerencja </w:t>
      </w:r>
      <w:r w:rsidR="007F33A0" w:rsidRPr="00031897">
        <w:rPr>
          <w:lang w:val="pl-PL"/>
        </w:rPr>
        <w:t xml:space="preserve">ta była zgodna z </w:t>
      </w:r>
      <w:r w:rsidR="00A34D78">
        <w:rPr>
          <w:lang w:val="pl-PL"/>
        </w:rPr>
        <w:t>art.</w:t>
      </w:r>
      <w:r w:rsidR="00A34D78" w:rsidRPr="00031897">
        <w:rPr>
          <w:lang w:val="pl-PL"/>
        </w:rPr>
        <w:t xml:space="preserve"> </w:t>
      </w:r>
      <w:r w:rsidR="007F33A0" w:rsidRPr="00031897">
        <w:rPr>
          <w:lang w:val="pl-PL"/>
        </w:rPr>
        <w:t xml:space="preserve">10 Konwencji </w:t>
      </w:r>
      <w:r w:rsidR="00D96F8F" w:rsidRPr="00031897">
        <w:rPr>
          <w:lang w:val="pl-PL"/>
        </w:rPr>
        <w:t xml:space="preserve">oceniając w kontekście analizy </w:t>
      </w:r>
      <w:r w:rsidR="00A34D78">
        <w:rPr>
          <w:lang w:val="pl-PL"/>
        </w:rPr>
        <w:t>art.</w:t>
      </w:r>
      <w:r w:rsidR="00A34D78" w:rsidRPr="00031897">
        <w:rPr>
          <w:lang w:val="pl-PL"/>
        </w:rPr>
        <w:t xml:space="preserve"> </w:t>
      </w:r>
      <w:r w:rsidR="007835A2">
        <w:rPr>
          <w:lang w:val="pl-PL"/>
        </w:rPr>
        <w:t xml:space="preserve">293 </w:t>
      </w:r>
      <w:r w:rsidR="009408E3" w:rsidRPr="00031897">
        <w:rPr>
          <w:lang w:val="pl-PL"/>
        </w:rPr>
        <w:t>paragraf</w:t>
      </w:r>
      <w:r w:rsidR="00442483">
        <w:rPr>
          <w:lang w:val="pl-PL"/>
        </w:rPr>
        <w:t>u</w:t>
      </w:r>
      <w:r w:rsidR="009408E3" w:rsidRPr="00031897">
        <w:rPr>
          <w:lang w:val="pl-PL"/>
        </w:rPr>
        <w:t xml:space="preserve"> 3 Kodeksu Karnego </w:t>
      </w:r>
      <w:r w:rsidR="00D96F8F" w:rsidRPr="00031897">
        <w:rPr>
          <w:lang w:val="pl-PL"/>
        </w:rPr>
        <w:t>uzasadnie</w:t>
      </w:r>
      <w:r w:rsidR="009408E3" w:rsidRPr="00031897">
        <w:rPr>
          <w:lang w:val="pl-PL"/>
        </w:rPr>
        <w:t>nie zakwalifikowania danej informa</w:t>
      </w:r>
      <w:r w:rsidR="00D96F8F" w:rsidRPr="00031897">
        <w:rPr>
          <w:lang w:val="pl-PL"/>
        </w:rPr>
        <w:t>cji jako tajnej</w:t>
      </w:r>
      <w:r w:rsidR="00442483">
        <w:rPr>
          <w:lang w:val="pl-PL"/>
        </w:rPr>
        <w:t>, z jednej strony</w:t>
      </w:r>
      <w:r w:rsidR="00B12DC3">
        <w:rPr>
          <w:lang w:val="pl-PL"/>
        </w:rPr>
        <w:t xml:space="preserve"> </w:t>
      </w:r>
      <w:r w:rsidR="009408E3" w:rsidRPr="00031897">
        <w:rPr>
          <w:lang w:val="pl-PL"/>
        </w:rPr>
        <w:t>oraz wyważeni</w:t>
      </w:r>
      <w:r w:rsidR="00442483">
        <w:rPr>
          <w:lang w:val="pl-PL"/>
        </w:rPr>
        <w:t>a</w:t>
      </w:r>
      <w:r w:rsidR="009408E3" w:rsidRPr="00031897">
        <w:rPr>
          <w:lang w:val="pl-PL"/>
        </w:rPr>
        <w:t xml:space="preserve"> interesów</w:t>
      </w:r>
      <w:r w:rsidR="00442483">
        <w:rPr>
          <w:lang w:val="pl-PL"/>
        </w:rPr>
        <w:t>, z drugiej</w:t>
      </w:r>
      <w:r w:rsidR="009408E3" w:rsidRPr="00031897">
        <w:rPr>
          <w:lang w:val="pl-PL"/>
        </w:rPr>
        <w:t xml:space="preserve"> (zobacz </w:t>
      </w:r>
      <w:proofErr w:type="spellStart"/>
      <w:r w:rsidR="009408E3" w:rsidRPr="00031897">
        <w:rPr>
          <w:i/>
          <w:lang w:val="pl-PL"/>
        </w:rPr>
        <w:t>Stoll</w:t>
      </w:r>
      <w:proofErr w:type="spellEnd"/>
      <w:r w:rsidR="009408E3" w:rsidRPr="00031897">
        <w:rPr>
          <w:i/>
          <w:lang w:val="pl-PL"/>
        </w:rPr>
        <w:t xml:space="preserve"> przeciwko</w:t>
      </w:r>
      <w:r w:rsidR="00031897" w:rsidRPr="00031897">
        <w:rPr>
          <w:i/>
          <w:lang w:val="pl-PL"/>
        </w:rPr>
        <w:t xml:space="preserve"> Konfederacji Szwajcarskiej, </w:t>
      </w:r>
      <w:r w:rsidR="00031897" w:rsidRPr="00031897">
        <w:rPr>
          <w:lang w:val="pl-PL"/>
        </w:rPr>
        <w:t xml:space="preserve">wyżej wspomniany, §138 i §139). </w:t>
      </w:r>
    </w:p>
    <w:p w:rsidR="002432A9" w:rsidRPr="004D26D1" w:rsidRDefault="002432A9" w:rsidP="000733BE">
      <w:pPr>
        <w:pStyle w:val="ECHRParaQuote"/>
        <w:rPr>
          <w:lang w:val="pl-PL"/>
        </w:rPr>
      </w:pPr>
      <w:r w:rsidRPr="004D26D1">
        <w:rPr>
          <w:lang w:val="pl-PL"/>
        </w:rPr>
        <w:t>7.2</w:t>
      </w:r>
      <w:r w:rsidR="00F75E01" w:rsidRPr="004D26D1">
        <w:rPr>
          <w:lang w:val="pl-PL"/>
        </w:rPr>
        <w:t>.  </w:t>
      </w:r>
      <w:r w:rsidR="004169C8" w:rsidRPr="004169C8">
        <w:rPr>
          <w:lang w:val="pl-PL"/>
        </w:rPr>
        <w:t>W niniejszej sprawie przestępstwo, o które apelujący jest oskarżony dotyczy publikacji zapisów przesłuchań i korespondencji zawartej w aktach toczącego się śledztwa.</w:t>
      </w:r>
    </w:p>
    <w:p w:rsidR="002432A9" w:rsidRPr="007723BC" w:rsidRDefault="004169C8" w:rsidP="000733BE">
      <w:pPr>
        <w:pStyle w:val="ECHRParaQuote"/>
        <w:rPr>
          <w:lang w:val="pl-PL"/>
        </w:rPr>
      </w:pPr>
      <w:r w:rsidRPr="007723BC">
        <w:rPr>
          <w:lang w:val="pl-PL"/>
        </w:rPr>
        <w:t xml:space="preserve">Zgodnie z </w:t>
      </w:r>
      <w:r w:rsidR="002E68A0">
        <w:rPr>
          <w:lang w:val="pl-PL"/>
        </w:rPr>
        <w:t>art.</w:t>
      </w:r>
      <w:r w:rsidR="002E68A0" w:rsidRPr="007723BC">
        <w:rPr>
          <w:lang w:val="pl-PL"/>
        </w:rPr>
        <w:t xml:space="preserve"> </w:t>
      </w:r>
      <w:r w:rsidRPr="007723BC">
        <w:rPr>
          <w:lang w:val="pl-PL"/>
        </w:rPr>
        <w:t xml:space="preserve">184 Kodeksu Postępowania Karnego Kantonu Vaud (CPP/VD), wszystkie śledztwa muszą pozostać tajne do momentu ich ostatecznego rozwiązania (zobacz paragraf 1). </w:t>
      </w:r>
      <w:r w:rsidR="00F12AC2" w:rsidRPr="007723BC">
        <w:rPr>
          <w:lang w:val="pl-PL"/>
        </w:rPr>
        <w:t xml:space="preserve">Wymóg tajności </w:t>
      </w:r>
      <w:r w:rsidRPr="007723BC">
        <w:rPr>
          <w:lang w:val="pl-PL"/>
        </w:rPr>
        <w:t>dotyczy wszystkich</w:t>
      </w:r>
      <w:r w:rsidR="00F12AC2" w:rsidRPr="007723BC">
        <w:rPr>
          <w:lang w:val="pl-PL"/>
        </w:rPr>
        <w:t xml:space="preserve"> dowodów </w:t>
      </w:r>
      <w:r w:rsidR="005D70B1" w:rsidRPr="007723BC">
        <w:rPr>
          <w:lang w:val="pl-PL"/>
        </w:rPr>
        <w:t>nieupublicznionych</w:t>
      </w:r>
      <w:r w:rsidR="00F12AC2" w:rsidRPr="007723BC">
        <w:rPr>
          <w:lang w:val="pl-PL"/>
        </w:rPr>
        <w:t xml:space="preserve"> w toku śledztwa, jak również wszelkich nieupublicznionych decyzji oraz </w:t>
      </w:r>
      <w:r w:rsidR="00FE2A49" w:rsidRPr="007723BC">
        <w:rPr>
          <w:lang w:val="pl-PL"/>
        </w:rPr>
        <w:t>środków</w:t>
      </w:r>
      <w:r w:rsidR="00C21AE9" w:rsidRPr="007723BC">
        <w:rPr>
          <w:lang w:val="pl-PL"/>
        </w:rPr>
        <w:t xml:space="preserve"> śledczych (zobacz paragraf 2). Prawo </w:t>
      </w:r>
      <w:r w:rsidR="006E6E45">
        <w:rPr>
          <w:lang w:val="pl-PL"/>
        </w:rPr>
        <w:t>precyzuje</w:t>
      </w:r>
      <w:r w:rsidR="00C21AE9" w:rsidRPr="007723BC">
        <w:rPr>
          <w:lang w:val="pl-PL"/>
        </w:rPr>
        <w:t xml:space="preserve">, iż tajemnicą </w:t>
      </w:r>
      <w:r w:rsidR="007723BC" w:rsidRPr="007723BC">
        <w:rPr>
          <w:lang w:val="pl-PL"/>
        </w:rPr>
        <w:t xml:space="preserve">wobec </w:t>
      </w:r>
      <w:r w:rsidR="00C21AE9" w:rsidRPr="007723BC">
        <w:rPr>
          <w:lang w:val="pl-PL"/>
        </w:rPr>
        <w:t>każdego, kto nie ma dostępu do akt sprawy związani są: sędziowie oraz</w:t>
      </w:r>
      <w:r w:rsidR="00897F22" w:rsidRPr="007723BC">
        <w:rPr>
          <w:lang w:val="pl-PL"/>
        </w:rPr>
        <w:t xml:space="preserve"> pracownicy wymiaru sprawiedliwości (za wyjątkiem przypadków, w których ujawnienie tajemnicy byłoby korzystne dla śledztwa lub uzasadnione ze względu na porządek publiczn</w:t>
      </w:r>
      <w:r w:rsidR="002A737C" w:rsidRPr="007723BC">
        <w:rPr>
          <w:lang w:val="pl-PL"/>
        </w:rPr>
        <w:t xml:space="preserve">y, administracyjny lub sądowy; </w:t>
      </w:r>
      <w:r w:rsidR="00897F22" w:rsidRPr="007723BC">
        <w:rPr>
          <w:lang w:val="pl-PL"/>
        </w:rPr>
        <w:t xml:space="preserve">zobacz </w:t>
      </w:r>
      <w:r w:rsidR="00442483">
        <w:rPr>
          <w:lang w:val="pl-PL"/>
        </w:rPr>
        <w:t>a</w:t>
      </w:r>
      <w:r w:rsidR="00897F22" w:rsidRPr="007723BC">
        <w:rPr>
          <w:lang w:val="pl-PL"/>
        </w:rPr>
        <w:t xml:space="preserve">rtykuł 185 CPP/VD) </w:t>
      </w:r>
      <w:r w:rsidR="00C41221" w:rsidRPr="007723BC">
        <w:rPr>
          <w:lang w:val="pl-PL"/>
        </w:rPr>
        <w:t>oraz strony, ich przyjaciele i krewni, ich prawnicy wraz ze wspólnikami, konsultantami i praco</w:t>
      </w:r>
      <w:r w:rsidR="007723BC" w:rsidRPr="007723BC">
        <w:rPr>
          <w:lang w:val="pl-PL"/>
        </w:rPr>
        <w:t>wnikami, oraz wszelcy eksperci i</w:t>
      </w:r>
      <w:r w:rsidR="00C41221" w:rsidRPr="007723BC">
        <w:rPr>
          <w:lang w:val="pl-PL"/>
        </w:rPr>
        <w:t xml:space="preserve"> świadkowie.</w:t>
      </w:r>
      <w:r w:rsidR="002A737C" w:rsidRPr="007723BC">
        <w:rPr>
          <w:lang w:val="pl-PL"/>
        </w:rPr>
        <w:t xml:space="preserve"> Jednakże ujawnienie </w:t>
      </w:r>
      <w:r w:rsidR="007723BC">
        <w:rPr>
          <w:lang w:val="pl-PL"/>
        </w:rPr>
        <w:t>tajemnicy przyjaciołom, krewnym</w:t>
      </w:r>
      <w:r w:rsidR="002A737C" w:rsidRPr="007723BC">
        <w:rPr>
          <w:lang w:val="pl-PL"/>
        </w:rPr>
        <w:t xml:space="preserve"> czy prawnikowi przez strony, nie jest karane. (zobacz </w:t>
      </w:r>
      <w:r w:rsidR="00CC422D">
        <w:rPr>
          <w:lang w:val="pl-PL"/>
        </w:rPr>
        <w:t>art.</w:t>
      </w:r>
      <w:r w:rsidR="00CC422D" w:rsidRPr="007723BC">
        <w:rPr>
          <w:lang w:val="pl-PL"/>
        </w:rPr>
        <w:t xml:space="preserve"> </w:t>
      </w:r>
      <w:r w:rsidR="002A737C" w:rsidRPr="007723BC">
        <w:rPr>
          <w:lang w:val="pl-PL"/>
        </w:rPr>
        <w:t xml:space="preserve">185a CPP/VD).  Prawo przewiduje szereg wyjątków. Wyjątkiem od  </w:t>
      </w:r>
      <w:r w:rsidR="002E68A0">
        <w:rPr>
          <w:lang w:val="pl-PL"/>
        </w:rPr>
        <w:t>art.</w:t>
      </w:r>
      <w:r w:rsidR="002E68A0" w:rsidRPr="007723BC">
        <w:rPr>
          <w:lang w:val="pl-PL"/>
        </w:rPr>
        <w:t xml:space="preserve"> </w:t>
      </w:r>
      <w:r w:rsidR="002A737C" w:rsidRPr="007723BC">
        <w:rPr>
          <w:lang w:val="pl-PL"/>
        </w:rPr>
        <w:t>185 jest fakt, iż sędzia śledczy kantonu</w:t>
      </w:r>
      <w:r w:rsidR="00B12DC3">
        <w:rPr>
          <w:lang w:val="pl-PL"/>
        </w:rPr>
        <w:t xml:space="preserve"> </w:t>
      </w:r>
      <w:r w:rsidR="002A737C" w:rsidRPr="007723BC">
        <w:rPr>
          <w:lang w:val="pl-PL"/>
        </w:rPr>
        <w:t>oraz za jego zgodą, sędzia odpowiedzialny za dochodzenie wstępne i starsi oficerowie policji specjalnie powołani przez  Radę Stanu[</w:t>
      </w:r>
      <w:proofErr w:type="spellStart"/>
      <w:r w:rsidR="002A737C" w:rsidRPr="007723BC">
        <w:rPr>
          <w:i/>
          <w:lang w:val="pl-PL"/>
        </w:rPr>
        <w:t>Conseil</w:t>
      </w:r>
      <w:proofErr w:type="spellEnd"/>
      <w:r w:rsidR="002A737C" w:rsidRPr="007723BC">
        <w:rPr>
          <w:i/>
          <w:lang w:val="pl-PL"/>
        </w:rPr>
        <w:t xml:space="preserve"> </w:t>
      </w:r>
      <w:proofErr w:type="spellStart"/>
      <w:r w:rsidR="002A737C" w:rsidRPr="007723BC">
        <w:rPr>
          <w:i/>
          <w:lang w:val="pl-PL"/>
        </w:rPr>
        <w:lastRenderedPageBreak/>
        <w:t>d’Etat</w:t>
      </w:r>
      <w:proofErr w:type="spellEnd"/>
      <w:r w:rsidR="002A737C" w:rsidRPr="007723BC">
        <w:rPr>
          <w:lang w:val="pl-PL"/>
        </w:rPr>
        <w:t xml:space="preserve">] (zobacz </w:t>
      </w:r>
      <w:r w:rsidR="002E68A0">
        <w:rPr>
          <w:lang w:val="pl-PL"/>
        </w:rPr>
        <w:t>art.</w:t>
      </w:r>
      <w:r w:rsidR="002E68A0" w:rsidRPr="007723BC">
        <w:rPr>
          <w:lang w:val="pl-PL"/>
        </w:rPr>
        <w:t xml:space="preserve"> </w:t>
      </w:r>
      <w:r w:rsidR="002A737C" w:rsidRPr="007723BC">
        <w:rPr>
          <w:lang w:val="pl-PL"/>
        </w:rPr>
        <w:t xml:space="preserve">168, paragraf </w:t>
      </w:r>
      <w:r w:rsidR="003C0C4F" w:rsidRPr="007723BC">
        <w:rPr>
          <w:lang w:val="pl-PL"/>
        </w:rPr>
        <w:t>3) mogą poinformować prasę, radio czy telewizję o toczącym się śledztwie</w:t>
      </w:r>
      <w:r w:rsidR="00442483">
        <w:rPr>
          <w:lang w:val="pl-PL"/>
        </w:rPr>
        <w:t>,</w:t>
      </w:r>
      <w:r w:rsidR="003C0C4F" w:rsidRPr="007723BC">
        <w:rPr>
          <w:lang w:val="pl-PL"/>
        </w:rPr>
        <w:t xml:space="preserve"> je</w:t>
      </w:r>
      <w:r w:rsidR="00442483">
        <w:rPr>
          <w:lang w:val="pl-PL"/>
        </w:rPr>
        <w:t>że</w:t>
      </w:r>
      <w:r w:rsidR="003C0C4F" w:rsidRPr="007723BC">
        <w:rPr>
          <w:lang w:val="pl-PL"/>
        </w:rPr>
        <w:t>li wymaga tego interes społeczny lub jest</w:t>
      </w:r>
      <w:r w:rsidR="007723BC" w:rsidRPr="007723BC">
        <w:rPr>
          <w:lang w:val="pl-PL"/>
        </w:rPr>
        <w:t xml:space="preserve"> to</w:t>
      </w:r>
      <w:r w:rsidR="003C0C4F" w:rsidRPr="007723BC">
        <w:rPr>
          <w:lang w:val="pl-PL"/>
        </w:rPr>
        <w:t xml:space="preserve"> kwestią sprawiedliwości, w szczególności w przypadku  gdy współpraca społeczeństwa jest potrzebn</w:t>
      </w:r>
      <w:r w:rsidR="007723BC" w:rsidRPr="007723BC">
        <w:rPr>
          <w:lang w:val="pl-PL"/>
        </w:rPr>
        <w:t>a</w:t>
      </w:r>
      <w:r w:rsidR="003C0C4F" w:rsidRPr="007723BC">
        <w:rPr>
          <w:lang w:val="pl-PL"/>
        </w:rPr>
        <w:t xml:space="preserve">, w sprawach, które są </w:t>
      </w:r>
      <w:r w:rsidR="00387F53">
        <w:rPr>
          <w:lang w:val="pl-PL"/>
        </w:rPr>
        <w:t>znacznej wagi</w:t>
      </w:r>
      <w:r w:rsidR="003C0C4F" w:rsidRPr="007723BC">
        <w:rPr>
          <w:lang w:val="pl-PL"/>
        </w:rPr>
        <w:t xml:space="preserve"> lub znane ogółowi społeczeństwa</w:t>
      </w:r>
      <w:r w:rsidR="00B12DC3">
        <w:rPr>
          <w:lang w:val="pl-PL"/>
        </w:rPr>
        <w:t xml:space="preserve"> </w:t>
      </w:r>
      <w:r w:rsidR="003C0C4F" w:rsidRPr="007723BC">
        <w:rPr>
          <w:lang w:val="pl-PL"/>
        </w:rPr>
        <w:t>oraz tam gdzie błędne informacje muszą zostać sprostowane lub społeczeństwo należy uspoko</w:t>
      </w:r>
      <w:r w:rsidR="00303C5F">
        <w:rPr>
          <w:lang w:val="pl-PL"/>
        </w:rPr>
        <w:t xml:space="preserve">ić (zobacz </w:t>
      </w:r>
      <w:r w:rsidR="002E68A0">
        <w:rPr>
          <w:lang w:val="pl-PL"/>
        </w:rPr>
        <w:t xml:space="preserve">art. </w:t>
      </w:r>
      <w:r w:rsidR="00303C5F">
        <w:rPr>
          <w:lang w:val="pl-PL"/>
        </w:rPr>
        <w:t>185b, paragraf</w:t>
      </w:r>
      <w:r w:rsidR="003C0C4F" w:rsidRPr="007723BC">
        <w:rPr>
          <w:lang w:val="pl-PL"/>
        </w:rPr>
        <w:t xml:space="preserve"> 1, CPP/VD). </w:t>
      </w:r>
    </w:p>
    <w:p w:rsidR="002432A9" w:rsidRPr="007723BC" w:rsidRDefault="003C0C4F" w:rsidP="000733BE">
      <w:pPr>
        <w:pStyle w:val="ECHRParaQuote"/>
        <w:rPr>
          <w:lang w:val="pl-PL"/>
        </w:rPr>
      </w:pPr>
      <w:r w:rsidRPr="007723BC">
        <w:rPr>
          <w:lang w:val="pl-PL"/>
        </w:rPr>
        <w:t>Niniejs</w:t>
      </w:r>
      <w:r w:rsidR="007723BC">
        <w:rPr>
          <w:lang w:val="pl-PL"/>
        </w:rPr>
        <w:t xml:space="preserve">za sprawa dotyczy zatem utajnienia </w:t>
      </w:r>
      <w:r w:rsidR="00062791">
        <w:rPr>
          <w:lang w:val="pl-PL"/>
        </w:rPr>
        <w:t>z mocy prawa</w:t>
      </w:r>
      <w:r w:rsidRPr="007723BC">
        <w:rPr>
          <w:lang w:val="pl-PL"/>
        </w:rPr>
        <w:t xml:space="preserve">, a nie na podstawie oficjalnej decyzji. </w:t>
      </w:r>
    </w:p>
    <w:p w:rsidR="002432A9" w:rsidRPr="000E58B6" w:rsidRDefault="002432A9" w:rsidP="000733BE">
      <w:pPr>
        <w:pStyle w:val="ECHRParaQuote"/>
        <w:rPr>
          <w:lang w:val="pl-PL"/>
        </w:rPr>
      </w:pPr>
      <w:r w:rsidRPr="000E58B6">
        <w:rPr>
          <w:lang w:val="pl-PL"/>
        </w:rPr>
        <w:t>7.3</w:t>
      </w:r>
      <w:r w:rsidR="00303C5F">
        <w:rPr>
          <w:lang w:val="pl-PL"/>
        </w:rPr>
        <w:t>. </w:t>
      </w:r>
      <w:r w:rsidR="003C0C4F" w:rsidRPr="000E58B6">
        <w:rPr>
          <w:lang w:val="pl-PL"/>
        </w:rPr>
        <w:t xml:space="preserve">Zasadniczo, przyczyną </w:t>
      </w:r>
      <w:r w:rsidR="00FC20F9" w:rsidRPr="000E58B6">
        <w:rPr>
          <w:lang w:val="pl-PL"/>
        </w:rPr>
        <w:t xml:space="preserve">utajnienia dochodzeń </w:t>
      </w:r>
      <w:r w:rsidR="000E58B6">
        <w:rPr>
          <w:lang w:val="pl-PL"/>
        </w:rPr>
        <w:t>sądowych, która ma miejsce w wię</w:t>
      </w:r>
      <w:r w:rsidR="00FC20F9" w:rsidRPr="000E58B6">
        <w:rPr>
          <w:lang w:val="pl-PL"/>
        </w:rPr>
        <w:t>kszości postępowań karny</w:t>
      </w:r>
      <w:r w:rsidR="009C6D41">
        <w:rPr>
          <w:lang w:val="pl-PL"/>
        </w:rPr>
        <w:t>ch</w:t>
      </w:r>
      <w:r w:rsidR="00FC20F9" w:rsidRPr="000E58B6">
        <w:rPr>
          <w:lang w:val="pl-PL"/>
        </w:rPr>
        <w:t xml:space="preserve"> w kantonie, jest potrzeba ochrony </w:t>
      </w:r>
      <w:r w:rsidR="007723BC" w:rsidRPr="000E58B6">
        <w:rPr>
          <w:color w:val="000000" w:themeColor="text1"/>
          <w:lang w:val="pl-PL"/>
        </w:rPr>
        <w:t xml:space="preserve">interesów </w:t>
      </w:r>
      <w:r w:rsidR="00062791" w:rsidRPr="000E58B6">
        <w:rPr>
          <w:color w:val="000000" w:themeColor="text1"/>
          <w:lang w:val="pl-PL"/>
        </w:rPr>
        <w:t>postępowania</w:t>
      </w:r>
      <w:r w:rsidR="00FC20F9" w:rsidRPr="000E58B6">
        <w:rPr>
          <w:lang w:val="pl-PL"/>
        </w:rPr>
        <w:t xml:space="preserve"> karnego</w:t>
      </w:r>
      <w:r w:rsidR="006236DB" w:rsidRPr="000E58B6">
        <w:rPr>
          <w:lang w:val="pl-PL"/>
        </w:rPr>
        <w:t xml:space="preserve"> przez przewidzenie </w:t>
      </w:r>
      <w:r w:rsidR="00F75123" w:rsidRPr="000E58B6">
        <w:rPr>
          <w:lang w:val="pl-PL"/>
        </w:rPr>
        <w:t xml:space="preserve">ryzyka </w:t>
      </w:r>
      <w:r w:rsidR="007723BC" w:rsidRPr="000E58B6">
        <w:rPr>
          <w:lang w:val="pl-PL"/>
        </w:rPr>
        <w:t>zmowy i</w:t>
      </w:r>
      <w:r w:rsidR="006236DB" w:rsidRPr="000E58B6">
        <w:rPr>
          <w:lang w:val="pl-PL"/>
        </w:rPr>
        <w:t xml:space="preserve"> niebezpieczeń</w:t>
      </w:r>
      <w:r w:rsidR="000E58B6">
        <w:rPr>
          <w:lang w:val="pl-PL"/>
        </w:rPr>
        <w:t>s</w:t>
      </w:r>
      <w:r w:rsidR="006236DB" w:rsidRPr="000E58B6">
        <w:rPr>
          <w:lang w:val="pl-PL"/>
        </w:rPr>
        <w:t>twa naruszenia bądź zniszczenia materi</w:t>
      </w:r>
      <w:r w:rsidR="000E58B6">
        <w:rPr>
          <w:lang w:val="pl-PL"/>
        </w:rPr>
        <w:t>a</w:t>
      </w:r>
      <w:r w:rsidR="006236DB" w:rsidRPr="000E58B6">
        <w:rPr>
          <w:lang w:val="pl-PL"/>
        </w:rPr>
        <w:t xml:space="preserve">łu dowodowego. </w:t>
      </w:r>
      <w:r w:rsidR="00B12DC3" w:rsidRPr="000E58B6">
        <w:rPr>
          <w:lang w:val="pl-PL"/>
        </w:rPr>
        <w:t>Nie</w:t>
      </w:r>
      <w:r w:rsidR="00B12DC3">
        <w:rPr>
          <w:lang w:val="pl-PL"/>
        </w:rPr>
        <w:t xml:space="preserve"> należ</w:t>
      </w:r>
      <w:r w:rsidR="00B12DC3" w:rsidRPr="000E58B6">
        <w:rPr>
          <w:lang w:val="pl-PL"/>
        </w:rPr>
        <w:t>y</w:t>
      </w:r>
      <w:r w:rsidR="006236DB" w:rsidRPr="000E58B6">
        <w:rPr>
          <w:lang w:val="pl-PL"/>
        </w:rPr>
        <w:t xml:space="preserve"> również lekceważyć interesu oskarżonego, zwłaszcza </w:t>
      </w:r>
      <w:r w:rsidR="007723BC" w:rsidRPr="000E58B6">
        <w:rPr>
          <w:lang w:val="pl-PL"/>
        </w:rPr>
        <w:t>je</w:t>
      </w:r>
      <w:r w:rsidR="00062791">
        <w:rPr>
          <w:lang w:val="pl-PL"/>
        </w:rPr>
        <w:t>żeli</w:t>
      </w:r>
      <w:r w:rsidR="007723BC" w:rsidRPr="000E58B6">
        <w:rPr>
          <w:lang w:val="pl-PL"/>
        </w:rPr>
        <w:t xml:space="preserve"> chodzi o domniemanie niewinności oraz bardziej rozległych, </w:t>
      </w:r>
      <w:r w:rsidR="006236DB" w:rsidRPr="000E58B6">
        <w:rPr>
          <w:lang w:val="pl-PL"/>
        </w:rPr>
        <w:t xml:space="preserve">osobistych relacji i interesów oskarżonego (zobacz Hauser, </w:t>
      </w:r>
      <w:proofErr w:type="spellStart"/>
      <w:r w:rsidR="006236DB" w:rsidRPr="000E58B6">
        <w:rPr>
          <w:lang w:val="pl-PL"/>
        </w:rPr>
        <w:t>Schweri</w:t>
      </w:r>
      <w:proofErr w:type="spellEnd"/>
      <w:r w:rsidR="006236DB" w:rsidRPr="000E58B6">
        <w:rPr>
          <w:lang w:val="pl-PL"/>
        </w:rPr>
        <w:t xml:space="preserve"> i Hartmann, </w:t>
      </w:r>
      <w:proofErr w:type="spellStart"/>
      <w:r w:rsidR="006236DB" w:rsidRPr="000E58B6">
        <w:rPr>
          <w:i/>
          <w:lang w:val="pl-PL"/>
        </w:rPr>
        <w:t>Schweizerisches</w:t>
      </w:r>
      <w:proofErr w:type="spellEnd"/>
      <w:r w:rsidR="006236DB" w:rsidRPr="000E58B6">
        <w:rPr>
          <w:i/>
          <w:lang w:val="pl-PL"/>
        </w:rPr>
        <w:t xml:space="preserve"> </w:t>
      </w:r>
      <w:proofErr w:type="spellStart"/>
      <w:r w:rsidR="006236DB" w:rsidRPr="000E58B6">
        <w:rPr>
          <w:i/>
          <w:lang w:val="pl-PL"/>
        </w:rPr>
        <w:t>Strafprozessrecht</w:t>
      </w:r>
      <w:proofErr w:type="spellEnd"/>
      <w:r w:rsidR="006236DB" w:rsidRPr="000E58B6">
        <w:rPr>
          <w:i/>
          <w:lang w:val="pl-PL"/>
        </w:rPr>
        <w:t xml:space="preserve">, </w:t>
      </w:r>
      <w:r w:rsidR="006236DB" w:rsidRPr="000E58B6">
        <w:rPr>
          <w:lang w:val="pl-PL"/>
        </w:rPr>
        <w:t>wydanie szóste, 2005</w:t>
      </w:r>
      <w:r w:rsidR="00D52F12">
        <w:rPr>
          <w:lang w:val="pl-PL"/>
        </w:rPr>
        <w:t xml:space="preserve"> r. </w:t>
      </w:r>
      <w:r w:rsidR="006236DB" w:rsidRPr="000E58B6">
        <w:rPr>
          <w:lang w:val="pl-PL"/>
        </w:rPr>
        <w:t>, §52, nr 6, strona</w:t>
      </w:r>
      <w:r w:rsidR="00904753">
        <w:rPr>
          <w:lang w:val="pl-PL"/>
        </w:rPr>
        <w:t xml:space="preserve"> </w:t>
      </w:r>
      <w:r w:rsidR="006236DB" w:rsidRPr="000E58B6">
        <w:rPr>
          <w:lang w:val="pl-PL"/>
        </w:rPr>
        <w:t xml:space="preserve"> 235; </w:t>
      </w:r>
      <w:proofErr w:type="spellStart"/>
      <w:r w:rsidR="00487E6A" w:rsidRPr="000E58B6">
        <w:rPr>
          <w:lang w:val="pl-PL"/>
        </w:rPr>
        <w:t>Gérard</w:t>
      </w:r>
      <w:proofErr w:type="spellEnd"/>
      <w:r w:rsidR="00487E6A" w:rsidRPr="000E58B6">
        <w:rPr>
          <w:lang w:val="pl-PL"/>
        </w:rPr>
        <w:t xml:space="preserve"> </w:t>
      </w:r>
      <w:proofErr w:type="spellStart"/>
      <w:r w:rsidR="00487E6A" w:rsidRPr="000E58B6">
        <w:rPr>
          <w:lang w:val="pl-PL"/>
        </w:rPr>
        <w:t>Piquerez</w:t>
      </w:r>
      <w:proofErr w:type="spellEnd"/>
      <w:r w:rsidR="007723BC" w:rsidRPr="000E58B6">
        <w:rPr>
          <w:lang w:val="pl-PL"/>
        </w:rPr>
        <w:t xml:space="preserve">, </w:t>
      </w:r>
      <w:r w:rsidR="000E58B6" w:rsidRPr="000E58B6">
        <w:rPr>
          <w:i/>
          <w:lang w:val="pl-PL"/>
        </w:rPr>
        <w:t>op. cit.,</w:t>
      </w:r>
      <w:r w:rsidR="000E58B6" w:rsidRPr="000E58B6">
        <w:rPr>
          <w:lang w:val="pl-PL"/>
        </w:rPr>
        <w:t xml:space="preserve"> nr 1066, strona 678; </w:t>
      </w:r>
      <w:proofErr w:type="spellStart"/>
      <w:r w:rsidR="000E58B6" w:rsidRPr="000E58B6">
        <w:rPr>
          <w:lang w:val="pl-PL"/>
        </w:rPr>
        <w:t>Gérard</w:t>
      </w:r>
      <w:proofErr w:type="spellEnd"/>
      <w:r w:rsidR="000E58B6" w:rsidRPr="000E58B6">
        <w:rPr>
          <w:lang w:val="pl-PL"/>
        </w:rPr>
        <w:t xml:space="preserve"> </w:t>
      </w:r>
      <w:proofErr w:type="spellStart"/>
      <w:r w:rsidR="000E58B6" w:rsidRPr="000E58B6">
        <w:rPr>
          <w:lang w:val="pl-PL"/>
        </w:rPr>
        <w:t>Piquerez</w:t>
      </w:r>
      <w:proofErr w:type="spellEnd"/>
      <w:r w:rsidR="000E58B6" w:rsidRPr="000E58B6">
        <w:rPr>
          <w:lang w:val="pl-PL"/>
        </w:rPr>
        <w:t xml:space="preserve">, </w:t>
      </w:r>
      <w:proofErr w:type="spellStart"/>
      <w:r w:rsidR="000E58B6" w:rsidRPr="000E58B6">
        <w:rPr>
          <w:i/>
          <w:lang w:val="pl-PL"/>
        </w:rPr>
        <w:t>Procédure</w:t>
      </w:r>
      <w:proofErr w:type="spellEnd"/>
      <w:r w:rsidR="000E58B6" w:rsidRPr="000E58B6">
        <w:rPr>
          <w:i/>
          <w:lang w:val="pl-PL"/>
        </w:rPr>
        <w:t xml:space="preserve"> </w:t>
      </w:r>
      <w:proofErr w:type="spellStart"/>
      <w:r w:rsidR="000E58B6" w:rsidRPr="000E58B6">
        <w:rPr>
          <w:i/>
          <w:lang w:val="pl-PL"/>
        </w:rPr>
        <w:t>pénale</w:t>
      </w:r>
      <w:proofErr w:type="spellEnd"/>
      <w:r w:rsidR="000E58B6" w:rsidRPr="000E58B6">
        <w:rPr>
          <w:i/>
          <w:lang w:val="pl-PL"/>
        </w:rPr>
        <w:t xml:space="preserve"> </w:t>
      </w:r>
      <w:proofErr w:type="spellStart"/>
      <w:r w:rsidR="000E58B6" w:rsidRPr="000E58B6">
        <w:rPr>
          <w:i/>
          <w:lang w:val="pl-PL"/>
        </w:rPr>
        <w:t>suisse</w:t>
      </w:r>
      <w:proofErr w:type="spellEnd"/>
      <w:r w:rsidR="000E58B6" w:rsidRPr="000E58B6">
        <w:rPr>
          <w:i/>
          <w:lang w:val="pl-PL"/>
        </w:rPr>
        <w:t xml:space="preserve">: </w:t>
      </w:r>
      <w:proofErr w:type="spellStart"/>
      <w:r w:rsidR="000E58B6" w:rsidRPr="000E58B6">
        <w:rPr>
          <w:i/>
          <w:lang w:val="pl-PL"/>
        </w:rPr>
        <w:t>manuel</w:t>
      </w:r>
      <w:proofErr w:type="spellEnd"/>
      <w:r w:rsidR="000E58B6" w:rsidRPr="000E58B6">
        <w:rPr>
          <w:i/>
          <w:lang w:val="pl-PL"/>
        </w:rPr>
        <w:t xml:space="preserve">, </w:t>
      </w:r>
      <w:r w:rsidR="000E58B6" w:rsidRPr="000E58B6">
        <w:rPr>
          <w:lang w:val="pl-PL"/>
        </w:rPr>
        <w:t>wydanie drugie., 2007</w:t>
      </w:r>
      <w:r w:rsidR="00D52F12">
        <w:rPr>
          <w:lang w:val="pl-PL"/>
        </w:rPr>
        <w:t xml:space="preserve"> r.</w:t>
      </w:r>
      <w:r w:rsidR="000E58B6" w:rsidRPr="000E58B6">
        <w:rPr>
          <w:lang w:val="pl-PL"/>
        </w:rPr>
        <w:t>nr 849, strona 559 i następne)</w:t>
      </w:r>
      <w:r w:rsidRPr="000E58B6">
        <w:rPr>
          <w:lang w:val="pl-PL"/>
        </w:rPr>
        <w:t xml:space="preserve">, </w:t>
      </w:r>
      <w:r w:rsidR="000E58B6" w:rsidRPr="000E58B6">
        <w:rPr>
          <w:lang w:val="pl-PL"/>
        </w:rPr>
        <w:t>jak również konieczność</w:t>
      </w:r>
      <w:r w:rsidR="00F86E58" w:rsidRPr="000E58B6">
        <w:rPr>
          <w:lang w:val="pl-PL"/>
        </w:rPr>
        <w:t xml:space="preserve"> ochrony procesu kształtowania się opinii oraz decyzji przez władze krajowe, chronionego </w:t>
      </w:r>
      <w:r w:rsidR="00062791">
        <w:rPr>
          <w:lang w:val="pl-PL"/>
        </w:rPr>
        <w:t>a</w:t>
      </w:r>
      <w:r w:rsidR="00F86E58" w:rsidRPr="000E58B6">
        <w:rPr>
          <w:lang w:val="pl-PL"/>
        </w:rPr>
        <w:t xml:space="preserve">rtykułem 293 Kodeksu Karnego (zobacz ATF 126 IV 236, punkt 2c/aa, strona 245). Europejski Trybunał Praw Człowieka miał już okazję uznać taki cel za zgodny z prawem. Celem jest </w:t>
      </w:r>
      <w:r w:rsidR="000E58B6" w:rsidRPr="000E58B6">
        <w:rPr>
          <w:lang w:val="pl-PL"/>
        </w:rPr>
        <w:t>zagwarantowanie powagi i</w:t>
      </w:r>
      <w:r w:rsidR="00730BD4" w:rsidRPr="000E58B6">
        <w:rPr>
          <w:lang w:val="pl-PL"/>
        </w:rPr>
        <w:t xml:space="preserve"> bezstronności władzy sądowej zgodnie z brzmieniem </w:t>
      </w:r>
      <w:r w:rsidR="00062791">
        <w:rPr>
          <w:lang w:val="pl-PL"/>
        </w:rPr>
        <w:t>a</w:t>
      </w:r>
      <w:r w:rsidR="00730BD4" w:rsidRPr="000E58B6">
        <w:rPr>
          <w:lang w:val="pl-PL"/>
        </w:rPr>
        <w:t xml:space="preserve">rtykułu </w:t>
      </w:r>
      <w:r w:rsidR="00904753">
        <w:rPr>
          <w:lang w:val="pl-PL"/>
        </w:rPr>
        <w:t>10 ust. 2 Konwencji</w:t>
      </w:r>
      <w:r w:rsidR="00730BD4" w:rsidRPr="000E58B6">
        <w:rPr>
          <w:lang w:val="pl-PL"/>
        </w:rPr>
        <w:t>, który również wspom</w:t>
      </w:r>
      <w:r w:rsidR="000E58B6" w:rsidRPr="000E58B6">
        <w:rPr>
          <w:lang w:val="pl-PL"/>
        </w:rPr>
        <w:t>ina o ochronie dobrego imienia i</w:t>
      </w:r>
      <w:r w:rsidR="00730BD4" w:rsidRPr="000E58B6">
        <w:rPr>
          <w:lang w:val="pl-PL"/>
        </w:rPr>
        <w:t xml:space="preserve"> praw innych osób (zobacz </w:t>
      </w:r>
      <w:r w:rsidR="00730BD4" w:rsidRPr="000E58B6">
        <w:rPr>
          <w:i/>
          <w:lang w:val="pl-PL"/>
        </w:rPr>
        <w:t>Weber przeciwko Konfederacji Szwajcarskiej</w:t>
      </w:r>
      <w:r w:rsidR="00730BD4" w:rsidRPr="000E58B6">
        <w:rPr>
          <w:lang w:val="pl-PL"/>
        </w:rPr>
        <w:t>, wyrok z 22 maja 1990</w:t>
      </w:r>
      <w:r w:rsidR="00D52F12">
        <w:rPr>
          <w:lang w:val="pl-PL"/>
        </w:rPr>
        <w:t xml:space="preserve"> r.</w:t>
      </w:r>
      <w:r w:rsidR="00730BD4" w:rsidRPr="000E58B6">
        <w:rPr>
          <w:lang w:val="pl-PL"/>
        </w:rPr>
        <w:t xml:space="preserve">, §45, oraz </w:t>
      </w:r>
      <w:proofErr w:type="spellStart"/>
      <w:r w:rsidR="00730BD4" w:rsidRPr="000E58B6">
        <w:rPr>
          <w:i/>
          <w:lang w:val="pl-PL"/>
        </w:rPr>
        <w:t>Dupius</w:t>
      </w:r>
      <w:proofErr w:type="spellEnd"/>
      <w:r w:rsidR="00730BD4" w:rsidRPr="000E58B6">
        <w:rPr>
          <w:i/>
          <w:lang w:val="pl-PL"/>
        </w:rPr>
        <w:t xml:space="preserve"> i Inni przeciwko Francji</w:t>
      </w:r>
      <w:r w:rsidR="00730BD4" w:rsidRPr="000E58B6">
        <w:rPr>
          <w:lang w:val="pl-PL"/>
        </w:rPr>
        <w:t>, wyrok z 7 czerwca 2007</w:t>
      </w:r>
      <w:r w:rsidR="00D52F12">
        <w:rPr>
          <w:lang w:val="pl-PL"/>
        </w:rPr>
        <w:t xml:space="preserve"> r.</w:t>
      </w:r>
      <w:r w:rsidR="00730BD4" w:rsidRPr="000E58B6">
        <w:rPr>
          <w:lang w:val="pl-PL"/>
        </w:rPr>
        <w:t>, §32).</w:t>
      </w:r>
    </w:p>
    <w:p w:rsidR="002432A9" w:rsidRPr="00B739F2" w:rsidRDefault="002A69C5" w:rsidP="000733BE">
      <w:pPr>
        <w:pStyle w:val="ECHRParaQuote"/>
        <w:rPr>
          <w:lang w:val="pl-PL"/>
        </w:rPr>
      </w:pPr>
      <w:r w:rsidRPr="00B739F2">
        <w:rPr>
          <w:lang w:val="pl-PL"/>
        </w:rPr>
        <w:t>Ponadto,</w:t>
      </w:r>
      <w:r w:rsidR="00B12DC3">
        <w:rPr>
          <w:lang w:val="pl-PL"/>
        </w:rPr>
        <w:t xml:space="preserve"> </w:t>
      </w:r>
      <w:r w:rsidR="005F7324" w:rsidRPr="00B739F2">
        <w:rPr>
          <w:lang w:val="pl-PL"/>
        </w:rPr>
        <w:t>kwestionowana publikacja dotyczyła fragmentów przesłuchań oskarżonego i kopi</w:t>
      </w:r>
      <w:r w:rsidR="00EE33B5" w:rsidRPr="00B739F2">
        <w:rPr>
          <w:lang w:val="pl-PL"/>
        </w:rPr>
        <w:t>i</w:t>
      </w:r>
      <w:r w:rsidR="005F7324" w:rsidRPr="00B739F2">
        <w:rPr>
          <w:lang w:val="pl-PL"/>
        </w:rPr>
        <w:t xml:space="preserve"> listów wysłanych przez niego do sędziego śledczego, a te dowody można słusznie sklasyfikować jako tajne, poprzez </w:t>
      </w:r>
      <w:r w:rsidR="005F6661" w:rsidRPr="00B739F2">
        <w:rPr>
          <w:lang w:val="pl-PL"/>
        </w:rPr>
        <w:t xml:space="preserve">zakazanie ich upubliczniania jak stanowi prawo Kantonu Vaud. </w:t>
      </w:r>
      <w:r w:rsidR="007A22DE">
        <w:rPr>
          <w:lang w:val="pl-PL"/>
        </w:rPr>
        <w:t>Oczywistym jest</w:t>
      </w:r>
      <w:r w:rsidR="00B739F2">
        <w:rPr>
          <w:lang w:val="pl-PL"/>
        </w:rPr>
        <w:t>,</w:t>
      </w:r>
      <w:r w:rsidR="00911D96" w:rsidRPr="00B739F2">
        <w:rPr>
          <w:lang w:val="pl-PL"/>
        </w:rPr>
        <w:t xml:space="preserve"> jeśli chodzi</w:t>
      </w:r>
      <w:r w:rsidR="00B739F2">
        <w:rPr>
          <w:lang w:val="pl-PL"/>
        </w:rPr>
        <w:t xml:space="preserve"> o protokoły zeznań oskarżonego,</w:t>
      </w:r>
      <w:r w:rsidR="00B26382" w:rsidRPr="00B739F2">
        <w:rPr>
          <w:lang w:val="pl-PL"/>
        </w:rPr>
        <w:t xml:space="preserve"> iż </w:t>
      </w:r>
      <w:r w:rsidR="00911D96" w:rsidRPr="00B739F2">
        <w:rPr>
          <w:lang w:val="pl-PL"/>
        </w:rPr>
        <w:t>byłoby</w:t>
      </w:r>
      <w:r w:rsidR="00B26382" w:rsidRPr="00B739F2">
        <w:rPr>
          <w:lang w:val="pl-PL"/>
        </w:rPr>
        <w:t xml:space="preserve"> niedopuszczal</w:t>
      </w:r>
      <w:r w:rsidR="00B739F2">
        <w:rPr>
          <w:lang w:val="pl-PL"/>
        </w:rPr>
        <w:t>n</w:t>
      </w:r>
      <w:r w:rsidR="00B26382" w:rsidRPr="00B739F2">
        <w:rPr>
          <w:lang w:val="pl-PL"/>
        </w:rPr>
        <w:t>ym</w:t>
      </w:r>
      <w:r w:rsidR="00B739F2">
        <w:rPr>
          <w:lang w:val="pl-PL"/>
        </w:rPr>
        <w:t>,</w:t>
      </w:r>
      <w:r w:rsidR="00B26382" w:rsidRPr="00B739F2">
        <w:rPr>
          <w:lang w:val="pl-PL"/>
        </w:rPr>
        <w:t xml:space="preserve"> aby tego rodzaju dokumenty analizowane były </w:t>
      </w:r>
      <w:r w:rsidR="00182C61" w:rsidRPr="00B739F2">
        <w:rPr>
          <w:lang w:val="pl-PL"/>
        </w:rPr>
        <w:t>w sferze publicznej przed zakończeniem śledztwa, przed procesem oraz poza kontekstem, w sposób który mógłby mieć wpływ na decyzje sędziego śledczego oraz sąd. Jest to również jedyny możli</w:t>
      </w:r>
      <w:r w:rsidR="00710549" w:rsidRPr="00B739F2">
        <w:rPr>
          <w:lang w:val="pl-PL"/>
        </w:rPr>
        <w:t>wy wniosek</w:t>
      </w:r>
      <w:r w:rsidR="00B739F2">
        <w:rPr>
          <w:lang w:val="pl-PL"/>
        </w:rPr>
        <w:t>,</w:t>
      </w:r>
      <w:r w:rsidR="00710549" w:rsidRPr="00B739F2">
        <w:rPr>
          <w:lang w:val="pl-PL"/>
        </w:rPr>
        <w:t xml:space="preserve"> jeśli chodzi o listy wysłane przez oskarżonego do sędziego śledczego</w:t>
      </w:r>
      <w:r w:rsidR="004E341A" w:rsidRPr="00B739F2">
        <w:rPr>
          <w:lang w:val="pl-PL"/>
        </w:rPr>
        <w:t>, które skupiały się </w:t>
      </w:r>
      <w:r w:rsidR="000F6970" w:rsidRPr="00B739F2">
        <w:rPr>
          <w:lang w:val="pl-PL"/>
        </w:rPr>
        <w:t xml:space="preserve">na faktycznych problemach oraz uwagach dotyczących jego prawnika (zobacz wyrok </w:t>
      </w:r>
      <w:r w:rsidR="00886E56">
        <w:rPr>
          <w:lang w:val="pl-PL"/>
        </w:rPr>
        <w:t>kolegium do spraw wykroczeń,</w:t>
      </w:r>
      <w:r w:rsidR="00D32D6C">
        <w:rPr>
          <w:lang w:val="pl-PL"/>
        </w:rPr>
        <w:t xml:space="preserve"> </w:t>
      </w:r>
      <w:r w:rsidR="00072D64" w:rsidRPr="00B739F2">
        <w:rPr>
          <w:color w:val="000000" w:themeColor="text1"/>
          <w:lang w:val="pl-PL"/>
        </w:rPr>
        <w:t>punkt</w:t>
      </w:r>
      <w:r w:rsidR="007A22DE">
        <w:rPr>
          <w:color w:val="000000" w:themeColor="text1"/>
          <w:lang w:val="pl-PL"/>
        </w:rPr>
        <w:t xml:space="preserve"> </w:t>
      </w:r>
      <w:r w:rsidR="00072D64" w:rsidRPr="00B739F2">
        <w:rPr>
          <w:color w:val="000000" w:themeColor="text1"/>
          <w:lang w:val="pl-PL"/>
        </w:rPr>
        <w:t xml:space="preserve">4, strona 7). </w:t>
      </w:r>
      <w:r w:rsidR="00701D06" w:rsidRPr="00B739F2">
        <w:rPr>
          <w:color w:val="000000" w:themeColor="text1"/>
          <w:lang w:val="pl-PL"/>
        </w:rPr>
        <w:t xml:space="preserve">Można w tym miejscu wskazać, </w:t>
      </w:r>
      <w:r w:rsidR="00072D64" w:rsidRPr="00B739F2">
        <w:rPr>
          <w:color w:val="000000" w:themeColor="text1"/>
          <w:lang w:val="pl-PL"/>
        </w:rPr>
        <w:t>ż</w:t>
      </w:r>
      <w:r w:rsidR="00701D06" w:rsidRPr="00B739F2">
        <w:rPr>
          <w:color w:val="000000" w:themeColor="text1"/>
          <w:lang w:val="pl-PL"/>
        </w:rPr>
        <w:t>e</w:t>
      </w:r>
      <w:r w:rsidR="00B12DC3">
        <w:rPr>
          <w:color w:val="000000" w:themeColor="text1"/>
          <w:lang w:val="pl-PL"/>
        </w:rPr>
        <w:t xml:space="preserve"> </w:t>
      </w:r>
      <w:r w:rsidR="00701D06" w:rsidRPr="00B739F2">
        <w:rPr>
          <w:color w:val="000000" w:themeColor="text1"/>
          <w:lang w:val="pl-PL"/>
        </w:rPr>
        <w:t xml:space="preserve">z kwestionowanego </w:t>
      </w:r>
      <w:r w:rsidR="0034438A" w:rsidRPr="00B739F2">
        <w:rPr>
          <w:color w:val="000000" w:themeColor="text1"/>
          <w:lang w:val="pl-PL"/>
        </w:rPr>
        <w:t>artykuł</w:t>
      </w:r>
      <w:r w:rsidR="00701D06" w:rsidRPr="00B739F2">
        <w:rPr>
          <w:color w:val="000000" w:themeColor="text1"/>
          <w:lang w:val="pl-PL"/>
        </w:rPr>
        <w:t>u</w:t>
      </w:r>
      <w:r w:rsidR="00B12DC3">
        <w:rPr>
          <w:color w:val="000000" w:themeColor="text1"/>
          <w:lang w:val="pl-PL"/>
        </w:rPr>
        <w:t xml:space="preserve"> </w:t>
      </w:r>
      <w:r w:rsidR="00701A64" w:rsidRPr="00B739F2">
        <w:rPr>
          <w:color w:val="000000" w:themeColor="text1"/>
          <w:lang w:val="pl-PL"/>
        </w:rPr>
        <w:t>–</w:t>
      </w:r>
      <w:r w:rsidR="00B12DC3">
        <w:rPr>
          <w:color w:val="000000" w:themeColor="text1"/>
          <w:lang w:val="pl-PL"/>
        </w:rPr>
        <w:t xml:space="preserve"> </w:t>
      </w:r>
      <w:r w:rsidR="00701A64" w:rsidRPr="00B739F2">
        <w:rPr>
          <w:color w:val="000000" w:themeColor="text1"/>
          <w:lang w:val="pl-PL"/>
        </w:rPr>
        <w:t>którego władze kantonu nie przytoczyły w całości,</w:t>
      </w:r>
      <w:r w:rsidR="00B12DC3">
        <w:rPr>
          <w:color w:val="000000" w:themeColor="text1"/>
          <w:lang w:val="pl-PL"/>
        </w:rPr>
        <w:t xml:space="preserve"> </w:t>
      </w:r>
      <w:r w:rsidR="004B6371" w:rsidRPr="00B739F2">
        <w:rPr>
          <w:color w:val="000000" w:themeColor="text1"/>
          <w:lang w:val="pl-PL"/>
        </w:rPr>
        <w:t>mimo to odwołały się do niego</w:t>
      </w:r>
      <w:r w:rsidR="00701A64" w:rsidRPr="00B739F2">
        <w:rPr>
          <w:color w:val="000000" w:themeColor="text1"/>
          <w:lang w:val="pl-PL"/>
        </w:rPr>
        <w:t xml:space="preserve"> w swojej decyzji</w:t>
      </w:r>
      <w:r w:rsidR="0009639A" w:rsidRPr="00B739F2">
        <w:rPr>
          <w:color w:val="000000" w:themeColor="text1"/>
          <w:lang w:val="pl-PL"/>
        </w:rPr>
        <w:t xml:space="preserve">, </w:t>
      </w:r>
      <w:r w:rsidR="00D32D6C">
        <w:rPr>
          <w:color w:val="000000" w:themeColor="text1"/>
          <w:lang w:val="pl-PL"/>
        </w:rPr>
        <w:t>zaś</w:t>
      </w:r>
      <w:r w:rsidR="00D32D6C" w:rsidRPr="00B739F2">
        <w:rPr>
          <w:color w:val="000000" w:themeColor="text1"/>
          <w:lang w:val="pl-PL"/>
        </w:rPr>
        <w:t xml:space="preserve"> </w:t>
      </w:r>
      <w:r w:rsidR="0009639A" w:rsidRPr="00B739F2">
        <w:rPr>
          <w:color w:val="000000" w:themeColor="text1"/>
          <w:lang w:val="pl-PL"/>
        </w:rPr>
        <w:t xml:space="preserve">jego treść </w:t>
      </w:r>
      <w:r w:rsidR="00E9345A" w:rsidRPr="00B739F2">
        <w:rPr>
          <w:color w:val="000000" w:themeColor="text1"/>
          <w:lang w:val="pl-PL"/>
        </w:rPr>
        <w:t xml:space="preserve">nie jest kwestionowana – </w:t>
      </w:r>
      <w:r w:rsidR="00701D06" w:rsidRPr="00B739F2">
        <w:rPr>
          <w:color w:val="000000" w:themeColor="text1"/>
          <w:lang w:val="pl-PL"/>
        </w:rPr>
        <w:t xml:space="preserve">wynika, iż </w:t>
      </w:r>
      <w:r w:rsidR="00E9345A" w:rsidRPr="00B739F2">
        <w:rPr>
          <w:color w:val="000000" w:themeColor="text1"/>
          <w:lang w:val="pl-PL"/>
        </w:rPr>
        <w:t>wspomniane powyżej problem</w:t>
      </w:r>
      <w:r w:rsidR="00701D06" w:rsidRPr="00B739F2">
        <w:rPr>
          <w:color w:val="000000" w:themeColor="text1"/>
          <w:lang w:val="pl-PL"/>
        </w:rPr>
        <w:t xml:space="preserve">y dotyczyły </w:t>
      </w:r>
      <w:r w:rsidR="00D63C13" w:rsidRPr="00B739F2">
        <w:rPr>
          <w:color w:val="000000" w:themeColor="text1"/>
          <w:lang w:val="pl-PL"/>
        </w:rPr>
        <w:t>próśb o tymczasowe zwolnienie oraz dostęp do rzeczy osobistych</w:t>
      </w:r>
      <w:r w:rsidR="00B739F2">
        <w:rPr>
          <w:color w:val="000000" w:themeColor="text1"/>
          <w:lang w:val="pl-PL"/>
        </w:rPr>
        <w:t xml:space="preserve"> (listy z 11 lipca 2003</w:t>
      </w:r>
      <w:r w:rsidR="00D32D6C">
        <w:rPr>
          <w:color w:val="000000" w:themeColor="text1"/>
          <w:lang w:val="pl-PL"/>
        </w:rPr>
        <w:t xml:space="preserve"> r.</w:t>
      </w:r>
      <w:r w:rsidR="00B739F2">
        <w:rPr>
          <w:color w:val="000000" w:themeColor="text1"/>
          <w:lang w:val="pl-PL"/>
        </w:rPr>
        <w:t>), zmianę</w:t>
      </w:r>
      <w:r w:rsidR="00D63C13" w:rsidRPr="00B739F2">
        <w:rPr>
          <w:color w:val="000000" w:themeColor="text1"/>
          <w:lang w:val="pl-PL"/>
        </w:rPr>
        <w:t xml:space="preserve"> celi (list z 7 sierpnia 2003</w:t>
      </w:r>
      <w:r w:rsidR="00D32D6C">
        <w:rPr>
          <w:color w:val="000000" w:themeColor="text1"/>
          <w:lang w:val="pl-PL"/>
        </w:rPr>
        <w:t>r.</w:t>
      </w:r>
      <w:r w:rsidR="00D63C13" w:rsidRPr="00B739F2">
        <w:rPr>
          <w:color w:val="000000" w:themeColor="text1"/>
          <w:lang w:val="pl-PL"/>
        </w:rPr>
        <w:t>) oraz pozwolenia na użycie telefonu (list z 6 sierpnia 2003</w:t>
      </w:r>
      <w:r w:rsidR="00D52F12">
        <w:rPr>
          <w:color w:val="000000" w:themeColor="text1"/>
          <w:lang w:val="pl-PL"/>
        </w:rPr>
        <w:t xml:space="preserve"> r.</w:t>
      </w:r>
      <w:r w:rsidR="00D63C13" w:rsidRPr="00B739F2">
        <w:rPr>
          <w:color w:val="000000" w:themeColor="text1"/>
          <w:lang w:val="pl-PL"/>
        </w:rPr>
        <w:t xml:space="preserve">). </w:t>
      </w:r>
      <w:r w:rsidR="00CB0205" w:rsidRPr="00B739F2">
        <w:rPr>
          <w:lang w:val="pl-PL"/>
        </w:rPr>
        <w:t xml:space="preserve">Bez względu na gwarancję domniemania niewinności oraz </w:t>
      </w:r>
      <w:r w:rsidR="00F31DFF" w:rsidRPr="00B739F2">
        <w:rPr>
          <w:lang w:val="pl-PL"/>
        </w:rPr>
        <w:t xml:space="preserve">wnioski dotyczące charakteru aresztowanego, jakie można podczas śledztwa wyciągnąć z tejże korespondencji, zatrzymany, którego wolność jest znacznie ograniczona nawet w odniesieniu do codziennych czynności związanych z życiem prywatnym, może oczekiwać, iż władza </w:t>
      </w:r>
      <w:r w:rsidR="00B739F2" w:rsidRPr="00B739F2">
        <w:rPr>
          <w:lang w:val="pl-PL"/>
        </w:rPr>
        <w:t xml:space="preserve">ochroni go przed publicznym ujawnieniem szczegółów jego życia jako tymczasowego więźnia i osoby, której przedstawiono zarzuty (zobacz </w:t>
      </w:r>
      <w:r w:rsidR="002F2F8E">
        <w:rPr>
          <w:lang w:val="pl-PL"/>
        </w:rPr>
        <w:t>art.</w:t>
      </w:r>
      <w:r w:rsidR="002F2F8E" w:rsidRPr="00B739F2">
        <w:rPr>
          <w:lang w:val="pl-PL"/>
        </w:rPr>
        <w:t xml:space="preserve"> </w:t>
      </w:r>
      <w:r w:rsidR="00B739F2" w:rsidRPr="00B739F2">
        <w:rPr>
          <w:lang w:val="pl-PL"/>
        </w:rPr>
        <w:t xml:space="preserve">13 Konstytucji).  </w:t>
      </w:r>
    </w:p>
    <w:p w:rsidR="002432A9" w:rsidRPr="00E978EA" w:rsidRDefault="00B739F2" w:rsidP="000733BE">
      <w:pPr>
        <w:pStyle w:val="ECHRParaQuote"/>
        <w:rPr>
          <w:lang w:val="pl-PL"/>
        </w:rPr>
      </w:pPr>
      <w:r w:rsidRPr="00E978EA">
        <w:rPr>
          <w:lang w:val="pl-PL"/>
        </w:rPr>
        <w:t>Wynika z tego, iż informacje opublikowane przez skarżącego, w zakresie</w:t>
      </w:r>
      <w:r w:rsidR="002F2F8E">
        <w:rPr>
          <w:lang w:val="pl-PL"/>
        </w:rPr>
        <w:t>,</w:t>
      </w:r>
      <w:r w:rsidRPr="00E978EA">
        <w:rPr>
          <w:lang w:val="pl-PL"/>
        </w:rPr>
        <w:t xml:space="preserve"> w</w:t>
      </w:r>
      <w:r w:rsidR="00E978EA">
        <w:rPr>
          <w:lang w:val="pl-PL"/>
        </w:rPr>
        <w:t xml:space="preserve"> jakim dotyczyły treści jego ze</w:t>
      </w:r>
      <w:r w:rsidRPr="00E978EA">
        <w:rPr>
          <w:lang w:val="pl-PL"/>
        </w:rPr>
        <w:t xml:space="preserve">znań i korespondencji z sędzią śledczym, nie mogą zostać uznane za tajemnicę o małym znaczeniu dla celów opisanych w </w:t>
      </w:r>
      <w:r w:rsidR="00D35A3F">
        <w:rPr>
          <w:lang w:val="pl-PL"/>
        </w:rPr>
        <w:t>art.</w:t>
      </w:r>
      <w:r w:rsidR="00D35A3F" w:rsidRPr="00E978EA">
        <w:rPr>
          <w:lang w:val="pl-PL"/>
        </w:rPr>
        <w:t xml:space="preserve"> </w:t>
      </w:r>
      <w:r w:rsidRPr="00E978EA">
        <w:rPr>
          <w:lang w:val="pl-PL"/>
        </w:rPr>
        <w:t xml:space="preserve">293paragraf 3 </w:t>
      </w:r>
      <w:r w:rsidRPr="00E978EA">
        <w:rPr>
          <w:lang w:val="pl-PL"/>
        </w:rPr>
        <w:lastRenderedPageBreak/>
        <w:t xml:space="preserve">Kodeksu Karnego. W związku z tym kwestionowana publikacja </w:t>
      </w:r>
      <w:r w:rsidR="00E978EA" w:rsidRPr="00E978EA">
        <w:rPr>
          <w:lang w:val="pl-PL"/>
        </w:rPr>
        <w:t xml:space="preserve">zawiera faktyczne znamiona przestępstwa przewidzianego </w:t>
      </w:r>
      <w:r w:rsidR="004B6371">
        <w:rPr>
          <w:lang w:val="pl-PL"/>
        </w:rPr>
        <w:t xml:space="preserve">w </w:t>
      </w:r>
      <w:r w:rsidR="002E68A0">
        <w:rPr>
          <w:lang w:val="pl-PL"/>
        </w:rPr>
        <w:t>art.</w:t>
      </w:r>
      <w:r w:rsidR="002E68A0" w:rsidRPr="00E978EA">
        <w:rPr>
          <w:lang w:val="pl-PL"/>
        </w:rPr>
        <w:t xml:space="preserve"> </w:t>
      </w:r>
      <w:r w:rsidR="00E978EA" w:rsidRPr="00E978EA">
        <w:rPr>
          <w:lang w:val="pl-PL"/>
        </w:rPr>
        <w:t>293</w:t>
      </w:r>
      <w:r w:rsidR="00B67E11">
        <w:rPr>
          <w:lang w:val="pl-PL"/>
        </w:rPr>
        <w:t xml:space="preserve"> </w:t>
      </w:r>
      <w:r w:rsidR="00E978EA">
        <w:rPr>
          <w:lang w:val="pl-PL"/>
        </w:rPr>
        <w:t>paragraf</w:t>
      </w:r>
      <w:r w:rsidR="00E978EA" w:rsidRPr="00E978EA">
        <w:rPr>
          <w:lang w:val="pl-PL"/>
        </w:rPr>
        <w:t xml:space="preserve"> 1 Kodeksu Karnego.   </w:t>
      </w:r>
    </w:p>
    <w:p w:rsidR="002432A9" w:rsidRPr="004D26D1" w:rsidRDefault="002432A9" w:rsidP="000733BE">
      <w:pPr>
        <w:pStyle w:val="ECHRParaQuote"/>
        <w:rPr>
          <w:lang w:val="pl-PL"/>
        </w:rPr>
      </w:pPr>
      <w:r w:rsidRPr="004D26D1">
        <w:rPr>
          <w:lang w:val="pl-PL"/>
        </w:rPr>
        <w:t>7.4</w:t>
      </w:r>
      <w:r w:rsidR="00F75E01" w:rsidRPr="004D26D1">
        <w:rPr>
          <w:lang w:val="pl-PL"/>
        </w:rPr>
        <w:t>.  </w:t>
      </w:r>
      <w:r w:rsidR="00E978EA" w:rsidRPr="00AD506B">
        <w:rPr>
          <w:lang w:val="pl-PL"/>
        </w:rPr>
        <w:t xml:space="preserve">Co więcej informacje te można określić jako tajne pod względem merytorycznym, ponieważ były one dostępne tylko dla określonej liczby osób (sędziego śledczego oraz stron postępowania). </w:t>
      </w:r>
      <w:r w:rsidR="00AD506B" w:rsidRPr="00AD506B">
        <w:rPr>
          <w:lang w:val="pl-PL"/>
        </w:rPr>
        <w:t>Ponadto organ prowadzący ś</w:t>
      </w:r>
      <w:r w:rsidR="00E978EA" w:rsidRPr="00AD506B">
        <w:rPr>
          <w:lang w:val="pl-PL"/>
        </w:rPr>
        <w:t xml:space="preserve">ledztwo </w:t>
      </w:r>
      <w:r w:rsidR="00AD506B" w:rsidRPr="00AD506B">
        <w:rPr>
          <w:lang w:val="pl-PL"/>
        </w:rPr>
        <w:t>miał zamiar</w:t>
      </w:r>
      <w:r w:rsidR="00E978EA" w:rsidRPr="00AD506B">
        <w:rPr>
          <w:lang w:val="pl-PL"/>
        </w:rPr>
        <w:t xml:space="preserve"> utrzymać je w tajemnicy</w:t>
      </w:r>
      <w:r w:rsidR="00AD506B" w:rsidRPr="00AD506B">
        <w:rPr>
          <w:lang w:val="pl-PL"/>
        </w:rPr>
        <w:t xml:space="preserve"> nie tylko ze względu na swój interes z tego wynikający</w:t>
      </w:r>
      <w:r w:rsidR="00AD506B">
        <w:rPr>
          <w:lang w:val="pl-PL"/>
        </w:rPr>
        <w:t>,</w:t>
      </w:r>
      <w:r w:rsidR="00AD506B" w:rsidRPr="00AD506B">
        <w:rPr>
          <w:lang w:val="pl-PL"/>
        </w:rPr>
        <w:t xml:space="preserve"> ale także z uwagi na zobowiązania wynikające z Kodeksu Postępowania Karnego Kantonu, czego uzasadnien</w:t>
      </w:r>
      <w:r w:rsidR="00AD506B">
        <w:rPr>
          <w:lang w:val="pl-PL"/>
        </w:rPr>
        <w:t xml:space="preserve">ie zostało </w:t>
      </w:r>
      <w:r w:rsidR="00D35A3F">
        <w:rPr>
          <w:lang w:val="pl-PL"/>
        </w:rPr>
        <w:t>wskazane</w:t>
      </w:r>
      <w:r w:rsidR="00D35A3F" w:rsidRPr="00AD506B">
        <w:rPr>
          <w:lang w:val="pl-PL"/>
        </w:rPr>
        <w:t xml:space="preserve"> </w:t>
      </w:r>
      <w:r w:rsidR="00AD506B" w:rsidRPr="00AD506B">
        <w:rPr>
          <w:lang w:val="pl-PL"/>
        </w:rPr>
        <w:t>powyżej (zobacz punkt 7.3 powyżej).</w:t>
      </w:r>
    </w:p>
    <w:p w:rsidR="002432A9" w:rsidRPr="0066197C" w:rsidRDefault="002432A9" w:rsidP="000733BE">
      <w:pPr>
        <w:pStyle w:val="ECHRParaQuote"/>
        <w:rPr>
          <w:lang w:val="pl-PL"/>
        </w:rPr>
      </w:pPr>
      <w:r w:rsidRPr="0066197C">
        <w:rPr>
          <w:lang w:val="pl-PL"/>
        </w:rPr>
        <w:t>7.5</w:t>
      </w:r>
      <w:r w:rsidR="00F75E01" w:rsidRPr="0066197C">
        <w:rPr>
          <w:lang w:val="pl-PL"/>
        </w:rPr>
        <w:t>.  </w:t>
      </w:r>
      <w:r w:rsidR="00D75506" w:rsidRPr="0066197C">
        <w:rPr>
          <w:lang w:val="pl-PL"/>
        </w:rPr>
        <w:t>W związku z tym jedyną pozostającą kwestią w tej sprawie jes</w:t>
      </w:r>
      <w:r w:rsidR="00241241" w:rsidRPr="0066197C">
        <w:rPr>
          <w:lang w:val="pl-PL"/>
        </w:rPr>
        <w:t xml:space="preserve">t istnienie uzasadnienia. </w:t>
      </w:r>
    </w:p>
    <w:p w:rsidR="002432A9" w:rsidRPr="0066197C" w:rsidRDefault="00D56D38" w:rsidP="000733BE">
      <w:pPr>
        <w:pStyle w:val="ECHRParaQuote"/>
        <w:rPr>
          <w:lang w:val="pl-PL"/>
        </w:rPr>
      </w:pPr>
      <w:r w:rsidRPr="0066197C">
        <w:rPr>
          <w:lang w:val="pl-PL"/>
        </w:rPr>
        <w:t>8.  </w:t>
      </w:r>
      <w:r w:rsidR="00241241" w:rsidRPr="0066197C">
        <w:rPr>
          <w:lang w:val="pl-PL"/>
        </w:rPr>
        <w:t xml:space="preserve">W skrócie, skarżący przedstawił, iż miał </w:t>
      </w:r>
      <w:r w:rsidR="00173308" w:rsidRPr="0066197C">
        <w:rPr>
          <w:lang w:val="pl-PL"/>
        </w:rPr>
        <w:t>zawodowy</w:t>
      </w:r>
      <w:r w:rsidR="00241241" w:rsidRPr="0066197C">
        <w:rPr>
          <w:lang w:val="pl-PL"/>
        </w:rPr>
        <w:t xml:space="preserve"> obowiązek (</w:t>
      </w:r>
      <w:r w:rsidR="00173308" w:rsidRPr="0066197C">
        <w:rPr>
          <w:lang w:val="pl-PL"/>
        </w:rPr>
        <w:t xml:space="preserve">na podstawie dawnego </w:t>
      </w:r>
      <w:r w:rsidR="002E68A0">
        <w:rPr>
          <w:lang w:val="pl-PL"/>
        </w:rPr>
        <w:t>art.</w:t>
      </w:r>
      <w:r w:rsidR="002E68A0" w:rsidRPr="0066197C">
        <w:rPr>
          <w:lang w:val="pl-PL"/>
        </w:rPr>
        <w:t xml:space="preserve"> </w:t>
      </w:r>
      <w:r w:rsidR="00173308" w:rsidRPr="0066197C">
        <w:rPr>
          <w:lang w:val="pl-PL"/>
        </w:rPr>
        <w:t>32 Kodeksu Karnego) jako dziennikarz opublikować wspomniane informacje ze względu na to</w:t>
      </w:r>
      <w:r w:rsidR="00253A91">
        <w:rPr>
          <w:lang w:val="pl-PL"/>
        </w:rPr>
        <w:t>,</w:t>
      </w:r>
      <w:r w:rsidR="00173308" w:rsidRPr="0066197C">
        <w:rPr>
          <w:lang w:val="pl-PL"/>
        </w:rPr>
        <w:t xml:space="preserve"> co opisuje jako oczywisty interes sprawy ,,mostu </w:t>
      </w:r>
      <w:proofErr w:type="spellStart"/>
      <w:r w:rsidR="00173308" w:rsidRPr="0066197C">
        <w:rPr>
          <w:lang w:val="pl-PL"/>
        </w:rPr>
        <w:t>Lausanne</w:t>
      </w:r>
      <w:proofErr w:type="spellEnd"/>
      <w:r w:rsidR="00173308" w:rsidRPr="0066197C">
        <w:rPr>
          <w:lang w:val="pl-PL"/>
        </w:rPr>
        <w:t xml:space="preserve">’’ wobec </w:t>
      </w:r>
      <w:r w:rsidR="00AF5A08" w:rsidRPr="0066197C">
        <w:rPr>
          <w:lang w:val="pl-PL"/>
        </w:rPr>
        <w:t xml:space="preserve">francuskojęzycznej Konfederacji Szwajcarskiej. Uważa on, iż w świetle </w:t>
      </w:r>
      <w:r w:rsidR="00253A91">
        <w:rPr>
          <w:lang w:val="pl-PL"/>
        </w:rPr>
        <w:t>e</w:t>
      </w:r>
      <w:r w:rsidR="00AF5A08" w:rsidRPr="0066197C">
        <w:rPr>
          <w:lang w:val="pl-PL"/>
        </w:rPr>
        <w:t xml:space="preserve">uropejskiego orzecznictwa, podstawowym założeniem powinno być, iż publikacja </w:t>
      </w:r>
      <w:r w:rsidR="00BD18B7" w:rsidRPr="0066197C">
        <w:rPr>
          <w:lang w:val="pl-PL"/>
        </w:rPr>
        <w:t>jest co do zasady uzasadniona, chyba że zaistnieje pilna potrzeba społeczna</w:t>
      </w:r>
      <w:r w:rsidR="0066197C">
        <w:rPr>
          <w:lang w:val="pl-PL"/>
        </w:rPr>
        <w:t>,</w:t>
      </w:r>
      <w:r w:rsidR="00BD18B7" w:rsidRPr="0066197C">
        <w:rPr>
          <w:lang w:val="pl-PL"/>
        </w:rPr>
        <w:t xml:space="preserve"> aby została ona zachowana w tajemnicy. Z </w:t>
      </w:r>
      <w:r w:rsidR="00683193" w:rsidRPr="0066197C">
        <w:rPr>
          <w:lang w:val="pl-PL"/>
        </w:rPr>
        <w:t>punktu widzenia</w:t>
      </w:r>
      <w:r w:rsidR="00BD18B7" w:rsidRPr="0066197C">
        <w:rPr>
          <w:lang w:val="pl-PL"/>
        </w:rPr>
        <w:t xml:space="preserve"> dobrej wiary</w:t>
      </w:r>
      <w:r w:rsidR="00253A91">
        <w:rPr>
          <w:lang w:val="pl-PL"/>
        </w:rPr>
        <w:t>,</w:t>
      </w:r>
      <w:r w:rsidR="00BD18B7" w:rsidRPr="0066197C">
        <w:rPr>
          <w:lang w:val="pl-PL"/>
        </w:rPr>
        <w:t xml:space="preserve"> twierdzi on, iż </w:t>
      </w:r>
      <w:r w:rsidR="002E68A0">
        <w:rPr>
          <w:lang w:val="pl-PL"/>
        </w:rPr>
        <w:t>art.</w:t>
      </w:r>
      <w:r w:rsidR="002E68A0" w:rsidRPr="0066197C">
        <w:rPr>
          <w:lang w:val="pl-PL"/>
        </w:rPr>
        <w:t xml:space="preserve"> </w:t>
      </w:r>
      <w:r w:rsidR="00BD18B7" w:rsidRPr="0066197C">
        <w:rPr>
          <w:lang w:val="pl-PL"/>
        </w:rPr>
        <w:t>32 powinien być stosowany do dziennikarzy, którzy nie są odpowiedzialni</w:t>
      </w:r>
      <w:r w:rsidR="00683193" w:rsidRPr="0066197C">
        <w:rPr>
          <w:lang w:val="pl-PL"/>
        </w:rPr>
        <w:t xml:space="preserve"> za niedochowanie tajemnicy przez stronę trzecią oraz którzy</w:t>
      </w:r>
      <w:r w:rsidR="007D4E31" w:rsidRPr="0066197C">
        <w:rPr>
          <w:lang w:val="pl-PL"/>
        </w:rPr>
        <w:t xml:space="preserve"> nie popełnili żadnego przestępstwa pozyskując informacje, poza naruszeniem taj</w:t>
      </w:r>
      <w:r w:rsidR="0091038F" w:rsidRPr="0066197C">
        <w:rPr>
          <w:lang w:val="pl-PL"/>
        </w:rPr>
        <w:t>emnicy wynikającym z publikacji. Wreszcie, twierdzi on</w:t>
      </w:r>
      <w:r w:rsidR="00253A91">
        <w:rPr>
          <w:lang w:val="pl-PL"/>
        </w:rPr>
        <w:t>,</w:t>
      </w:r>
      <w:r w:rsidR="00B12DC3">
        <w:rPr>
          <w:lang w:val="pl-PL"/>
        </w:rPr>
        <w:t xml:space="preserve"> </w:t>
      </w:r>
      <w:r w:rsidR="0066197C" w:rsidRPr="0066197C">
        <w:rPr>
          <w:lang w:val="pl-PL"/>
        </w:rPr>
        <w:t xml:space="preserve">iż sposób publikacji nie jest istotnym kryterium. </w:t>
      </w:r>
    </w:p>
    <w:p w:rsidR="002432A9" w:rsidRPr="00ED2C49" w:rsidRDefault="002432A9" w:rsidP="000733BE">
      <w:pPr>
        <w:pStyle w:val="ECHRParaQuote"/>
        <w:rPr>
          <w:lang w:val="pl-PL"/>
        </w:rPr>
      </w:pPr>
      <w:r w:rsidRPr="004D26D1">
        <w:rPr>
          <w:lang w:val="pl-PL"/>
        </w:rPr>
        <w:t>8.1</w:t>
      </w:r>
      <w:r w:rsidR="00D56D38" w:rsidRPr="00ED2C49">
        <w:rPr>
          <w:lang w:val="pl-PL"/>
        </w:rPr>
        <w:t>.  </w:t>
      </w:r>
      <w:r w:rsidR="00A3124E" w:rsidRPr="00ED2C49">
        <w:rPr>
          <w:lang w:val="pl-PL"/>
        </w:rPr>
        <w:t>Jeśli chodzi o poprzedni punkt, sąd kantonu stwierd</w:t>
      </w:r>
      <w:r w:rsidR="00A20767" w:rsidRPr="00ED2C49">
        <w:rPr>
          <w:lang w:val="pl-PL"/>
        </w:rPr>
        <w:t>z</w:t>
      </w:r>
      <w:r w:rsidR="00A3124E" w:rsidRPr="00ED2C49">
        <w:rPr>
          <w:lang w:val="pl-PL"/>
        </w:rPr>
        <w:t xml:space="preserve">ił, iż chociaż </w:t>
      </w:r>
      <w:r w:rsidR="00A20767" w:rsidRPr="00ED2C49">
        <w:rPr>
          <w:lang w:val="pl-PL"/>
        </w:rPr>
        <w:t xml:space="preserve">wypadek z </w:t>
      </w:r>
      <w:r w:rsidR="00A3124E" w:rsidRPr="00ED2C49">
        <w:rPr>
          <w:lang w:val="pl-PL"/>
        </w:rPr>
        <w:t>8 lipca 2003</w:t>
      </w:r>
      <w:r w:rsidR="00F91D9E">
        <w:rPr>
          <w:lang w:val="pl-PL"/>
        </w:rPr>
        <w:t xml:space="preserve"> r.</w:t>
      </w:r>
      <w:r w:rsidR="00A3124E" w:rsidRPr="00ED2C49">
        <w:rPr>
          <w:lang w:val="pl-PL"/>
        </w:rPr>
        <w:t>, którego okoliczności były niewątpliw</w:t>
      </w:r>
      <w:r w:rsidR="00A20767" w:rsidRPr="00ED2C49">
        <w:rPr>
          <w:lang w:val="pl-PL"/>
        </w:rPr>
        <w:t>i</w:t>
      </w:r>
      <w:r w:rsidR="00A3124E" w:rsidRPr="00ED2C49">
        <w:rPr>
          <w:lang w:val="pl-PL"/>
        </w:rPr>
        <w:t>e nadzwyczajne,</w:t>
      </w:r>
      <w:r w:rsidR="00B12DC3">
        <w:rPr>
          <w:lang w:val="pl-PL"/>
        </w:rPr>
        <w:t xml:space="preserve"> </w:t>
      </w:r>
      <w:r w:rsidR="00A3124E" w:rsidRPr="00ED2C49">
        <w:rPr>
          <w:lang w:val="pl-PL"/>
        </w:rPr>
        <w:t xml:space="preserve">wywołał wiele emocji wśród obywateli, był </w:t>
      </w:r>
      <w:r w:rsidR="00A20767" w:rsidRPr="00ED2C49">
        <w:rPr>
          <w:lang w:val="pl-PL"/>
        </w:rPr>
        <w:t>jednak, z prawnego punktu widzenia, jedynie wypadkiem drogowym z tragicznymi konsekwencjam</w:t>
      </w:r>
      <w:r w:rsidR="00ED2C49">
        <w:rPr>
          <w:lang w:val="pl-PL"/>
        </w:rPr>
        <w:t>i</w:t>
      </w:r>
      <w:r w:rsidR="00A20767" w:rsidRPr="00ED2C49">
        <w:rPr>
          <w:lang w:val="pl-PL"/>
        </w:rPr>
        <w:t xml:space="preserve">, a sam w sobie nie stanowił oczywistego interesu publicznego. Nie był to </w:t>
      </w:r>
      <w:r w:rsidR="00ED2C49" w:rsidRPr="00ED2C49">
        <w:rPr>
          <w:lang w:val="pl-PL"/>
        </w:rPr>
        <w:t>przypadek zbiorowej traumy, która dotknęła część populacji Lozanny, co usprawiedliwiałoby informowanie jej o postępach w śledztwie (zobacz wyrok</w:t>
      </w:r>
      <w:r w:rsidR="00ED2C49">
        <w:rPr>
          <w:lang w:val="pl-PL"/>
        </w:rPr>
        <w:t>,</w:t>
      </w:r>
      <w:r w:rsidR="00ED2C49" w:rsidRPr="00ED2C49">
        <w:rPr>
          <w:lang w:val="pl-PL"/>
        </w:rPr>
        <w:t xml:space="preserve"> od którego wniesiono apelację, punkt 2, strona 9).  </w:t>
      </w:r>
    </w:p>
    <w:p w:rsidR="002432A9" w:rsidRPr="00B12385" w:rsidRDefault="00ED2C49" w:rsidP="000733BE">
      <w:pPr>
        <w:pStyle w:val="ECHRParaQuote"/>
        <w:rPr>
          <w:lang w:val="pl-PL"/>
        </w:rPr>
      </w:pPr>
      <w:r w:rsidRPr="00B12385">
        <w:rPr>
          <w:lang w:val="pl-PL"/>
        </w:rPr>
        <w:t xml:space="preserve">Prawdą jest, iż ,,sprawa mostu </w:t>
      </w:r>
      <w:proofErr w:type="spellStart"/>
      <w:r w:rsidRPr="00B12385">
        <w:rPr>
          <w:lang w:val="pl-PL"/>
        </w:rPr>
        <w:t>Lausanne</w:t>
      </w:r>
      <w:proofErr w:type="spellEnd"/>
      <w:r w:rsidRPr="00B12385">
        <w:rPr>
          <w:lang w:val="pl-PL"/>
        </w:rPr>
        <w:t>” była szeroko kom</w:t>
      </w:r>
      <w:r w:rsidR="00040FB7">
        <w:rPr>
          <w:lang w:val="pl-PL"/>
        </w:rPr>
        <w:t>entowana w mediach (zobacz wyrok kolegium do spraw wykroczeń</w:t>
      </w:r>
      <w:r w:rsidRPr="00B12385">
        <w:rPr>
          <w:color w:val="000000" w:themeColor="text1"/>
          <w:lang w:val="pl-PL"/>
        </w:rPr>
        <w:t>, punkt 4, strona 8, do którego o</w:t>
      </w:r>
      <w:r w:rsidR="00B12385">
        <w:rPr>
          <w:color w:val="000000" w:themeColor="text1"/>
          <w:lang w:val="pl-PL"/>
        </w:rPr>
        <w:t>dnosi się wyrok sądu kantonu</w:t>
      </w:r>
      <w:r w:rsidRPr="00B12385">
        <w:rPr>
          <w:color w:val="000000" w:themeColor="text1"/>
          <w:lang w:val="pl-PL"/>
        </w:rPr>
        <w:t xml:space="preserve"> (wyrok, od którego wniesiono apelację, punkt B, strona 2)). Jednakże</w:t>
      </w:r>
      <w:r w:rsidR="006B656B" w:rsidRPr="00B12385">
        <w:rPr>
          <w:color w:val="000000" w:themeColor="text1"/>
          <w:lang w:val="pl-PL"/>
        </w:rPr>
        <w:t>, same okoliczności nietypowego wypadku nie są wystarczające</w:t>
      </w:r>
      <w:r w:rsidR="00B12385">
        <w:rPr>
          <w:color w:val="000000" w:themeColor="text1"/>
          <w:lang w:val="pl-PL"/>
        </w:rPr>
        <w:t>,</w:t>
      </w:r>
      <w:r w:rsidR="006B656B" w:rsidRPr="00B12385">
        <w:rPr>
          <w:color w:val="000000" w:themeColor="text1"/>
          <w:lang w:val="pl-PL"/>
        </w:rPr>
        <w:t xml:space="preserve"> aby mogły uzasadnić ważny interes publiczny </w:t>
      </w:r>
      <w:r w:rsidR="0036265B" w:rsidRPr="00B12385">
        <w:rPr>
          <w:color w:val="000000" w:themeColor="text1"/>
          <w:lang w:val="pl-PL"/>
        </w:rPr>
        <w:t>ze względu</w:t>
      </w:r>
      <w:r w:rsidR="006340D1">
        <w:rPr>
          <w:color w:val="000000" w:themeColor="text1"/>
          <w:lang w:val="pl-PL"/>
        </w:rPr>
        <w:t>,</w:t>
      </w:r>
      <w:r w:rsidR="0036265B" w:rsidRPr="00B12385">
        <w:rPr>
          <w:color w:val="000000" w:themeColor="text1"/>
          <w:lang w:val="pl-PL"/>
        </w:rPr>
        <w:t xml:space="preserve"> na który opublikowano </w:t>
      </w:r>
      <w:r w:rsidR="009416D1" w:rsidRPr="00B12385">
        <w:rPr>
          <w:color w:val="000000" w:themeColor="text1"/>
          <w:lang w:val="pl-PL"/>
        </w:rPr>
        <w:t xml:space="preserve">poufne </w:t>
      </w:r>
      <w:r w:rsidR="0036265B" w:rsidRPr="00B12385">
        <w:rPr>
          <w:color w:val="000000" w:themeColor="text1"/>
          <w:lang w:val="pl-PL"/>
        </w:rPr>
        <w:t>informacje</w:t>
      </w:r>
      <w:r w:rsidR="009416D1" w:rsidRPr="00B12385">
        <w:rPr>
          <w:color w:val="000000" w:themeColor="text1"/>
          <w:lang w:val="pl-PL"/>
        </w:rPr>
        <w:t xml:space="preserve">. Dopóki nie można </w:t>
      </w:r>
      <w:r w:rsidR="00253A91">
        <w:rPr>
          <w:color w:val="000000" w:themeColor="text1"/>
          <w:lang w:val="pl-PL"/>
        </w:rPr>
        <w:t>uzasadnić</w:t>
      </w:r>
      <w:r w:rsidR="00B12DC3">
        <w:rPr>
          <w:color w:val="000000" w:themeColor="text1"/>
          <w:lang w:val="pl-PL"/>
        </w:rPr>
        <w:t xml:space="preserve"> </w:t>
      </w:r>
      <w:r w:rsidR="009416D1" w:rsidRPr="00B12385">
        <w:rPr>
          <w:i/>
          <w:color w:val="000000" w:themeColor="text1"/>
          <w:lang w:val="pl-PL"/>
        </w:rPr>
        <w:t xml:space="preserve">per </w:t>
      </w:r>
      <w:proofErr w:type="spellStart"/>
      <w:r w:rsidR="009416D1" w:rsidRPr="00B12385">
        <w:rPr>
          <w:i/>
          <w:color w:val="000000" w:themeColor="text1"/>
          <w:lang w:val="pl-PL"/>
        </w:rPr>
        <w:t>se</w:t>
      </w:r>
      <w:proofErr w:type="spellEnd"/>
      <w:r w:rsidR="009416D1" w:rsidRPr="00B12385">
        <w:rPr>
          <w:i/>
          <w:color w:val="000000" w:themeColor="text1"/>
          <w:lang w:val="pl-PL"/>
        </w:rPr>
        <w:t xml:space="preserve"> </w:t>
      </w:r>
      <w:r w:rsidR="009416D1" w:rsidRPr="00B12385">
        <w:rPr>
          <w:color w:val="000000" w:themeColor="text1"/>
          <w:lang w:val="pl-PL"/>
        </w:rPr>
        <w:t>zainteresowani</w:t>
      </w:r>
      <w:r w:rsidR="00253A91">
        <w:rPr>
          <w:color w:val="000000" w:themeColor="text1"/>
          <w:lang w:val="pl-PL"/>
        </w:rPr>
        <w:t>a</w:t>
      </w:r>
      <w:r w:rsidR="004944F0" w:rsidRPr="00B12385">
        <w:rPr>
          <w:color w:val="000000" w:themeColor="text1"/>
          <w:lang w:val="pl-PL"/>
        </w:rPr>
        <w:t>,</w:t>
      </w:r>
      <w:r w:rsidR="009416D1" w:rsidRPr="00B12385">
        <w:rPr>
          <w:color w:val="000000" w:themeColor="text1"/>
          <w:lang w:val="pl-PL"/>
        </w:rPr>
        <w:t xml:space="preserve"> jakie wzbudził</w:t>
      </w:r>
      <w:r w:rsidR="005A4973" w:rsidRPr="00B12385">
        <w:rPr>
          <w:color w:val="000000" w:themeColor="text1"/>
          <w:lang w:val="pl-PL"/>
        </w:rPr>
        <w:t>a publikacja przez media</w:t>
      </w:r>
      <w:r w:rsidR="004944F0" w:rsidRPr="00B12385">
        <w:rPr>
          <w:color w:val="000000" w:themeColor="text1"/>
          <w:lang w:val="pl-PL"/>
        </w:rPr>
        <w:t xml:space="preserve"> poufnych</w:t>
      </w:r>
      <w:r w:rsidR="005A4973" w:rsidRPr="00B12385">
        <w:rPr>
          <w:color w:val="000000" w:themeColor="text1"/>
          <w:lang w:val="pl-PL"/>
        </w:rPr>
        <w:t xml:space="preserve"> informacji </w:t>
      </w:r>
      <w:r w:rsidR="004944F0" w:rsidRPr="00B12385">
        <w:rPr>
          <w:color w:val="000000" w:themeColor="text1"/>
          <w:lang w:val="pl-PL"/>
        </w:rPr>
        <w:t xml:space="preserve">dotyczących </w:t>
      </w:r>
      <w:r w:rsidR="007D13B2" w:rsidRPr="00B12385">
        <w:rPr>
          <w:color w:val="000000" w:themeColor="text1"/>
          <w:lang w:val="pl-PL"/>
        </w:rPr>
        <w:t>zdarzeń</w:t>
      </w:r>
      <w:r w:rsidR="007D13B2">
        <w:rPr>
          <w:color w:val="000000" w:themeColor="text1"/>
          <w:lang w:val="pl-PL"/>
        </w:rPr>
        <w:t xml:space="preserve"> </w:t>
      </w:r>
      <w:r w:rsidR="007D13B2" w:rsidRPr="00B12385">
        <w:rPr>
          <w:color w:val="000000" w:themeColor="text1"/>
          <w:lang w:val="pl-PL"/>
        </w:rPr>
        <w:t>o</w:t>
      </w:r>
      <w:r w:rsidR="004944F0" w:rsidRPr="00B12385">
        <w:rPr>
          <w:color w:val="000000" w:themeColor="text1"/>
          <w:lang w:val="pl-PL"/>
        </w:rPr>
        <w:t xml:space="preserve"> których mowa, nie </w:t>
      </w:r>
      <w:r w:rsidR="003676B6">
        <w:rPr>
          <w:color w:val="000000" w:themeColor="text1"/>
          <w:lang w:val="pl-PL"/>
        </w:rPr>
        <w:t>można uznać istnienia</w:t>
      </w:r>
      <w:r w:rsidR="004944F0" w:rsidRPr="00B12385">
        <w:rPr>
          <w:color w:val="000000" w:themeColor="text1"/>
          <w:lang w:val="pl-PL"/>
        </w:rPr>
        <w:t xml:space="preserve"> interesu publicznego </w:t>
      </w:r>
      <w:r w:rsidR="00814E04">
        <w:rPr>
          <w:color w:val="000000" w:themeColor="text1"/>
          <w:lang w:val="pl-PL"/>
        </w:rPr>
        <w:t>publikacj</w:t>
      </w:r>
      <w:r w:rsidR="003676B6">
        <w:rPr>
          <w:color w:val="000000" w:themeColor="text1"/>
          <w:lang w:val="pl-PL"/>
        </w:rPr>
        <w:t>i</w:t>
      </w:r>
      <w:r w:rsidR="004944F0" w:rsidRPr="00B12385">
        <w:rPr>
          <w:color w:val="000000" w:themeColor="text1"/>
          <w:lang w:val="pl-PL"/>
        </w:rPr>
        <w:t xml:space="preserve"> informacji niejawnych, ponieważ znaczyłoby to, że wystarczy wzbudzić zainteresowanie społeczeństwa jakimkolwiek zdarzeniem</w:t>
      </w:r>
      <w:r w:rsidR="00B12385">
        <w:rPr>
          <w:color w:val="000000" w:themeColor="text1"/>
          <w:lang w:val="pl-PL"/>
        </w:rPr>
        <w:t>,</w:t>
      </w:r>
      <w:r w:rsidR="004944F0" w:rsidRPr="00B12385">
        <w:rPr>
          <w:color w:val="000000" w:themeColor="text1"/>
          <w:lang w:val="pl-PL"/>
        </w:rPr>
        <w:t xml:space="preserve"> aby następnie usprawiedliwić tym publikację </w:t>
      </w:r>
      <w:r w:rsidR="004C5ADA">
        <w:rPr>
          <w:color w:val="000000" w:themeColor="text1"/>
          <w:lang w:val="pl-PL"/>
        </w:rPr>
        <w:t xml:space="preserve">tajnych </w:t>
      </w:r>
      <w:r w:rsidR="004944F0" w:rsidRPr="00B12385">
        <w:rPr>
          <w:color w:val="000000" w:themeColor="text1"/>
          <w:lang w:val="pl-PL"/>
        </w:rPr>
        <w:t>informacji. Ponadto</w:t>
      </w:r>
      <w:r w:rsidR="00B12385">
        <w:rPr>
          <w:color w:val="000000" w:themeColor="text1"/>
          <w:lang w:val="pl-PL"/>
        </w:rPr>
        <w:t>,</w:t>
      </w:r>
      <w:r w:rsidR="004944F0" w:rsidRPr="00B12385">
        <w:rPr>
          <w:color w:val="000000" w:themeColor="text1"/>
          <w:lang w:val="pl-PL"/>
        </w:rPr>
        <w:t xml:space="preserve"> jeśli chodzi o listy, które zostały opublikowane, trudno dostrzec ten interes. Jak </w:t>
      </w:r>
      <w:r w:rsidR="00814E04">
        <w:rPr>
          <w:color w:val="000000" w:themeColor="text1"/>
          <w:lang w:val="pl-PL"/>
        </w:rPr>
        <w:t>wskazano</w:t>
      </w:r>
      <w:r w:rsidR="00814E04" w:rsidRPr="00B12385">
        <w:rPr>
          <w:color w:val="000000" w:themeColor="text1"/>
          <w:lang w:val="pl-PL"/>
        </w:rPr>
        <w:t xml:space="preserve"> </w:t>
      </w:r>
      <w:r w:rsidR="004944F0" w:rsidRPr="00B12385">
        <w:rPr>
          <w:color w:val="000000" w:themeColor="text1"/>
          <w:lang w:val="pl-PL"/>
        </w:rPr>
        <w:t xml:space="preserve">powyżej (zobacz punkt 7.3 powyżej), listy te </w:t>
      </w:r>
      <w:r w:rsidR="004944F0" w:rsidRPr="00B12385">
        <w:rPr>
          <w:lang w:val="pl-PL"/>
        </w:rPr>
        <w:t xml:space="preserve">dotyczyły jedynie </w:t>
      </w:r>
      <w:r w:rsidR="00814E04">
        <w:rPr>
          <w:lang w:val="pl-PL"/>
        </w:rPr>
        <w:t>zarzutów</w:t>
      </w:r>
      <w:r w:rsidR="00814E04" w:rsidRPr="00B12385">
        <w:rPr>
          <w:lang w:val="pl-PL"/>
        </w:rPr>
        <w:t xml:space="preserve"> </w:t>
      </w:r>
      <w:r w:rsidR="00D82A7E" w:rsidRPr="00B12385">
        <w:rPr>
          <w:lang w:val="pl-PL"/>
        </w:rPr>
        <w:t>jakie miał skarżący do swojego prawnika oraz problemów praktycznych, takich jak prośba o tymczasowe zwolnienie, dos</w:t>
      </w:r>
      <w:r w:rsidR="00B12385">
        <w:rPr>
          <w:lang w:val="pl-PL"/>
        </w:rPr>
        <w:t>tęp do rzeczy osobistych, zmianę</w:t>
      </w:r>
      <w:r w:rsidR="00D82A7E" w:rsidRPr="00B12385">
        <w:rPr>
          <w:lang w:val="pl-PL"/>
        </w:rPr>
        <w:t xml:space="preserve"> celi i użycie telefonu. Tego typu informacje nie zapewniają odpowiedniego wglądu w sprawę czy jej okoliczności. Odnoszą się do życia prywatnego czy nawet dotykają sfery intymnej osoby aresztowanej, trudno dostrzec w tym jakikolwiek interes, który </w:t>
      </w:r>
      <w:r w:rsidR="00FD2BE1">
        <w:rPr>
          <w:lang w:val="pl-PL"/>
        </w:rPr>
        <w:t>mógłby</w:t>
      </w:r>
      <w:r w:rsidR="00FD2BE1" w:rsidRPr="00B12385">
        <w:rPr>
          <w:lang w:val="pl-PL"/>
        </w:rPr>
        <w:t xml:space="preserve"> </w:t>
      </w:r>
      <w:r w:rsidR="00D82A7E" w:rsidRPr="00B12385">
        <w:rPr>
          <w:lang w:val="pl-PL"/>
        </w:rPr>
        <w:t xml:space="preserve">zaspokoić takie informacje, poza </w:t>
      </w:r>
      <w:r w:rsidR="006513CB" w:rsidRPr="00B12385">
        <w:rPr>
          <w:lang w:val="pl-PL"/>
        </w:rPr>
        <w:t xml:space="preserve">pewnego rodzaju podglądaniem innych. To samo tyczy się prośby oskarżonego o zmianę </w:t>
      </w:r>
      <w:r w:rsidR="006513CB" w:rsidRPr="00B12385">
        <w:rPr>
          <w:lang w:val="pl-PL"/>
        </w:rPr>
        <w:lastRenderedPageBreak/>
        <w:t>prawnika, skierowanej do sędziego śledczego. Nie jest również jasne, je</w:t>
      </w:r>
      <w:r w:rsidR="00990E99">
        <w:rPr>
          <w:lang w:val="pl-PL"/>
        </w:rPr>
        <w:t>że</w:t>
      </w:r>
      <w:r w:rsidR="006513CB" w:rsidRPr="00B12385">
        <w:rPr>
          <w:lang w:val="pl-PL"/>
        </w:rPr>
        <w:t xml:space="preserve">li chodzi o zapis jego zeznań, jaka </w:t>
      </w:r>
      <w:r w:rsidR="004A7D8B" w:rsidRPr="00B12385">
        <w:rPr>
          <w:lang w:val="pl-PL"/>
        </w:rPr>
        <w:t xml:space="preserve">kwestia </w:t>
      </w:r>
      <w:r w:rsidR="006513CB" w:rsidRPr="00B12385">
        <w:rPr>
          <w:lang w:val="pl-PL"/>
        </w:rPr>
        <w:t xml:space="preserve">polityczna </w:t>
      </w:r>
      <w:r w:rsidR="004A7D8B" w:rsidRPr="00B12385">
        <w:rPr>
          <w:lang w:val="pl-PL"/>
        </w:rPr>
        <w:t xml:space="preserve">czy </w:t>
      </w:r>
      <w:r w:rsidR="00990E99">
        <w:rPr>
          <w:lang w:val="pl-PL"/>
        </w:rPr>
        <w:t xml:space="preserve">kwestia </w:t>
      </w:r>
      <w:r w:rsidR="004A7D8B" w:rsidRPr="00B12385">
        <w:rPr>
          <w:lang w:val="pl-PL"/>
        </w:rPr>
        <w:t xml:space="preserve">interesu publicznego powstałaby lub zostałaby poddana debacie publicznej, władze kantonu wyraźnie wykluczyły istnienie jakiejkolwiek traumy, która mogłaby tłumaczyć uspakajanie czy informowanie ludności. To ustalenie faktyczne, którego skarżący nie zakwestionował w swojej apelacji jest wiążące dla tego sądu (zobacz rozdział 277 </w:t>
      </w:r>
      <w:r w:rsidR="004A7D8B" w:rsidRPr="00B12385">
        <w:rPr>
          <w:i/>
          <w:lang w:val="pl-PL"/>
        </w:rPr>
        <w:t xml:space="preserve">bis </w:t>
      </w:r>
      <w:r w:rsidR="004A7D8B" w:rsidRPr="00B12385">
        <w:rPr>
          <w:lang w:val="pl-PL"/>
        </w:rPr>
        <w:t xml:space="preserve">Federalnej Ustawy o Postępowaniu Karnym). W związku z powyższym apelujący nie zdołał wykazać ,,oczywistego” interesu </w:t>
      </w:r>
      <w:r w:rsidR="00B12385" w:rsidRPr="00B12385">
        <w:rPr>
          <w:lang w:val="pl-PL"/>
        </w:rPr>
        <w:t xml:space="preserve">ogółu społeczeństwa, a sąd kantonu nie może być krytykowany za stwierdzenie, iż interes ten wiązał się z zaspokojeniem niezdrowej ciekawości. </w:t>
      </w:r>
    </w:p>
    <w:p w:rsidR="002432A9" w:rsidRPr="004D26D1" w:rsidRDefault="002432A9" w:rsidP="000733BE">
      <w:pPr>
        <w:pStyle w:val="ECHRParaQuote"/>
        <w:rPr>
          <w:lang w:val="pl-PL"/>
        </w:rPr>
      </w:pPr>
      <w:r w:rsidRPr="004D26D1">
        <w:rPr>
          <w:lang w:val="pl-PL"/>
        </w:rPr>
        <w:t>8.2</w:t>
      </w:r>
      <w:r w:rsidR="00D56D38" w:rsidRPr="00120BFF">
        <w:rPr>
          <w:lang w:val="pl-PL"/>
        </w:rPr>
        <w:t>.  </w:t>
      </w:r>
      <w:r w:rsidR="00120BFF">
        <w:rPr>
          <w:lang w:val="pl-PL"/>
        </w:rPr>
        <w:t xml:space="preserve">Dwa pozostałe </w:t>
      </w:r>
      <w:r w:rsidR="00120BFF" w:rsidRPr="00120BFF">
        <w:rPr>
          <w:lang w:val="pl-PL"/>
        </w:rPr>
        <w:t>element</w:t>
      </w:r>
      <w:r w:rsidR="00120BFF">
        <w:rPr>
          <w:lang w:val="pl-PL"/>
        </w:rPr>
        <w:t>y,</w:t>
      </w:r>
      <w:r w:rsidR="00120BFF" w:rsidRPr="00120BFF">
        <w:rPr>
          <w:lang w:val="pl-PL"/>
        </w:rPr>
        <w:t xml:space="preserve"> na które powołuje się apelujący dotyczą jego zachowania (dobra wiara przy uzyskaniu informacji oraz sposób publikacji).</w:t>
      </w:r>
    </w:p>
    <w:p w:rsidR="002432A9" w:rsidRPr="004D26D1" w:rsidRDefault="00D56D38" w:rsidP="000733BE">
      <w:pPr>
        <w:pStyle w:val="ECHRParaQuote"/>
        <w:rPr>
          <w:lang w:val="pl-PL"/>
        </w:rPr>
      </w:pPr>
      <w:r w:rsidRPr="004D26D1">
        <w:rPr>
          <w:lang w:val="pl-PL"/>
        </w:rPr>
        <w:t>8.2.1.  </w:t>
      </w:r>
      <w:r w:rsidR="00120BFF" w:rsidRPr="00EC6B65">
        <w:rPr>
          <w:lang w:val="pl-PL"/>
        </w:rPr>
        <w:t xml:space="preserve">Po pierwsze należy zauważyć, iż </w:t>
      </w:r>
      <w:r w:rsidR="00F91D9E">
        <w:rPr>
          <w:lang w:val="pl-PL"/>
        </w:rPr>
        <w:t>art.</w:t>
      </w:r>
      <w:r w:rsidR="00F91D9E" w:rsidRPr="00EC6B65">
        <w:rPr>
          <w:lang w:val="pl-PL"/>
        </w:rPr>
        <w:t xml:space="preserve"> </w:t>
      </w:r>
      <w:r w:rsidR="007835A2">
        <w:rPr>
          <w:lang w:val="pl-PL"/>
        </w:rPr>
        <w:t>293</w:t>
      </w:r>
      <w:r w:rsidR="007835A2" w:rsidRPr="00EC6B65">
        <w:rPr>
          <w:lang w:val="pl-PL"/>
        </w:rPr>
        <w:t xml:space="preserve"> </w:t>
      </w:r>
      <w:r w:rsidR="00120BFF" w:rsidRPr="00EC6B65">
        <w:rPr>
          <w:lang w:val="pl-PL"/>
        </w:rPr>
        <w:t xml:space="preserve">Kodeksu Karnego </w:t>
      </w:r>
      <w:r w:rsidR="00583324" w:rsidRPr="00EC6B65">
        <w:rPr>
          <w:lang w:val="pl-PL"/>
        </w:rPr>
        <w:t xml:space="preserve">przewiduje karę jedynie za ujawnienie informacji tajnych, niezależnie od sposobu w jaki zostały one pozyskane. Co więcej, nawet </w:t>
      </w:r>
      <w:r w:rsidR="001B1980" w:rsidRPr="00EC6B65">
        <w:rPr>
          <w:lang w:val="pl-PL"/>
        </w:rPr>
        <w:t xml:space="preserve">zgodnie z </w:t>
      </w:r>
      <w:r w:rsidR="00F91D9E">
        <w:rPr>
          <w:lang w:val="pl-PL"/>
        </w:rPr>
        <w:t>art.</w:t>
      </w:r>
      <w:r w:rsidR="00F91D9E" w:rsidRPr="00EC6B65">
        <w:rPr>
          <w:lang w:val="pl-PL"/>
        </w:rPr>
        <w:t xml:space="preserve"> </w:t>
      </w:r>
      <w:r w:rsidR="00583324" w:rsidRPr="00EC6B65">
        <w:rPr>
          <w:lang w:val="pl-PL"/>
        </w:rPr>
        <w:t xml:space="preserve">10 </w:t>
      </w:r>
      <w:r w:rsidR="007835A2">
        <w:rPr>
          <w:lang w:val="pl-PL"/>
        </w:rPr>
        <w:t>Konwencji</w:t>
      </w:r>
      <w:r w:rsidR="00583324" w:rsidRPr="00EC6B65">
        <w:rPr>
          <w:lang w:val="pl-PL"/>
        </w:rPr>
        <w:t xml:space="preserve"> </w:t>
      </w:r>
      <w:r w:rsidR="001B1980" w:rsidRPr="00EC6B65">
        <w:rPr>
          <w:lang w:val="pl-PL"/>
        </w:rPr>
        <w:t>Tryb</w:t>
      </w:r>
      <w:r w:rsidR="00583324" w:rsidRPr="00EC6B65">
        <w:rPr>
          <w:lang w:val="pl-PL"/>
        </w:rPr>
        <w:t xml:space="preserve">unał nie przywiązuje do tego faktu decydującego znaczenia podczas rozważania czy skarżący wypełnił swoje obowiązki i </w:t>
      </w:r>
      <w:r w:rsidR="001B1980" w:rsidRPr="00EC6B65">
        <w:rPr>
          <w:lang w:val="pl-PL"/>
        </w:rPr>
        <w:t xml:space="preserve">powinności. </w:t>
      </w:r>
      <w:r w:rsidR="00174731" w:rsidRPr="00EC6B65">
        <w:rPr>
          <w:lang w:val="pl-PL"/>
        </w:rPr>
        <w:t xml:space="preserve">Decydującym jest, </w:t>
      </w:r>
      <w:r w:rsidR="007835A2">
        <w:rPr>
          <w:lang w:val="pl-PL"/>
        </w:rPr>
        <w:t>że</w:t>
      </w:r>
      <w:r w:rsidR="007835A2" w:rsidRPr="00EC6B65">
        <w:rPr>
          <w:lang w:val="pl-PL"/>
        </w:rPr>
        <w:t xml:space="preserve"> </w:t>
      </w:r>
      <w:r w:rsidR="00174731" w:rsidRPr="00EC6B65">
        <w:rPr>
          <w:lang w:val="pl-PL"/>
        </w:rPr>
        <w:t xml:space="preserve">nie można powoływać się na dobrą wiarę, </w:t>
      </w:r>
      <w:r w:rsidR="007835A2">
        <w:rPr>
          <w:lang w:val="pl-PL"/>
        </w:rPr>
        <w:t>jakoby</w:t>
      </w:r>
      <w:r w:rsidR="007835A2" w:rsidRPr="00EC6B65">
        <w:rPr>
          <w:lang w:val="pl-PL"/>
        </w:rPr>
        <w:t xml:space="preserve"> </w:t>
      </w:r>
      <w:r w:rsidR="00174731" w:rsidRPr="00EC6B65">
        <w:rPr>
          <w:lang w:val="pl-PL"/>
        </w:rPr>
        <w:t>było się nieświadomym, że ujawnienie inf</w:t>
      </w:r>
      <w:r w:rsidR="00EC6B65" w:rsidRPr="00EC6B65">
        <w:rPr>
          <w:lang w:val="pl-PL"/>
        </w:rPr>
        <w:t xml:space="preserve">ormacji jest karane przez prawo (zobacz </w:t>
      </w:r>
      <w:proofErr w:type="spellStart"/>
      <w:r w:rsidR="00EC6B65" w:rsidRPr="00EC6B65">
        <w:rPr>
          <w:i/>
          <w:lang w:val="pl-PL"/>
        </w:rPr>
        <w:t>Stoll</w:t>
      </w:r>
      <w:proofErr w:type="spellEnd"/>
      <w:r w:rsidR="00EC6B65" w:rsidRPr="00EC6B65">
        <w:rPr>
          <w:i/>
          <w:lang w:val="pl-PL"/>
        </w:rPr>
        <w:t xml:space="preserve"> przeciwko Konfederacji Szwajcarskiej, </w:t>
      </w:r>
      <w:r w:rsidR="00EC6B65" w:rsidRPr="00EC6B65">
        <w:rPr>
          <w:lang w:val="pl-PL"/>
        </w:rPr>
        <w:t xml:space="preserve">wspomniany wyżej, § 144, oraz </w:t>
      </w:r>
      <w:proofErr w:type="spellStart"/>
      <w:r w:rsidR="00EC6B65" w:rsidRPr="00EC6B65">
        <w:rPr>
          <w:i/>
          <w:lang w:val="pl-PL"/>
        </w:rPr>
        <w:t>Fressoz</w:t>
      </w:r>
      <w:proofErr w:type="spellEnd"/>
      <w:r w:rsidR="00EC6B65" w:rsidRPr="00EC6B65">
        <w:rPr>
          <w:i/>
          <w:lang w:val="pl-PL"/>
        </w:rPr>
        <w:t xml:space="preserve"> i </w:t>
      </w:r>
      <w:proofErr w:type="spellStart"/>
      <w:r w:rsidR="00EC6B65" w:rsidRPr="00EC6B65">
        <w:rPr>
          <w:i/>
          <w:lang w:val="pl-PL"/>
        </w:rPr>
        <w:t>Roire</w:t>
      </w:r>
      <w:proofErr w:type="spellEnd"/>
      <w:r w:rsidR="00EC6B65" w:rsidRPr="00EC6B65">
        <w:rPr>
          <w:i/>
          <w:lang w:val="pl-PL"/>
        </w:rPr>
        <w:t xml:space="preserve"> przeciwko Francji </w:t>
      </w:r>
      <w:r w:rsidR="00EC6B65" w:rsidRPr="00EC6B65">
        <w:rPr>
          <w:lang w:val="pl-PL"/>
        </w:rPr>
        <w:t>[GC], nr 29183/95, EKPC 1999</w:t>
      </w:r>
      <w:r w:rsidR="007835A2">
        <w:rPr>
          <w:lang w:val="pl-PL"/>
        </w:rPr>
        <w:t xml:space="preserve"> r.</w:t>
      </w:r>
      <w:r w:rsidR="00EC6B65" w:rsidRPr="00EC6B65">
        <w:rPr>
          <w:lang w:val="pl-PL"/>
        </w:rPr>
        <w:t>-I). Ta kwestia jest ugruntowana w niniejszej sprawie (zobacz część B powyżej).</w:t>
      </w:r>
    </w:p>
    <w:p w:rsidR="002432A9" w:rsidRPr="004D26D1" w:rsidRDefault="002432A9" w:rsidP="000733BE">
      <w:pPr>
        <w:pStyle w:val="ECHRParaQuote"/>
        <w:rPr>
          <w:lang w:val="pl-PL"/>
        </w:rPr>
      </w:pPr>
      <w:r w:rsidRPr="004D26D1">
        <w:rPr>
          <w:lang w:val="pl-PL"/>
        </w:rPr>
        <w:t>8.2.2</w:t>
      </w:r>
      <w:r w:rsidR="00D56D38" w:rsidRPr="004D26D1">
        <w:rPr>
          <w:lang w:val="pl-PL"/>
        </w:rPr>
        <w:t>.  </w:t>
      </w:r>
      <w:r w:rsidR="00EC6B65" w:rsidRPr="00CB59EE">
        <w:rPr>
          <w:lang w:val="pl-PL"/>
        </w:rPr>
        <w:t xml:space="preserve">Z drugiej strony, sposób publikacji może odgrywać ważniejszą rolę w kontekście ochrony wyrażania opinii. </w:t>
      </w:r>
      <w:r w:rsidR="00F22306" w:rsidRPr="00CB59EE">
        <w:rPr>
          <w:lang w:val="pl-PL"/>
        </w:rPr>
        <w:t xml:space="preserve">Podczas gdy Europejski Trybunał Praw Człowieka </w:t>
      </w:r>
      <w:r w:rsidR="00D623F0">
        <w:rPr>
          <w:lang w:val="pl-PL"/>
        </w:rPr>
        <w:t>przypomina</w:t>
      </w:r>
      <w:r w:rsidR="00F22306" w:rsidRPr="00CB59EE">
        <w:rPr>
          <w:lang w:val="pl-PL"/>
        </w:rPr>
        <w:t xml:space="preserve">, iż ani on ani sądy krajowe nie powinny </w:t>
      </w:r>
      <w:r w:rsidR="00CB59EE" w:rsidRPr="00CB59EE">
        <w:rPr>
          <w:lang w:val="pl-PL"/>
        </w:rPr>
        <w:t>zastępować</w:t>
      </w:r>
      <w:r w:rsidR="00F22306" w:rsidRPr="00CB59EE">
        <w:rPr>
          <w:lang w:val="pl-PL"/>
        </w:rPr>
        <w:t xml:space="preserve"> swoimi własnymi opiniami opinii prasy</w:t>
      </w:r>
      <w:r w:rsidR="00990E99">
        <w:rPr>
          <w:lang w:val="pl-PL"/>
        </w:rPr>
        <w:t>,</w:t>
      </w:r>
      <w:r w:rsidR="00F22306" w:rsidRPr="00CB59EE">
        <w:rPr>
          <w:lang w:val="pl-PL"/>
        </w:rPr>
        <w:t xml:space="preserve"> je</w:t>
      </w:r>
      <w:r w:rsidR="00990E99">
        <w:rPr>
          <w:lang w:val="pl-PL"/>
        </w:rPr>
        <w:t>żeli</w:t>
      </w:r>
      <w:r w:rsidR="00F22306" w:rsidRPr="00CB59EE">
        <w:rPr>
          <w:lang w:val="pl-PL"/>
        </w:rPr>
        <w:t xml:space="preserve"> chodzi o </w:t>
      </w:r>
      <w:r w:rsidR="00FA6369">
        <w:rPr>
          <w:lang w:val="pl-PL"/>
        </w:rPr>
        <w:t>przyjmowane przez dziennikarzy techniki publikacji</w:t>
      </w:r>
      <w:r w:rsidR="00CB59EE" w:rsidRPr="00CB59EE">
        <w:rPr>
          <w:lang w:val="pl-PL"/>
        </w:rPr>
        <w:t xml:space="preserve">, </w:t>
      </w:r>
      <w:r w:rsidR="002D4001">
        <w:rPr>
          <w:lang w:val="pl-PL"/>
        </w:rPr>
        <w:t>rozważając wchodzące w grę interesy bierze jednak pod uwagę</w:t>
      </w:r>
      <w:r w:rsidR="00CB59EE" w:rsidRPr="00CB59EE">
        <w:rPr>
          <w:lang w:val="pl-PL"/>
        </w:rPr>
        <w:t xml:space="preserve"> osnowę, słownictwo lub format publikacji</w:t>
      </w:r>
      <w:r w:rsidR="00B12DC3">
        <w:rPr>
          <w:lang w:val="pl-PL"/>
        </w:rPr>
        <w:t xml:space="preserve"> </w:t>
      </w:r>
      <w:r w:rsidR="00CB59EE" w:rsidRPr="00CB59EE">
        <w:rPr>
          <w:lang w:val="pl-PL"/>
        </w:rPr>
        <w:t xml:space="preserve">czy nagłówki i tytuły (opracowywane przez dziennikarza czy redaktora) oraz dokładność informacji (zobacz </w:t>
      </w:r>
      <w:proofErr w:type="spellStart"/>
      <w:r w:rsidR="00CB59EE" w:rsidRPr="00CB59EE">
        <w:rPr>
          <w:i/>
          <w:lang w:val="pl-PL"/>
        </w:rPr>
        <w:t>Stoll</w:t>
      </w:r>
      <w:proofErr w:type="spellEnd"/>
      <w:r w:rsidR="00CB59EE" w:rsidRPr="00CB59EE">
        <w:rPr>
          <w:i/>
          <w:lang w:val="pl-PL"/>
        </w:rPr>
        <w:t xml:space="preserve"> przeciwko Konfederacji Szwajcarskiej, </w:t>
      </w:r>
      <w:r w:rsidR="00CB59EE" w:rsidRPr="00CB59EE">
        <w:rPr>
          <w:lang w:val="pl-PL"/>
        </w:rPr>
        <w:t xml:space="preserve">wspomniany wyżej, § 146 </w:t>
      </w:r>
      <w:r w:rsidR="00CB59EE">
        <w:rPr>
          <w:lang w:val="pl-PL"/>
        </w:rPr>
        <w:t>i</w:t>
      </w:r>
      <w:r w:rsidR="00B12DC3">
        <w:rPr>
          <w:lang w:val="pl-PL"/>
        </w:rPr>
        <w:t xml:space="preserve"> </w:t>
      </w:r>
      <w:r w:rsidR="00CB59EE">
        <w:rPr>
          <w:lang w:val="pl-PL"/>
        </w:rPr>
        <w:t>nastę</w:t>
      </w:r>
      <w:r w:rsidR="00CB59EE" w:rsidRPr="00CB59EE">
        <w:rPr>
          <w:lang w:val="pl-PL"/>
        </w:rPr>
        <w:t>pne, w szczególnośc</w:t>
      </w:r>
      <w:r w:rsidR="00CB59EE">
        <w:rPr>
          <w:lang w:val="pl-PL"/>
        </w:rPr>
        <w:t>i</w:t>
      </w:r>
      <w:r w:rsidR="00CB59EE" w:rsidRPr="00CB59EE">
        <w:rPr>
          <w:lang w:val="pl-PL"/>
        </w:rPr>
        <w:t xml:space="preserve"> 146, 147 i 149).  </w:t>
      </w:r>
    </w:p>
    <w:p w:rsidR="002432A9" w:rsidRPr="009C0EC4" w:rsidRDefault="00CB59EE" w:rsidP="000733BE">
      <w:pPr>
        <w:pStyle w:val="ECHRParaQuote"/>
        <w:rPr>
          <w:lang w:val="pl-PL"/>
        </w:rPr>
      </w:pPr>
      <w:r w:rsidRPr="009C0EC4">
        <w:rPr>
          <w:lang w:val="pl-PL"/>
        </w:rPr>
        <w:t xml:space="preserve">W niniejszej sprawie sąd kantonu orzekł, iż brzmienie artykułu wskazuje, </w:t>
      </w:r>
      <w:r w:rsidR="00BA2E70" w:rsidRPr="009C0EC4">
        <w:rPr>
          <w:lang w:val="pl-PL"/>
        </w:rPr>
        <w:t>że głównym celem dziennikarza nie było</w:t>
      </w:r>
      <w:r w:rsidR="009C0EC4">
        <w:rPr>
          <w:lang w:val="pl-PL"/>
        </w:rPr>
        <w:t>,</w:t>
      </w:r>
      <w:r w:rsidR="00BA2E70" w:rsidRPr="009C0EC4">
        <w:rPr>
          <w:lang w:val="pl-PL"/>
        </w:rPr>
        <w:t xml:space="preserve"> jak twierdzi, poinformowanie ogółu społeczeństwa o prowadzonym </w:t>
      </w:r>
      <w:r w:rsidR="00405EB5" w:rsidRPr="009C0EC4">
        <w:rPr>
          <w:lang w:val="pl-PL"/>
        </w:rPr>
        <w:t>postępowaniu karnym. Nagłówki</w:t>
      </w:r>
      <w:r w:rsidR="00BA2E70" w:rsidRPr="009C0EC4">
        <w:rPr>
          <w:lang w:val="pl-PL"/>
        </w:rPr>
        <w:t xml:space="preserve"> artykułu (,,</w:t>
      </w:r>
      <w:r w:rsidR="00405EB5" w:rsidRPr="009C0EC4">
        <w:rPr>
          <w:lang w:val="pl-PL"/>
        </w:rPr>
        <w:t>przesłuchanie szalonego kier</w:t>
      </w:r>
      <w:r w:rsidR="009C0EC4">
        <w:rPr>
          <w:lang w:val="pl-PL"/>
        </w:rPr>
        <w:t>o</w:t>
      </w:r>
      <w:r w:rsidR="00405EB5" w:rsidRPr="009C0EC4">
        <w:rPr>
          <w:lang w:val="pl-PL"/>
        </w:rPr>
        <w:t>wcy”, ,,wersja brawurowego kierowcy”</w:t>
      </w:r>
      <w:r w:rsidR="00405EB5" w:rsidRPr="009C0EC4">
        <w:rPr>
          <w:noProof/>
          <w:lang w:val="pl-PL"/>
        </w:rPr>
        <w:t>) sprawiły, iż nie był on obiektywny. Sugerowały, iż sprawa została już osądzona z punktu widzenia dziennikarza,</w:t>
      </w:r>
      <w:r w:rsidR="00144524" w:rsidRPr="009C0EC4">
        <w:rPr>
          <w:noProof/>
          <w:lang w:val="pl-PL"/>
        </w:rPr>
        <w:t xml:space="preserve"> w tym sensie, że ofiary zdarzenia na moście w Lozannie zostały pokrzywdzone nie przez zwykłego kierowcę, a przez ,,szalonego kierowcę”, człowieka ,,</w:t>
      </w:r>
      <w:r w:rsidR="00073B53" w:rsidRPr="009C0EC4">
        <w:rPr>
          <w:noProof/>
          <w:lang w:val="pl-PL"/>
        </w:rPr>
        <w:t>nie</w:t>
      </w:r>
      <w:r w:rsidR="00144524" w:rsidRPr="009C0EC4">
        <w:rPr>
          <w:noProof/>
          <w:lang w:val="pl-PL"/>
        </w:rPr>
        <w:t xml:space="preserve">świadomego </w:t>
      </w:r>
      <w:r w:rsidR="00073B53" w:rsidRPr="009C0EC4">
        <w:rPr>
          <w:noProof/>
          <w:lang w:val="pl-PL"/>
        </w:rPr>
        <w:t xml:space="preserve">tego co się stało </w:t>
      </w:r>
      <w:r w:rsidR="00144524" w:rsidRPr="009C0EC4">
        <w:rPr>
          <w:noProof/>
          <w:lang w:val="pl-PL"/>
        </w:rPr>
        <w:t>i</w:t>
      </w:r>
      <w:r w:rsidR="00073B53" w:rsidRPr="009C0EC4">
        <w:rPr>
          <w:noProof/>
          <w:lang w:val="pl-PL"/>
        </w:rPr>
        <w:t xml:space="preserve"> całego zamieszania wokół niego”</w:t>
      </w:r>
      <w:r w:rsidR="0048127E" w:rsidRPr="009C0EC4">
        <w:rPr>
          <w:noProof/>
          <w:lang w:val="pl-PL"/>
        </w:rPr>
        <w:t xml:space="preserve">; dziennikarz podsumował </w:t>
      </w:r>
      <w:r w:rsidR="004E073F" w:rsidRPr="009C0EC4">
        <w:rPr>
          <w:noProof/>
          <w:lang w:val="pl-PL"/>
        </w:rPr>
        <w:t xml:space="preserve">zastanawiając się, czy kierowca w rzeczywistości robił co w jego mocy aby ,,sprawić, że </w:t>
      </w:r>
      <w:r w:rsidR="00BB2420">
        <w:rPr>
          <w:noProof/>
          <w:lang w:val="pl-PL"/>
        </w:rPr>
        <w:t>niemożliwa</w:t>
      </w:r>
      <w:r w:rsidR="00BB2420" w:rsidRPr="009C0EC4">
        <w:rPr>
          <w:noProof/>
          <w:lang w:val="pl-PL"/>
        </w:rPr>
        <w:t xml:space="preserve"> </w:t>
      </w:r>
      <w:r w:rsidR="004E073F" w:rsidRPr="009C0EC4">
        <w:rPr>
          <w:noProof/>
          <w:lang w:val="pl-PL"/>
        </w:rPr>
        <w:t xml:space="preserve">będzie </w:t>
      </w:r>
      <w:r w:rsidR="00BB2420">
        <w:rPr>
          <w:noProof/>
          <w:lang w:val="pl-PL"/>
        </w:rPr>
        <w:t>jego obrona</w:t>
      </w:r>
      <w:r w:rsidR="004E073F" w:rsidRPr="009C0EC4">
        <w:rPr>
          <w:noProof/>
          <w:lang w:val="pl-PL"/>
        </w:rPr>
        <w:t xml:space="preserve">”. Sposób w jaki cytował fragmenty zapisów przesłuchań oraz odtwarzał listy wysłane przez pozwanego do sędziego, wskazywał na motywy autora kwestionowanego artykułu: ograniczył się on do pogoni za sensacją, jego </w:t>
      </w:r>
      <w:r w:rsidR="004E073F" w:rsidRPr="009C0EC4">
        <w:rPr>
          <w:i/>
          <w:noProof/>
          <w:lang w:val="pl-PL"/>
        </w:rPr>
        <w:t xml:space="preserve">modus operandi </w:t>
      </w:r>
      <w:r w:rsidR="004E073F" w:rsidRPr="009C0EC4">
        <w:rPr>
          <w:noProof/>
          <w:lang w:val="pl-PL"/>
        </w:rPr>
        <w:t>był nastawiony wyłącznie na zaspokojenie relatywnie niezdrowej ciek</w:t>
      </w:r>
      <w:r w:rsidR="00990E99">
        <w:rPr>
          <w:noProof/>
          <w:lang w:val="pl-PL"/>
        </w:rPr>
        <w:t>a</w:t>
      </w:r>
      <w:r w:rsidR="004E073F" w:rsidRPr="009C0EC4">
        <w:rPr>
          <w:noProof/>
          <w:lang w:val="pl-PL"/>
        </w:rPr>
        <w:t>wości, którą może w tym przypadku odczuwać każdy</w:t>
      </w:r>
      <w:r w:rsidR="009C0EC4" w:rsidRPr="009C0EC4">
        <w:rPr>
          <w:lang w:val="pl-PL"/>
        </w:rPr>
        <w:t xml:space="preserve">. Osoby czytające ten mocno stronniczy artykuł </w:t>
      </w:r>
      <w:r w:rsidR="009C0EC4">
        <w:rPr>
          <w:lang w:val="pl-PL"/>
        </w:rPr>
        <w:t>mogły</w:t>
      </w:r>
      <w:r w:rsidR="009C0EC4" w:rsidRPr="009C0EC4">
        <w:rPr>
          <w:lang w:val="pl-PL"/>
        </w:rPr>
        <w:t xml:space="preserve"> na jego podstawie wyrobić sobie opinię i subiektywnie przesądzić przyszłe działania podjęte w tej sprawie przez sąd, bez najmniejszego poszanowania zasady domniemania niewinności (zobacz wyrok</w:t>
      </w:r>
      <w:r w:rsidR="00E07CFF">
        <w:rPr>
          <w:lang w:val="pl-PL"/>
        </w:rPr>
        <w:t>,</w:t>
      </w:r>
      <w:r w:rsidR="009C0EC4" w:rsidRPr="009C0EC4">
        <w:rPr>
          <w:lang w:val="pl-PL"/>
        </w:rPr>
        <w:t xml:space="preserve"> od którego złożono apelację, punkt 2, strona 9 i następne). Sąd kantonu uznał, iż czynnik ten nie świadczy, iż interes publiczny w otrzymywaniu informacji przeważa. Sąd ten nie może być z tego powodu krytykowany.   </w:t>
      </w:r>
    </w:p>
    <w:p w:rsidR="002432A9" w:rsidRPr="00711C20" w:rsidRDefault="002432A9" w:rsidP="000733BE">
      <w:pPr>
        <w:pStyle w:val="ECHRParaQuote"/>
        <w:rPr>
          <w:lang w:val="pl-PL"/>
        </w:rPr>
      </w:pPr>
      <w:r w:rsidRPr="00711C20">
        <w:rPr>
          <w:lang w:val="pl-PL"/>
        </w:rPr>
        <w:lastRenderedPageBreak/>
        <w:t>8.3</w:t>
      </w:r>
      <w:r w:rsidR="00711C20">
        <w:rPr>
          <w:lang w:val="pl-PL"/>
        </w:rPr>
        <w:t>. </w:t>
      </w:r>
      <w:r w:rsidR="00BD4272" w:rsidRPr="00711C20">
        <w:rPr>
          <w:lang w:val="pl-PL"/>
        </w:rPr>
        <w:t xml:space="preserve">Apelujący </w:t>
      </w:r>
      <w:r w:rsidR="00DE4C95" w:rsidRPr="00711C20">
        <w:rPr>
          <w:lang w:val="pl-PL"/>
        </w:rPr>
        <w:t xml:space="preserve">podniósł również, iż zapisy przesłuchań oraz listy zostałyby i tak </w:t>
      </w:r>
      <w:r w:rsidR="00990E99">
        <w:rPr>
          <w:lang w:val="pl-PL"/>
        </w:rPr>
        <w:t>przywołane</w:t>
      </w:r>
      <w:r w:rsidR="00B12DC3">
        <w:rPr>
          <w:lang w:val="pl-PL"/>
        </w:rPr>
        <w:t xml:space="preserve"> </w:t>
      </w:r>
      <w:r w:rsidR="00990E99">
        <w:rPr>
          <w:lang w:val="pl-PL"/>
        </w:rPr>
        <w:t>podczas przesłuchania</w:t>
      </w:r>
      <w:r w:rsidR="00DE4C95" w:rsidRPr="00711C20">
        <w:rPr>
          <w:lang w:val="pl-PL"/>
        </w:rPr>
        <w:t xml:space="preserve">. </w:t>
      </w:r>
      <w:r w:rsidR="00885745" w:rsidRPr="00711C20">
        <w:rPr>
          <w:lang w:val="pl-PL"/>
        </w:rPr>
        <w:t xml:space="preserve">Wnioskował z tego, że zachowanie poufności tych informacji nie mogłoby zostać </w:t>
      </w:r>
      <w:r w:rsidR="00990E99">
        <w:rPr>
          <w:lang w:val="pl-PL"/>
        </w:rPr>
        <w:t xml:space="preserve">uzasadnione </w:t>
      </w:r>
      <w:r w:rsidR="00885745" w:rsidRPr="00711C20">
        <w:rPr>
          <w:lang w:val="pl-PL"/>
        </w:rPr>
        <w:t xml:space="preserve">jakąkolwiek ,,naglącą potrzebą społeczną”. </w:t>
      </w:r>
    </w:p>
    <w:p w:rsidR="002432A9" w:rsidRPr="004D26D1" w:rsidRDefault="00885745" w:rsidP="000733BE">
      <w:pPr>
        <w:pStyle w:val="ECHRParaQuote"/>
        <w:rPr>
          <w:lang w:val="pl-PL"/>
        </w:rPr>
      </w:pPr>
      <w:r w:rsidRPr="00711C20">
        <w:rPr>
          <w:lang w:val="pl-PL"/>
        </w:rPr>
        <w:t xml:space="preserve">Jednakże sama możliwość, że tajność postępowania karnego mogłaby zostać zniesiona na kolejnym etapie postępowania, zwłaszcza podczas rozprawy, która jest z zasady jawna, nie podważa uzasadnienia </w:t>
      </w:r>
      <w:r w:rsidR="000678B2" w:rsidRPr="00711C20">
        <w:rPr>
          <w:lang w:val="pl-PL"/>
        </w:rPr>
        <w:t xml:space="preserve">utrzymania </w:t>
      </w:r>
      <w:r w:rsidR="00B958ED">
        <w:rPr>
          <w:lang w:val="pl-PL"/>
        </w:rPr>
        <w:t>śledztwa</w:t>
      </w:r>
      <w:r w:rsidR="00B958ED" w:rsidRPr="00711C20">
        <w:rPr>
          <w:lang w:val="pl-PL"/>
        </w:rPr>
        <w:t xml:space="preserve"> sądowego, </w:t>
      </w:r>
      <w:r w:rsidR="00184229">
        <w:rPr>
          <w:lang w:val="pl-PL"/>
        </w:rPr>
        <w:t>w tajemnicy</w:t>
      </w:r>
      <w:r w:rsidR="000678B2" w:rsidRPr="00711C20">
        <w:rPr>
          <w:lang w:val="pl-PL"/>
        </w:rPr>
        <w:t>, ponieważ głównym celem jest chronić proces opiniotwórczy i</w:t>
      </w:r>
      <w:r w:rsidR="00711C20">
        <w:rPr>
          <w:lang w:val="pl-PL"/>
        </w:rPr>
        <w:t xml:space="preserve"> decyzj</w:t>
      </w:r>
      <w:r w:rsidR="000678B2" w:rsidRPr="00711C20">
        <w:rPr>
          <w:lang w:val="pl-PL"/>
        </w:rPr>
        <w:t xml:space="preserve">otwórczy nie tylko sądu, ale także władz prowadzących </w:t>
      </w:r>
      <w:r w:rsidR="00B958ED">
        <w:rPr>
          <w:lang w:val="pl-PL"/>
        </w:rPr>
        <w:t>śledztwo</w:t>
      </w:r>
      <w:r w:rsidR="000678B2" w:rsidRPr="00711C20">
        <w:rPr>
          <w:lang w:val="pl-PL"/>
        </w:rPr>
        <w:t>, do czasu zakończenia tej utajnionej fazy postępowania. Co więcej,</w:t>
      </w:r>
      <w:r w:rsidR="00CE71E3">
        <w:rPr>
          <w:lang w:val="pl-PL"/>
        </w:rPr>
        <w:t xml:space="preserve"> ta</w:t>
      </w:r>
      <w:r w:rsidR="000678B2" w:rsidRPr="00711C20">
        <w:rPr>
          <w:lang w:val="pl-PL"/>
        </w:rPr>
        <w:t xml:space="preserve"> dalek</w:t>
      </w:r>
      <w:r w:rsidR="00CE71E3">
        <w:rPr>
          <w:lang w:val="pl-PL"/>
        </w:rPr>
        <w:t>a</w:t>
      </w:r>
      <w:r w:rsidR="000678B2" w:rsidRPr="00711C20">
        <w:rPr>
          <w:lang w:val="pl-PL"/>
        </w:rPr>
        <w:t xml:space="preserve"> od obiektywn</w:t>
      </w:r>
      <w:r w:rsidR="00CE71E3">
        <w:rPr>
          <w:lang w:val="pl-PL"/>
        </w:rPr>
        <w:t>ej</w:t>
      </w:r>
      <w:r w:rsidR="000678B2" w:rsidRPr="00711C20">
        <w:rPr>
          <w:lang w:val="pl-PL"/>
        </w:rPr>
        <w:t xml:space="preserve"> i wyczerpując</w:t>
      </w:r>
      <w:r w:rsidR="00CE71E3">
        <w:rPr>
          <w:lang w:val="pl-PL"/>
        </w:rPr>
        <w:t>ej</w:t>
      </w:r>
      <w:r w:rsidR="000678B2" w:rsidRPr="00711C20">
        <w:rPr>
          <w:lang w:val="pl-PL"/>
        </w:rPr>
        <w:t xml:space="preserve">, publikacja zawierała komentarze i oceny, które przedstawiały informacje w konkretnym świetle, nie </w:t>
      </w:r>
      <w:r w:rsidR="00711C20" w:rsidRPr="00711C20">
        <w:rPr>
          <w:lang w:val="pl-PL"/>
        </w:rPr>
        <w:t>zostawiając miejsca na kontra</w:t>
      </w:r>
      <w:r w:rsidR="00711C20">
        <w:rPr>
          <w:lang w:val="pl-PL"/>
        </w:rPr>
        <w:t>r</w:t>
      </w:r>
      <w:r w:rsidR="00711C20" w:rsidRPr="00711C20">
        <w:rPr>
          <w:lang w:val="pl-PL"/>
        </w:rPr>
        <w:t xml:space="preserve">gumenty, które są bardzo istotne w postępowaniach </w:t>
      </w:r>
      <w:r w:rsidR="00B958ED">
        <w:rPr>
          <w:lang w:val="pl-PL"/>
        </w:rPr>
        <w:t>na sali sądowej</w:t>
      </w:r>
      <w:r w:rsidR="00711C20" w:rsidRPr="00711C20">
        <w:rPr>
          <w:lang w:val="pl-PL"/>
        </w:rPr>
        <w:t>.</w:t>
      </w:r>
    </w:p>
    <w:p w:rsidR="002432A9" w:rsidRPr="005D1D5F" w:rsidRDefault="002432A9" w:rsidP="000733BE">
      <w:pPr>
        <w:pStyle w:val="ECHRParaQuote"/>
        <w:rPr>
          <w:lang w:val="pl-PL"/>
        </w:rPr>
      </w:pPr>
      <w:r w:rsidRPr="00E33574">
        <w:rPr>
          <w:lang w:val="pl-PL"/>
        </w:rPr>
        <w:t>8.4</w:t>
      </w:r>
      <w:r w:rsidR="00E33574">
        <w:rPr>
          <w:lang w:val="pl-PL"/>
        </w:rPr>
        <w:t>. </w:t>
      </w:r>
      <w:r w:rsidR="00EB2938" w:rsidRPr="00E33574">
        <w:rPr>
          <w:lang w:val="pl-PL"/>
        </w:rPr>
        <w:t xml:space="preserve">Wreszcie, apelujący nie wyraził jasno </w:t>
      </w:r>
      <w:r w:rsidR="00B958ED" w:rsidRPr="00E33574">
        <w:rPr>
          <w:lang w:val="pl-PL"/>
        </w:rPr>
        <w:t>sprzeciwu, co</w:t>
      </w:r>
      <w:r w:rsidR="00EB2938" w:rsidRPr="00E33574">
        <w:rPr>
          <w:lang w:val="pl-PL"/>
        </w:rPr>
        <w:t xml:space="preserve"> do wysokości nał</w:t>
      </w:r>
      <w:r w:rsidR="00E33574">
        <w:rPr>
          <w:lang w:val="pl-PL"/>
        </w:rPr>
        <w:t>ożonej na niego kary</w:t>
      </w:r>
      <w:r w:rsidR="00EB2938" w:rsidRPr="00E33574">
        <w:rPr>
          <w:lang w:val="pl-PL"/>
        </w:rPr>
        <w:t xml:space="preserve"> ani nie zakwestionował </w:t>
      </w:r>
      <w:r w:rsidR="00D65556" w:rsidRPr="00E33574">
        <w:rPr>
          <w:lang w:val="pl-PL"/>
        </w:rPr>
        <w:t>odmowy</w:t>
      </w:r>
      <w:r w:rsidR="00EB2938" w:rsidRPr="00E33574">
        <w:rPr>
          <w:lang w:val="pl-PL"/>
        </w:rPr>
        <w:t xml:space="preserve"> nałożenia na niego okresu próby, po którym</w:t>
      </w:r>
      <w:r w:rsidR="00B958ED">
        <w:rPr>
          <w:lang w:val="pl-PL"/>
        </w:rPr>
        <w:t xml:space="preserve"> zgodnie z prawem </w:t>
      </w:r>
      <w:r w:rsidR="001C02A4">
        <w:rPr>
          <w:lang w:val="pl-PL"/>
        </w:rPr>
        <w:t>szwajcarskim</w:t>
      </w:r>
      <w:r w:rsidR="00EB2938" w:rsidRPr="00E33574">
        <w:rPr>
          <w:lang w:val="pl-PL"/>
        </w:rPr>
        <w:t xml:space="preserve"> kara</w:t>
      </w:r>
      <w:r w:rsidR="00B958ED">
        <w:rPr>
          <w:lang w:val="pl-PL"/>
        </w:rPr>
        <w:t>lność uległaby zatarciu</w:t>
      </w:r>
      <w:r w:rsidR="00EB2938" w:rsidRPr="00E33574">
        <w:rPr>
          <w:lang w:val="pl-PL"/>
        </w:rPr>
        <w:t xml:space="preserve"> (dawny </w:t>
      </w:r>
      <w:r w:rsidR="00AD4C12">
        <w:rPr>
          <w:lang w:val="pl-PL"/>
        </w:rPr>
        <w:t>art.</w:t>
      </w:r>
      <w:r w:rsidR="00AD4C12" w:rsidRPr="00E33574">
        <w:rPr>
          <w:lang w:val="pl-PL"/>
        </w:rPr>
        <w:t xml:space="preserve"> </w:t>
      </w:r>
      <w:r w:rsidR="00EB2938" w:rsidRPr="00E33574">
        <w:rPr>
          <w:lang w:val="pl-PL"/>
        </w:rPr>
        <w:t xml:space="preserve">49, punkt 4, w </w:t>
      </w:r>
      <w:r w:rsidR="00B958ED">
        <w:rPr>
          <w:lang w:val="pl-PL"/>
        </w:rPr>
        <w:t>związku</w:t>
      </w:r>
      <w:r w:rsidR="00EB2938" w:rsidRPr="00E33574">
        <w:rPr>
          <w:lang w:val="pl-PL"/>
        </w:rPr>
        <w:t xml:space="preserve"> z dawnym </w:t>
      </w:r>
      <w:r w:rsidR="00F91D9E">
        <w:rPr>
          <w:lang w:val="pl-PL"/>
        </w:rPr>
        <w:t>art.</w:t>
      </w:r>
      <w:r w:rsidR="00F91D9E" w:rsidRPr="00E33574">
        <w:rPr>
          <w:lang w:val="pl-PL"/>
        </w:rPr>
        <w:t xml:space="preserve"> </w:t>
      </w:r>
      <w:r w:rsidR="00EB2938" w:rsidRPr="00E33574">
        <w:rPr>
          <w:lang w:val="pl-PL"/>
        </w:rPr>
        <w:t>106 paragraf</w:t>
      </w:r>
      <w:r w:rsidR="00B958ED">
        <w:rPr>
          <w:lang w:val="pl-PL"/>
        </w:rPr>
        <w:t>em</w:t>
      </w:r>
      <w:r w:rsidR="00EB2938" w:rsidRPr="00E33574">
        <w:rPr>
          <w:lang w:val="pl-PL"/>
        </w:rPr>
        <w:t xml:space="preserve"> 3 Kodeksu Karnego</w:t>
      </w:r>
      <w:r w:rsidR="00BC30CD" w:rsidRPr="00E33574">
        <w:rPr>
          <w:lang w:val="pl-PL"/>
        </w:rPr>
        <w:t>)</w:t>
      </w:r>
      <w:r w:rsidR="00B958ED">
        <w:rPr>
          <w:lang w:val="pl-PL"/>
        </w:rPr>
        <w:t xml:space="preserve">. </w:t>
      </w:r>
      <w:r w:rsidR="00BC30CD" w:rsidRPr="00E33574">
        <w:rPr>
          <w:lang w:val="pl-PL"/>
        </w:rPr>
        <w:t xml:space="preserve">Patrząc z punktu widzenia </w:t>
      </w:r>
      <w:r w:rsidR="00AD4C12">
        <w:rPr>
          <w:lang w:val="pl-PL"/>
        </w:rPr>
        <w:t xml:space="preserve">konkurujących </w:t>
      </w:r>
      <w:r w:rsidR="00AD4C12" w:rsidRPr="00E33574">
        <w:rPr>
          <w:lang w:val="pl-PL"/>
        </w:rPr>
        <w:t xml:space="preserve"> </w:t>
      </w:r>
      <w:r w:rsidR="0043054C" w:rsidRPr="00E33574">
        <w:rPr>
          <w:lang w:val="pl-PL"/>
        </w:rPr>
        <w:t>interesów</w:t>
      </w:r>
      <w:r w:rsidR="00844B2B" w:rsidRPr="00E33574">
        <w:rPr>
          <w:lang w:val="pl-PL"/>
        </w:rPr>
        <w:t xml:space="preserve">, można jasno zauważyć, że nałożona grzywna, której wysokość </w:t>
      </w:r>
      <w:r w:rsidR="00B22D72" w:rsidRPr="00E33574">
        <w:rPr>
          <w:lang w:val="pl-PL"/>
        </w:rPr>
        <w:t xml:space="preserve">uwzględniała </w:t>
      </w:r>
      <w:r w:rsidR="00AC7F04">
        <w:rPr>
          <w:lang w:val="pl-PL"/>
        </w:rPr>
        <w:t xml:space="preserve"> wcześniejsze skazani</w:t>
      </w:r>
      <w:r w:rsidR="00F8365F">
        <w:rPr>
          <w:lang w:val="pl-PL"/>
        </w:rPr>
        <w:t>e</w:t>
      </w:r>
      <w:r w:rsidR="00B22D72" w:rsidRPr="00E33574">
        <w:rPr>
          <w:lang w:val="pl-PL"/>
        </w:rPr>
        <w:t xml:space="preserve"> z 1998</w:t>
      </w:r>
      <w:r w:rsidR="00F8365F">
        <w:rPr>
          <w:lang w:val="pl-PL"/>
        </w:rPr>
        <w:t xml:space="preserve"> r.</w:t>
      </w:r>
      <w:r w:rsidR="00B22D72" w:rsidRPr="00E33574">
        <w:rPr>
          <w:lang w:val="pl-PL"/>
        </w:rPr>
        <w:t xml:space="preserve"> (nałożono grzywnę w wysokości 2000 </w:t>
      </w:r>
      <w:r w:rsidR="00AD4C12">
        <w:rPr>
          <w:lang w:val="pl-PL"/>
        </w:rPr>
        <w:t>(</w:t>
      </w:r>
      <w:r w:rsidR="00B22D72" w:rsidRPr="00E33574">
        <w:rPr>
          <w:lang w:val="pl-PL"/>
        </w:rPr>
        <w:t>CHF</w:t>
      </w:r>
      <w:r w:rsidR="00AD4C12">
        <w:rPr>
          <w:lang w:val="pl-PL"/>
        </w:rPr>
        <w:t>)</w:t>
      </w:r>
      <w:r w:rsidR="00B22D72" w:rsidRPr="00E33574">
        <w:rPr>
          <w:lang w:val="pl-PL"/>
        </w:rPr>
        <w:t>, która mogła zostać anulowana</w:t>
      </w:r>
      <w:r w:rsidR="00E33574">
        <w:rPr>
          <w:lang w:val="pl-PL"/>
        </w:rPr>
        <w:t xml:space="preserve"> po dwu</w:t>
      </w:r>
      <w:r w:rsidR="00B22D72" w:rsidRPr="00E33574">
        <w:rPr>
          <w:lang w:val="pl-PL"/>
        </w:rPr>
        <w:t xml:space="preserve">letnim okresie próby, w ramach kary za wymuszanie i zniesławienie), nie przekraczała połowy miesięcznej pensji apelującego w tamtym czasie (zobacz wyrok </w:t>
      </w:r>
      <w:r w:rsidR="00E07CFF">
        <w:rPr>
          <w:lang w:val="pl-PL"/>
        </w:rPr>
        <w:t>kolegium do spraw wykroczeń</w:t>
      </w:r>
      <w:r w:rsidR="00B22D72" w:rsidRPr="00E33574">
        <w:rPr>
          <w:lang w:val="pl-PL"/>
        </w:rPr>
        <w:t xml:space="preserve">, punkt 1, strona 5), nic nie </w:t>
      </w:r>
      <w:r w:rsidR="001361E9">
        <w:rPr>
          <w:lang w:val="pl-PL"/>
        </w:rPr>
        <w:t>wskazuje</w:t>
      </w:r>
      <w:r w:rsidR="001361E9" w:rsidRPr="00E33574">
        <w:rPr>
          <w:lang w:val="pl-PL"/>
        </w:rPr>
        <w:t xml:space="preserve"> </w:t>
      </w:r>
      <w:r w:rsidR="00B22D72" w:rsidRPr="00E33574">
        <w:rPr>
          <w:lang w:val="pl-PL"/>
        </w:rPr>
        <w:t xml:space="preserve">jakoby wyrok sądu pierwszej instancji spowodował znaczny spadek jego </w:t>
      </w:r>
      <w:r w:rsidR="001361E9">
        <w:rPr>
          <w:lang w:val="pl-PL"/>
        </w:rPr>
        <w:t>dochodów</w:t>
      </w:r>
      <w:r w:rsidR="00B22D72" w:rsidRPr="00E33574">
        <w:rPr>
          <w:lang w:val="pl-PL"/>
        </w:rPr>
        <w:t xml:space="preserve">. Należy również podkreślić, że </w:t>
      </w:r>
      <w:r w:rsidR="00553C37" w:rsidRPr="00E33574">
        <w:rPr>
          <w:lang w:val="pl-PL"/>
        </w:rPr>
        <w:t xml:space="preserve">kwota 4,000 </w:t>
      </w:r>
      <w:r w:rsidR="00E335E6">
        <w:rPr>
          <w:lang w:val="pl-PL"/>
        </w:rPr>
        <w:t>(</w:t>
      </w:r>
      <w:r w:rsidR="00553C37" w:rsidRPr="00E33574">
        <w:rPr>
          <w:lang w:val="pl-PL"/>
        </w:rPr>
        <w:t>CHF</w:t>
      </w:r>
      <w:r w:rsidR="00E335E6">
        <w:rPr>
          <w:lang w:val="pl-PL"/>
        </w:rPr>
        <w:t>)</w:t>
      </w:r>
      <w:r w:rsidR="00553C37" w:rsidRPr="00E33574">
        <w:rPr>
          <w:lang w:val="pl-PL"/>
        </w:rPr>
        <w:t xml:space="preserve"> kary plasuje się poniżej </w:t>
      </w:r>
      <w:r w:rsidR="009D708C" w:rsidRPr="00E33574">
        <w:rPr>
          <w:lang w:val="pl-PL"/>
        </w:rPr>
        <w:t xml:space="preserve">ustawowej kwoty maksymalnej określonej w </w:t>
      </w:r>
      <w:r w:rsidR="00E335E6">
        <w:rPr>
          <w:lang w:val="pl-PL"/>
        </w:rPr>
        <w:t>art.</w:t>
      </w:r>
      <w:r w:rsidR="00E335E6" w:rsidRPr="00E33574">
        <w:rPr>
          <w:lang w:val="pl-PL"/>
        </w:rPr>
        <w:t xml:space="preserve"> </w:t>
      </w:r>
      <w:r w:rsidR="009D708C" w:rsidRPr="00E33574">
        <w:rPr>
          <w:lang w:val="pl-PL"/>
        </w:rPr>
        <w:t>106 paragraf</w:t>
      </w:r>
      <w:r w:rsidR="00AC7F04">
        <w:rPr>
          <w:lang w:val="pl-PL"/>
        </w:rPr>
        <w:t>ie</w:t>
      </w:r>
      <w:r w:rsidR="009D708C" w:rsidRPr="00E33574">
        <w:rPr>
          <w:lang w:val="pl-PL"/>
        </w:rPr>
        <w:t xml:space="preserve"> 1 Kodeksu Karnego (obowiązującego do 31 grudnia 2006</w:t>
      </w:r>
      <w:r w:rsidR="00D713BA">
        <w:rPr>
          <w:lang w:val="pl-PL"/>
        </w:rPr>
        <w:t xml:space="preserve"> r.</w:t>
      </w:r>
      <w:r w:rsidR="009D708C" w:rsidRPr="00E33574">
        <w:rPr>
          <w:lang w:val="pl-PL"/>
        </w:rPr>
        <w:t>) oraz że maksimum te ustalone ponad trzydzieści lat temu</w:t>
      </w:r>
      <w:r w:rsidR="00E33574">
        <w:rPr>
          <w:lang w:val="pl-PL"/>
        </w:rPr>
        <w:t>, nie było zmie</w:t>
      </w:r>
      <w:r w:rsidR="009D708C" w:rsidRPr="00E33574">
        <w:rPr>
          <w:lang w:val="pl-PL"/>
        </w:rPr>
        <w:t xml:space="preserve">niane aż do wejścia w życie nowej części ogólnej Kodeksu Karnego, która obecnie stanowi, iż kara ta wynosi 10,000 </w:t>
      </w:r>
      <w:r w:rsidR="00D713BA">
        <w:rPr>
          <w:lang w:val="pl-PL"/>
        </w:rPr>
        <w:t>(</w:t>
      </w:r>
      <w:r w:rsidR="009D708C" w:rsidRPr="00E33574">
        <w:rPr>
          <w:lang w:val="pl-PL"/>
        </w:rPr>
        <w:t>CHF</w:t>
      </w:r>
      <w:r w:rsidR="00D713BA">
        <w:rPr>
          <w:lang w:val="pl-PL"/>
        </w:rPr>
        <w:t>)</w:t>
      </w:r>
      <w:r w:rsidR="009D708C" w:rsidRPr="00E33574">
        <w:rPr>
          <w:lang w:val="pl-PL"/>
        </w:rPr>
        <w:t xml:space="preserve"> (zobacz </w:t>
      </w:r>
      <w:r w:rsidR="00F91D9E">
        <w:rPr>
          <w:lang w:val="pl-PL"/>
        </w:rPr>
        <w:t>art.</w:t>
      </w:r>
      <w:r w:rsidR="00F91D9E" w:rsidRPr="00E33574">
        <w:rPr>
          <w:lang w:val="pl-PL"/>
        </w:rPr>
        <w:t xml:space="preserve"> </w:t>
      </w:r>
      <w:r w:rsidR="009D708C" w:rsidRPr="00E33574">
        <w:rPr>
          <w:lang w:val="pl-PL"/>
        </w:rPr>
        <w:t>106, paragraf 1 Kodeksu Karnego obowiązującego od 1 stycznia 2007</w:t>
      </w:r>
      <w:r w:rsidR="00D713BA">
        <w:rPr>
          <w:lang w:val="pl-PL"/>
        </w:rPr>
        <w:t xml:space="preserve"> r.</w:t>
      </w:r>
      <w:r w:rsidR="009D708C" w:rsidRPr="00E33574">
        <w:rPr>
          <w:lang w:val="pl-PL"/>
        </w:rPr>
        <w:t xml:space="preserve">). Ponadto sankcja za przestępstwo, o które oskarżony jest apelujący nie powstrzymała go przed wyrażeniem swoich poglądów, jako że została nałożona po opublikowaniu artykułu (zobacz </w:t>
      </w:r>
      <w:proofErr w:type="spellStart"/>
      <w:r w:rsidR="009D708C" w:rsidRPr="00E33574">
        <w:rPr>
          <w:i/>
          <w:lang w:val="pl-PL"/>
        </w:rPr>
        <w:t>Stoll</w:t>
      </w:r>
      <w:proofErr w:type="spellEnd"/>
      <w:r w:rsidR="009D708C" w:rsidRPr="00E33574">
        <w:rPr>
          <w:i/>
          <w:lang w:val="pl-PL"/>
        </w:rPr>
        <w:t xml:space="preserve"> przeciwko Konfederacji Szwajcarskiej, </w:t>
      </w:r>
      <w:r w:rsidR="00E33574" w:rsidRPr="00E33574">
        <w:rPr>
          <w:lang w:val="pl-PL"/>
        </w:rPr>
        <w:t xml:space="preserve">wspomniany wyżej, § 156). Ze względu na </w:t>
      </w:r>
      <w:r w:rsidR="009D708C" w:rsidRPr="00E33574">
        <w:rPr>
          <w:lang w:val="pl-PL"/>
        </w:rPr>
        <w:t xml:space="preserve">to nie jest jasnym, z uwagi na </w:t>
      </w:r>
      <w:r w:rsidR="00E33574" w:rsidRPr="00E33574">
        <w:rPr>
          <w:lang w:val="pl-PL"/>
        </w:rPr>
        <w:t>charak</w:t>
      </w:r>
      <w:r w:rsidR="009D708C" w:rsidRPr="00E33574">
        <w:rPr>
          <w:lang w:val="pl-PL"/>
        </w:rPr>
        <w:t xml:space="preserve">ter popełnionego przestępstwa </w:t>
      </w:r>
      <w:r w:rsidR="00E33574" w:rsidRPr="00E33574">
        <w:rPr>
          <w:lang w:val="pl-PL"/>
        </w:rPr>
        <w:t xml:space="preserve">(sklasyfikowanego jako najmniej poważne w Szwajcarskim Kodeksie Karnym), kwotę grzywny i czas jej nałożenia, </w:t>
      </w:r>
      <w:r w:rsidR="00D14343">
        <w:rPr>
          <w:lang w:val="pl-PL"/>
        </w:rPr>
        <w:t>w jaki sposób</w:t>
      </w:r>
      <w:r w:rsidR="00E33574" w:rsidRPr="00E33574">
        <w:rPr>
          <w:lang w:val="pl-PL"/>
        </w:rPr>
        <w:t xml:space="preserve"> sankcja </w:t>
      </w:r>
      <w:r w:rsidR="00E33574" w:rsidRPr="005D1D5F">
        <w:rPr>
          <w:lang w:val="pl-PL"/>
        </w:rPr>
        <w:t xml:space="preserve">nałożona na apelującego mogłaby mieć formę cenzury.  </w:t>
      </w:r>
    </w:p>
    <w:p w:rsidR="002432A9" w:rsidRPr="005D1D5F" w:rsidRDefault="002432A9" w:rsidP="000733BE">
      <w:pPr>
        <w:pStyle w:val="ECHRParaQuote"/>
        <w:rPr>
          <w:lang w:val="pl-PL"/>
        </w:rPr>
      </w:pPr>
      <w:r w:rsidRPr="005D1D5F">
        <w:rPr>
          <w:lang w:val="pl-PL"/>
        </w:rPr>
        <w:t>8.5</w:t>
      </w:r>
      <w:r w:rsidR="00D56D38" w:rsidRPr="005D1D5F">
        <w:rPr>
          <w:lang w:val="pl-PL"/>
        </w:rPr>
        <w:t>.  </w:t>
      </w:r>
      <w:r w:rsidR="00E33574" w:rsidRPr="005D1D5F">
        <w:rPr>
          <w:lang w:val="pl-PL"/>
        </w:rPr>
        <w:t xml:space="preserve">Z powyższego wynika, że apelujący ujawnił tajemnicę w rozumieniu </w:t>
      </w:r>
      <w:r w:rsidR="00BE4AE1">
        <w:rPr>
          <w:lang w:val="pl-PL"/>
        </w:rPr>
        <w:t>art.</w:t>
      </w:r>
      <w:r w:rsidR="00BE4AE1" w:rsidRPr="005D1D5F">
        <w:rPr>
          <w:lang w:val="pl-PL"/>
        </w:rPr>
        <w:t xml:space="preserve"> </w:t>
      </w:r>
      <w:r w:rsidR="00E33574" w:rsidRPr="005D1D5F">
        <w:rPr>
          <w:lang w:val="pl-PL"/>
        </w:rPr>
        <w:t>293 paragraf 1 Kodeksu Karnego oraz że nie może on powoływać się na żaden czynnik stanowiący na jego korzyść. Decyzja</w:t>
      </w:r>
      <w:r w:rsidR="005D1D5F">
        <w:rPr>
          <w:lang w:val="pl-PL"/>
        </w:rPr>
        <w:t>,</w:t>
      </w:r>
      <w:r w:rsidR="00E33574" w:rsidRPr="005D1D5F">
        <w:rPr>
          <w:lang w:val="pl-PL"/>
        </w:rPr>
        <w:t xml:space="preserve"> od której złożono apelację nie narusza prawa federalnego interpretowanego w świetle przepisów Konwencji przywołanych przez apelującego</w:t>
      </w:r>
      <w:r w:rsidRPr="005D1D5F">
        <w:rPr>
          <w:lang w:val="pl-PL"/>
        </w:rPr>
        <w:t>.”</w:t>
      </w:r>
    </w:p>
    <w:p w:rsidR="002432A9" w:rsidRPr="0084695E" w:rsidRDefault="002432A9" w:rsidP="000733BE">
      <w:pPr>
        <w:pStyle w:val="ECHRHeading1"/>
        <w:rPr>
          <w:lang w:val="pl-PL"/>
        </w:rPr>
      </w:pPr>
      <w:r w:rsidRPr="004D26D1">
        <w:rPr>
          <w:lang w:val="pl-PL"/>
        </w:rPr>
        <w:lastRenderedPageBreak/>
        <w:t>II.  </w:t>
      </w:r>
      <w:r w:rsidR="0084695E" w:rsidRPr="0084695E">
        <w:rPr>
          <w:lang w:val="pl-PL"/>
        </w:rPr>
        <w:t xml:space="preserve">WŁAŚCIWE PRAWO KRAJOWE I PRAKTYKA </w:t>
      </w:r>
    </w:p>
    <w:p w:rsidR="002432A9" w:rsidRPr="0084695E" w:rsidRDefault="002432A9" w:rsidP="000733BE">
      <w:pPr>
        <w:pStyle w:val="ECHRHeading2"/>
        <w:rPr>
          <w:lang w:val="pl-PL"/>
        </w:rPr>
      </w:pPr>
      <w:r w:rsidRPr="0084695E">
        <w:rPr>
          <w:lang w:val="pl-PL"/>
        </w:rPr>
        <w:t>A.  </w:t>
      </w:r>
      <w:r w:rsidR="0084695E" w:rsidRPr="0084695E">
        <w:rPr>
          <w:lang w:val="pl-PL"/>
        </w:rPr>
        <w:t>Szwajcarski Kodeks Karny z 21 grudnia 1937</w:t>
      </w:r>
      <w:r w:rsidR="004B1DEB">
        <w:rPr>
          <w:lang w:val="pl-PL"/>
        </w:rPr>
        <w:t xml:space="preserve"> r.</w:t>
      </w:r>
      <w:r w:rsidR="0084695E" w:rsidRPr="0084695E">
        <w:rPr>
          <w:lang w:val="pl-PL"/>
        </w:rPr>
        <w:t xml:space="preserve"> (wersja obowiązująca do 31grudnia 2006</w:t>
      </w:r>
      <w:r w:rsidR="004B1DEB">
        <w:rPr>
          <w:lang w:val="pl-PL"/>
        </w:rPr>
        <w:t xml:space="preserve"> r.</w:t>
      </w:r>
      <w:r w:rsidR="0084695E" w:rsidRPr="0084695E">
        <w:rPr>
          <w:lang w:val="pl-PL"/>
        </w:rPr>
        <w:t xml:space="preserve">) </w:t>
      </w:r>
    </w:p>
    <w:p w:rsidR="002432A9" w:rsidRPr="004D26D1" w:rsidRDefault="002A6EFA" w:rsidP="000733BE">
      <w:pPr>
        <w:pStyle w:val="ECHRPara"/>
        <w:rPr>
          <w:noProof/>
          <w:lang w:val="pl-PL"/>
        </w:rPr>
      </w:pPr>
      <w:r w:rsidRPr="000733BE">
        <w:rPr>
          <w:noProof/>
          <w:lang w:val="en-GB"/>
        </w:rPr>
        <w:fldChar w:fldCharType="begin"/>
      </w:r>
      <w:r w:rsidR="002432A9" w:rsidRPr="004D26D1">
        <w:rPr>
          <w:noProof/>
          <w:lang w:val="pl-PL"/>
        </w:rPr>
        <w:instrText xml:space="preserve"> SEQ level0 \*arabic </w:instrText>
      </w:r>
      <w:r w:rsidRPr="000733BE">
        <w:rPr>
          <w:noProof/>
          <w:lang w:val="en-GB"/>
        </w:rPr>
        <w:fldChar w:fldCharType="separate"/>
      </w:r>
      <w:r w:rsidR="002837A7" w:rsidRPr="004D26D1">
        <w:rPr>
          <w:noProof/>
          <w:lang w:val="pl-PL"/>
        </w:rPr>
        <w:t>17</w:t>
      </w:r>
      <w:r w:rsidRPr="000733BE">
        <w:rPr>
          <w:noProof/>
          <w:lang w:val="en-GB"/>
        </w:rPr>
        <w:fldChar w:fldCharType="end"/>
      </w:r>
      <w:r w:rsidR="002432A9" w:rsidRPr="004D26D1">
        <w:rPr>
          <w:noProof/>
          <w:lang w:val="pl-PL"/>
        </w:rPr>
        <w:t>.  </w:t>
      </w:r>
      <w:r w:rsidR="0084695E" w:rsidRPr="004D26D1">
        <w:rPr>
          <w:noProof/>
          <w:lang w:val="pl-PL"/>
        </w:rPr>
        <w:t>Właściwe przepisy Szwajcarskiego Kodeksu Karnego (wersja obowiązująca</w:t>
      </w:r>
      <w:r w:rsidR="00E64CEB" w:rsidRPr="004D26D1">
        <w:rPr>
          <w:noProof/>
          <w:lang w:val="pl-PL"/>
        </w:rPr>
        <w:t xml:space="preserve"> do 31 grudnia 2006</w:t>
      </w:r>
      <w:r w:rsidR="004B1DEB">
        <w:rPr>
          <w:noProof/>
          <w:lang w:val="pl-PL"/>
        </w:rPr>
        <w:t xml:space="preserve"> r.</w:t>
      </w:r>
      <w:r w:rsidR="00E64CEB" w:rsidRPr="004D26D1">
        <w:rPr>
          <w:noProof/>
          <w:lang w:val="pl-PL"/>
        </w:rPr>
        <w:t xml:space="preserve">) stanowią: </w:t>
      </w:r>
    </w:p>
    <w:p w:rsidR="002432A9" w:rsidRPr="005D1D5F" w:rsidRDefault="003346E5" w:rsidP="000733BE">
      <w:pPr>
        <w:pStyle w:val="ECHRTitleCentre3"/>
        <w:rPr>
          <w:lang w:val="pl-PL"/>
        </w:rPr>
      </w:pPr>
      <w:r w:rsidRPr="005D1D5F">
        <w:rPr>
          <w:lang w:val="pl-PL"/>
        </w:rPr>
        <w:t>Artykuł</w:t>
      </w:r>
      <w:r w:rsidR="002432A9" w:rsidRPr="005D1D5F">
        <w:rPr>
          <w:lang w:val="pl-PL"/>
        </w:rPr>
        <w:t xml:space="preserve"> 39 – </w:t>
      </w:r>
      <w:r w:rsidRPr="005D1D5F">
        <w:rPr>
          <w:lang w:val="pl-PL"/>
        </w:rPr>
        <w:t xml:space="preserve">Kara aresztu </w:t>
      </w:r>
      <w:r w:rsidR="002432A9" w:rsidRPr="005D1D5F">
        <w:rPr>
          <w:lang w:val="pl-PL"/>
        </w:rPr>
        <w:t>(</w:t>
      </w:r>
      <w:proofErr w:type="spellStart"/>
      <w:r w:rsidR="002432A9" w:rsidRPr="005D1D5F">
        <w:rPr>
          <w:i/>
          <w:lang w:val="pl-PL"/>
        </w:rPr>
        <w:t>arrêts</w:t>
      </w:r>
      <w:proofErr w:type="spellEnd"/>
      <w:r w:rsidR="002432A9" w:rsidRPr="005D1D5F">
        <w:rPr>
          <w:lang w:val="pl-PL"/>
        </w:rPr>
        <w:t>)</w:t>
      </w:r>
    </w:p>
    <w:p w:rsidR="002432A9" w:rsidRPr="005D1D5F" w:rsidRDefault="002432A9" w:rsidP="000733BE">
      <w:pPr>
        <w:pStyle w:val="ECHRParaQuote"/>
        <w:rPr>
          <w:lang w:val="pl-PL"/>
        </w:rPr>
      </w:pPr>
      <w:r w:rsidRPr="005D1D5F">
        <w:rPr>
          <w:lang w:val="pl-PL"/>
        </w:rPr>
        <w:t>“</w:t>
      </w:r>
      <w:r w:rsidR="009F71CD" w:rsidRPr="005D1D5F">
        <w:rPr>
          <w:lang w:val="pl-PL"/>
        </w:rPr>
        <w:t xml:space="preserve">Kara aresztu </w:t>
      </w:r>
      <w:r w:rsidRPr="005D1D5F">
        <w:rPr>
          <w:lang w:val="pl-PL"/>
        </w:rPr>
        <w:t>[</w:t>
      </w:r>
      <w:proofErr w:type="spellStart"/>
      <w:r w:rsidRPr="005D1D5F">
        <w:rPr>
          <w:i/>
          <w:lang w:val="pl-PL"/>
        </w:rPr>
        <w:t>arrêts</w:t>
      </w:r>
      <w:proofErr w:type="spellEnd"/>
      <w:r w:rsidRPr="005D1D5F">
        <w:rPr>
          <w:lang w:val="pl-PL"/>
        </w:rPr>
        <w:t>]</w:t>
      </w:r>
      <w:r w:rsidR="004B1DEB">
        <w:rPr>
          <w:lang w:val="pl-PL"/>
        </w:rPr>
        <w:t xml:space="preserve"> </w:t>
      </w:r>
      <w:r w:rsidR="00C87945" w:rsidRPr="005D1D5F">
        <w:rPr>
          <w:lang w:val="pl-PL"/>
        </w:rPr>
        <w:t>odpowiada najkrótszej karze pozbawienia wolności</w:t>
      </w:r>
      <w:r w:rsidRPr="005D1D5F">
        <w:rPr>
          <w:lang w:val="pl-PL"/>
        </w:rPr>
        <w:t xml:space="preserve">. </w:t>
      </w:r>
      <w:r w:rsidR="009F71CD" w:rsidRPr="005D1D5F">
        <w:rPr>
          <w:lang w:val="pl-PL"/>
        </w:rPr>
        <w:t xml:space="preserve">Trwa najkrócej dzień, najdłużej trzy miesiące </w:t>
      </w:r>
      <w:r w:rsidR="005D1D5F" w:rsidRPr="005D1D5F">
        <w:rPr>
          <w:lang w:val="pl-PL"/>
        </w:rPr>
        <w:t>…”</w:t>
      </w:r>
    </w:p>
    <w:p w:rsidR="002432A9" w:rsidRPr="005D1D5F" w:rsidRDefault="009F71CD" w:rsidP="000733BE">
      <w:pPr>
        <w:pStyle w:val="ECHRTitleCentre3"/>
        <w:rPr>
          <w:lang w:val="pl-PL"/>
        </w:rPr>
      </w:pPr>
      <w:r w:rsidRPr="005D1D5F">
        <w:rPr>
          <w:lang w:val="pl-PL"/>
        </w:rPr>
        <w:t>Artykuł</w:t>
      </w:r>
      <w:r w:rsidR="002432A9" w:rsidRPr="005D1D5F">
        <w:rPr>
          <w:lang w:val="pl-PL"/>
        </w:rPr>
        <w:t xml:space="preserve"> 293 – </w:t>
      </w:r>
      <w:r w:rsidRPr="005D1D5F">
        <w:rPr>
          <w:lang w:val="pl-PL"/>
        </w:rPr>
        <w:t xml:space="preserve">Podanie do publicznej wiadomości </w:t>
      </w:r>
      <w:r w:rsidR="009D2080">
        <w:rPr>
          <w:lang w:val="pl-PL"/>
        </w:rPr>
        <w:t>przebiegu tajnej narady urzędowej</w:t>
      </w:r>
      <w:r w:rsidRPr="005D1D5F">
        <w:rPr>
          <w:lang w:val="pl-PL"/>
        </w:rPr>
        <w:t xml:space="preserve">  </w:t>
      </w:r>
    </w:p>
    <w:p w:rsidR="002432A9" w:rsidRPr="005D1D5F" w:rsidRDefault="002432A9" w:rsidP="000733BE">
      <w:pPr>
        <w:pStyle w:val="ECHRParaQuote"/>
        <w:rPr>
          <w:lang w:val="pl-PL"/>
        </w:rPr>
      </w:pPr>
      <w:r w:rsidRPr="005D1D5F">
        <w:rPr>
          <w:lang w:val="pl-PL"/>
        </w:rPr>
        <w:t>“</w:t>
      </w:r>
      <w:r w:rsidR="00BE179D" w:rsidRPr="005D1D5F">
        <w:rPr>
          <w:lang w:val="pl-PL"/>
        </w:rPr>
        <w:t>Kto bezprawnie podaje do wiadomości</w:t>
      </w:r>
      <w:r w:rsidR="00B12DC3">
        <w:rPr>
          <w:lang w:val="pl-PL"/>
        </w:rPr>
        <w:t xml:space="preserve"> </w:t>
      </w:r>
      <w:r w:rsidR="00BE179D" w:rsidRPr="005D1D5F">
        <w:rPr>
          <w:lang w:val="pl-PL"/>
        </w:rPr>
        <w:t xml:space="preserve">publicznej w całości lub w części treść urzędowych akt, czynności śledczych lub </w:t>
      </w:r>
      <w:r w:rsidR="009D2080">
        <w:rPr>
          <w:lang w:val="pl-PL"/>
        </w:rPr>
        <w:t>narady urzędowej</w:t>
      </w:r>
      <w:r w:rsidR="00BE179D" w:rsidRPr="005D1D5F">
        <w:rPr>
          <w:lang w:val="pl-PL"/>
        </w:rPr>
        <w:t>, tajnych z mocy prawa</w:t>
      </w:r>
      <w:r w:rsidR="005D1D5F" w:rsidRPr="005D1D5F">
        <w:rPr>
          <w:lang w:val="pl-PL"/>
        </w:rPr>
        <w:t>,</w:t>
      </w:r>
      <w:r w:rsidR="00BE179D" w:rsidRPr="005D1D5F">
        <w:rPr>
          <w:lang w:val="pl-PL"/>
        </w:rPr>
        <w:t xml:space="preserve"> lub postanowienia powziętego przez władzę w granicach jej uprawnień, podlega karze aresztu [</w:t>
      </w:r>
      <w:proofErr w:type="spellStart"/>
      <w:r w:rsidR="00BE179D" w:rsidRPr="005D1D5F">
        <w:rPr>
          <w:i/>
          <w:lang w:val="pl-PL"/>
        </w:rPr>
        <w:t>arrêts</w:t>
      </w:r>
      <w:proofErr w:type="spellEnd"/>
      <w:r w:rsidR="00BE179D" w:rsidRPr="005D1D5F">
        <w:rPr>
          <w:lang w:val="pl-PL"/>
        </w:rPr>
        <w:t>]</w:t>
      </w:r>
      <w:r w:rsidR="00927F41">
        <w:rPr>
          <w:lang w:val="pl-PL"/>
        </w:rPr>
        <w:t xml:space="preserve"> </w:t>
      </w:r>
      <w:r w:rsidR="00BE179D" w:rsidRPr="005D1D5F">
        <w:rPr>
          <w:lang w:val="pl-PL"/>
        </w:rPr>
        <w:t xml:space="preserve">lub grzywny.    </w:t>
      </w:r>
    </w:p>
    <w:p w:rsidR="002432A9" w:rsidRPr="005D1D5F" w:rsidRDefault="002432A9" w:rsidP="000733BE">
      <w:pPr>
        <w:pStyle w:val="ECHRParaQuote"/>
        <w:rPr>
          <w:szCs w:val="20"/>
          <w:lang w:val="pl-PL"/>
        </w:rPr>
      </w:pPr>
      <w:r w:rsidRPr="005D1D5F">
        <w:rPr>
          <w:vertAlign w:val="superscript"/>
          <w:lang w:val="pl-PL"/>
        </w:rPr>
        <w:t>2</w:t>
      </w:r>
      <w:r w:rsidR="00C87945" w:rsidRPr="005D1D5F">
        <w:rPr>
          <w:szCs w:val="20"/>
          <w:lang w:val="pl-PL"/>
        </w:rPr>
        <w:t>Współudział</w:t>
      </w:r>
      <w:r w:rsidR="005D1D5F">
        <w:rPr>
          <w:szCs w:val="20"/>
          <w:lang w:val="pl-PL"/>
        </w:rPr>
        <w:t xml:space="preserve"> jest </w:t>
      </w:r>
      <w:r w:rsidR="00D14343">
        <w:rPr>
          <w:szCs w:val="20"/>
          <w:lang w:val="pl-PL"/>
        </w:rPr>
        <w:t xml:space="preserve">również </w:t>
      </w:r>
      <w:r w:rsidR="005D1D5F">
        <w:rPr>
          <w:szCs w:val="20"/>
          <w:lang w:val="pl-PL"/>
        </w:rPr>
        <w:t>karalny.</w:t>
      </w:r>
    </w:p>
    <w:p w:rsidR="002432A9" w:rsidRPr="005D1D5F" w:rsidRDefault="002432A9" w:rsidP="000733BE">
      <w:pPr>
        <w:pStyle w:val="ECHRParaQuote"/>
        <w:rPr>
          <w:szCs w:val="20"/>
          <w:lang w:val="pl-PL"/>
        </w:rPr>
      </w:pPr>
      <w:r w:rsidRPr="005D1D5F">
        <w:rPr>
          <w:vertAlign w:val="superscript"/>
          <w:lang w:val="pl-PL"/>
        </w:rPr>
        <w:t>3</w:t>
      </w:r>
      <w:r w:rsidR="00C87945" w:rsidRPr="005D1D5F">
        <w:rPr>
          <w:szCs w:val="20"/>
          <w:lang w:val="pl-PL"/>
        </w:rPr>
        <w:t xml:space="preserve">Sąd może zdecydować o nienakładaniu żadnej kary, jeśli </w:t>
      </w:r>
      <w:r w:rsidR="005D1D5F" w:rsidRPr="005D1D5F">
        <w:rPr>
          <w:szCs w:val="20"/>
          <w:lang w:val="pl-PL"/>
        </w:rPr>
        <w:t>ujawnione</w:t>
      </w:r>
      <w:r w:rsidR="00D14343">
        <w:rPr>
          <w:szCs w:val="20"/>
          <w:lang w:val="pl-PL"/>
        </w:rPr>
        <w:t xml:space="preserve"> tajne </w:t>
      </w:r>
      <w:r w:rsidR="005D1D5F" w:rsidRPr="005D1D5F">
        <w:rPr>
          <w:szCs w:val="20"/>
          <w:lang w:val="pl-PL"/>
        </w:rPr>
        <w:t xml:space="preserve"> informacje mają </w:t>
      </w:r>
      <w:r w:rsidR="00927F41">
        <w:rPr>
          <w:szCs w:val="20"/>
          <w:lang w:val="pl-PL"/>
        </w:rPr>
        <w:t>niewielkie</w:t>
      </w:r>
      <w:r w:rsidR="00927F41" w:rsidRPr="005D1D5F">
        <w:rPr>
          <w:szCs w:val="20"/>
          <w:lang w:val="pl-PL"/>
        </w:rPr>
        <w:t xml:space="preserve"> </w:t>
      </w:r>
      <w:r w:rsidR="005D1D5F" w:rsidRPr="005D1D5F">
        <w:rPr>
          <w:szCs w:val="20"/>
          <w:lang w:val="pl-PL"/>
        </w:rPr>
        <w:t>znaczenie</w:t>
      </w:r>
      <w:r w:rsidRPr="005D1D5F">
        <w:rPr>
          <w:szCs w:val="20"/>
          <w:lang w:val="pl-PL"/>
        </w:rPr>
        <w:t>.”</w:t>
      </w:r>
    </w:p>
    <w:p w:rsidR="002432A9" w:rsidRPr="005D1D5F" w:rsidRDefault="002432A9" w:rsidP="000733BE">
      <w:pPr>
        <w:pStyle w:val="ECHRHeading2"/>
        <w:rPr>
          <w:lang w:val="pl-PL"/>
        </w:rPr>
      </w:pPr>
      <w:r w:rsidRPr="004D26D1">
        <w:rPr>
          <w:lang w:val="pl-PL"/>
        </w:rPr>
        <w:t>B.  </w:t>
      </w:r>
      <w:r w:rsidR="00C87945" w:rsidRPr="005D1D5F">
        <w:rPr>
          <w:lang w:val="pl-PL"/>
        </w:rPr>
        <w:t>Szwajcarski Kodeks Karny z 21 grudnia 1937</w:t>
      </w:r>
      <w:r w:rsidR="00927F41">
        <w:rPr>
          <w:lang w:val="pl-PL"/>
        </w:rPr>
        <w:t xml:space="preserve"> r.</w:t>
      </w:r>
      <w:r w:rsidR="00C87945" w:rsidRPr="005D1D5F">
        <w:rPr>
          <w:lang w:val="pl-PL"/>
        </w:rPr>
        <w:t xml:space="preserve"> (wersja obowiązująca od 1 stycznia 2007</w:t>
      </w:r>
      <w:r w:rsidR="009D2080">
        <w:rPr>
          <w:lang w:val="pl-PL"/>
        </w:rPr>
        <w:t xml:space="preserve"> r.</w:t>
      </w:r>
      <w:r w:rsidR="00C87945" w:rsidRPr="005D1D5F">
        <w:rPr>
          <w:lang w:val="pl-PL"/>
        </w:rPr>
        <w:t xml:space="preserve">) </w:t>
      </w:r>
    </w:p>
    <w:p w:rsidR="002432A9" w:rsidRPr="005D1D5F" w:rsidRDefault="002A6EFA" w:rsidP="000733BE">
      <w:pPr>
        <w:pStyle w:val="ECHRPara"/>
        <w:rPr>
          <w:noProof/>
          <w:lang w:val="pl-PL"/>
        </w:rPr>
      </w:pPr>
      <w:r w:rsidRPr="005D1D5F">
        <w:rPr>
          <w:noProof/>
          <w:lang w:val="pl-PL"/>
        </w:rPr>
        <w:fldChar w:fldCharType="begin"/>
      </w:r>
      <w:r w:rsidR="002432A9" w:rsidRPr="005D1D5F">
        <w:rPr>
          <w:noProof/>
          <w:lang w:val="pl-PL"/>
        </w:rPr>
        <w:instrText xml:space="preserve"> SEQ level0 \*arabic </w:instrText>
      </w:r>
      <w:r w:rsidRPr="005D1D5F">
        <w:rPr>
          <w:noProof/>
          <w:lang w:val="pl-PL"/>
        </w:rPr>
        <w:fldChar w:fldCharType="separate"/>
      </w:r>
      <w:r w:rsidR="002837A7" w:rsidRPr="005D1D5F">
        <w:rPr>
          <w:noProof/>
          <w:lang w:val="pl-PL"/>
        </w:rPr>
        <w:t>18</w:t>
      </w:r>
      <w:r w:rsidRPr="005D1D5F">
        <w:rPr>
          <w:noProof/>
          <w:lang w:val="pl-PL"/>
        </w:rPr>
        <w:fldChar w:fldCharType="end"/>
      </w:r>
      <w:r w:rsidR="002432A9" w:rsidRPr="005D1D5F">
        <w:rPr>
          <w:noProof/>
          <w:lang w:val="pl-PL"/>
        </w:rPr>
        <w:t>.  </w:t>
      </w:r>
      <w:r w:rsidR="005D1D5F" w:rsidRPr="005D1D5F">
        <w:rPr>
          <w:noProof/>
          <w:lang w:val="pl-PL"/>
        </w:rPr>
        <w:t>Przepisy Szwajcarskiego Kodeksu Karnego z 21 grudnia 1937</w:t>
      </w:r>
      <w:r w:rsidR="006F4CE5">
        <w:rPr>
          <w:noProof/>
          <w:lang w:val="pl-PL"/>
        </w:rPr>
        <w:t xml:space="preserve"> r.</w:t>
      </w:r>
      <w:r w:rsidR="005D1D5F" w:rsidRPr="005D1D5F">
        <w:rPr>
          <w:noProof/>
          <w:lang w:val="pl-PL"/>
        </w:rPr>
        <w:t xml:space="preserve"> (wersja obowiązująca od 1 stycznia 2007</w:t>
      </w:r>
      <w:r w:rsidR="006F4CE5">
        <w:rPr>
          <w:noProof/>
          <w:lang w:val="pl-PL"/>
        </w:rPr>
        <w:t xml:space="preserve"> r.</w:t>
      </w:r>
      <w:r w:rsidR="005D1D5F" w:rsidRPr="005D1D5F">
        <w:rPr>
          <w:noProof/>
          <w:lang w:val="pl-PL"/>
        </w:rPr>
        <w:t xml:space="preserve">) stanowią: </w:t>
      </w:r>
    </w:p>
    <w:p w:rsidR="002432A9" w:rsidRPr="005D1D5F" w:rsidRDefault="002432A9" w:rsidP="000733BE">
      <w:pPr>
        <w:pStyle w:val="ECHRTitleCentre3"/>
        <w:rPr>
          <w:lang w:val="pl-PL"/>
        </w:rPr>
      </w:pPr>
      <w:r w:rsidRPr="005D1D5F">
        <w:rPr>
          <w:lang w:val="pl-PL"/>
        </w:rPr>
        <w:t>Art</w:t>
      </w:r>
      <w:r w:rsidR="005D1D5F">
        <w:rPr>
          <w:lang w:val="pl-PL"/>
        </w:rPr>
        <w:t>ykuł</w:t>
      </w:r>
      <w:r w:rsidRPr="005D1D5F">
        <w:rPr>
          <w:lang w:val="pl-PL"/>
        </w:rPr>
        <w:t xml:space="preserve"> 293 – </w:t>
      </w:r>
      <w:r w:rsidR="005D1D5F" w:rsidRPr="005D1D5F">
        <w:rPr>
          <w:lang w:val="pl-PL"/>
        </w:rPr>
        <w:t xml:space="preserve">Podanie do publicznej wiadomości </w:t>
      </w:r>
      <w:r w:rsidR="002846DF">
        <w:rPr>
          <w:lang w:val="pl-PL"/>
        </w:rPr>
        <w:t>z</w:t>
      </w:r>
      <w:r w:rsidR="00961DD5">
        <w:rPr>
          <w:lang w:val="pl-PL"/>
        </w:rPr>
        <w:t xml:space="preserve"> </w:t>
      </w:r>
      <w:r w:rsidR="006F4CE5">
        <w:rPr>
          <w:lang w:val="pl-PL"/>
        </w:rPr>
        <w:t>tajnej narady urzędowej</w:t>
      </w:r>
    </w:p>
    <w:p w:rsidR="002432A9" w:rsidRPr="005D1D5F" w:rsidRDefault="002432A9" w:rsidP="000733BE">
      <w:pPr>
        <w:pStyle w:val="ECHRParaQuote"/>
        <w:rPr>
          <w:lang w:val="pl-PL"/>
        </w:rPr>
      </w:pPr>
      <w:r w:rsidRPr="005D1D5F">
        <w:rPr>
          <w:lang w:val="pl-PL"/>
        </w:rPr>
        <w:t>“</w:t>
      </w:r>
      <w:r w:rsidRPr="005D1D5F">
        <w:rPr>
          <w:vertAlign w:val="superscript"/>
          <w:lang w:val="pl-PL"/>
        </w:rPr>
        <w:t>1</w:t>
      </w:r>
      <w:r w:rsidR="00C87945" w:rsidRPr="005D1D5F">
        <w:rPr>
          <w:lang w:val="pl-PL"/>
        </w:rPr>
        <w:t xml:space="preserve">Kto bezprawnie podaje do wiadomości publicznej w całości lub w części treść urzędowych akt, czynności śledczych lub </w:t>
      </w:r>
      <w:r w:rsidR="006F4CE5">
        <w:rPr>
          <w:lang w:val="pl-PL"/>
        </w:rPr>
        <w:t>narady urzędowej</w:t>
      </w:r>
      <w:r w:rsidR="00C87945" w:rsidRPr="005D1D5F">
        <w:rPr>
          <w:lang w:val="pl-PL"/>
        </w:rPr>
        <w:t>,</w:t>
      </w:r>
      <w:r w:rsidR="00B12DC3">
        <w:rPr>
          <w:lang w:val="pl-PL"/>
        </w:rPr>
        <w:t xml:space="preserve"> </w:t>
      </w:r>
      <w:r w:rsidR="00C87945" w:rsidRPr="005D1D5F">
        <w:rPr>
          <w:lang w:val="pl-PL"/>
        </w:rPr>
        <w:t xml:space="preserve">tajnych z mocy prawa lub postanowienia powziętego przez władzę w granicach jej uprawnień, podlega karze grzywny.    </w:t>
      </w:r>
    </w:p>
    <w:p w:rsidR="002432A9" w:rsidRPr="005D1D5F" w:rsidRDefault="002432A9" w:rsidP="000733BE">
      <w:pPr>
        <w:pStyle w:val="ECHRParaQuote"/>
        <w:rPr>
          <w:lang w:val="pl-PL"/>
        </w:rPr>
      </w:pPr>
      <w:r w:rsidRPr="005D1D5F">
        <w:rPr>
          <w:vertAlign w:val="superscript"/>
          <w:lang w:val="pl-PL"/>
        </w:rPr>
        <w:t>2</w:t>
      </w:r>
      <w:r w:rsidR="00C87945" w:rsidRPr="005D1D5F">
        <w:rPr>
          <w:lang w:val="pl-PL"/>
        </w:rPr>
        <w:t>Współudział</w:t>
      </w:r>
      <w:r w:rsidR="005D1D5F" w:rsidRPr="005D1D5F">
        <w:rPr>
          <w:lang w:val="pl-PL"/>
        </w:rPr>
        <w:t xml:space="preserve"> jest</w:t>
      </w:r>
      <w:r w:rsidR="00D14343">
        <w:rPr>
          <w:lang w:val="pl-PL"/>
        </w:rPr>
        <w:t xml:space="preserve"> również</w:t>
      </w:r>
      <w:r w:rsidR="005D1D5F" w:rsidRPr="005D1D5F">
        <w:rPr>
          <w:lang w:val="pl-PL"/>
        </w:rPr>
        <w:t xml:space="preserve"> karalny</w:t>
      </w:r>
      <w:r w:rsidRPr="005D1D5F">
        <w:rPr>
          <w:lang w:val="pl-PL"/>
        </w:rPr>
        <w:t>.</w:t>
      </w:r>
    </w:p>
    <w:p w:rsidR="002432A9" w:rsidRPr="005D1D5F" w:rsidRDefault="002432A9" w:rsidP="000733BE">
      <w:pPr>
        <w:pStyle w:val="ECHRParaQuote"/>
        <w:rPr>
          <w:lang w:val="pl-PL"/>
        </w:rPr>
      </w:pPr>
      <w:r w:rsidRPr="005D1D5F">
        <w:rPr>
          <w:vertAlign w:val="superscript"/>
          <w:lang w:val="pl-PL"/>
        </w:rPr>
        <w:t>3</w:t>
      </w:r>
      <w:r w:rsidR="005D1D5F" w:rsidRPr="005D1D5F">
        <w:rPr>
          <w:vertAlign w:val="superscript"/>
          <w:lang w:val="pl-PL"/>
        </w:rPr>
        <w:t>3</w:t>
      </w:r>
      <w:r w:rsidR="005D1D5F" w:rsidRPr="005D1D5F">
        <w:rPr>
          <w:szCs w:val="20"/>
          <w:lang w:val="pl-PL"/>
        </w:rPr>
        <w:t>Sąd może zdecydować o nienakładaniu żadnej kary, jeśli ujawnione</w:t>
      </w:r>
      <w:r w:rsidR="00D14343">
        <w:rPr>
          <w:szCs w:val="20"/>
          <w:lang w:val="pl-PL"/>
        </w:rPr>
        <w:t xml:space="preserve"> tajne</w:t>
      </w:r>
      <w:r w:rsidR="005D1D5F" w:rsidRPr="005D1D5F">
        <w:rPr>
          <w:szCs w:val="20"/>
          <w:lang w:val="pl-PL"/>
        </w:rPr>
        <w:t xml:space="preserve"> informacje mają </w:t>
      </w:r>
      <w:r w:rsidR="006F4CE5">
        <w:rPr>
          <w:szCs w:val="20"/>
          <w:lang w:val="pl-PL"/>
        </w:rPr>
        <w:t>niewielkie</w:t>
      </w:r>
      <w:r w:rsidR="006F4CE5" w:rsidRPr="005D1D5F">
        <w:rPr>
          <w:szCs w:val="20"/>
          <w:lang w:val="pl-PL"/>
        </w:rPr>
        <w:t xml:space="preserve"> </w:t>
      </w:r>
      <w:r w:rsidR="005D1D5F" w:rsidRPr="005D1D5F">
        <w:rPr>
          <w:szCs w:val="20"/>
          <w:lang w:val="pl-PL"/>
        </w:rPr>
        <w:t>znaczenie</w:t>
      </w:r>
      <w:r w:rsidRPr="005D1D5F">
        <w:rPr>
          <w:lang w:val="pl-PL"/>
        </w:rPr>
        <w:t>.”</w:t>
      </w:r>
    </w:p>
    <w:p w:rsidR="002432A9" w:rsidRPr="00A4466D" w:rsidRDefault="00F75E01" w:rsidP="000733BE">
      <w:pPr>
        <w:pStyle w:val="ECHRHeading2"/>
        <w:rPr>
          <w:lang w:val="pl-PL"/>
        </w:rPr>
      </w:pPr>
      <w:r w:rsidRPr="004D26D1">
        <w:rPr>
          <w:lang w:val="pl-PL"/>
        </w:rPr>
        <w:t>C</w:t>
      </w:r>
      <w:r w:rsidRPr="00A4466D">
        <w:rPr>
          <w:lang w:val="pl-PL"/>
        </w:rPr>
        <w:t>.  </w:t>
      </w:r>
      <w:r w:rsidR="00526769" w:rsidRPr="00A4466D">
        <w:rPr>
          <w:lang w:val="pl-PL"/>
        </w:rPr>
        <w:t>Kodeks Postępowania Karnego Kantonu Vaud z 12 grudnia 1967</w:t>
      </w:r>
      <w:r w:rsidR="006F4CE5">
        <w:rPr>
          <w:lang w:val="pl-PL"/>
        </w:rPr>
        <w:t xml:space="preserve"> r</w:t>
      </w:r>
      <w:r w:rsidR="00526769" w:rsidRPr="00A4466D">
        <w:rPr>
          <w:lang w:val="pl-PL"/>
        </w:rPr>
        <w:t xml:space="preserve">. </w:t>
      </w:r>
    </w:p>
    <w:p w:rsidR="002432A9" w:rsidRPr="00A4466D" w:rsidRDefault="002A6EFA" w:rsidP="000733BE">
      <w:pPr>
        <w:pStyle w:val="ECHRPara"/>
        <w:rPr>
          <w:noProof/>
          <w:lang w:val="pl-PL"/>
        </w:rPr>
      </w:pPr>
      <w:r w:rsidRPr="00A4466D">
        <w:rPr>
          <w:noProof/>
          <w:lang w:val="pl-PL"/>
        </w:rPr>
        <w:fldChar w:fldCharType="begin"/>
      </w:r>
      <w:r w:rsidR="002432A9" w:rsidRPr="00A4466D">
        <w:rPr>
          <w:noProof/>
          <w:lang w:val="pl-PL"/>
        </w:rPr>
        <w:instrText xml:space="preserve"> SEQ level0 \*arabic </w:instrText>
      </w:r>
      <w:r w:rsidRPr="00A4466D">
        <w:rPr>
          <w:noProof/>
          <w:lang w:val="pl-PL"/>
        </w:rPr>
        <w:fldChar w:fldCharType="separate"/>
      </w:r>
      <w:r w:rsidR="002837A7" w:rsidRPr="00A4466D">
        <w:rPr>
          <w:noProof/>
          <w:lang w:val="pl-PL"/>
        </w:rPr>
        <w:t>19</w:t>
      </w:r>
      <w:r w:rsidRPr="00A4466D">
        <w:rPr>
          <w:noProof/>
          <w:lang w:val="pl-PL"/>
        </w:rPr>
        <w:fldChar w:fldCharType="end"/>
      </w:r>
      <w:r w:rsidR="002432A9" w:rsidRPr="00A4466D">
        <w:rPr>
          <w:noProof/>
          <w:lang w:val="pl-PL"/>
        </w:rPr>
        <w:t>.  </w:t>
      </w:r>
      <w:r w:rsidR="002A69C5" w:rsidRPr="00A4466D">
        <w:rPr>
          <w:noProof/>
          <w:lang w:val="pl-PL"/>
        </w:rPr>
        <w:t>Właściwe przepisy Kodeksu Postępowania Karnego Kantonu Vaud z 12 grudnia 1967</w:t>
      </w:r>
      <w:r w:rsidR="006F4CE5">
        <w:rPr>
          <w:noProof/>
          <w:lang w:val="pl-PL"/>
        </w:rPr>
        <w:t xml:space="preserve"> r.</w:t>
      </w:r>
      <w:r w:rsidR="002A69C5" w:rsidRPr="00A4466D">
        <w:rPr>
          <w:noProof/>
          <w:lang w:val="pl-PL"/>
        </w:rPr>
        <w:t xml:space="preserve"> stanowią: </w:t>
      </w:r>
    </w:p>
    <w:p w:rsidR="002432A9" w:rsidRPr="00A4466D" w:rsidRDefault="005D1D5F" w:rsidP="000733BE">
      <w:pPr>
        <w:pStyle w:val="ECHRTitleCentre3"/>
        <w:rPr>
          <w:lang w:val="pl-PL"/>
        </w:rPr>
      </w:pPr>
      <w:r w:rsidRPr="00A4466D">
        <w:rPr>
          <w:lang w:val="pl-PL"/>
        </w:rPr>
        <w:lastRenderedPageBreak/>
        <w:t>Artykuł</w:t>
      </w:r>
      <w:r w:rsidR="002432A9" w:rsidRPr="00A4466D">
        <w:rPr>
          <w:lang w:val="pl-PL"/>
        </w:rPr>
        <w:t xml:space="preserve"> 166 – </w:t>
      </w:r>
      <w:r w:rsidR="00C810AB" w:rsidRPr="00A4466D">
        <w:rPr>
          <w:lang w:val="pl-PL"/>
        </w:rPr>
        <w:t>Tajemnica</w:t>
      </w:r>
    </w:p>
    <w:p w:rsidR="002432A9" w:rsidRPr="00A4466D" w:rsidRDefault="002432A9" w:rsidP="000733BE">
      <w:pPr>
        <w:pStyle w:val="ECHRParaQuote"/>
        <w:rPr>
          <w:lang w:val="pl-PL"/>
        </w:rPr>
      </w:pPr>
      <w:r w:rsidRPr="00A4466D">
        <w:rPr>
          <w:lang w:val="pl-PL"/>
        </w:rPr>
        <w:t>“</w:t>
      </w:r>
      <w:r w:rsidR="00C810AB" w:rsidRPr="00A4466D">
        <w:rPr>
          <w:lang w:val="pl-PL"/>
        </w:rPr>
        <w:t xml:space="preserve">Wstępne dochodzenia policyjne </w:t>
      </w:r>
      <w:r w:rsidR="007371CA" w:rsidRPr="00A4466D">
        <w:rPr>
          <w:lang w:val="pl-PL"/>
        </w:rPr>
        <w:t xml:space="preserve">są </w:t>
      </w:r>
      <w:r w:rsidR="001B14FB" w:rsidRPr="00A4466D">
        <w:rPr>
          <w:lang w:val="pl-PL"/>
        </w:rPr>
        <w:t>tajne. Artykuły 184 do 186 stosuje się analogicznie.’’</w:t>
      </w:r>
    </w:p>
    <w:p w:rsidR="002432A9" w:rsidRPr="00A4466D" w:rsidRDefault="005D1D5F" w:rsidP="000733BE">
      <w:pPr>
        <w:pStyle w:val="ECHRTitleCentre3"/>
        <w:rPr>
          <w:lang w:val="pl-PL"/>
        </w:rPr>
      </w:pPr>
      <w:r w:rsidRPr="00A4466D">
        <w:rPr>
          <w:lang w:val="pl-PL"/>
        </w:rPr>
        <w:t>Artykuł</w:t>
      </w:r>
      <w:r w:rsidR="002432A9" w:rsidRPr="00A4466D">
        <w:rPr>
          <w:lang w:val="pl-PL"/>
        </w:rPr>
        <w:t xml:space="preserve"> 184 – </w:t>
      </w:r>
      <w:r w:rsidRPr="00A4466D">
        <w:rPr>
          <w:lang w:val="pl-PL"/>
        </w:rPr>
        <w:t xml:space="preserve">Tajemnica śledztwa </w:t>
      </w:r>
    </w:p>
    <w:p w:rsidR="002432A9" w:rsidRPr="00A4466D" w:rsidRDefault="002432A9" w:rsidP="000733BE">
      <w:pPr>
        <w:pStyle w:val="ECHRParaQuote"/>
        <w:rPr>
          <w:lang w:val="pl-PL"/>
        </w:rPr>
      </w:pPr>
      <w:r w:rsidRPr="00A4466D">
        <w:rPr>
          <w:lang w:val="pl-PL"/>
        </w:rPr>
        <w:t>“</w:t>
      </w:r>
      <w:r w:rsidRPr="00A4466D">
        <w:rPr>
          <w:vertAlign w:val="superscript"/>
          <w:lang w:val="pl-PL"/>
        </w:rPr>
        <w:t>1</w:t>
      </w:r>
      <w:r w:rsidR="007F752F" w:rsidRPr="00A4466D">
        <w:rPr>
          <w:lang w:val="pl-PL"/>
        </w:rPr>
        <w:t>Wszystkie śledztwa muszą pozostać tajne do momentu</w:t>
      </w:r>
      <w:r w:rsidR="005D1D5F" w:rsidRPr="00A4466D">
        <w:rPr>
          <w:lang w:val="pl-PL"/>
        </w:rPr>
        <w:t xml:space="preserve"> ich ostatecznego rozwiązania</w:t>
      </w:r>
      <w:r w:rsidRPr="00A4466D">
        <w:rPr>
          <w:lang w:val="pl-PL"/>
        </w:rPr>
        <w:t>.</w:t>
      </w:r>
    </w:p>
    <w:p w:rsidR="002432A9" w:rsidRPr="00A4466D" w:rsidRDefault="002432A9" w:rsidP="000733BE">
      <w:pPr>
        <w:pStyle w:val="ECHRParaQuote"/>
        <w:rPr>
          <w:lang w:val="pl-PL"/>
        </w:rPr>
      </w:pPr>
      <w:r w:rsidRPr="00A4466D">
        <w:rPr>
          <w:vertAlign w:val="superscript"/>
          <w:lang w:val="pl-PL"/>
        </w:rPr>
        <w:t>2</w:t>
      </w:r>
      <w:r w:rsidR="005D1D5F" w:rsidRPr="00A4466D">
        <w:rPr>
          <w:lang w:val="pl-PL"/>
        </w:rPr>
        <w:t xml:space="preserve">Tajemnica dotyczy wszelkich dowodów nieupublicznionych przez samo śledztwo oraz tajnych decyzji i </w:t>
      </w:r>
      <w:r w:rsidR="00A4466D" w:rsidRPr="00A4466D">
        <w:rPr>
          <w:lang w:val="pl-PL"/>
        </w:rPr>
        <w:t xml:space="preserve">środków stosowanych podczas śledztwa. </w:t>
      </w:r>
    </w:p>
    <w:p w:rsidR="002432A9" w:rsidRPr="0009642B" w:rsidRDefault="00A2326C" w:rsidP="000733BE">
      <w:pPr>
        <w:pStyle w:val="ECHRTitleCentre3"/>
        <w:rPr>
          <w:lang w:val="pl-PL"/>
        </w:rPr>
      </w:pPr>
      <w:r w:rsidRPr="0009642B">
        <w:rPr>
          <w:lang w:val="pl-PL"/>
        </w:rPr>
        <w:t>Artykuł</w:t>
      </w:r>
      <w:r w:rsidR="002432A9" w:rsidRPr="0009642B">
        <w:rPr>
          <w:lang w:val="pl-PL"/>
        </w:rPr>
        <w:t xml:space="preserve"> 185 – </w:t>
      </w:r>
      <w:r w:rsidRPr="0009642B">
        <w:rPr>
          <w:lang w:val="pl-PL"/>
        </w:rPr>
        <w:t xml:space="preserve">Osoby zobowiązane do zachowania tajemnicy </w:t>
      </w:r>
    </w:p>
    <w:p w:rsidR="002432A9" w:rsidRPr="0009642B" w:rsidRDefault="002432A9" w:rsidP="000733BE">
      <w:pPr>
        <w:pStyle w:val="ECHRParaQuote"/>
        <w:rPr>
          <w:lang w:val="pl-PL"/>
        </w:rPr>
      </w:pPr>
      <w:r w:rsidRPr="0009642B">
        <w:rPr>
          <w:lang w:val="pl-PL"/>
        </w:rPr>
        <w:t>“</w:t>
      </w:r>
      <w:r w:rsidR="00A2326C" w:rsidRPr="0009642B">
        <w:rPr>
          <w:lang w:val="pl-PL"/>
        </w:rPr>
        <w:t xml:space="preserve">Sędziowie, prokuratorzy i pracownicy wymiaru sprawiedliwości nie mogą ujawniać dowodów lub informacji dotyczących śledztwa, </w:t>
      </w:r>
      <w:r w:rsidR="00972A7F">
        <w:rPr>
          <w:lang w:val="pl-PL"/>
        </w:rPr>
        <w:t>osobom które nie mają</w:t>
      </w:r>
      <w:r w:rsidR="00A2326C" w:rsidRPr="0009642B">
        <w:rPr>
          <w:lang w:val="pl-PL"/>
        </w:rPr>
        <w:t xml:space="preserve"> dostępu do akt, za wyjątkiem przypadków, w których takie ujawnienie </w:t>
      </w:r>
      <w:r w:rsidR="009D5F63" w:rsidRPr="0009642B">
        <w:rPr>
          <w:lang w:val="pl-PL"/>
        </w:rPr>
        <w:t>miałoby miejsce podczas dochodzenia</w:t>
      </w:r>
      <w:r w:rsidR="00671DDA">
        <w:rPr>
          <w:lang w:val="pl-PL"/>
        </w:rPr>
        <w:t xml:space="preserve"> </w:t>
      </w:r>
      <w:r w:rsidR="00800F56" w:rsidRPr="0009642B">
        <w:rPr>
          <w:lang w:val="pl-PL"/>
        </w:rPr>
        <w:t>lub</w:t>
      </w:r>
      <w:r w:rsidR="005729A8" w:rsidRPr="0009642B">
        <w:rPr>
          <w:lang w:val="pl-PL"/>
        </w:rPr>
        <w:t xml:space="preserve"> byłoby uzasadnione ze względu na porządek publiczny,</w:t>
      </w:r>
      <w:r w:rsidR="00E07CFF">
        <w:rPr>
          <w:lang w:val="pl-PL"/>
        </w:rPr>
        <w:t xml:space="preserve"> administracyjny lub sądowy</w:t>
      </w:r>
      <w:r w:rsidRPr="0009642B">
        <w:rPr>
          <w:lang w:val="pl-PL"/>
        </w:rPr>
        <w:t>.”</w:t>
      </w:r>
    </w:p>
    <w:p w:rsidR="002432A9" w:rsidRPr="0009642B" w:rsidRDefault="0009642B" w:rsidP="000733BE">
      <w:pPr>
        <w:pStyle w:val="ECHRTitleCentre3"/>
        <w:rPr>
          <w:lang w:val="pl-PL"/>
        </w:rPr>
      </w:pPr>
      <w:r w:rsidRPr="0009642B">
        <w:rPr>
          <w:lang w:val="pl-PL"/>
        </w:rPr>
        <w:t>Artykuł</w:t>
      </w:r>
      <w:r w:rsidR="002432A9" w:rsidRPr="0009642B">
        <w:rPr>
          <w:lang w:val="pl-PL"/>
        </w:rPr>
        <w:t xml:space="preserve"> 185a</w:t>
      </w:r>
    </w:p>
    <w:p w:rsidR="002432A9" w:rsidRPr="0009642B" w:rsidRDefault="002432A9" w:rsidP="000733BE">
      <w:pPr>
        <w:pStyle w:val="ECHRParaQuote"/>
        <w:rPr>
          <w:lang w:val="pl-PL"/>
        </w:rPr>
      </w:pPr>
      <w:r w:rsidRPr="0009642B">
        <w:rPr>
          <w:lang w:val="pl-PL"/>
        </w:rPr>
        <w:t>“</w:t>
      </w:r>
      <w:r w:rsidRPr="0009642B">
        <w:rPr>
          <w:vertAlign w:val="superscript"/>
          <w:lang w:val="pl-PL"/>
        </w:rPr>
        <w:t>1</w:t>
      </w:r>
      <w:r w:rsidR="0009642B" w:rsidRPr="0009642B">
        <w:rPr>
          <w:lang w:val="pl-PL"/>
        </w:rPr>
        <w:t>S</w:t>
      </w:r>
      <w:r w:rsidR="00D14343">
        <w:rPr>
          <w:lang w:val="pl-PL"/>
        </w:rPr>
        <w:t>t</w:t>
      </w:r>
      <w:r w:rsidR="0009642B" w:rsidRPr="0009642B">
        <w:rPr>
          <w:lang w:val="pl-PL"/>
        </w:rPr>
        <w:t>r</w:t>
      </w:r>
      <w:r w:rsidR="00D14343">
        <w:rPr>
          <w:lang w:val="pl-PL"/>
        </w:rPr>
        <w:t>o</w:t>
      </w:r>
      <w:r w:rsidR="0009642B" w:rsidRPr="0009642B">
        <w:rPr>
          <w:lang w:val="pl-PL"/>
        </w:rPr>
        <w:t xml:space="preserve">ny, ich przyjaciele i krewni, prawnicy wraz ze swoimi wspólnikami, doradcami oraz pracownikami, wszyscy eksperci i świadkowie są zobowiązani zachować tajemnicę dochodzenia wobec każdego, kto nie ma dostępu do akt.  </w:t>
      </w:r>
    </w:p>
    <w:p w:rsidR="002432A9" w:rsidRPr="0009642B" w:rsidRDefault="002432A9" w:rsidP="000733BE">
      <w:pPr>
        <w:pStyle w:val="ECHRParaQuote"/>
        <w:rPr>
          <w:lang w:val="pl-PL"/>
        </w:rPr>
      </w:pPr>
      <w:r w:rsidRPr="0009642B">
        <w:rPr>
          <w:vertAlign w:val="superscript"/>
          <w:lang w:val="pl-PL"/>
        </w:rPr>
        <w:t>2</w:t>
      </w:r>
      <w:r w:rsidR="0009642B" w:rsidRPr="0009642B">
        <w:rPr>
          <w:lang w:val="pl-PL"/>
        </w:rPr>
        <w:t xml:space="preserve">Ujawnienie </w:t>
      </w:r>
      <w:r w:rsidR="000F5EBF">
        <w:rPr>
          <w:lang w:val="pl-PL"/>
        </w:rPr>
        <w:t>tych</w:t>
      </w:r>
      <w:r w:rsidR="000F5EBF" w:rsidRPr="0009642B">
        <w:rPr>
          <w:lang w:val="pl-PL"/>
        </w:rPr>
        <w:t xml:space="preserve"> </w:t>
      </w:r>
      <w:r w:rsidR="0009642B" w:rsidRPr="0009642B">
        <w:rPr>
          <w:lang w:val="pl-PL"/>
        </w:rPr>
        <w:t>informacji przez strony przyjaciołom bądź krewnym nie jest kara</w:t>
      </w:r>
      <w:r w:rsidR="00D14343">
        <w:rPr>
          <w:lang w:val="pl-PL"/>
        </w:rPr>
        <w:t>l</w:t>
      </w:r>
      <w:r w:rsidR="0009642B" w:rsidRPr="0009642B">
        <w:rPr>
          <w:lang w:val="pl-PL"/>
        </w:rPr>
        <w:t xml:space="preserve">ne.  </w:t>
      </w:r>
    </w:p>
    <w:p w:rsidR="002432A9" w:rsidRPr="00196A9C" w:rsidRDefault="0009642B" w:rsidP="000733BE">
      <w:pPr>
        <w:pStyle w:val="ECHRTitleCentre3"/>
        <w:rPr>
          <w:lang w:val="pl-PL"/>
        </w:rPr>
      </w:pPr>
      <w:r w:rsidRPr="00196A9C">
        <w:rPr>
          <w:lang w:val="pl-PL"/>
        </w:rPr>
        <w:t>Artykuł</w:t>
      </w:r>
      <w:r w:rsidR="002432A9" w:rsidRPr="00196A9C">
        <w:rPr>
          <w:lang w:val="pl-PL"/>
        </w:rPr>
        <w:t xml:space="preserve"> 185b</w:t>
      </w:r>
    </w:p>
    <w:p w:rsidR="002432A9" w:rsidRPr="00196A9C" w:rsidRDefault="002432A9" w:rsidP="000733BE">
      <w:pPr>
        <w:pStyle w:val="ECHRParaQuote"/>
        <w:rPr>
          <w:lang w:val="pl-PL"/>
        </w:rPr>
      </w:pPr>
      <w:r w:rsidRPr="00196A9C">
        <w:rPr>
          <w:lang w:val="pl-PL"/>
        </w:rPr>
        <w:t>“</w:t>
      </w:r>
      <w:r w:rsidRPr="00196A9C">
        <w:rPr>
          <w:vertAlign w:val="superscript"/>
          <w:lang w:val="pl-PL"/>
        </w:rPr>
        <w:t>1</w:t>
      </w:r>
      <w:r w:rsidR="0009642B" w:rsidRPr="00196A9C">
        <w:rPr>
          <w:lang w:val="pl-PL"/>
        </w:rPr>
        <w:t>Jako wyjątek od Artykułu 185, sędzia śledczy kantonu oraz za jego zgodą sędzia odpowiedzialny za dochodzenie wstę</w:t>
      </w:r>
      <w:r w:rsidR="00F35368">
        <w:rPr>
          <w:lang w:val="pl-PL"/>
        </w:rPr>
        <w:t>p</w:t>
      </w:r>
      <w:r w:rsidR="0009642B" w:rsidRPr="00196A9C">
        <w:rPr>
          <w:lang w:val="pl-PL"/>
        </w:rPr>
        <w:t xml:space="preserve">ne lub starsi oficerowie policji </w:t>
      </w:r>
      <w:r w:rsidRPr="00196A9C">
        <w:rPr>
          <w:lang w:val="pl-PL"/>
        </w:rPr>
        <w:t>s</w:t>
      </w:r>
      <w:r w:rsidR="0009642B" w:rsidRPr="00196A9C">
        <w:rPr>
          <w:lang w:val="pl-PL"/>
        </w:rPr>
        <w:t xml:space="preserve">pecjalnie wyznaczeni przez </w:t>
      </w:r>
      <w:r w:rsidR="00F34B9C" w:rsidRPr="00196A9C">
        <w:rPr>
          <w:lang w:val="pl-PL"/>
        </w:rPr>
        <w:t>Radę Stanu [</w:t>
      </w:r>
      <w:proofErr w:type="spellStart"/>
      <w:r w:rsidR="00F34B9C" w:rsidRPr="00196A9C">
        <w:rPr>
          <w:i/>
          <w:lang w:val="pl-PL"/>
        </w:rPr>
        <w:t>Conseil</w:t>
      </w:r>
      <w:proofErr w:type="spellEnd"/>
      <w:r w:rsidR="00F34B9C" w:rsidRPr="00196A9C">
        <w:rPr>
          <w:i/>
          <w:lang w:val="pl-PL"/>
        </w:rPr>
        <w:t xml:space="preserve"> </w:t>
      </w:r>
      <w:proofErr w:type="spellStart"/>
      <w:r w:rsidR="00F34B9C" w:rsidRPr="00196A9C">
        <w:rPr>
          <w:i/>
          <w:lang w:val="pl-PL"/>
        </w:rPr>
        <w:t>d’Etat</w:t>
      </w:r>
      <w:proofErr w:type="spellEnd"/>
      <w:r w:rsidR="00F34B9C" w:rsidRPr="00196A9C">
        <w:rPr>
          <w:lang w:val="pl-PL"/>
        </w:rPr>
        <w:t xml:space="preserve">] (zobacz </w:t>
      </w:r>
      <w:r w:rsidR="00D14343">
        <w:rPr>
          <w:lang w:val="pl-PL"/>
        </w:rPr>
        <w:t>a</w:t>
      </w:r>
      <w:r w:rsidR="00F34B9C" w:rsidRPr="00196A9C">
        <w:rPr>
          <w:lang w:val="pl-PL"/>
        </w:rPr>
        <w:t>rtykuł 168 paragraf 3) mogą poinformować prasę, radio lub telewizję o toczącym się dochodzeniu</w:t>
      </w:r>
      <w:r w:rsidR="00D14343">
        <w:rPr>
          <w:lang w:val="pl-PL"/>
        </w:rPr>
        <w:t>,</w:t>
      </w:r>
      <w:r w:rsidR="00F34B9C" w:rsidRPr="00196A9C">
        <w:rPr>
          <w:lang w:val="pl-PL"/>
        </w:rPr>
        <w:t xml:space="preserve"> je</w:t>
      </w:r>
      <w:r w:rsidR="00D14343">
        <w:rPr>
          <w:lang w:val="pl-PL"/>
        </w:rPr>
        <w:t xml:space="preserve">żeli </w:t>
      </w:r>
      <w:r w:rsidR="00F34B9C" w:rsidRPr="00196A9C">
        <w:rPr>
          <w:lang w:val="pl-PL"/>
        </w:rPr>
        <w:t xml:space="preserve">wymaga tego interes publiczny lub </w:t>
      </w:r>
      <w:r w:rsidR="00986AB5">
        <w:rPr>
          <w:lang w:val="pl-PL"/>
        </w:rPr>
        <w:t>dobro wymiaru</w:t>
      </w:r>
      <w:r w:rsidR="00986AB5" w:rsidRPr="00196A9C">
        <w:rPr>
          <w:lang w:val="pl-PL"/>
        </w:rPr>
        <w:t xml:space="preserve"> </w:t>
      </w:r>
      <w:r w:rsidR="00F34B9C" w:rsidRPr="00196A9C">
        <w:rPr>
          <w:lang w:val="pl-PL"/>
        </w:rPr>
        <w:t xml:space="preserve">sprawiedliwości, w szczególności w następujących przypadkach:  </w:t>
      </w:r>
    </w:p>
    <w:p w:rsidR="002432A9" w:rsidRPr="00196A9C" w:rsidRDefault="00E07CFF" w:rsidP="000733BE">
      <w:pPr>
        <w:pStyle w:val="ECHRParaQuote"/>
        <w:rPr>
          <w:lang w:val="pl-PL"/>
        </w:rPr>
      </w:pPr>
      <w:r>
        <w:rPr>
          <w:lang w:val="pl-PL"/>
        </w:rPr>
        <w:t>a.</w:t>
      </w:r>
      <w:r w:rsidR="00671DDA">
        <w:rPr>
          <w:lang w:val="pl-PL"/>
        </w:rPr>
        <w:t xml:space="preserve"> </w:t>
      </w:r>
      <w:r w:rsidR="00F34B9C" w:rsidRPr="00196A9C">
        <w:rPr>
          <w:lang w:val="pl-PL"/>
        </w:rPr>
        <w:t>gdy wymagana jest współpraca społeczeństwa</w:t>
      </w:r>
      <w:r w:rsidR="00D14343">
        <w:rPr>
          <w:lang w:val="pl-PL"/>
        </w:rPr>
        <w:t>,</w:t>
      </w:r>
      <w:r w:rsidR="00F34B9C" w:rsidRPr="00196A9C">
        <w:rPr>
          <w:lang w:val="pl-PL"/>
        </w:rPr>
        <w:t xml:space="preserve"> </w:t>
      </w:r>
      <w:r w:rsidR="00775F88">
        <w:rPr>
          <w:lang w:val="pl-PL"/>
        </w:rPr>
        <w:t>w celu wyjaśnienia</w:t>
      </w:r>
      <w:r w:rsidR="000F6A97" w:rsidRPr="00196A9C">
        <w:rPr>
          <w:lang w:val="pl-PL"/>
        </w:rPr>
        <w:t xml:space="preserve"> przestępstw</w:t>
      </w:r>
      <w:r w:rsidR="00986AB5">
        <w:rPr>
          <w:lang w:val="pl-PL"/>
        </w:rPr>
        <w:t>a</w:t>
      </w:r>
      <w:r w:rsidR="000F6A97" w:rsidRPr="00196A9C">
        <w:rPr>
          <w:lang w:val="pl-PL"/>
        </w:rPr>
        <w:t xml:space="preserve">; </w:t>
      </w:r>
    </w:p>
    <w:p w:rsidR="002432A9" w:rsidRPr="00196A9C" w:rsidRDefault="002432A9" w:rsidP="000733BE">
      <w:pPr>
        <w:pStyle w:val="ECHRParaQuote"/>
        <w:rPr>
          <w:lang w:val="pl-PL"/>
        </w:rPr>
      </w:pPr>
      <w:r w:rsidRPr="00196A9C">
        <w:rPr>
          <w:lang w:val="pl-PL"/>
        </w:rPr>
        <w:t xml:space="preserve">b. </w:t>
      </w:r>
      <w:r w:rsidR="000F6A97" w:rsidRPr="00196A9C">
        <w:rPr>
          <w:lang w:val="pl-PL"/>
        </w:rPr>
        <w:t xml:space="preserve">w sprawach, </w:t>
      </w:r>
      <w:r w:rsidR="00775F88">
        <w:rPr>
          <w:lang w:val="pl-PL"/>
        </w:rPr>
        <w:t>szczególnej wagi</w:t>
      </w:r>
      <w:r w:rsidR="000F6A97" w:rsidRPr="00196A9C">
        <w:rPr>
          <w:lang w:val="pl-PL"/>
        </w:rPr>
        <w:t xml:space="preserve"> lub już znan</w:t>
      </w:r>
      <w:r w:rsidR="00775F88">
        <w:rPr>
          <w:lang w:val="pl-PL"/>
        </w:rPr>
        <w:t>ych</w:t>
      </w:r>
      <w:r w:rsidR="000F6A97" w:rsidRPr="00196A9C">
        <w:rPr>
          <w:lang w:val="pl-PL"/>
        </w:rPr>
        <w:t xml:space="preserve"> ogółowi społeczeństwa;</w:t>
      </w:r>
    </w:p>
    <w:p w:rsidR="002432A9" w:rsidRPr="00196A9C" w:rsidRDefault="002432A9" w:rsidP="000733BE">
      <w:pPr>
        <w:pStyle w:val="ECHRParaQuote"/>
        <w:rPr>
          <w:lang w:val="pl-PL"/>
        </w:rPr>
      </w:pPr>
      <w:r w:rsidRPr="00196A9C">
        <w:rPr>
          <w:lang w:val="pl-PL"/>
        </w:rPr>
        <w:t xml:space="preserve">c. </w:t>
      </w:r>
      <w:r w:rsidR="00E07CFF">
        <w:rPr>
          <w:lang w:val="pl-PL"/>
        </w:rPr>
        <w:t>gdzie błę</w:t>
      </w:r>
      <w:r w:rsidR="000F6A97" w:rsidRPr="00196A9C">
        <w:rPr>
          <w:lang w:val="pl-PL"/>
        </w:rPr>
        <w:t xml:space="preserve">dna informacja musi zostać sprostowana lub społeczeństwo uspokojone. </w:t>
      </w:r>
    </w:p>
    <w:p w:rsidR="002432A9" w:rsidRPr="00196A9C" w:rsidRDefault="002432A9" w:rsidP="000733BE">
      <w:pPr>
        <w:pStyle w:val="ECHRParaQuote"/>
        <w:rPr>
          <w:lang w:val="pl-PL"/>
        </w:rPr>
      </w:pPr>
      <w:r w:rsidRPr="00196A9C">
        <w:rPr>
          <w:vertAlign w:val="superscript"/>
          <w:lang w:val="pl-PL"/>
        </w:rPr>
        <w:t>2</w:t>
      </w:r>
      <w:r w:rsidR="000F6A97" w:rsidRPr="00196A9C">
        <w:rPr>
          <w:lang w:val="pl-PL"/>
        </w:rPr>
        <w:t>Je</w:t>
      </w:r>
      <w:r w:rsidR="00D14343">
        <w:rPr>
          <w:lang w:val="pl-PL"/>
        </w:rPr>
        <w:t>żel</w:t>
      </w:r>
      <w:r w:rsidR="000F6A97" w:rsidRPr="00196A9C">
        <w:rPr>
          <w:lang w:val="pl-PL"/>
        </w:rPr>
        <w:t>i zorganizowana zostaje konferencja prasowa,</w:t>
      </w:r>
      <w:r w:rsidR="00E07CFF">
        <w:rPr>
          <w:lang w:val="pl-PL"/>
        </w:rPr>
        <w:t xml:space="preserve"> przedstawiciele stron oraz prok</w:t>
      </w:r>
      <w:r w:rsidR="000F6A97" w:rsidRPr="00196A9C">
        <w:rPr>
          <w:lang w:val="pl-PL"/>
        </w:rPr>
        <w:t>urator zapraszani są do wzięcia</w:t>
      </w:r>
      <w:r w:rsidR="00775F88">
        <w:rPr>
          <w:lang w:val="pl-PL"/>
        </w:rPr>
        <w:t xml:space="preserve"> w niej</w:t>
      </w:r>
      <w:r w:rsidR="000F6A97" w:rsidRPr="00196A9C">
        <w:rPr>
          <w:lang w:val="pl-PL"/>
        </w:rPr>
        <w:t xml:space="preserve"> udziału. </w:t>
      </w:r>
    </w:p>
    <w:p w:rsidR="002432A9" w:rsidRPr="00196A9C" w:rsidRDefault="002432A9" w:rsidP="000733BE">
      <w:pPr>
        <w:pStyle w:val="ECHRParaQuote"/>
        <w:rPr>
          <w:lang w:val="pl-PL"/>
        </w:rPr>
      </w:pPr>
      <w:r w:rsidRPr="00196A9C">
        <w:rPr>
          <w:vertAlign w:val="superscript"/>
          <w:lang w:val="pl-PL"/>
        </w:rPr>
        <w:t>3</w:t>
      </w:r>
      <w:r w:rsidR="000F6A97" w:rsidRPr="00196A9C">
        <w:rPr>
          <w:lang w:val="pl-PL"/>
        </w:rPr>
        <w:t>Je</w:t>
      </w:r>
      <w:r w:rsidR="00D14343">
        <w:rPr>
          <w:lang w:val="pl-PL"/>
        </w:rPr>
        <w:t>żeli</w:t>
      </w:r>
      <w:r w:rsidR="000F6A97" w:rsidRPr="00196A9C">
        <w:rPr>
          <w:lang w:val="pl-PL"/>
        </w:rPr>
        <w:t xml:space="preserve"> w prasie, radiu lub telewizji zostały ujawnione nieprawdziwe informacje, strony mogą zwrócić się do sędziego śledczego kantonu o sprostowani</w:t>
      </w:r>
      <w:r w:rsidR="00D14343">
        <w:rPr>
          <w:lang w:val="pl-PL"/>
        </w:rPr>
        <w:t>e</w:t>
      </w:r>
      <w:r w:rsidR="000F6A97" w:rsidRPr="00196A9C">
        <w:rPr>
          <w:lang w:val="pl-PL"/>
        </w:rPr>
        <w:t xml:space="preserve"> takich informacji za </w:t>
      </w:r>
      <w:r w:rsidR="004153CC">
        <w:rPr>
          <w:lang w:val="pl-PL"/>
        </w:rPr>
        <w:t>pośrednictwem</w:t>
      </w:r>
      <w:r w:rsidR="004153CC" w:rsidRPr="00196A9C">
        <w:rPr>
          <w:lang w:val="pl-PL"/>
        </w:rPr>
        <w:t xml:space="preserve"> </w:t>
      </w:r>
      <w:r w:rsidR="000F6A97" w:rsidRPr="00196A9C">
        <w:rPr>
          <w:lang w:val="pl-PL"/>
        </w:rPr>
        <w:t>tych samych mediów.</w:t>
      </w:r>
      <w:r w:rsidRPr="00196A9C">
        <w:rPr>
          <w:lang w:val="pl-PL"/>
        </w:rPr>
        <w:t>”</w:t>
      </w:r>
    </w:p>
    <w:p w:rsidR="002432A9" w:rsidRPr="00196A9C" w:rsidRDefault="00F35368" w:rsidP="000733BE">
      <w:pPr>
        <w:pStyle w:val="ECHRTitleCentre3"/>
        <w:rPr>
          <w:lang w:val="pl-PL"/>
        </w:rPr>
      </w:pPr>
      <w:r>
        <w:rPr>
          <w:lang w:val="pl-PL"/>
        </w:rPr>
        <w:t>Artykuł 186 – Sankcje</w:t>
      </w:r>
    </w:p>
    <w:p w:rsidR="002432A9" w:rsidRPr="00196A9C" w:rsidRDefault="002432A9" w:rsidP="000733BE">
      <w:pPr>
        <w:pStyle w:val="ECHRParaQuote"/>
        <w:rPr>
          <w:lang w:val="pl-PL"/>
        </w:rPr>
      </w:pPr>
      <w:r w:rsidRPr="00196A9C">
        <w:rPr>
          <w:lang w:val="pl-PL"/>
        </w:rPr>
        <w:t>“</w:t>
      </w:r>
      <w:r w:rsidRPr="00196A9C">
        <w:rPr>
          <w:vertAlign w:val="superscript"/>
          <w:lang w:val="pl-PL"/>
        </w:rPr>
        <w:t>1</w:t>
      </w:r>
      <w:r w:rsidR="000736CB" w:rsidRPr="00196A9C">
        <w:rPr>
          <w:lang w:val="pl-PL"/>
        </w:rPr>
        <w:t xml:space="preserve">Każdy kto naruszy </w:t>
      </w:r>
      <w:r w:rsidR="00CF5529" w:rsidRPr="00196A9C">
        <w:rPr>
          <w:lang w:val="pl-PL"/>
        </w:rPr>
        <w:t>tajność śledztwa podlega karze grzywny do pięciu tysięcy franków szwajcarskich, chyba że jego zachowanie sankcjonują</w:t>
      </w:r>
      <w:r w:rsidR="00196A9C" w:rsidRPr="00196A9C">
        <w:rPr>
          <w:lang w:val="pl-PL"/>
        </w:rPr>
        <w:t xml:space="preserve"> inne przepisy dotyczące tajemnicy</w:t>
      </w:r>
      <w:r w:rsidR="00CF5529" w:rsidRPr="00196A9C">
        <w:rPr>
          <w:lang w:val="pl-PL"/>
        </w:rPr>
        <w:t xml:space="preserve">. </w:t>
      </w:r>
    </w:p>
    <w:p w:rsidR="002432A9" w:rsidRPr="00196A9C" w:rsidRDefault="002432A9" w:rsidP="000733BE">
      <w:pPr>
        <w:pStyle w:val="ECHRParaQuote"/>
        <w:rPr>
          <w:lang w:val="pl-PL"/>
        </w:rPr>
      </w:pPr>
      <w:r w:rsidRPr="00196A9C">
        <w:rPr>
          <w:vertAlign w:val="superscript"/>
          <w:lang w:val="pl-PL"/>
        </w:rPr>
        <w:lastRenderedPageBreak/>
        <w:t>2</w:t>
      </w:r>
      <w:r w:rsidR="00196A9C" w:rsidRPr="00196A9C">
        <w:rPr>
          <w:lang w:val="pl-PL"/>
        </w:rPr>
        <w:t xml:space="preserve">W nielicznych przypadkach dana osoba może zostać zwolniona z </w:t>
      </w:r>
      <w:r w:rsidR="004153CC">
        <w:rPr>
          <w:lang w:val="pl-PL"/>
        </w:rPr>
        <w:t>wykonania</w:t>
      </w:r>
      <w:r w:rsidR="004153CC" w:rsidRPr="00196A9C">
        <w:rPr>
          <w:lang w:val="pl-PL"/>
        </w:rPr>
        <w:t xml:space="preserve"> </w:t>
      </w:r>
      <w:r w:rsidR="00196A9C" w:rsidRPr="00196A9C">
        <w:rPr>
          <w:lang w:val="pl-PL"/>
        </w:rPr>
        <w:t>kary…”</w:t>
      </w:r>
    </w:p>
    <w:p w:rsidR="002432A9" w:rsidRPr="00F35368" w:rsidRDefault="002432A9" w:rsidP="000733BE">
      <w:pPr>
        <w:pStyle w:val="ECHRHeading2"/>
        <w:rPr>
          <w:lang w:val="pl-PL"/>
        </w:rPr>
      </w:pPr>
      <w:r w:rsidRPr="004D26D1">
        <w:rPr>
          <w:lang w:val="pl-PL"/>
        </w:rPr>
        <w:t>D.  </w:t>
      </w:r>
      <w:r w:rsidR="00F35368" w:rsidRPr="00F35368">
        <w:rPr>
          <w:lang w:val="pl-PL"/>
        </w:rPr>
        <w:t xml:space="preserve">Dyrektywy Szwajcarskiej Rady Prasowej </w:t>
      </w:r>
    </w:p>
    <w:p w:rsidR="002432A9" w:rsidRPr="00F35368" w:rsidRDefault="002A6EFA" w:rsidP="000733BE">
      <w:pPr>
        <w:pStyle w:val="ECHRPara"/>
        <w:rPr>
          <w:noProof/>
          <w:lang w:val="pl-PL"/>
        </w:rPr>
      </w:pPr>
      <w:r w:rsidRPr="00F35368">
        <w:rPr>
          <w:noProof/>
          <w:lang w:val="pl-PL"/>
        </w:rPr>
        <w:fldChar w:fldCharType="begin"/>
      </w:r>
      <w:r w:rsidR="002432A9" w:rsidRPr="00F35368">
        <w:rPr>
          <w:noProof/>
          <w:lang w:val="pl-PL"/>
        </w:rPr>
        <w:instrText xml:space="preserve"> SEQ level0 \*arabic </w:instrText>
      </w:r>
      <w:r w:rsidRPr="00F35368">
        <w:rPr>
          <w:noProof/>
          <w:lang w:val="pl-PL"/>
        </w:rPr>
        <w:fldChar w:fldCharType="separate"/>
      </w:r>
      <w:r w:rsidR="002837A7" w:rsidRPr="00F35368">
        <w:rPr>
          <w:noProof/>
          <w:lang w:val="pl-PL"/>
        </w:rPr>
        <w:t>20</w:t>
      </w:r>
      <w:r w:rsidRPr="00F35368">
        <w:rPr>
          <w:noProof/>
          <w:lang w:val="pl-PL"/>
        </w:rPr>
        <w:fldChar w:fldCharType="end"/>
      </w:r>
      <w:r w:rsidR="002432A9" w:rsidRPr="00F35368">
        <w:rPr>
          <w:noProof/>
          <w:lang w:val="pl-PL"/>
        </w:rPr>
        <w:t>.  </w:t>
      </w:r>
      <w:r w:rsidR="00F35368" w:rsidRPr="00F35368">
        <w:rPr>
          <w:noProof/>
          <w:lang w:val="pl-PL"/>
        </w:rPr>
        <w:t xml:space="preserve">Dyrektywy dotyczące Deklaracji Praw i Obowiązków Dziennikarzy wydane przez Szwajcarską Radę Prasową, które są istotne dla niniejszej sprawy, brzmią następująco:  </w:t>
      </w:r>
    </w:p>
    <w:p w:rsidR="002432A9" w:rsidRPr="00BD6104" w:rsidRDefault="009A70A5" w:rsidP="000733BE">
      <w:pPr>
        <w:pStyle w:val="ECHRTitleCentre3"/>
        <w:rPr>
          <w:lang w:val="pl-PL"/>
        </w:rPr>
      </w:pPr>
      <w:r w:rsidRPr="00BD6104">
        <w:rPr>
          <w:lang w:val="pl-PL"/>
        </w:rPr>
        <w:t>Dyrektywa</w:t>
      </w:r>
      <w:r w:rsidR="002432A9" w:rsidRPr="00BD6104">
        <w:rPr>
          <w:lang w:val="pl-PL"/>
        </w:rPr>
        <w:t xml:space="preserve"> 3.8: </w:t>
      </w:r>
      <w:r w:rsidRPr="00BD6104">
        <w:rPr>
          <w:lang w:val="pl-PL"/>
        </w:rPr>
        <w:t xml:space="preserve">Prawo do bycia wysłuchanym </w:t>
      </w:r>
      <w:r w:rsidR="00FD36B6" w:rsidRPr="00BD6104">
        <w:rPr>
          <w:lang w:val="pl-PL"/>
        </w:rPr>
        <w:t>w związku z</w:t>
      </w:r>
      <w:r w:rsidRPr="00BD6104">
        <w:rPr>
          <w:lang w:val="pl-PL"/>
        </w:rPr>
        <w:t xml:space="preserve"> poważnym</w:t>
      </w:r>
      <w:r w:rsidR="00FD36B6" w:rsidRPr="00BD6104">
        <w:rPr>
          <w:lang w:val="pl-PL"/>
        </w:rPr>
        <w:t>i oskarżeniami</w:t>
      </w:r>
    </w:p>
    <w:p w:rsidR="002432A9" w:rsidRPr="00BD6104" w:rsidRDefault="002432A9" w:rsidP="000733BE">
      <w:pPr>
        <w:pStyle w:val="ECHRParaQuote"/>
        <w:rPr>
          <w:lang w:val="pl-PL"/>
        </w:rPr>
      </w:pPr>
      <w:r w:rsidRPr="00BD6104">
        <w:rPr>
          <w:lang w:val="pl-PL"/>
        </w:rPr>
        <w:t>“</w:t>
      </w:r>
      <w:r w:rsidR="003A586B" w:rsidRPr="00BD6104">
        <w:rPr>
          <w:lang w:val="pl-PL"/>
        </w:rPr>
        <w:t>Zgodnie z zasadami sprawiedliwości i ogólnymi wymaganiami etycznymi obydwie strony sporu muszą zostać wysłuchane (</w:t>
      </w:r>
      <w:proofErr w:type="spellStart"/>
      <w:r w:rsidR="003A586B" w:rsidRPr="004D26D1">
        <w:rPr>
          <w:i/>
          <w:lang w:val="pl-PL"/>
        </w:rPr>
        <w:t>audiatur</w:t>
      </w:r>
      <w:proofErr w:type="spellEnd"/>
      <w:r w:rsidR="003A586B" w:rsidRPr="004D26D1">
        <w:rPr>
          <w:i/>
          <w:lang w:val="pl-PL"/>
        </w:rPr>
        <w:t xml:space="preserve"> et </w:t>
      </w:r>
      <w:proofErr w:type="spellStart"/>
      <w:r w:rsidR="003A586B" w:rsidRPr="004D26D1">
        <w:rPr>
          <w:i/>
          <w:lang w:val="pl-PL"/>
        </w:rPr>
        <w:t>altera</w:t>
      </w:r>
      <w:proofErr w:type="spellEnd"/>
      <w:r w:rsidR="003A586B" w:rsidRPr="004D26D1">
        <w:rPr>
          <w:i/>
          <w:lang w:val="pl-PL"/>
        </w:rPr>
        <w:t xml:space="preserve"> pars</w:t>
      </w:r>
      <w:r w:rsidR="003A586B" w:rsidRPr="00BD6104">
        <w:rPr>
          <w:lang w:val="pl-PL"/>
        </w:rPr>
        <w:t>), dziennikarze m</w:t>
      </w:r>
      <w:r w:rsidR="00FD36B6" w:rsidRPr="00BD6104">
        <w:rPr>
          <w:lang w:val="pl-PL"/>
        </w:rPr>
        <w:t xml:space="preserve">ają obowiązek </w:t>
      </w:r>
      <w:r w:rsidR="002236AC">
        <w:rPr>
          <w:lang w:val="pl-PL"/>
        </w:rPr>
        <w:t xml:space="preserve">przed publikacją </w:t>
      </w:r>
      <w:r w:rsidR="00FD36B6" w:rsidRPr="00BD6104">
        <w:rPr>
          <w:lang w:val="pl-PL"/>
        </w:rPr>
        <w:t>skontaktować się i</w:t>
      </w:r>
      <w:r w:rsidR="003A586B" w:rsidRPr="00BD6104">
        <w:rPr>
          <w:lang w:val="pl-PL"/>
        </w:rPr>
        <w:t xml:space="preserve"> wysłuchać, , punktu widzenia osób oskarżanych o poważne przestępstwa. Podczas tego muszą oni szczegółowo opisać</w:t>
      </w:r>
      <w:r w:rsidR="001F149F">
        <w:rPr>
          <w:lang w:val="pl-PL"/>
        </w:rPr>
        <w:t xml:space="preserve"> </w:t>
      </w:r>
      <w:r w:rsidR="002236AC">
        <w:rPr>
          <w:lang w:val="pl-PL"/>
        </w:rPr>
        <w:t>jak</w:t>
      </w:r>
      <w:r w:rsidR="003A586B" w:rsidRPr="00BD6104">
        <w:rPr>
          <w:lang w:val="pl-PL"/>
        </w:rPr>
        <w:t xml:space="preserve"> poważne</w:t>
      </w:r>
      <w:r w:rsidR="002236AC">
        <w:rPr>
          <w:lang w:val="pl-PL"/>
        </w:rPr>
        <w:t xml:space="preserve"> są</w:t>
      </w:r>
      <w:r w:rsidR="003A586B" w:rsidRPr="00BD6104">
        <w:rPr>
          <w:lang w:val="pl-PL"/>
        </w:rPr>
        <w:t xml:space="preserve"> zarzuty, które mają zamiar opublikować.</w:t>
      </w:r>
      <w:r w:rsidR="00671DDA">
        <w:rPr>
          <w:lang w:val="pl-PL"/>
        </w:rPr>
        <w:t xml:space="preserve"> </w:t>
      </w:r>
      <w:r w:rsidR="00BD6104" w:rsidRPr="00BD6104">
        <w:rPr>
          <w:lang w:val="pl-PL"/>
        </w:rPr>
        <w:t>Nie ma konieczności</w:t>
      </w:r>
      <w:r w:rsidR="00BD6104">
        <w:rPr>
          <w:lang w:val="pl-PL"/>
        </w:rPr>
        <w:t>,</w:t>
      </w:r>
      <w:r w:rsidR="00BD6104" w:rsidRPr="00BD6104">
        <w:rPr>
          <w:lang w:val="pl-PL"/>
        </w:rPr>
        <w:t xml:space="preserve"> aby oświadczenia osoby oskarżonej miały tę samą wagę </w:t>
      </w:r>
      <w:r w:rsidR="00BD6104">
        <w:rPr>
          <w:lang w:val="pl-PL"/>
        </w:rPr>
        <w:t>co krytyka jej zachowania</w:t>
      </w:r>
      <w:r w:rsidR="00BD6104" w:rsidRPr="00BD6104">
        <w:rPr>
          <w:lang w:val="pl-PL"/>
        </w:rPr>
        <w:t>. Jednakże muszą zostać one rzetelnie przedstawione w tej samej publikacji</w:t>
      </w:r>
      <w:r w:rsidRPr="00BD6104">
        <w:rPr>
          <w:lang w:val="pl-PL"/>
        </w:rPr>
        <w:t>.”</w:t>
      </w:r>
    </w:p>
    <w:p w:rsidR="002432A9" w:rsidRPr="001F6D90" w:rsidRDefault="00D44F15" w:rsidP="000733BE">
      <w:pPr>
        <w:pStyle w:val="ECHRTitleCentre3"/>
        <w:rPr>
          <w:lang w:val="pl-PL"/>
        </w:rPr>
      </w:pPr>
      <w:r w:rsidRPr="001F6D90">
        <w:rPr>
          <w:lang w:val="pl-PL"/>
        </w:rPr>
        <w:t>Dyrektywa</w:t>
      </w:r>
      <w:r w:rsidR="002432A9" w:rsidRPr="001F6D90">
        <w:rPr>
          <w:lang w:val="pl-PL"/>
        </w:rPr>
        <w:t xml:space="preserve"> 7.2 – </w:t>
      </w:r>
      <w:r w:rsidR="00641DA7" w:rsidRPr="001F6D90">
        <w:rPr>
          <w:lang w:val="pl-PL"/>
        </w:rPr>
        <w:t>Identyfikacja</w:t>
      </w:r>
    </w:p>
    <w:p w:rsidR="002432A9" w:rsidRPr="001F6D90" w:rsidRDefault="002432A9" w:rsidP="000733BE">
      <w:pPr>
        <w:pStyle w:val="ECHRParaQuote"/>
        <w:rPr>
          <w:lang w:val="pl-PL"/>
        </w:rPr>
      </w:pPr>
      <w:r w:rsidRPr="001F6D90">
        <w:rPr>
          <w:lang w:val="pl-PL"/>
        </w:rPr>
        <w:t>“</w:t>
      </w:r>
      <w:r w:rsidR="00CF5529" w:rsidRPr="001F6D90">
        <w:rPr>
          <w:lang w:val="pl-PL"/>
        </w:rPr>
        <w:t>Dziennikarze muszą ostrożnie ważyć liczne interesy</w:t>
      </w:r>
      <w:r w:rsidR="00641DA7" w:rsidRPr="001F6D90">
        <w:rPr>
          <w:lang w:val="pl-PL"/>
        </w:rPr>
        <w:t xml:space="preserve"> (prawo</w:t>
      </w:r>
      <w:r w:rsidR="004D2C98" w:rsidRPr="001F6D90">
        <w:rPr>
          <w:lang w:val="pl-PL"/>
        </w:rPr>
        <w:t xml:space="preserve"> społeczeństwa do informacji, ochrona sfery prywatnej). </w:t>
      </w:r>
      <w:r w:rsidR="002236AC">
        <w:rPr>
          <w:lang w:val="pl-PL"/>
        </w:rPr>
        <w:t>Podawanie imion oraz danych osobowych jest</w:t>
      </w:r>
      <w:r w:rsidR="00496D76" w:rsidRPr="001F6D90">
        <w:rPr>
          <w:lang w:val="pl-PL"/>
        </w:rPr>
        <w:t xml:space="preserve"> dopuszczalne: </w:t>
      </w:r>
    </w:p>
    <w:p w:rsidR="002432A9" w:rsidRPr="001F6D90" w:rsidRDefault="002432A9" w:rsidP="000733BE">
      <w:pPr>
        <w:pStyle w:val="ECHRParaQuote"/>
        <w:rPr>
          <w:lang w:val="pl-PL"/>
        </w:rPr>
      </w:pPr>
      <w:r w:rsidRPr="001F6D90">
        <w:rPr>
          <w:lang w:val="pl-PL"/>
        </w:rPr>
        <w:t xml:space="preserve">– </w:t>
      </w:r>
      <w:r w:rsidR="00496D76" w:rsidRPr="001F6D90">
        <w:rPr>
          <w:lang w:val="pl-PL"/>
        </w:rPr>
        <w:t>kiedy osoba</w:t>
      </w:r>
      <w:r w:rsidR="001F6D90">
        <w:rPr>
          <w:lang w:val="pl-PL"/>
        </w:rPr>
        <w:t>,</w:t>
      </w:r>
      <w:r w:rsidR="00496D76" w:rsidRPr="001F6D90">
        <w:rPr>
          <w:lang w:val="pl-PL"/>
        </w:rPr>
        <w:t xml:space="preserve"> której dotyczą </w:t>
      </w:r>
      <w:r w:rsidR="00A979D3" w:rsidRPr="001F6D90">
        <w:rPr>
          <w:lang w:val="pl-PL"/>
        </w:rPr>
        <w:t xml:space="preserve">pojawia się publicznie w związku z daną kwestią bądź godzi się na publikację w inny sposób; </w:t>
      </w:r>
    </w:p>
    <w:p w:rsidR="002432A9" w:rsidRPr="001F6D90" w:rsidRDefault="002432A9" w:rsidP="000733BE">
      <w:pPr>
        <w:pStyle w:val="ECHRParaQuote"/>
        <w:rPr>
          <w:lang w:val="pl-PL"/>
        </w:rPr>
      </w:pPr>
      <w:r w:rsidRPr="001F6D90">
        <w:rPr>
          <w:lang w:val="pl-PL"/>
        </w:rPr>
        <w:t xml:space="preserve">– </w:t>
      </w:r>
      <w:r w:rsidR="00A979D3" w:rsidRPr="001F6D90">
        <w:rPr>
          <w:lang w:val="pl-PL"/>
        </w:rPr>
        <w:t xml:space="preserve">kiedy dana osoba jest sławna, a doniesienia medialne dotyczą przyczyn tej sławy; </w:t>
      </w:r>
    </w:p>
    <w:p w:rsidR="002432A9" w:rsidRPr="001F6D90" w:rsidRDefault="002432A9" w:rsidP="000733BE">
      <w:pPr>
        <w:pStyle w:val="ECHRParaQuote"/>
        <w:rPr>
          <w:lang w:val="pl-PL"/>
        </w:rPr>
      </w:pPr>
      <w:r w:rsidRPr="001F6D90">
        <w:rPr>
          <w:lang w:val="pl-PL"/>
        </w:rPr>
        <w:t xml:space="preserve">– </w:t>
      </w:r>
      <w:r w:rsidR="00A979D3" w:rsidRPr="001F6D90">
        <w:rPr>
          <w:lang w:val="pl-PL"/>
        </w:rPr>
        <w:t>kiedy osoba</w:t>
      </w:r>
      <w:r w:rsidR="001F6D90">
        <w:rPr>
          <w:lang w:val="pl-PL"/>
        </w:rPr>
        <w:t>,</w:t>
      </w:r>
      <w:r w:rsidR="00A979D3" w:rsidRPr="001F6D90">
        <w:rPr>
          <w:lang w:val="pl-PL"/>
        </w:rPr>
        <w:t xml:space="preserve"> której dotyczą piastuje stanowisko polityczne lub pozycję</w:t>
      </w:r>
      <w:r w:rsidR="00684D4B" w:rsidRPr="001F6D90">
        <w:rPr>
          <w:lang w:val="pl-PL"/>
        </w:rPr>
        <w:t xml:space="preserve"> lidera rządowego czy społecznego</w:t>
      </w:r>
      <w:r w:rsidR="00AF22B9">
        <w:rPr>
          <w:lang w:val="pl-PL"/>
        </w:rPr>
        <w:t>,</w:t>
      </w:r>
      <w:r w:rsidR="00961DD5">
        <w:rPr>
          <w:lang w:val="pl-PL"/>
        </w:rPr>
        <w:t xml:space="preserve"> </w:t>
      </w:r>
      <w:r w:rsidR="00684D4B" w:rsidRPr="001F6D90">
        <w:rPr>
          <w:lang w:val="pl-PL"/>
        </w:rPr>
        <w:t xml:space="preserve">która jest powiązana z </w:t>
      </w:r>
      <w:r w:rsidR="00231D01" w:rsidRPr="001F6D90">
        <w:rPr>
          <w:lang w:val="pl-PL"/>
        </w:rPr>
        <w:t xml:space="preserve">doniesieniami mediów; </w:t>
      </w:r>
    </w:p>
    <w:p w:rsidR="002432A9" w:rsidRPr="001F6D90" w:rsidRDefault="002432A9" w:rsidP="000733BE">
      <w:pPr>
        <w:pStyle w:val="ECHRParaQuote"/>
        <w:rPr>
          <w:lang w:val="pl-PL"/>
        </w:rPr>
      </w:pPr>
      <w:r w:rsidRPr="001F6D90">
        <w:rPr>
          <w:lang w:val="pl-PL"/>
        </w:rPr>
        <w:t xml:space="preserve">– </w:t>
      </w:r>
      <w:r w:rsidR="00231D01" w:rsidRPr="001F6D90">
        <w:rPr>
          <w:lang w:val="pl-PL"/>
        </w:rPr>
        <w:t>kiedy podanie nazwiska jest konieczne</w:t>
      </w:r>
      <w:r w:rsidR="001F6D90">
        <w:rPr>
          <w:lang w:val="pl-PL"/>
        </w:rPr>
        <w:t>,</w:t>
      </w:r>
      <w:r w:rsidR="00231D01" w:rsidRPr="001F6D90">
        <w:rPr>
          <w:lang w:val="pl-PL"/>
        </w:rPr>
        <w:t xml:space="preserve"> aby uniknąć pomyłki, która byłaby szkodliwa dla innej osoby; </w:t>
      </w:r>
    </w:p>
    <w:p w:rsidR="002432A9" w:rsidRPr="001F6D90" w:rsidRDefault="002432A9" w:rsidP="000733BE">
      <w:pPr>
        <w:pStyle w:val="ECHRParaQuote"/>
        <w:rPr>
          <w:lang w:val="pl-PL"/>
        </w:rPr>
      </w:pPr>
      <w:r w:rsidRPr="001F6D90">
        <w:rPr>
          <w:lang w:val="pl-PL"/>
        </w:rPr>
        <w:t xml:space="preserve">– </w:t>
      </w:r>
      <w:r w:rsidR="00231D01" w:rsidRPr="001F6D90">
        <w:rPr>
          <w:lang w:val="pl-PL"/>
        </w:rPr>
        <w:t xml:space="preserve">kiedy podanie nazwiska czy identyfikacja osoby są usprawiedliwione nadrzędnym interesem publicznym; </w:t>
      </w:r>
    </w:p>
    <w:p w:rsidR="002432A9" w:rsidRPr="001F6D90" w:rsidRDefault="00231D01" w:rsidP="000733BE">
      <w:pPr>
        <w:pStyle w:val="ECHRParaQuote"/>
        <w:rPr>
          <w:lang w:val="pl-PL"/>
        </w:rPr>
      </w:pPr>
      <w:r w:rsidRPr="001F6D90">
        <w:rPr>
          <w:lang w:val="pl-PL"/>
        </w:rPr>
        <w:t xml:space="preserve">Jeśli interes ochrony życia prywatnego </w:t>
      </w:r>
      <w:r w:rsidR="004019FF" w:rsidRPr="001F6D90">
        <w:rPr>
          <w:lang w:val="pl-PL"/>
        </w:rPr>
        <w:t>przeważa nad interesem publikacji w zakresie identyfikacji, dziennikarz nie powinien pu</w:t>
      </w:r>
      <w:r w:rsidR="001F6D90" w:rsidRPr="001F6D90">
        <w:rPr>
          <w:lang w:val="pl-PL"/>
        </w:rPr>
        <w:t>blikować ani imion, ani innych informacji</w:t>
      </w:r>
      <w:r w:rsidR="004019FF" w:rsidRPr="001F6D90">
        <w:rPr>
          <w:lang w:val="pl-PL"/>
        </w:rPr>
        <w:t xml:space="preserve">, które </w:t>
      </w:r>
      <w:r w:rsidR="001F6D90" w:rsidRPr="001F6D90">
        <w:rPr>
          <w:lang w:val="pl-PL"/>
        </w:rPr>
        <w:t>pozwoliłyby osobom trzecim, które nie należą</w:t>
      </w:r>
      <w:r w:rsidR="001F6D90">
        <w:rPr>
          <w:lang w:val="pl-PL"/>
        </w:rPr>
        <w:t xml:space="preserve"> do sfery rodzinnej, społecznej</w:t>
      </w:r>
      <w:r w:rsidR="001F6D90" w:rsidRPr="001F6D90">
        <w:rPr>
          <w:lang w:val="pl-PL"/>
        </w:rPr>
        <w:t xml:space="preserve"> czy zawodowej, zidentyfikować </w:t>
      </w:r>
      <w:r w:rsidR="00DE7F19" w:rsidRPr="001F6D90">
        <w:rPr>
          <w:lang w:val="pl-PL"/>
        </w:rPr>
        <w:t>dan</w:t>
      </w:r>
      <w:r w:rsidR="00DE7F19">
        <w:rPr>
          <w:lang w:val="pl-PL"/>
        </w:rPr>
        <w:t>ej</w:t>
      </w:r>
      <w:r w:rsidR="00DE7F19" w:rsidRPr="001F6D90">
        <w:rPr>
          <w:lang w:val="pl-PL"/>
        </w:rPr>
        <w:t xml:space="preserve"> </w:t>
      </w:r>
      <w:r w:rsidR="001F6D90" w:rsidRPr="001F6D90">
        <w:rPr>
          <w:lang w:val="pl-PL"/>
        </w:rPr>
        <w:t>osob</w:t>
      </w:r>
      <w:r w:rsidR="00DE7F19">
        <w:rPr>
          <w:lang w:val="pl-PL"/>
        </w:rPr>
        <w:t>y</w:t>
      </w:r>
      <w:r w:rsidR="001F6D90" w:rsidRPr="001F6D90">
        <w:rPr>
          <w:lang w:val="pl-PL"/>
        </w:rPr>
        <w:t>, na podstawie informacji opublikowanych przez media.”  </w:t>
      </w:r>
    </w:p>
    <w:p w:rsidR="002432A9" w:rsidRPr="004D26D1" w:rsidRDefault="002432A9" w:rsidP="000733BE">
      <w:pPr>
        <w:pStyle w:val="ECHRHeading1"/>
        <w:rPr>
          <w:lang w:val="pl-PL"/>
        </w:rPr>
      </w:pPr>
      <w:r w:rsidRPr="004D26D1">
        <w:rPr>
          <w:lang w:val="pl-PL"/>
        </w:rPr>
        <w:lastRenderedPageBreak/>
        <w:t>III.  </w:t>
      </w:r>
      <w:r w:rsidR="001F6D90" w:rsidRPr="004D26D1">
        <w:rPr>
          <w:lang w:val="pl-PL"/>
        </w:rPr>
        <w:t xml:space="preserve">WŁAŚCIWE </w:t>
      </w:r>
      <w:r w:rsidR="001F149F" w:rsidRPr="004D26D1">
        <w:rPr>
          <w:lang w:val="pl-PL"/>
        </w:rPr>
        <w:t>INSTRUMENTY</w:t>
      </w:r>
      <w:r w:rsidR="00DE7F19">
        <w:rPr>
          <w:lang w:val="pl-PL"/>
        </w:rPr>
        <w:t xml:space="preserve"> </w:t>
      </w:r>
      <w:r w:rsidR="001F6D90" w:rsidRPr="004D26D1">
        <w:rPr>
          <w:lang w:val="pl-PL"/>
        </w:rPr>
        <w:t xml:space="preserve">EUROPEJSKIE I </w:t>
      </w:r>
      <w:r w:rsidR="00FB217D" w:rsidRPr="004D26D1">
        <w:rPr>
          <w:lang w:val="pl-PL"/>
        </w:rPr>
        <w:t>PRAWO PORÓWNAWCZE</w:t>
      </w:r>
    </w:p>
    <w:p w:rsidR="002432A9" w:rsidRPr="003B4881" w:rsidRDefault="002432A9" w:rsidP="000733BE">
      <w:pPr>
        <w:pStyle w:val="ECHRHeading2"/>
        <w:rPr>
          <w:noProof/>
          <w:lang w:val="pl-PL"/>
        </w:rPr>
      </w:pPr>
      <w:r w:rsidRPr="004D26D1">
        <w:rPr>
          <w:lang w:val="pl-PL"/>
        </w:rPr>
        <w:t>A</w:t>
      </w:r>
      <w:r w:rsidRPr="003B4881">
        <w:rPr>
          <w:lang w:val="pl-PL"/>
        </w:rPr>
        <w:t>.  </w:t>
      </w:r>
      <w:r w:rsidR="00B813DD" w:rsidRPr="003B4881">
        <w:rPr>
          <w:lang w:val="pl-PL"/>
        </w:rPr>
        <w:t>Zalecenie</w:t>
      </w:r>
      <w:r w:rsidR="003B4881" w:rsidRPr="003B4881">
        <w:rPr>
          <w:lang w:val="pl-PL"/>
        </w:rPr>
        <w:t xml:space="preserve"> </w:t>
      </w:r>
      <w:proofErr w:type="spellStart"/>
      <w:r w:rsidR="003B4881" w:rsidRPr="003B4881">
        <w:rPr>
          <w:lang w:val="pl-PL"/>
        </w:rPr>
        <w:t>Rec</w:t>
      </w:r>
      <w:proofErr w:type="spellEnd"/>
      <w:r w:rsidR="003B4881" w:rsidRPr="003B4881">
        <w:rPr>
          <w:lang w:val="pl-PL"/>
        </w:rPr>
        <w:t>(2003)13</w:t>
      </w:r>
      <w:r w:rsidR="00B813DD" w:rsidRPr="003B4881">
        <w:rPr>
          <w:lang w:val="pl-PL"/>
        </w:rPr>
        <w:t xml:space="preserve"> Komitetu Ministrów Rady Europy </w:t>
      </w:r>
      <w:r w:rsidR="003B4881" w:rsidRPr="003B4881">
        <w:rPr>
          <w:lang w:val="pl-PL"/>
        </w:rPr>
        <w:t xml:space="preserve">dla </w:t>
      </w:r>
      <w:r w:rsidR="00D0679D">
        <w:rPr>
          <w:lang w:val="pl-PL"/>
        </w:rPr>
        <w:t>p</w:t>
      </w:r>
      <w:r w:rsidR="003B4881" w:rsidRPr="003B4881">
        <w:rPr>
          <w:lang w:val="pl-PL"/>
        </w:rPr>
        <w:t xml:space="preserve">aństw </w:t>
      </w:r>
      <w:r w:rsidR="00D0679D">
        <w:rPr>
          <w:lang w:val="pl-PL"/>
        </w:rPr>
        <w:t>c</w:t>
      </w:r>
      <w:r w:rsidR="003B4881" w:rsidRPr="003B4881">
        <w:rPr>
          <w:lang w:val="pl-PL"/>
        </w:rPr>
        <w:t xml:space="preserve">złonkowskich </w:t>
      </w:r>
      <w:r w:rsidR="001F149F">
        <w:rPr>
          <w:lang w:val="pl-PL"/>
        </w:rPr>
        <w:t xml:space="preserve">w sprawie informowania o postępowaniach karnych w mediach </w:t>
      </w:r>
      <w:r w:rsidR="003B4881" w:rsidRPr="003B4881">
        <w:rPr>
          <w:lang w:val="pl-PL"/>
        </w:rPr>
        <w:t>(przyjęte przez Komitet Ministrów Rady Europy 10 lipca 2003</w:t>
      </w:r>
      <w:r w:rsidR="000D5785">
        <w:rPr>
          <w:lang w:val="pl-PL"/>
        </w:rPr>
        <w:t xml:space="preserve"> r.</w:t>
      </w:r>
      <w:r w:rsidR="003B4881" w:rsidRPr="003B4881">
        <w:rPr>
          <w:lang w:val="pl-PL"/>
        </w:rPr>
        <w:t xml:space="preserve">)  </w:t>
      </w:r>
    </w:p>
    <w:p w:rsidR="002432A9" w:rsidRPr="003B4881"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21</w:t>
      </w:r>
      <w:r w:rsidRPr="000733BE">
        <w:rPr>
          <w:lang w:val="en-GB"/>
        </w:rPr>
        <w:fldChar w:fldCharType="end"/>
      </w:r>
      <w:r w:rsidR="002432A9" w:rsidRPr="004D26D1">
        <w:rPr>
          <w:lang w:val="pl-PL"/>
        </w:rPr>
        <w:t>.  </w:t>
      </w:r>
      <w:r w:rsidR="003B4881" w:rsidRPr="003B4881">
        <w:rPr>
          <w:lang w:val="pl-PL"/>
        </w:rPr>
        <w:t>Odpowiednie fragment</w:t>
      </w:r>
      <w:r w:rsidR="00DE7F19">
        <w:rPr>
          <w:lang w:val="pl-PL"/>
        </w:rPr>
        <w:t>y</w:t>
      </w:r>
      <w:r w:rsidR="003B4881" w:rsidRPr="003B4881">
        <w:rPr>
          <w:lang w:val="pl-PL"/>
        </w:rPr>
        <w:t xml:space="preserve"> Zalecenia </w:t>
      </w:r>
      <w:proofErr w:type="spellStart"/>
      <w:r w:rsidR="003B4881" w:rsidRPr="003B4881">
        <w:rPr>
          <w:lang w:val="pl-PL"/>
        </w:rPr>
        <w:t>Rec</w:t>
      </w:r>
      <w:proofErr w:type="spellEnd"/>
      <w:r w:rsidR="003B4881" w:rsidRPr="003B4881">
        <w:rPr>
          <w:lang w:val="pl-PL"/>
        </w:rPr>
        <w:t xml:space="preserve">(2003)13 stanowią: </w:t>
      </w:r>
    </w:p>
    <w:p w:rsidR="002432A9" w:rsidRPr="003B4881" w:rsidRDefault="002432A9" w:rsidP="000733BE">
      <w:pPr>
        <w:pStyle w:val="ECHRParaQuote"/>
        <w:rPr>
          <w:lang w:val="pl-PL"/>
        </w:rPr>
      </w:pPr>
      <w:r w:rsidRPr="003B4881">
        <w:rPr>
          <w:lang w:val="pl-PL"/>
        </w:rPr>
        <w:t>“...</w:t>
      </w:r>
    </w:p>
    <w:p w:rsidR="002432A9" w:rsidRPr="002A6161" w:rsidRDefault="00A860CF" w:rsidP="000733BE">
      <w:pPr>
        <w:pStyle w:val="ECHRParaQuote"/>
        <w:rPr>
          <w:lang w:val="pl-PL"/>
        </w:rPr>
      </w:pPr>
      <w:r w:rsidRPr="00A860CF">
        <w:rPr>
          <w:lang w:val="pl-PL"/>
        </w:rPr>
        <w:t>Przypominając o prawie mediów do informowania opinii publicznej w związku z prawem do otrzymywania informacji, co dotyczy m.in. informacji ważnych dla społeczeństwa w rozumieniu art. 10 Konwencji i o zawodowym obowiązku dziennikarzy przekazywania takich informacji;</w:t>
      </w:r>
      <w:r w:rsidR="00671DDA">
        <w:rPr>
          <w:lang w:val="pl-PL"/>
        </w:rPr>
        <w:t xml:space="preserve"> </w:t>
      </w:r>
      <w:r w:rsidRPr="00A860CF">
        <w:rPr>
          <w:lang w:val="pl-PL"/>
        </w:rPr>
        <w:t>Przypominając, że zasada domniemania niewinności, prawo do uczciwego procesu oraz poszanowania życia prywatnego i rodzinnego w rozumieniu art. 6 i 8 Konwencji stanowią fundamentalne wymogi, które muszą być przestrzegane w każdym demokratycznym społeczeństwie;</w:t>
      </w:r>
    </w:p>
    <w:p w:rsidR="002432A9" w:rsidRPr="002A6161" w:rsidRDefault="00A860CF" w:rsidP="000733BE">
      <w:pPr>
        <w:pStyle w:val="ECHRParaQuote"/>
        <w:rPr>
          <w:lang w:val="pl-PL"/>
        </w:rPr>
      </w:pPr>
      <w:r w:rsidRPr="00A860CF">
        <w:rPr>
          <w:lang w:val="pl-PL"/>
        </w:rPr>
        <w:t>Podkreślając znaczenie mediów dla informowania opinii publicznej o postępowaniach karnych, które tym samym nagłaśniają odstraszającą rolę prawa karnego, oraz dla zapewnienia nadzoru społecznego nad działaniem wymiaru sprawiedliwości;</w:t>
      </w:r>
    </w:p>
    <w:p w:rsidR="002432A9" w:rsidRPr="002A6161" w:rsidRDefault="00A860CF" w:rsidP="000733BE">
      <w:pPr>
        <w:pStyle w:val="ECHRParaQuote"/>
        <w:rPr>
          <w:lang w:val="pl-PL"/>
        </w:rPr>
      </w:pPr>
      <w:r w:rsidRPr="00A860CF">
        <w:rPr>
          <w:lang w:val="pl-PL"/>
        </w:rPr>
        <w:t>Biorąc pod uwagę ewentualną sprzeczność interesów gwarantowanych zgodnie z art. 6, 8 i 10 Konwencji oraz konieczność wyważenia takich praw w świetle stanu faktycznego każdej indywidualnej sprawy i mając na uwadze nadzorczą rolę Europejskiego Trybunału Praw Człowieka w zapewnianiu przestrzegania zobowiązań wynikających z Konwencji;</w:t>
      </w:r>
      <w:r w:rsidR="002432A9" w:rsidRPr="002A6161">
        <w:rPr>
          <w:lang w:val="pl-PL"/>
        </w:rPr>
        <w:t>...</w:t>
      </w:r>
    </w:p>
    <w:p w:rsidR="00671DDA" w:rsidRDefault="00A860CF" w:rsidP="000733BE">
      <w:pPr>
        <w:pStyle w:val="ECHRParaQuote"/>
        <w:rPr>
          <w:lang w:val="pl-PL"/>
        </w:rPr>
      </w:pPr>
      <w:r w:rsidRPr="00A860CF">
        <w:rPr>
          <w:lang w:val="pl-PL"/>
        </w:rPr>
        <w:t>Pragnąc wzmocnić świadomą debatę o ochronie prawa i interesów będących na szali w kontekście relacjonowania przez media postępowań karnych oraz aby promować dobrą praktykę w całej Europie przy jednoczesnym zapewnieniu dostępu mediów do postępowań karnych;</w:t>
      </w:r>
    </w:p>
    <w:p w:rsidR="002432A9" w:rsidRPr="002A6161" w:rsidRDefault="002432A9" w:rsidP="000733BE">
      <w:pPr>
        <w:pStyle w:val="ECHRParaQuote"/>
        <w:rPr>
          <w:lang w:val="pl-PL"/>
        </w:rPr>
      </w:pPr>
      <w:r w:rsidRPr="002A6161">
        <w:rPr>
          <w:lang w:val="pl-PL"/>
        </w:rPr>
        <w:t>...</w:t>
      </w:r>
    </w:p>
    <w:p w:rsidR="00A860CF" w:rsidRPr="00A860CF" w:rsidRDefault="00A860CF" w:rsidP="00A860CF">
      <w:pPr>
        <w:pStyle w:val="ECHRParaQuote"/>
        <w:rPr>
          <w:lang w:val="pl-PL"/>
        </w:rPr>
      </w:pPr>
      <w:r w:rsidRPr="00A860CF">
        <w:rPr>
          <w:lang w:val="pl-PL"/>
        </w:rPr>
        <w:t>Zaleca</w:t>
      </w:r>
      <w:r w:rsidR="007E389D">
        <w:rPr>
          <w:lang w:val="pl-PL"/>
        </w:rPr>
        <w:t xml:space="preserve"> się</w:t>
      </w:r>
      <w:r w:rsidRPr="00A860CF">
        <w:rPr>
          <w:lang w:val="pl-PL"/>
        </w:rPr>
        <w:t>, z poszanowaniem różnorodności krajowych systemów prawnych w zakresie postępowań karnych, aby rządy państw członkowskich:</w:t>
      </w:r>
    </w:p>
    <w:p w:rsidR="00A860CF" w:rsidRPr="00A860CF" w:rsidRDefault="00A860CF" w:rsidP="00A860CF">
      <w:pPr>
        <w:pStyle w:val="ECHRParaQuote"/>
        <w:rPr>
          <w:lang w:val="pl-PL"/>
        </w:rPr>
      </w:pPr>
      <w:r w:rsidRPr="00A860CF">
        <w:rPr>
          <w:lang w:val="pl-PL"/>
        </w:rPr>
        <w:t>1.</w:t>
      </w:r>
      <w:r w:rsidRPr="00A860CF">
        <w:rPr>
          <w:lang w:val="pl-PL"/>
        </w:rPr>
        <w:tab/>
        <w:t>podjęły lub odpowiednio wzmocniły wszelkie działania, które mogą uznać za konieczne w celu wprowadzenia w życie zasad dołączonych do niniejszego zalecenia w ramach ograniczeń wyznaczonych przez przepisy konstytucjonalne,</w:t>
      </w:r>
    </w:p>
    <w:p w:rsidR="00A860CF" w:rsidRPr="00A860CF" w:rsidRDefault="00A860CF" w:rsidP="00A860CF">
      <w:pPr>
        <w:pStyle w:val="ECHRParaQuote"/>
        <w:rPr>
          <w:lang w:val="pl-PL"/>
        </w:rPr>
      </w:pPr>
      <w:r w:rsidRPr="00A860CF">
        <w:rPr>
          <w:lang w:val="pl-PL"/>
        </w:rPr>
        <w:t>2.</w:t>
      </w:r>
      <w:r w:rsidRPr="00A860CF">
        <w:rPr>
          <w:lang w:val="pl-PL"/>
        </w:rPr>
        <w:tab/>
        <w:t>rozpropagowały szeroko niniejsze zalecenie z dołączonymi zaleceniami, w stosownych przypadkach razem z tłumaczeniem,</w:t>
      </w:r>
    </w:p>
    <w:p w:rsidR="00A860CF" w:rsidRPr="00A860CF" w:rsidRDefault="00A860CF" w:rsidP="00A860CF">
      <w:pPr>
        <w:pStyle w:val="ECHRParaQuote"/>
        <w:rPr>
          <w:lang w:val="pl-PL"/>
        </w:rPr>
      </w:pPr>
      <w:r w:rsidRPr="00A860CF">
        <w:rPr>
          <w:lang w:val="pl-PL"/>
        </w:rPr>
        <w:t>3.</w:t>
      </w:r>
      <w:r w:rsidRPr="00A860CF">
        <w:rPr>
          <w:lang w:val="pl-PL"/>
        </w:rPr>
        <w:tab/>
        <w:t>skierowały niniejsze zalecenie w szczególności do władz sądowych i służb policyjnych jak również udostępniły je przedstawicielom organizacji skupiających prawników i pracowników mediów.</w:t>
      </w:r>
    </w:p>
    <w:p w:rsidR="00671DDA" w:rsidRDefault="00A860CF" w:rsidP="00671DDA">
      <w:pPr>
        <w:pStyle w:val="ECHRParaQuote"/>
        <w:jc w:val="center"/>
        <w:rPr>
          <w:i/>
          <w:lang w:val="pl-PL"/>
        </w:rPr>
      </w:pPr>
      <w:r w:rsidRPr="00671DDA">
        <w:rPr>
          <w:b/>
          <w:lang w:val="pl-PL"/>
        </w:rPr>
        <w:t xml:space="preserve">Załącznik do Zalecenia </w:t>
      </w:r>
      <w:proofErr w:type="spellStart"/>
      <w:r w:rsidRPr="00671DDA">
        <w:rPr>
          <w:b/>
          <w:lang w:val="pl-PL"/>
        </w:rPr>
        <w:t>Rec</w:t>
      </w:r>
      <w:proofErr w:type="spellEnd"/>
      <w:r w:rsidRPr="00671DDA">
        <w:rPr>
          <w:b/>
          <w:lang w:val="pl-PL"/>
        </w:rPr>
        <w:t>(2003)13 - Zasady dotyczące informowania o postępowaniach karnych w mediach</w:t>
      </w:r>
    </w:p>
    <w:p w:rsidR="00671DDA" w:rsidRDefault="002A6161" w:rsidP="000733BE">
      <w:pPr>
        <w:pStyle w:val="ECHRParaQuote"/>
        <w:rPr>
          <w:rFonts w:ascii="Times New Roman" w:hAnsi="Times New Roman"/>
          <w:i/>
          <w:iCs/>
          <w:sz w:val="22"/>
          <w:lang w:val="pl-PL"/>
        </w:rPr>
      </w:pPr>
      <w:r w:rsidRPr="006227AC">
        <w:rPr>
          <w:i/>
          <w:lang w:val="pl-PL"/>
        </w:rPr>
        <w:t xml:space="preserve">Zasada 1 </w:t>
      </w:r>
      <w:r w:rsidR="006227AC" w:rsidRPr="006227AC">
        <w:rPr>
          <w:i/>
          <w:lang w:val="pl-PL"/>
        </w:rPr>
        <w:t xml:space="preserve">– </w:t>
      </w:r>
      <w:r w:rsidR="00A860CF" w:rsidRPr="004050F3">
        <w:rPr>
          <w:rFonts w:ascii="Times New Roman" w:hAnsi="Times New Roman"/>
          <w:i/>
          <w:iCs/>
          <w:sz w:val="22"/>
          <w:lang w:val="pl-PL"/>
        </w:rPr>
        <w:t>Informowanie opinii publicznej za pośrednictwem mediów</w:t>
      </w:r>
    </w:p>
    <w:p w:rsidR="00671DDA" w:rsidRDefault="00A860CF" w:rsidP="000733BE">
      <w:pPr>
        <w:pStyle w:val="ECHRParaQuote"/>
        <w:rPr>
          <w:lang w:val="pl-PL"/>
        </w:rPr>
      </w:pPr>
      <w:r w:rsidRPr="00A860CF">
        <w:rPr>
          <w:lang w:val="pl-PL"/>
        </w:rPr>
        <w:lastRenderedPageBreak/>
        <w:t>Opinia publiczna musi mieć możliwość otrzymywania za pośrednictwem mediów informacji na temat działań podejmowanych przez władze sądownicze i służby policyjne. Dlatego dziennikarze muszą być zawsze w stanie swobodnie relacjonować i komentować działania wymiaru sprawiedliwości, z zastrzeżeniem ograniczeń przewidzianych wyłącznie w poniższych zasadach.</w:t>
      </w:r>
    </w:p>
    <w:p w:rsidR="002432A9" w:rsidRPr="006227AC" w:rsidRDefault="006227AC" w:rsidP="000733BE">
      <w:pPr>
        <w:pStyle w:val="ECHRParaQuote"/>
        <w:rPr>
          <w:i/>
          <w:lang w:val="pl-PL"/>
        </w:rPr>
      </w:pPr>
      <w:r w:rsidRPr="006227AC">
        <w:rPr>
          <w:i/>
          <w:lang w:val="pl-PL"/>
        </w:rPr>
        <w:t xml:space="preserve">Zasada 2 – Domniemanie niewinności </w:t>
      </w:r>
    </w:p>
    <w:p w:rsidR="00A860CF" w:rsidRDefault="00A860CF" w:rsidP="000733BE">
      <w:pPr>
        <w:pStyle w:val="ECHRParaQuote"/>
        <w:rPr>
          <w:lang w:val="pl-PL"/>
        </w:rPr>
      </w:pPr>
      <w:r w:rsidRPr="00A860CF">
        <w:rPr>
          <w:lang w:val="pl-PL"/>
        </w:rPr>
        <w:t xml:space="preserve">Przestrzeganie zasady domniemania niewinności stanowi integralną część prawa do sprawiedliwego procesu. </w:t>
      </w:r>
    </w:p>
    <w:p w:rsidR="002432A9" w:rsidRPr="003812E2" w:rsidRDefault="00A860CF" w:rsidP="000733BE">
      <w:pPr>
        <w:pStyle w:val="ECHRParaQuote"/>
        <w:rPr>
          <w:lang w:val="pl-PL"/>
        </w:rPr>
      </w:pPr>
      <w:r w:rsidRPr="00A860CF">
        <w:rPr>
          <w:lang w:val="pl-PL"/>
        </w:rPr>
        <w:t>Dlatego opinie i informacje dotyczące toczących się postępowań karnych powinny być przekazywane lub rozpowszechniane przez media tylko wówczas, gdy nie podważa to domniemania niewinności podejrzanych lub oskarżonych.</w:t>
      </w:r>
      <w:r w:rsidR="006227AC" w:rsidRPr="003812E2">
        <w:rPr>
          <w:lang w:val="pl-PL"/>
        </w:rPr>
        <w:t xml:space="preserve">   </w:t>
      </w:r>
    </w:p>
    <w:p w:rsidR="002432A9" w:rsidRPr="003812E2" w:rsidRDefault="002432A9" w:rsidP="000733BE">
      <w:pPr>
        <w:pStyle w:val="ECHRParaQuote"/>
        <w:rPr>
          <w:lang w:val="pl-PL"/>
        </w:rPr>
      </w:pPr>
      <w:r w:rsidRPr="003812E2">
        <w:rPr>
          <w:lang w:val="pl-PL"/>
        </w:rPr>
        <w:t>...</w:t>
      </w:r>
    </w:p>
    <w:p w:rsidR="002432A9" w:rsidRPr="003812E2" w:rsidRDefault="006227AC" w:rsidP="000733BE">
      <w:pPr>
        <w:pStyle w:val="ECHRParaQuote"/>
        <w:rPr>
          <w:i/>
          <w:lang w:val="pl-PL"/>
        </w:rPr>
      </w:pPr>
      <w:r w:rsidRPr="003812E2">
        <w:rPr>
          <w:i/>
          <w:lang w:val="pl-PL"/>
        </w:rPr>
        <w:t xml:space="preserve">Zasada 6 – Regularne informowanie </w:t>
      </w:r>
      <w:r w:rsidR="00A860CF">
        <w:rPr>
          <w:i/>
          <w:lang w:val="pl-PL"/>
        </w:rPr>
        <w:t>w trakcie postępowania karnego</w:t>
      </w:r>
    </w:p>
    <w:p w:rsidR="002432A9" w:rsidRPr="004D26D1" w:rsidRDefault="00A860CF" w:rsidP="000733BE">
      <w:pPr>
        <w:pStyle w:val="ECHRParaQuote"/>
        <w:rPr>
          <w:lang w:val="pl-PL"/>
        </w:rPr>
      </w:pPr>
      <w:r w:rsidRPr="00A860CF">
        <w:rPr>
          <w:lang w:val="pl-PL"/>
        </w:rPr>
        <w:t xml:space="preserve">W kontekście postępowań karnych będących w interesie publicznym lub innych postępowań karnych, które skupiają na sobie szczególne zainteresowanie społeczeństwa, władze sądownicze i służby policyjne powinny informować media o podejmowanych kluczowych działaniach, o ile nie podważa to tajności dochodzeń i śledztw policyjnych ani też nie opóźnia ani nie utrudnia osiągnięcia wyniku postępowania. W przypadkach postępowań karnych toczących się przez dłuższy </w:t>
      </w:r>
      <w:r w:rsidR="008E6244">
        <w:rPr>
          <w:lang w:val="pl-PL"/>
        </w:rPr>
        <w:t>czas</w:t>
      </w:r>
      <w:r w:rsidRPr="00A860CF">
        <w:rPr>
          <w:lang w:val="pl-PL"/>
        </w:rPr>
        <w:t>, informacje takie należy przekazywać regularnie.</w:t>
      </w:r>
    </w:p>
    <w:p w:rsidR="002432A9" w:rsidRPr="004D26D1" w:rsidRDefault="002432A9" w:rsidP="000733BE">
      <w:pPr>
        <w:pStyle w:val="ECHRParaQuote"/>
        <w:rPr>
          <w:lang w:val="pl-PL"/>
        </w:rPr>
      </w:pPr>
      <w:r w:rsidRPr="004D26D1">
        <w:rPr>
          <w:lang w:val="pl-PL"/>
        </w:rPr>
        <w:t>...</w:t>
      </w:r>
    </w:p>
    <w:p w:rsidR="002432A9" w:rsidRPr="00526A07" w:rsidRDefault="003812E2" w:rsidP="000733BE">
      <w:pPr>
        <w:pStyle w:val="ECHRParaQuote"/>
        <w:rPr>
          <w:i/>
          <w:lang w:val="pl-PL"/>
        </w:rPr>
      </w:pPr>
      <w:r w:rsidRPr="00526A07">
        <w:rPr>
          <w:i/>
          <w:lang w:val="pl-PL"/>
        </w:rPr>
        <w:t>Zasada 8 – Ochrona prywatności w kontekście tocząc</w:t>
      </w:r>
      <w:r w:rsidR="00A860CF">
        <w:rPr>
          <w:i/>
          <w:lang w:val="pl-PL"/>
        </w:rPr>
        <w:t>ych</w:t>
      </w:r>
      <w:r w:rsidRPr="00526A07">
        <w:rPr>
          <w:i/>
          <w:lang w:val="pl-PL"/>
        </w:rPr>
        <w:t xml:space="preserve"> się postępowa</w:t>
      </w:r>
      <w:r w:rsidR="00A860CF">
        <w:rPr>
          <w:i/>
          <w:lang w:val="pl-PL"/>
        </w:rPr>
        <w:t>ń</w:t>
      </w:r>
      <w:r w:rsidRPr="00526A07">
        <w:rPr>
          <w:i/>
          <w:lang w:val="pl-PL"/>
        </w:rPr>
        <w:t xml:space="preserve"> karn</w:t>
      </w:r>
      <w:r w:rsidR="00A860CF">
        <w:rPr>
          <w:i/>
          <w:lang w:val="pl-PL"/>
        </w:rPr>
        <w:t>ych</w:t>
      </w:r>
    </w:p>
    <w:p w:rsidR="002432A9" w:rsidRPr="00526A07" w:rsidRDefault="00A860CF" w:rsidP="000733BE">
      <w:pPr>
        <w:pStyle w:val="ECHRParaQuote"/>
        <w:rPr>
          <w:lang w:val="pl-PL"/>
        </w:rPr>
      </w:pPr>
      <w:r w:rsidRPr="00A860CF">
        <w:rPr>
          <w:lang w:val="pl-PL"/>
        </w:rPr>
        <w:t>Przekazywanie informacji o podejrzanych, oskarżonych lub skazanych oraz o innych stronach postępowań karnych powinno odbywać się z poszanowaniem ich prawa do ochrony prywatności zgodnie z art. 8 Konwencji. Szczególną ochronę należy zapewnić małoletnim i innym osobom szczególnie wrażliwym jak również ofiarom, świadkom i rodzinom podejrzanych, oskarżonych i skazanych. We wszystkich przypadkach należy zwracać szczególną uwagę na szkodliwe skutki, jakie ujawni</w:t>
      </w:r>
      <w:r w:rsidR="008E6244">
        <w:rPr>
          <w:lang w:val="pl-PL"/>
        </w:rPr>
        <w:t>e</w:t>
      </w:r>
      <w:r w:rsidRPr="00A860CF">
        <w:rPr>
          <w:lang w:val="pl-PL"/>
        </w:rPr>
        <w:t>nie informacji umożliwiających identyfikację może mieć dla osób wymienionych w niniejszej zasadzie.</w:t>
      </w:r>
      <w:r w:rsidR="00526A07" w:rsidRPr="00526A07">
        <w:rPr>
          <w:lang w:val="pl-PL"/>
        </w:rPr>
        <w:t xml:space="preserve">” </w:t>
      </w:r>
    </w:p>
    <w:p w:rsidR="002432A9" w:rsidRPr="00F20B43" w:rsidRDefault="002432A9" w:rsidP="000733BE">
      <w:pPr>
        <w:pStyle w:val="ECHRHeading2"/>
        <w:rPr>
          <w:lang w:val="pl-PL"/>
        </w:rPr>
      </w:pPr>
      <w:r w:rsidRPr="00F20B43">
        <w:rPr>
          <w:lang w:val="pl-PL"/>
        </w:rPr>
        <w:t>B.  </w:t>
      </w:r>
      <w:r w:rsidR="004D6B95" w:rsidRPr="00F20B43">
        <w:rPr>
          <w:lang w:val="pl-PL"/>
        </w:rPr>
        <w:t>Kompar</w:t>
      </w:r>
      <w:r w:rsidR="00EE6E40" w:rsidRPr="00F20B43">
        <w:rPr>
          <w:lang w:val="pl-PL"/>
        </w:rPr>
        <w:t>at</w:t>
      </w:r>
      <w:r w:rsidR="004D6B95" w:rsidRPr="00F20B43">
        <w:rPr>
          <w:lang w:val="pl-PL"/>
        </w:rPr>
        <w:t xml:space="preserve">ystyka </w:t>
      </w:r>
      <w:r w:rsidR="00EE6E40" w:rsidRPr="00F20B43">
        <w:rPr>
          <w:lang w:val="pl-PL"/>
        </w:rPr>
        <w:t xml:space="preserve">prawnicza </w:t>
      </w:r>
    </w:p>
    <w:p w:rsidR="002432A9" w:rsidRPr="00F20B43" w:rsidRDefault="002A6EFA" w:rsidP="000733BE">
      <w:pPr>
        <w:pStyle w:val="ECHRPara"/>
        <w:rPr>
          <w:lang w:val="pl-PL"/>
        </w:rPr>
      </w:pPr>
      <w:r w:rsidRPr="00F20B43">
        <w:rPr>
          <w:lang w:val="pl-PL"/>
        </w:rPr>
        <w:fldChar w:fldCharType="begin"/>
      </w:r>
      <w:r w:rsidR="002432A9" w:rsidRPr="00F20B43">
        <w:rPr>
          <w:lang w:val="pl-PL"/>
        </w:rPr>
        <w:instrText xml:space="preserve"> SEQ level0 \*arabic </w:instrText>
      </w:r>
      <w:r w:rsidRPr="00F20B43">
        <w:rPr>
          <w:lang w:val="pl-PL"/>
        </w:rPr>
        <w:fldChar w:fldCharType="separate"/>
      </w:r>
      <w:r w:rsidR="002837A7" w:rsidRPr="00F20B43">
        <w:rPr>
          <w:noProof/>
          <w:lang w:val="pl-PL"/>
        </w:rPr>
        <w:t>22</w:t>
      </w:r>
      <w:r w:rsidRPr="00F20B43">
        <w:rPr>
          <w:lang w:val="pl-PL"/>
        </w:rPr>
        <w:fldChar w:fldCharType="end"/>
      </w:r>
      <w:r w:rsidR="002432A9" w:rsidRPr="00F20B43">
        <w:rPr>
          <w:lang w:val="pl-PL"/>
        </w:rPr>
        <w:t>.  </w:t>
      </w:r>
      <w:r w:rsidR="00EE6E40" w:rsidRPr="00F20B43">
        <w:rPr>
          <w:lang w:val="pl-PL"/>
        </w:rPr>
        <w:t>Je</w:t>
      </w:r>
      <w:r w:rsidR="00A860CF">
        <w:rPr>
          <w:lang w:val="pl-PL"/>
        </w:rPr>
        <w:t>żeli</w:t>
      </w:r>
      <w:r w:rsidR="00EE6E40" w:rsidRPr="00F20B43">
        <w:rPr>
          <w:lang w:val="pl-PL"/>
        </w:rPr>
        <w:t xml:space="preserve"> chodzi o kwestię kar przewidzianych w przypadku naruszenia tajemnicy postępowania karnego Trybunał dysponuje prawem porównawczym, które stosowane jest w krajach członkowskich Rady Europy (Austria, Azerbejdżan, Belgia, Bułgaria, Czechy, Estonia, Finlandia, Francja, Niemcy, Grecja, Węgry, Irlandia, Włochy, Litwa, Łotwa, Luksemburg, Mołdawia, Monako, Polska, Portugalia, Rumunia, Rosja, </w:t>
      </w:r>
      <w:r w:rsidR="00CC17C5" w:rsidRPr="00F20B43">
        <w:rPr>
          <w:lang w:val="pl-PL"/>
        </w:rPr>
        <w:t xml:space="preserve">Słowacja, Słowenia, Szwecja, </w:t>
      </w:r>
      <w:r w:rsidR="00F20B43">
        <w:rPr>
          <w:lang w:val="pl-PL"/>
        </w:rPr>
        <w:t>,,była Jugosło</w:t>
      </w:r>
      <w:r w:rsidR="00CC17C5" w:rsidRPr="00F20B43">
        <w:rPr>
          <w:lang w:val="pl-PL"/>
        </w:rPr>
        <w:t>w</w:t>
      </w:r>
      <w:r w:rsidR="00F20B43">
        <w:rPr>
          <w:lang w:val="pl-PL"/>
        </w:rPr>
        <w:t>iań</w:t>
      </w:r>
      <w:r w:rsidR="00CC17C5" w:rsidRPr="00F20B43">
        <w:rPr>
          <w:lang w:val="pl-PL"/>
        </w:rPr>
        <w:t>ska Republika Macedonii”, Hiszpania, Turcja, Ukraina i Wielka Brytania)</w:t>
      </w:r>
      <w:r w:rsidR="003712DD" w:rsidRPr="00F20B43">
        <w:rPr>
          <w:lang w:val="pl-PL"/>
        </w:rPr>
        <w:t>.</w:t>
      </w:r>
    </w:p>
    <w:p w:rsidR="002432A9" w:rsidRPr="00F20B43" w:rsidRDefault="003712DD" w:rsidP="000733BE">
      <w:pPr>
        <w:pStyle w:val="ECHRPara"/>
        <w:rPr>
          <w:lang w:val="pl-PL"/>
        </w:rPr>
      </w:pPr>
      <w:r w:rsidRPr="00F20B43">
        <w:rPr>
          <w:lang w:val="pl-PL"/>
        </w:rPr>
        <w:t xml:space="preserve">Ujawnienie informacji objętej tajemnicą </w:t>
      </w:r>
      <w:r w:rsidR="00A860CF" w:rsidRPr="00F20B43">
        <w:rPr>
          <w:lang w:val="pl-PL"/>
        </w:rPr>
        <w:t>postępowania</w:t>
      </w:r>
      <w:r w:rsidRPr="00F20B43">
        <w:rPr>
          <w:lang w:val="pl-PL"/>
        </w:rPr>
        <w:t xml:space="preserve"> karnego jest</w:t>
      </w:r>
      <w:r w:rsidR="007168DF">
        <w:rPr>
          <w:lang w:val="pl-PL"/>
        </w:rPr>
        <w:t xml:space="preserve"> penalizowane</w:t>
      </w:r>
      <w:r w:rsidRPr="00F20B43">
        <w:rPr>
          <w:lang w:val="pl-PL"/>
        </w:rPr>
        <w:t xml:space="preserve"> we wszystkich tych krajach</w:t>
      </w:r>
      <w:r w:rsidR="007168DF">
        <w:rPr>
          <w:lang w:val="pl-PL"/>
        </w:rPr>
        <w:t>.</w:t>
      </w:r>
    </w:p>
    <w:p w:rsidR="002432A9" w:rsidRPr="00F20B43" w:rsidRDefault="002A6EFA" w:rsidP="000733BE">
      <w:pPr>
        <w:pStyle w:val="ECHRPara"/>
        <w:rPr>
          <w:lang w:val="pl-PL"/>
        </w:rPr>
      </w:pPr>
      <w:r w:rsidRPr="00F20B43">
        <w:rPr>
          <w:lang w:val="pl-PL"/>
        </w:rPr>
        <w:fldChar w:fldCharType="begin"/>
      </w:r>
      <w:r w:rsidR="002432A9" w:rsidRPr="00F20B43">
        <w:rPr>
          <w:lang w:val="pl-PL"/>
        </w:rPr>
        <w:instrText xml:space="preserve"> SEQ level0 \*arabic </w:instrText>
      </w:r>
      <w:r w:rsidRPr="00F20B43">
        <w:rPr>
          <w:lang w:val="pl-PL"/>
        </w:rPr>
        <w:fldChar w:fldCharType="separate"/>
      </w:r>
      <w:r w:rsidR="002837A7" w:rsidRPr="00F20B43">
        <w:rPr>
          <w:noProof/>
          <w:lang w:val="pl-PL"/>
        </w:rPr>
        <w:t>23</w:t>
      </w:r>
      <w:r w:rsidRPr="00F20B43">
        <w:rPr>
          <w:lang w:val="pl-PL"/>
        </w:rPr>
        <w:fldChar w:fldCharType="end"/>
      </w:r>
      <w:r w:rsidR="002432A9" w:rsidRPr="00F20B43">
        <w:rPr>
          <w:lang w:val="pl-PL"/>
        </w:rPr>
        <w:t>.  </w:t>
      </w:r>
      <w:r w:rsidR="003712DD" w:rsidRPr="00F20B43">
        <w:rPr>
          <w:lang w:val="pl-PL"/>
        </w:rPr>
        <w:t xml:space="preserve">W dwudziestu trzech z trzydziestu wymienionych państw członkowskich, kary mają charakter ogólny, to znaczy mogą zostać </w:t>
      </w:r>
      <w:r w:rsidR="003712DD" w:rsidRPr="00F20B43">
        <w:rPr>
          <w:lang w:val="pl-PL"/>
        </w:rPr>
        <w:lastRenderedPageBreak/>
        <w:t xml:space="preserve">zastosowane wobec każdego, kto ujawni informację objętą tajemnicą postępowania karnego. W siedmiu pozostałych (Austria, Litwa, Luksemburg, Mołdawia, Rumunia, Hiszpania i Ukraina), kary dotyczą jedynie osób zaangażowanych w postępowanie karne.   </w:t>
      </w:r>
    </w:p>
    <w:p w:rsidR="002432A9" w:rsidRPr="00F20B43" w:rsidRDefault="003712DD" w:rsidP="000733BE">
      <w:pPr>
        <w:pStyle w:val="ECHRPara"/>
        <w:rPr>
          <w:lang w:val="pl-PL"/>
        </w:rPr>
      </w:pPr>
      <w:r w:rsidRPr="00F20B43">
        <w:rPr>
          <w:lang w:val="pl-PL"/>
        </w:rPr>
        <w:t xml:space="preserve">Większość z tych dwudziestu trzech państw opowiada się za sankcjami karnymi, podczas gdy </w:t>
      </w:r>
      <w:r w:rsidR="00F20B43" w:rsidRPr="00F20B43">
        <w:rPr>
          <w:lang w:val="pl-PL"/>
        </w:rPr>
        <w:t xml:space="preserve">w Estonii, </w:t>
      </w:r>
      <w:r w:rsidR="007168DF">
        <w:rPr>
          <w:lang w:val="pl-PL"/>
        </w:rPr>
        <w:t>Rosji</w:t>
      </w:r>
      <w:r w:rsidRPr="00F20B43">
        <w:rPr>
          <w:lang w:val="pl-PL"/>
        </w:rPr>
        <w:t xml:space="preserve"> oraz </w:t>
      </w:r>
      <w:r w:rsidR="00F20B43" w:rsidRPr="00F20B43">
        <w:rPr>
          <w:lang w:val="pl-PL"/>
        </w:rPr>
        <w:t>Cze</w:t>
      </w:r>
      <w:r w:rsidR="007168DF">
        <w:rPr>
          <w:lang w:val="pl-PL"/>
        </w:rPr>
        <w:t>chach</w:t>
      </w:r>
      <w:r w:rsidR="00F20B43" w:rsidRPr="00F20B43">
        <w:rPr>
          <w:lang w:val="pl-PL"/>
        </w:rPr>
        <w:t xml:space="preserve"> naruszenie tajemnicy postępowania karnego podlega jedynie sankcjom administracyjnym.  </w:t>
      </w:r>
    </w:p>
    <w:p w:rsidR="002432A9" w:rsidRPr="004D26D1" w:rsidRDefault="00F20B43" w:rsidP="000733BE">
      <w:pPr>
        <w:pStyle w:val="ECHRTitle1"/>
        <w:rPr>
          <w:lang w:val="pl-PL"/>
        </w:rPr>
      </w:pPr>
      <w:r w:rsidRPr="004D26D1">
        <w:rPr>
          <w:lang w:val="pl-PL"/>
        </w:rPr>
        <w:t>PRAWO</w:t>
      </w:r>
    </w:p>
    <w:p w:rsidR="002432A9" w:rsidRPr="00F20B43"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24</w:t>
      </w:r>
      <w:r w:rsidRPr="000733BE">
        <w:rPr>
          <w:lang w:val="en-GB"/>
        </w:rPr>
        <w:fldChar w:fldCharType="end"/>
      </w:r>
      <w:r w:rsidR="002432A9" w:rsidRPr="00F20B43">
        <w:rPr>
          <w:lang w:val="pl-PL"/>
        </w:rPr>
        <w:t>.  </w:t>
      </w:r>
      <w:r w:rsidR="00F20B43" w:rsidRPr="00F20B43">
        <w:rPr>
          <w:lang w:val="pl-PL"/>
        </w:rPr>
        <w:t>Skarżący podn</w:t>
      </w:r>
      <w:r w:rsidR="007168DF">
        <w:rPr>
          <w:lang w:val="pl-PL"/>
        </w:rPr>
        <w:t xml:space="preserve">osił, że skazanie </w:t>
      </w:r>
      <w:r w:rsidR="00F20B43" w:rsidRPr="00F20B43">
        <w:rPr>
          <w:lang w:val="pl-PL"/>
        </w:rPr>
        <w:t>naruszył</w:t>
      </w:r>
      <w:r w:rsidR="007168DF">
        <w:rPr>
          <w:lang w:val="pl-PL"/>
        </w:rPr>
        <w:t>o</w:t>
      </w:r>
      <w:r w:rsidR="00F20B43" w:rsidRPr="00F20B43">
        <w:rPr>
          <w:lang w:val="pl-PL"/>
        </w:rPr>
        <w:t xml:space="preserve"> jego prawo do wolności wyrażania opinii</w:t>
      </w:r>
      <w:r w:rsidR="007168DF">
        <w:rPr>
          <w:lang w:val="pl-PL"/>
        </w:rPr>
        <w:t>,</w:t>
      </w:r>
      <w:r w:rsidR="00F20B43" w:rsidRPr="00F20B43">
        <w:rPr>
          <w:lang w:val="pl-PL"/>
        </w:rPr>
        <w:t xml:space="preserve"> przewidziane w </w:t>
      </w:r>
      <w:r w:rsidR="00103B99">
        <w:rPr>
          <w:lang w:val="pl-PL"/>
        </w:rPr>
        <w:t>art.</w:t>
      </w:r>
      <w:r w:rsidR="00103B99" w:rsidRPr="00F20B43">
        <w:rPr>
          <w:lang w:val="pl-PL"/>
        </w:rPr>
        <w:t xml:space="preserve"> </w:t>
      </w:r>
      <w:r w:rsidR="00F20B43" w:rsidRPr="00F20B43">
        <w:rPr>
          <w:lang w:val="pl-PL"/>
        </w:rPr>
        <w:t xml:space="preserve">10 Konwencji, który brzmi następująco: </w:t>
      </w:r>
    </w:p>
    <w:p w:rsidR="00E05CA2" w:rsidRPr="00F20B43" w:rsidRDefault="002432A9" w:rsidP="00E05CA2">
      <w:pPr>
        <w:pStyle w:val="NormalnyWeb"/>
        <w:ind w:left="426"/>
        <w:rPr>
          <w:rFonts w:asciiTheme="minorHAnsi" w:eastAsiaTheme="minorHAnsi" w:hAnsiTheme="minorHAnsi" w:cstheme="minorHAnsi"/>
          <w:lang w:val="pl-PL" w:eastAsia="pl-PL"/>
        </w:rPr>
      </w:pPr>
      <w:r w:rsidRPr="00F20B43">
        <w:rPr>
          <w:rFonts w:asciiTheme="minorHAnsi" w:hAnsiTheme="minorHAnsi" w:cstheme="minorHAnsi"/>
          <w:lang w:val="pl-PL"/>
        </w:rPr>
        <w:t>“</w:t>
      </w:r>
      <w:r w:rsidRPr="00F20B43">
        <w:rPr>
          <w:rFonts w:asciiTheme="minorHAnsi" w:hAnsiTheme="minorHAnsi" w:cstheme="minorHAnsi"/>
          <w:sz w:val="20"/>
          <w:lang w:val="pl-PL"/>
        </w:rPr>
        <w:t>1</w:t>
      </w:r>
      <w:r w:rsidRPr="00F20B43">
        <w:rPr>
          <w:rFonts w:asciiTheme="minorHAnsi" w:hAnsiTheme="minorHAnsi" w:cstheme="minorHAnsi"/>
          <w:lang w:val="pl-PL"/>
        </w:rPr>
        <w:t>.  </w:t>
      </w:r>
      <w:r w:rsidR="00FE6CFA">
        <w:rPr>
          <w:rFonts w:asciiTheme="minorHAnsi" w:eastAsiaTheme="minorHAnsi" w:hAnsiTheme="minorHAnsi" w:cstheme="minorHAnsi"/>
          <w:sz w:val="20"/>
          <w:szCs w:val="16"/>
          <w:lang w:val="pl-PL" w:eastAsia="pl-PL"/>
        </w:rPr>
        <w:t xml:space="preserve"> Każdy</w:t>
      </w:r>
      <w:r w:rsidR="00E05CA2" w:rsidRPr="00F20B43">
        <w:rPr>
          <w:rFonts w:asciiTheme="minorHAnsi" w:eastAsiaTheme="minorHAnsi" w:hAnsiTheme="minorHAnsi" w:cstheme="minorHAnsi"/>
          <w:sz w:val="20"/>
          <w:szCs w:val="16"/>
          <w:lang w:val="pl-PL" w:eastAsia="pl-PL"/>
        </w:rPr>
        <w:t xml:space="preserve"> ma prawo do </w:t>
      </w:r>
      <w:r w:rsidR="00FE6CFA">
        <w:rPr>
          <w:rFonts w:asciiTheme="minorHAnsi" w:eastAsiaTheme="minorHAnsi" w:hAnsiTheme="minorHAnsi" w:cstheme="minorHAnsi"/>
          <w:sz w:val="20"/>
          <w:szCs w:val="16"/>
          <w:lang w:val="pl-PL" w:eastAsia="pl-PL"/>
        </w:rPr>
        <w:t xml:space="preserve">wolności wyrażania </w:t>
      </w:r>
      <w:r w:rsidR="00E05CA2" w:rsidRPr="00F20B43">
        <w:rPr>
          <w:rFonts w:asciiTheme="minorHAnsi" w:eastAsiaTheme="minorHAnsi" w:hAnsiTheme="minorHAnsi" w:cstheme="minorHAnsi"/>
          <w:sz w:val="20"/>
          <w:szCs w:val="16"/>
          <w:lang w:val="pl-PL" w:eastAsia="pl-PL"/>
        </w:rPr>
        <w:t xml:space="preserve">opinii. Prawo to obejmuje </w:t>
      </w:r>
      <w:r w:rsidR="00FE6CFA">
        <w:rPr>
          <w:rFonts w:asciiTheme="minorHAnsi" w:eastAsiaTheme="minorHAnsi" w:hAnsiTheme="minorHAnsi" w:cstheme="minorHAnsi"/>
          <w:sz w:val="20"/>
          <w:szCs w:val="16"/>
          <w:lang w:val="pl-PL" w:eastAsia="pl-PL"/>
        </w:rPr>
        <w:t>wolność</w:t>
      </w:r>
      <w:r w:rsidR="00E05CA2" w:rsidRPr="00F20B43">
        <w:rPr>
          <w:rFonts w:asciiTheme="minorHAnsi" w:eastAsiaTheme="minorHAnsi" w:hAnsiTheme="minorHAnsi" w:cstheme="minorHAnsi"/>
          <w:sz w:val="20"/>
          <w:szCs w:val="16"/>
          <w:lang w:val="pl-PL" w:eastAsia="pl-PL"/>
        </w:rPr>
        <w:t xml:space="preserve"> posiadania </w:t>
      </w:r>
      <w:r w:rsidR="00FE6CFA">
        <w:rPr>
          <w:rFonts w:asciiTheme="minorHAnsi" w:eastAsiaTheme="minorHAnsi" w:hAnsiTheme="minorHAnsi" w:cstheme="minorHAnsi"/>
          <w:sz w:val="20"/>
          <w:szCs w:val="16"/>
          <w:lang w:val="pl-PL" w:eastAsia="pl-PL"/>
        </w:rPr>
        <w:t>poglądów</w:t>
      </w:r>
      <w:r w:rsidR="00E05CA2" w:rsidRPr="00F20B43">
        <w:rPr>
          <w:rFonts w:asciiTheme="minorHAnsi" w:eastAsiaTheme="minorHAnsi" w:hAnsiTheme="minorHAnsi" w:cstheme="minorHAnsi"/>
          <w:sz w:val="20"/>
          <w:szCs w:val="16"/>
          <w:lang w:val="pl-PL" w:eastAsia="pl-PL"/>
        </w:rPr>
        <w:t xml:space="preserve"> oraz otrzymywania i przekazywania informacji i idei bez ingerencji władz publicznych i bez </w:t>
      </w:r>
      <w:r w:rsidR="00FE6CFA">
        <w:rPr>
          <w:rFonts w:asciiTheme="minorHAnsi" w:eastAsiaTheme="minorHAnsi" w:hAnsiTheme="minorHAnsi" w:cstheme="minorHAnsi"/>
          <w:sz w:val="20"/>
          <w:szCs w:val="16"/>
          <w:lang w:val="pl-PL" w:eastAsia="pl-PL"/>
        </w:rPr>
        <w:t>względu</w:t>
      </w:r>
      <w:r w:rsidR="00E05CA2" w:rsidRPr="00F20B43">
        <w:rPr>
          <w:rFonts w:asciiTheme="minorHAnsi" w:eastAsiaTheme="minorHAnsi" w:hAnsiTheme="minorHAnsi" w:cstheme="minorHAnsi"/>
          <w:sz w:val="20"/>
          <w:szCs w:val="16"/>
          <w:lang w:val="pl-PL" w:eastAsia="pl-PL"/>
        </w:rPr>
        <w:t xml:space="preserve"> na granice p</w:t>
      </w:r>
      <w:r w:rsidR="00FE6CFA">
        <w:rPr>
          <w:rFonts w:asciiTheme="minorHAnsi" w:eastAsiaTheme="minorHAnsi" w:hAnsiTheme="minorHAnsi" w:cstheme="minorHAnsi"/>
          <w:sz w:val="20"/>
          <w:szCs w:val="16"/>
          <w:lang w:val="pl-PL" w:eastAsia="pl-PL"/>
        </w:rPr>
        <w:t>aństwowe</w:t>
      </w:r>
      <w:r w:rsidR="00E05CA2" w:rsidRPr="00F20B43">
        <w:rPr>
          <w:rFonts w:asciiTheme="minorHAnsi" w:eastAsiaTheme="minorHAnsi" w:hAnsiTheme="minorHAnsi" w:cstheme="minorHAnsi"/>
          <w:sz w:val="20"/>
          <w:szCs w:val="16"/>
          <w:lang w:val="pl-PL" w:eastAsia="pl-PL"/>
        </w:rPr>
        <w:t xml:space="preserve">. Niniejszy przepis nie wyklucza prawa </w:t>
      </w:r>
      <w:r w:rsidR="00FE6CFA">
        <w:rPr>
          <w:rFonts w:asciiTheme="minorHAnsi" w:eastAsiaTheme="minorHAnsi" w:hAnsiTheme="minorHAnsi" w:cstheme="minorHAnsi"/>
          <w:sz w:val="20"/>
          <w:szCs w:val="16"/>
          <w:lang w:val="pl-PL" w:eastAsia="pl-PL"/>
        </w:rPr>
        <w:t>Państw</w:t>
      </w:r>
      <w:r w:rsidR="00E05CA2" w:rsidRPr="00F20B43">
        <w:rPr>
          <w:rFonts w:asciiTheme="minorHAnsi" w:eastAsiaTheme="minorHAnsi" w:hAnsiTheme="minorHAnsi" w:cstheme="minorHAnsi"/>
          <w:sz w:val="20"/>
          <w:szCs w:val="16"/>
          <w:lang w:val="pl-PL" w:eastAsia="pl-PL"/>
        </w:rPr>
        <w:t xml:space="preserve"> do poddania procedurze </w:t>
      </w:r>
      <w:r w:rsidR="00FE6CFA">
        <w:rPr>
          <w:rFonts w:asciiTheme="minorHAnsi" w:eastAsiaTheme="minorHAnsi" w:hAnsiTheme="minorHAnsi" w:cstheme="minorHAnsi"/>
          <w:sz w:val="20"/>
          <w:szCs w:val="16"/>
          <w:lang w:val="pl-PL" w:eastAsia="pl-PL"/>
        </w:rPr>
        <w:t>zezwoleń</w:t>
      </w:r>
      <w:r w:rsidR="0026622A">
        <w:rPr>
          <w:rFonts w:asciiTheme="minorHAnsi" w:eastAsiaTheme="minorHAnsi" w:hAnsiTheme="minorHAnsi" w:cstheme="minorHAnsi"/>
          <w:sz w:val="20"/>
          <w:szCs w:val="16"/>
          <w:lang w:val="pl-PL" w:eastAsia="pl-PL"/>
        </w:rPr>
        <w:t xml:space="preserve"> </w:t>
      </w:r>
      <w:r w:rsidR="00FE6CFA">
        <w:rPr>
          <w:rFonts w:asciiTheme="minorHAnsi" w:eastAsiaTheme="minorHAnsi" w:hAnsiTheme="minorHAnsi" w:cstheme="minorHAnsi"/>
          <w:sz w:val="20"/>
          <w:szCs w:val="16"/>
          <w:lang w:val="pl-PL" w:eastAsia="pl-PL"/>
        </w:rPr>
        <w:t>przedsiębiorstw</w:t>
      </w:r>
      <w:r w:rsidR="00E05CA2" w:rsidRPr="00F20B43">
        <w:rPr>
          <w:rFonts w:asciiTheme="minorHAnsi" w:eastAsiaTheme="minorHAnsi" w:hAnsiTheme="minorHAnsi" w:cstheme="minorHAnsi"/>
          <w:sz w:val="20"/>
          <w:szCs w:val="16"/>
          <w:lang w:val="pl-PL" w:eastAsia="pl-PL"/>
        </w:rPr>
        <w:t xml:space="preserve"> radiowych, telewizyjnych lub kinematograficznych</w:t>
      </w:r>
    </w:p>
    <w:p w:rsidR="00E05CA2" w:rsidRPr="00F20B43" w:rsidRDefault="002432A9" w:rsidP="00E05CA2">
      <w:pPr>
        <w:pStyle w:val="NormalnyWeb"/>
        <w:ind w:left="426"/>
        <w:rPr>
          <w:rFonts w:asciiTheme="minorHAnsi" w:eastAsiaTheme="minorHAnsi" w:hAnsiTheme="minorHAnsi" w:cstheme="minorHAnsi"/>
          <w:sz w:val="20"/>
          <w:szCs w:val="20"/>
          <w:lang w:val="pl-PL" w:eastAsia="pl-PL"/>
        </w:rPr>
      </w:pPr>
      <w:r w:rsidRPr="00F20B43">
        <w:rPr>
          <w:rFonts w:asciiTheme="minorHAnsi" w:hAnsiTheme="minorHAnsi" w:cstheme="minorHAnsi"/>
          <w:sz w:val="20"/>
          <w:szCs w:val="20"/>
          <w:lang w:val="pl-PL"/>
        </w:rPr>
        <w:t>2.  </w:t>
      </w:r>
      <w:r w:rsidR="00E05CA2" w:rsidRPr="00F20B43">
        <w:rPr>
          <w:rFonts w:asciiTheme="minorHAnsi" w:eastAsiaTheme="minorHAnsi" w:hAnsiTheme="minorHAnsi" w:cstheme="minorHAnsi"/>
          <w:sz w:val="20"/>
          <w:szCs w:val="20"/>
          <w:lang w:val="pl-PL" w:eastAsia="pl-PL"/>
        </w:rPr>
        <w:t xml:space="preserve">Korzystanie z tych </w:t>
      </w:r>
      <w:r w:rsidR="00AA5F9B">
        <w:rPr>
          <w:rFonts w:asciiTheme="minorHAnsi" w:eastAsiaTheme="minorHAnsi" w:hAnsiTheme="minorHAnsi" w:cstheme="minorHAnsi"/>
          <w:sz w:val="20"/>
          <w:szCs w:val="20"/>
          <w:lang w:val="pl-PL" w:eastAsia="pl-PL"/>
        </w:rPr>
        <w:t>wolności pociągających</w:t>
      </w:r>
      <w:r w:rsidR="00E05CA2" w:rsidRPr="00F20B43">
        <w:rPr>
          <w:rFonts w:asciiTheme="minorHAnsi" w:eastAsiaTheme="minorHAnsi" w:hAnsiTheme="minorHAnsi" w:cstheme="minorHAnsi"/>
          <w:sz w:val="20"/>
          <w:szCs w:val="20"/>
          <w:lang w:val="pl-PL" w:eastAsia="pl-PL"/>
        </w:rPr>
        <w:t xml:space="preserve"> za </w:t>
      </w:r>
      <w:r w:rsidR="00AA5F9B">
        <w:rPr>
          <w:rFonts w:asciiTheme="minorHAnsi" w:eastAsiaTheme="minorHAnsi" w:hAnsiTheme="minorHAnsi" w:cstheme="minorHAnsi"/>
          <w:sz w:val="20"/>
          <w:szCs w:val="20"/>
          <w:lang w:val="pl-PL" w:eastAsia="pl-PL"/>
        </w:rPr>
        <w:t>sobą obowiązki</w:t>
      </w:r>
      <w:r w:rsidR="00E05CA2" w:rsidRPr="00F20B43">
        <w:rPr>
          <w:rFonts w:asciiTheme="minorHAnsi" w:eastAsiaTheme="minorHAnsi" w:hAnsiTheme="minorHAnsi" w:cstheme="minorHAnsi"/>
          <w:sz w:val="20"/>
          <w:szCs w:val="20"/>
          <w:lang w:val="pl-PL" w:eastAsia="pl-PL"/>
        </w:rPr>
        <w:t xml:space="preserve"> i o</w:t>
      </w:r>
      <w:r w:rsidR="00AA5F9B">
        <w:rPr>
          <w:rFonts w:asciiTheme="minorHAnsi" w:eastAsiaTheme="minorHAnsi" w:hAnsiTheme="minorHAnsi" w:cstheme="minorHAnsi"/>
          <w:sz w:val="20"/>
          <w:szCs w:val="20"/>
          <w:lang w:val="pl-PL" w:eastAsia="pl-PL"/>
        </w:rPr>
        <w:t>dpowiedzialność może podlegać</w:t>
      </w:r>
      <w:r w:rsidR="00E05CA2" w:rsidRPr="00F20B43">
        <w:rPr>
          <w:rFonts w:asciiTheme="minorHAnsi" w:eastAsiaTheme="minorHAnsi" w:hAnsiTheme="minorHAnsi" w:cstheme="minorHAnsi"/>
          <w:sz w:val="20"/>
          <w:szCs w:val="20"/>
          <w:lang w:val="pl-PL" w:eastAsia="pl-PL"/>
        </w:rPr>
        <w:t xml:space="preserve"> takim wymogom formalnym, warunkom, ograniczeniom i sankcjom, jakie </w:t>
      </w:r>
      <w:r w:rsidR="00AA5F9B">
        <w:rPr>
          <w:rFonts w:asciiTheme="minorHAnsi" w:eastAsiaTheme="minorHAnsi" w:hAnsiTheme="minorHAnsi" w:cstheme="minorHAnsi"/>
          <w:sz w:val="20"/>
          <w:szCs w:val="20"/>
          <w:lang w:val="pl-PL" w:eastAsia="pl-PL"/>
        </w:rPr>
        <w:t>są</w:t>
      </w:r>
      <w:r w:rsidR="00E05CA2" w:rsidRPr="00F20B43">
        <w:rPr>
          <w:rFonts w:asciiTheme="minorHAnsi" w:eastAsiaTheme="minorHAnsi" w:hAnsiTheme="minorHAnsi" w:cstheme="minorHAnsi"/>
          <w:sz w:val="20"/>
          <w:szCs w:val="20"/>
          <w:lang w:val="pl-PL" w:eastAsia="pl-PL"/>
        </w:rPr>
        <w:t xml:space="preserve"> przewidziane przez </w:t>
      </w:r>
      <w:r w:rsidR="00AA5F9B">
        <w:rPr>
          <w:rFonts w:asciiTheme="minorHAnsi" w:eastAsiaTheme="minorHAnsi" w:hAnsiTheme="minorHAnsi" w:cstheme="minorHAnsi"/>
          <w:sz w:val="20"/>
          <w:szCs w:val="20"/>
          <w:lang w:val="pl-PL" w:eastAsia="pl-PL"/>
        </w:rPr>
        <w:t>ustawę i niezbędne</w:t>
      </w:r>
      <w:r w:rsidR="00E05CA2" w:rsidRPr="00F20B43">
        <w:rPr>
          <w:rFonts w:asciiTheme="minorHAnsi" w:eastAsiaTheme="minorHAnsi" w:hAnsiTheme="minorHAnsi" w:cstheme="minorHAnsi"/>
          <w:sz w:val="20"/>
          <w:szCs w:val="20"/>
          <w:lang w:val="pl-PL" w:eastAsia="pl-PL"/>
        </w:rPr>
        <w:t xml:space="preserve"> w </w:t>
      </w:r>
      <w:r w:rsidR="00AA5F9B">
        <w:rPr>
          <w:rFonts w:asciiTheme="minorHAnsi" w:eastAsiaTheme="minorHAnsi" w:hAnsiTheme="minorHAnsi" w:cstheme="minorHAnsi"/>
          <w:sz w:val="20"/>
          <w:szCs w:val="20"/>
          <w:lang w:val="pl-PL" w:eastAsia="pl-PL"/>
        </w:rPr>
        <w:t>społeczeństwie</w:t>
      </w:r>
      <w:r w:rsidR="00E05CA2" w:rsidRPr="00F20B43">
        <w:rPr>
          <w:rFonts w:asciiTheme="minorHAnsi" w:eastAsiaTheme="minorHAnsi" w:hAnsiTheme="minorHAnsi" w:cstheme="minorHAnsi"/>
          <w:sz w:val="20"/>
          <w:szCs w:val="20"/>
          <w:lang w:val="pl-PL" w:eastAsia="pl-PL"/>
        </w:rPr>
        <w:t xml:space="preserve"> demokratycznym w interesie </w:t>
      </w:r>
      <w:r w:rsidR="00AA5F9B">
        <w:rPr>
          <w:rFonts w:asciiTheme="minorHAnsi" w:eastAsiaTheme="minorHAnsi" w:hAnsiTheme="minorHAnsi" w:cstheme="minorHAnsi"/>
          <w:sz w:val="20"/>
          <w:szCs w:val="20"/>
          <w:lang w:val="pl-PL" w:eastAsia="pl-PL"/>
        </w:rPr>
        <w:t>bezpieczeństwa państwowego</w:t>
      </w:r>
      <w:r w:rsidR="00E05CA2" w:rsidRPr="00F20B43">
        <w:rPr>
          <w:rFonts w:asciiTheme="minorHAnsi" w:eastAsiaTheme="minorHAnsi" w:hAnsiTheme="minorHAnsi" w:cstheme="minorHAnsi"/>
          <w:sz w:val="20"/>
          <w:szCs w:val="20"/>
          <w:lang w:val="pl-PL" w:eastAsia="pl-PL"/>
        </w:rPr>
        <w:t>, i</w:t>
      </w:r>
      <w:r w:rsidR="00AA5F9B">
        <w:rPr>
          <w:rFonts w:asciiTheme="minorHAnsi" w:eastAsiaTheme="minorHAnsi" w:hAnsiTheme="minorHAnsi" w:cstheme="minorHAnsi"/>
          <w:sz w:val="20"/>
          <w:szCs w:val="20"/>
          <w:lang w:val="pl-PL" w:eastAsia="pl-PL"/>
        </w:rPr>
        <w:t>ntegralności</w:t>
      </w:r>
      <w:r w:rsidR="00E05CA2" w:rsidRPr="00F20B43">
        <w:rPr>
          <w:rFonts w:asciiTheme="minorHAnsi" w:eastAsiaTheme="minorHAnsi" w:hAnsiTheme="minorHAnsi" w:cstheme="minorHAnsi"/>
          <w:sz w:val="20"/>
          <w:szCs w:val="20"/>
          <w:lang w:val="pl-PL" w:eastAsia="pl-PL"/>
        </w:rPr>
        <w:t xml:space="preserve"> terytorialnej lub b</w:t>
      </w:r>
      <w:r w:rsidR="00AA5F9B">
        <w:rPr>
          <w:rFonts w:asciiTheme="minorHAnsi" w:eastAsiaTheme="minorHAnsi" w:hAnsiTheme="minorHAnsi" w:cstheme="minorHAnsi"/>
          <w:sz w:val="20"/>
          <w:szCs w:val="20"/>
          <w:lang w:val="pl-PL" w:eastAsia="pl-PL"/>
        </w:rPr>
        <w:t>ezpieczeństwa</w:t>
      </w:r>
      <w:r w:rsidR="00E05CA2" w:rsidRPr="00F20B43">
        <w:rPr>
          <w:rFonts w:asciiTheme="minorHAnsi" w:eastAsiaTheme="minorHAnsi" w:hAnsiTheme="minorHAnsi" w:cstheme="minorHAnsi"/>
          <w:sz w:val="20"/>
          <w:szCs w:val="20"/>
          <w:lang w:val="pl-PL" w:eastAsia="pl-PL"/>
        </w:rPr>
        <w:t xml:space="preserve"> publicznego ze </w:t>
      </w:r>
      <w:r w:rsidR="00AA5F9B">
        <w:rPr>
          <w:rFonts w:asciiTheme="minorHAnsi" w:eastAsiaTheme="minorHAnsi" w:hAnsiTheme="minorHAnsi" w:cstheme="minorHAnsi"/>
          <w:sz w:val="20"/>
          <w:szCs w:val="20"/>
          <w:lang w:val="pl-PL" w:eastAsia="pl-PL"/>
        </w:rPr>
        <w:t>względu</w:t>
      </w:r>
      <w:r w:rsidR="00E05CA2" w:rsidRPr="00F20B43">
        <w:rPr>
          <w:rFonts w:asciiTheme="minorHAnsi" w:eastAsiaTheme="minorHAnsi" w:hAnsiTheme="minorHAnsi" w:cstheme="minorHAnsi"/>
          <w:sz w:val="20"/>
          <w:szCs w:val="20"/>
          <w:lang w:val="pl-PL" w:eastAsia="pl-PL"/>
        </w:rPr>
        <w:t xml:space="preserve"> na </w:t>
      </w:r>
      <w:r w:rsidR="00AA5F9B">
        <w:rPr>
          <w:rFonts w:asciiTheme="minorHAnsi" w:eastAsiaTheme="minorHAnsi" w:hAnsiTheme="minorHAnsi" w:cstheme="minorHAnsi"/>
          <w:sz w:val="20"/>
          <w:szCs w:val="20"/>
          <w:lang w:val="pl-PL" w:eastAsia="pl-PL"/>
        </w:rPr>
        <w:t>konieczność</w:t>
      </w:r>
      <w:r w:rsidR="0026622A">
        <w:rPr>
          <w:rFonts w:asciiTheme="minorHAnsi" w:eastAsiaTheme="minorHAnsi" w:hAnsiTheme="minorHAnsi" w:cstheme="minorHAnsi"/>
          <w:sz w:val="20"/>
          <w:szCs w:val="20"/>
          <w:lang w:val="pl-PL" w:eastAsia="pl-PL"/>
        </w:rPr>
        <w:t xml:space="preserve"> </w:t>
      </w:r>
      <w:r w:rsidR="00AA5F9B">
        <w:rPr>
          <w:rFonts w:asciiTheme="minorHAnsi" w:eastAsiaTheme="minorHAnsi" w:hAnsiTheme="minorHAnsi" w:cstheme="minorHAnsi"/>
          <w:sz w:val="20"/>
          <w:szCs w:val="20"/>
          <w:lang w:val="pl-PL" w:eastAsia="pl-PL"/>
        </w:rPr>
        <w:t>zapobieżenia zakłóceniu porządku</w:t>
      </w:r>
      <w:r w:rsidR="00E05CA2" w:rsidRPr="00F20B43">
        <w:rPr>
          <w:rFonts w:asciiTheme="minorHAnsi" w:eastAsiaTheme="minorHAnsi" w:hAnsiTheme="minorHAnsi" w:cstheme="minorHAnsi"/>
          <w:sz w:val="20"/>
          <w:szCs w:val="20"/>
          <w:lang w:val="pl-PL" w:eastAsia="pl-PL"/>
        </w:rPr>
        <w:t xml:space="preserve"> lub </w:t>
      </w:r>
      <w:r w:rsidR="00AA5F9B">
        <w:rPr>
          <w:rFonts w:asciiTheme="minorHAnsi" w:eastAsiaTheme="minorHAnsi" w:hAnsiTheme="minorHAnsi" w:cstheme="minorHAnsi"/>
          <w:sz w:val="20"/>
          <w:szCs w:val="20"/>
          <w:lang w:val="pl-PL" w:eastAsia="pl-PL"/>
        </w:rPr>
        <w:t>przestępstwu</w:t>
      </w:r>
      <w:r w:rsidR="00E05CA2" w:rsidRPr="00F20B43">
        <w:rPr>
          <w:rFonts w:asciiTheme="minorHAnsi" w:eastAsiaTheme="minorHAnsi" w:hAnsiTheme="minorHAnsi" w:cstheme="minorHAnsi"/>
          <w:sz w:val="20"/>
          <w:szCs w:val="20"/>
          <w:lang w:val="pl-PL" w:eastAsia="pl-PL"/>
        </w:rPr>
        <w:t xml:space="preserve">, z uwagi na </w:t>
      </w:r>
      <w:r w:rsidR="00AA5F9B">
        <w:rPr>
          <w:rFonts w:asciiTheme="minorHAnsi" w:eastAsiaTheme="minorHAnsi" w:hAnsiTheme="minorHAnsi" w:cstheme="minorHAnsi"/>
          <w:sz w:val="20"/>
          <w:szCs w:val="20"/>
          <w:lang w:val="pl-PL" w:eastAsia="pl-PL"/>
        </w:rPr>
        <w:t>ochronę</w:t>
      </w:r>
      <w:r w:rsidR="00E05CA2" w:rsidRPr="00F20B43">
        <w:rPr>
          <w:rFonts w:asciiTheme="minorHAnsi" w:eastAsiaTheme="minorHAnsi" w:hAnsiTheme="minorHAnsi" w:cstheme="minorHAnsi"/>
          <w:sz w:val="20"/>
          <w:szCs w:val="20"/>
          <w:lang w:val="pl-PL" w:eastAsia="pl-PL"/>
        </w:rPr>
        <w:t xml:space="preserve"> zdrowia i </w:t>
      </w:r>
      <w:r w:rsidR="00AA5F9B">
        <w:rPr>
          <w:rFonts w:asciiTheme="minorHAnsi" w:eastAsiaTheme="minorHAnsi" w:hAnsiTheme="minorHAnsi" w:cstheme="minorHAnsi"/>
          <w:sz w:val="20"/>
          <w:szCs w:val="20"/>
          <w:lang w:val="pl-PL" w:eastAsia="pl-PL"/>
        </w:rPr>
        <w:t>moralnośc</w:t>
      </w:r>
      <w:r w:rsidR="00E05CA2" w:rsidRPr="00F20B43">
        <w:rPr>
          <w:rFonts w:asciiTheme="minorHAnsi" w:eastAsiaTheme="minorHAnsi" w:hAnsiTheme="minorHAnsi" w:cstheme="minorHAnsi"/>
          <w:sz w:val="20"/>
          <w:szCs w:val="20"/>
          <w:lang w:val="pl-PL" w:eastAsia="pl-PL"/>
        </w:rPr>
        <w:t xml:space="preserve">i, </w:t>
      </w:r>
      <w:r w:rsidR="00AA5F9B">
        <w:rPr>
          <w:rFonts w:asciiTheme="minorHAnsi" w:eastAsiaTheme="minorHAnsi" w:hAnsiTheme="minorHAnsi" w:cstheme="minorHAnsi"/>
          <w:sz w:val="20"/>
          <w:szCs w:val="20"/>
          <w:lang w:val="pl-PL" w:eastAsia="pl-PL"/>
        </w:rPr>
        <w:t>ochronę</w:t>
      </w:r>
      <w:r w:rsidR="00E05CA2" w:rsidRPr="00F20B43">
        <w:rPr>
          <w:rFonts w:asciiTheme="minorHAnsi" w:eastAsiaTheme="minorHAnsi" w:hAnsiTheme="minorHAnsi" w:cstheme="minorHAnsi"/>
          <w:sz w:val="20"/>
          <w:szCs w:val="20"/>
          <w:lang w:val="pl-PL" w:eastAsia="pl-PL"/>
        </w:rPr>
        <w:t xml:space="preserve"> dobrego imienia i praw innych </w:t>
      </w:r>
      <w:r w:rsidR="00AA5F9B">
        <w:rPr>
          <w:rFonts w:asciiTheme="minorHAnsi" w:eastAsiaTheme="minorHAnsi" w:hAnsiTheme="minorHAnsi" w:cstheme="minorHAnsi"/>
          <w:sz w:val="20"/>
          <w:szCs w:val="20"/>
          <w:lang w:val="pl-PL" w:eastAsia="pl-PL"/>
        </w:rPr>
        <w:t>osób</w:t>
      </w:r>
      <w:r w:rsidR="00E05CA2" w:rsidRPr="00F20B43">
        <w:rPr>
          <w:rFonts w:asciiTheme="minorHAnsi" w:eastAsiaTheme="minorHAnsi" w:hAnsiTheme="minorHAnsi" w:cstheme="minorHAnsi"/>
          <w:sz w:val="20"/>
          <w:szCs w:val="20"/>
          <w:lang w:val="pl-PL" w:eastAsia="pl-PL"/>
        </w:rPr>
        <w:t xml:space="preserve"> oraz </w:t>
      </w:r>
      <w:r w:rsidR="00AA5F9B">
        <w:rPr>
          <w:rFonts w:asciiTheme="minorHAnsi" w:eastAsiaTheme="minorHAnsi" w:hAnsiTheme="minorHAnsi" w:cstheme="minorHAnsi"/>
          <w:sz w:val="20"/>
          <w:szCs w:val="20"/>
          <w:lang w:val="pl-PL" w:eastAsia="pl-PL"/>
        </w:rPr>
        <w:t>ze względu</w:t>
      </w:r>
      <w:r w:rsidR="00E05CA2" w:rsidRPr="00F20B43">
        <w:rPr>
          <w:rFonts w:asciiTheme="minorHAnsi" w:eastAsiaTheme="minorHAnsi" w:hAnsiTheme="minorHAnsi" w:cstheme="minorHAnsi"/>
          <w:sz w:val="20"/>
          <w:szCs w:val="20"/>
          <w:lang w:val="pl-PL" w:eastAsia="pl-PL"/>
        </w:rPr>
        <w:t xml:space="preserve"> na </w:t>
      </w:r>
      <w:r w:rsidR="00AA5F9B">
        <w:rPr>
          <w:rFonts w:asciiTheme="minorHAnsi" w:eastAsiaTheme="minorHAnsi" w:hAnsiTheme="minorHAnsi" w:cstheme="minorHAnsi"/>
          <w:sz w:val="20"/>
          <w:szCs w:val="20"/>
          <w:lang w:val="pl-PL" w:eastAsia="pl-PL"/>
        </w:rPr>
        <w:t>zapobieżenie</w:t>
      </w:r>
      <w:r w:rsidR="00E05CA2" w:rsidRPr="00F20B43">
        <w:rPr>
          <w:rFonts w:asciiTheme="minorHAnsi" w:eastAsiaTheme="minorHAnsi" w:hAnsiTheme="minorHAnsi" w:cstheme="minorHAnsi"/>
          <w:sz w:val="20"/>
          <w:szCs w:val="20"/>
          <w:lang w:val="pl-PL" w:eastAsia="pl-PL"/>
        </w:rPr>
        <w:t xml:space="preserve"> ujawnieniu informacji poufnych lub na zagwarantowanie powagi i </w:t>
      </w:r>
      <w:r w:rsidR="00AA5F9B">
        <w:rPr>
          <w:rFonts w:asciiTheme="minorHAnsi" w:eastAsiaTheme="minorHAnsi" w:hAnsiTheme="minorHAnsi" w:cstheme="minorHAnsi"/>
          <w:sz w:val="20"/>
          <w:szCs w:val="20"/>
          <w:lang w:val="pl-PL" w:eastAsia="pl-PL"/>
        </w:rPr>
        <w:t>bezstronności</w:t>
      </w:r>
      <w:r w:rsidR="00E05CA2" w:rsidRPr="00F20B43">
        <w:rPr>
          <w:rFonts w:asciiTheme="minorHAnsi" w:eastAsiaTheme="minorHAnsi" w:hAnsiTheme="minorHAnsi" w:cstheme="minorHAnsi"/>
          <w:sz w:val="20"/>
          <w:szCs w:val="20"/>
          <w:lang w:val="pl-PL" w:eastAsia="pl-PL"/>
        </w:rPr>
        <w:t xml:space="preserve"> władzy </w:t>
      </w:r>
      <w:r w:rsidR="00AA5F9B">
        <w:rPr>
          <w:rFonts w:asciiTheme="minorHAnsi" w:eastAsiaTheme="minorHAnsi" w:hAnsiTheme="minorHAnsi" w:cstheme="minorHAnsi"/>
          <w:sz w:val="20"/>
          <w:szCs w:val="20"/>
          <w:lang w:val="pl-PL" w:eastAsia="pl-PL"/>
        </w:rPr>
        <w:t>sądowej</w:t>
      </w:r>
      <w:r w:rsidR="00E05CA2" w:rsidRPr="00F20B43">
        <w:rPr>
          <w:rFonts w:asciiTheme="minorHAnsi" w:eastAsiaTheme="minorHAnsi" w:hAnsiTheme="minorHAnsi" w:cstheme="minorHAnsi"/>
          <w:sz w:val="20"/>
          <w:szCs w:val="20"/>
          <w:lang w:val="pl-PL" w:eastAsia="pl-PL"/>
        </w:rPr>
        <w:t xml:space="preserve">. </w:t>
      </w:r>
    </w:p>
    <w:p w:rsidR="00E05CA2" w:rsidRPr="00E05CA2" w:rsidRDefault="00E05CA2" w:rsidP="00E05CA2">
      <w:pPr>
        <w:pStyle w:val="NormalnyWeb"/>
        <w:rPr>
          <w:rFonts w:eastAsiaTheme="minorHAnsi"/>
          <w:lang w:val="pl-PL" w:eastAsia="pl-PL"/>
        </w:rPr>
      </w:pPr>
    </w:p>
    <w:p w:rsidR="002432A9" w:rsidRPr="00607872" w:rsidRDefault="002432A9" w:rsidP="000733BE">
      <w:pPr>
        <w:pStyle w:val="ECHRHeading2"/>
        <w:rPr>
          <w:lang w:val="pl-PL"/>
        </w:rPr>
      </w:pPr>
      <w:r w:rsidRPr="004D26D1">
        <w:rPr>
          <w:lang w:val="pl-PL"/>
        </w:rPr>
        <w:t>A.  </w:t>
      </w:r>
      <w:r w:rsidR="00AA5F9B" w:rsidRPr="00607872">
        <w:rPr>
          <w:lang w:val="pl-PL"/>
        </w:rPr>
        <w:t>Wyrok Izby</w:t>
      </w:r>
    </w:p>
    <w:p w:rsidR="002432A9" w:rsidRPr="00607872" w:rsidRDefault="002A6EFA" w:rsidP="000733BE">
      <w:pPr>
        <w:pStyle w:val="ECHRPara"/>
        <w:rPr>
          <w:lang w:val="pl-PL"/>
        </w:rPr>
      </w:pPr>
      <w:r w:rsidRPr="00607872">
        <w:rPr>
          <w:szCs w:val="24"/>
          <w:lang w:val="pl-PL"/>
        </w:rPr>
        <w:fldChar w:fldCharType="begin"/>
      </w:r>
      <w:r w:rsidR="002432A9" w:rsidRPr="00607872">
        <w:rPr>
          <w:szCs w:val="24"/>
          <w:lang w:val="pl-PL"/>
        </w:rPr>
        <w:instrText xml:space="preserve"> SEQ level0 \*arabic </w:instrText>
      </w:r>
      <w:r w:rsidRPr="00607872">
        <w:rPr>
          <w:szCs w:val="24"/>
          <w:lang w:val="pl-PL"/>
        </w:rPr>
        <w:fldChar w:fldCharType="separate"/>
      </w:r>
      <w:r w:rsidR="002837A7" w:rsidRPr="00607872">
        <w:rPr>
          <w:noProof/>
          <w:szCs w:val="24"/>
          <w:lang w:val="pl-PL"/>
        </w:rPr>
        <w:t>25</w:t>
      </w:r>
      <w:r w:rsidRPr="00607872">
        <w:rPr>
          <w:szCs w:val="24"/>
          <w:lang w:val="pl-PL"/>
        </w:rPr>
        <w:fldChar w:fldCharType="end"/>
      </w:r>
      <w:r w:rsidR="002432A9" w:rsidRPr="00607872">
        <w:rPr>
          <w:szCs w:val="24"/>
          <w:lang w:val="pl-PL"/>
        </w:rPr>
        <w:t>.  </w:t>
      </w:r>
      <w:r w:rsidR="00AA5F9B" w:rsidRPr="00607872">
        <w:rPr>
          <w:szCs w:val="24"/>
          <w:lang w:val="pl-PL"/>
        </w:rPr>
        <w:t>W wyroku z dnia 1 lipca 2014</w:t>
      </w:r>
      <w:r w:rsidR="00103B99">
        <w:rPr>
          <w:szCs w:val="24"/>
          <w:lang w:val="pl-PL"/>
        </w:rPr>
        <w:t xml:space="preserve"> r.</w:t>
      </w:r>
      <w:r w:rsidR="00AA5F9B" w:rsidRPr="00607872">
        <w:rPr>
          <w:szCs w:val="24"/>
          <w:lang w:val="pl-PL"/>
        </w:rPr>
        <w:t xml:space="preserve"> Izba zdecydowała, iż </w:t>
      </w:r>
      <w:r w:rsidR="007168DF">
        <w:rPr>
          <w:szCs w:val="24"/>
          <w:lang w:val="pl-PL"/>
        </w:rPr>
        <w:t xml:space="preserve">doszło do naruszenia </w:t>
      </w:r>
      <w:r w:rsidR="00C30EF9">
        <w:rPr>
          <w:szCs w:val="24"/>
          <w:lang w:val="pl-PL"/>
        </w:rPr>
        <w:t>art</w:t>
      </w:r>
      <w:r w:rsidR="00C30EF9" w:rsidRPr="00607872">
        <w:rPr>
          <w:szCs w:val="24"/>
          <w:lang w:val="pl-PL"/>
        </w:rPr>
        <w:t xml:space="preserve"> </w:t>
      </w:r>
      <w:r w:rsidR="00AA5F9B" w:rsidRPr="00607872">
        <w:rPr>
          <w:szCs w:val="24"/>
          <w:lang w:val="pl-PL"/>
        </w:rPr>
        <w:t>10</w:t>
      </w:r>
      <w:r w:rsidR="00C30EF9">
        <w:rPr>
          <w:szCs w:val="24"/>
          <w:lang w:val="pl-PL"/>
        </w:rPr>
        <w:t xml:space="preserve"> Konwencji</w:t>
      </w:r>
      <w:r w:rsidR="00AA5F9B" w:rsidRPr="00607872">
        <w:rPr>
          <w:szCs w:val="24"/>
          <w:lang w:val="pl-PL"/>
        </w:rPr>
        <w:t>. Po pierwsze stwierdziła, iż skaz</w:t>
      </w:r>
      <w:r w:rsidR="00607872">
        <w:rPr>
          <w:szCs w:val="24"/>
          <w:lang w:val="pl-PL"/>
        </w:rPr>
        <w:t>a</w:t>
      </w:r>
      <w:r w:rsidR="00AA5F9B" w:rsidRPr="00607872">
        <w:rPr>
          <w:szCs w:val="24"/>
          <w:lang w:val="pl-PL"/>
        </w:rPr>
        <w:t xml:space="preserve">nie skarżącego oraz nałożona na niego </w:t>
      </w:r>
      <w:r w:rsidR="00C30EF9">
        <w:rPr>
          <w:szCs w:val="24"/>
          <w:lang w:val="pl-PL"/>
        </w:rPr>
        <w:t>kara grzywny</w:t>
      </w:r>
      <w:r w:rsidR="00C30EF9" w:rsidRPr="00607872">
        <w:rPr>
          <w:szCs w:val="24"/>
          <w:lang w:val="pl-PL"/>
        </w:rPr>
        <w:t xml:space="preserve"> </w:t>
      </w:r>
      <w:r w:rsidR="00AA5F9B" w:rsidRPr="00607872">
        <w:rPr>
          <w:szCs w:val="24"/>
          <w:lang w:val="pl-PL"/>
        </w:rPr>
        <w:t>za użycie i rozpowszechnienie fragmentów z akt sprawy w swoim artykule stanowiły ingerencję w jego prawo do wolności wyrażania opinii</w:t>
      </w:r>
      <w:r w:rsidR="001C1132" w:rsidRPr="00607872">
        <w:rPr>
          <w:szCs w:val="24"/>
          <w:lang w:val="pl-PL"/>
        </w:rPr>
        <w:t xml:space="preserve">, a ingerencja ta była przewidziana przez prawo i zrealizowana w celach: </w:t>
      </w:r>
      <w:r w:rsidR="00C30EF9">
        <w:rPr>
          <w:szCs w:val="24"/>
          <w:lang w:val="pl-PL"/>
        </w:rPr>
        <w:t>zapobieżenia</w:t>
      </w:r>
      <w:r w:rsidR="00961DD5">
        <w:rPr>
          <w:szCs w:val="24"/>
          <w:lang w:val="pl-PL"/>
        </w:rPr>
        <w:t xml:space="preserve"> </w:t>
      </w:r>
      <w:r w:rsidR="001C1132" w:rsidRPr="00607872">
        <w:rPr>
          <w:szCs w:val="24"/>
          <w:lang w:val="pl-PL"/>
        </w:rPr>
        <w:t>,,ujawnianiu informacji uzyskanych w</w:t>
      </w:r>
      <w:r w:rsidR="0026622A">
        <w:rPr>
          <w:szCs w:val="24"/>
          <w:lang w:val="pl-PL"/>
        </w:rPr>
        <w:t xml:space="preserve"> </w:t>
      </w:r>
      <w:r w:rsidR="001C1132" w:rsidRPr="00607872">
        <w:rPr>
          <w:szCs w:val="24"/>
          <w:lang w:val="pl-PL"/>
        </w:rPr>
        <w:t>tajemnicy”, utrzymania ,,</w:t>
      </w:r>
      <w:r w:rsidR="006D08AB" w:rsidRPr="00607872">
        <w:rPr>
          <w:szCs w:val="24"/>
          <w:lang w:val="pl-PL"/>
        </w:rPr>
        <w:t>kompetencji i</w:t>
      </w:r>
      <w:r w:rsidR="00BA4DFE" w:rsidRPr="00607872">
        <w:rPr>
          <w:szCs w:val="24"/>
          <w:lang w:val="pl-PL"/>
        </w:rPr>
        <w:t xml:space="preserve"> bezstronności sądownictwa” oraz ochrony ,,reputacji i praw innych”. </w:t>
      </w:r>
    </w:p>
    <w:p w:rsidR="002432A9" w:rsidRPr="00607872" w:rsidRDefault="002A6EFA" w:rsidP="000733BE">
      <w:pPr>
        <w:pStyle w:val="ECHRPara"/>
        <w:rPr>
          <w:lang w:val="pl-PL"/>
        </w:rPr>
      </w:pPr>
      <w:r w:rsidRPr="00607872">
        <w:rPr>
          <w:szCs w:val="24"/>
          <w:lang w:val="pl-PL"/>
        </w:rPr>
        <w:fldChar w:fldCharType="begin"/>
      </w:r>
      <w:r w:rsidR="002432A9" w:rsidRPr="00607872">
        <w:rPr>
          <w:szCs w:val="24"/>
          <w:lang w:val="pl-PL"/>
        </w:rPr>
        <w:instrText xml:space="preserve"> SEQ level0 \*arabic </w:instrText>
      </w:r>
      <w:r w:rsidRPr="00607872">
        <w:rPr>
          <w:szCs w:val="24"/>
          <w:lang w:val="pl-PL"/>
        </w:rPr>
        <w:fldChar w:fldCharType="separate"/>
      </w:r>
      <w:r w:rsidR="002837A7" w:rsidRPr="00607872">
        <w:rPr>
          <w:noProof/>
          <w:szCs w:val="24"/>
          <w:lang w:val="pl-PL"/>
        </w:rPr>
        <w:t>26</w:t>
      </w:r>
      <w:r w:rsidRPr="00607872">
        <w:rPr>
          <w:szCs w:val="24"/>
          <w:lang w:val="pl-PL"/>
        </w:rPr>
        <w:fldChar w:fldCharType="end"/>
      </w:r>
      <w:r w:rsidR="002432A9" w:rsidRPr="00607872">
        <w:rPr>
          <w:szCs w:val="24"/>
          <w:lang w:val="pl-PL"/>
        </w:rPr>
        <w:t>.  </w:t>
      </w:r>
      <w:r w:rsidR="00BA4DFE" w:rsidRPr="00607872">
        <w:rPr>
          <w:szCs w:val="24"/>
          <w:lang w:val="pl-PL"/>
        </w:rPr>
        <w:t xml:space="preserve">Izba następnie stwierdziła, iż kwestionowany artykuł </w:t>
      </w:r>
      <w:r w:rsidR="008F1EA9" w:rsidRPr="00607872">
        <w:rPr>
          <w:szCs w:val="24"/>
          <w:lang w:val="pl-PL"/>
        </w:rPr>
        <w:t>powstał na skutek</w:t>
      </w:r>
      <w:r w:rsidR="00BA4DFE" w:rsidRPr="00607872">
        <w:rPr>
          <w:szCs w:val="24"/>
          <w:lang w:val="pl-PL"/>
        </w:rPr>
        <w:t xml:space="preserve"> serii postępowań sądowych wszczętych jako następstwo wypadku, który miał miejsce w wyjątkowych okolicznościach, natychmiast wzbudził zainteresowanie społeczeństwa oraz spowodował, iż wiele</w:t>
      </w:r>
      <w:r w:rsidR="00AB1D07" w:rsidRPr="00607872">
        <w:rPr>
          <w:szCs w:val="24"/>
          <w:lang w:val="pl-PL"/>
        </w:rPr>
        <w:t xml:space="preserve"> mediów zainteresowało się sprawą oraz jej przebiegiem. W kwestionowanym artykule skarżący przyjrzał się charakterowi oskarżonego i próbował </w:t>
      </w:r>
      <w:r w:rsidR="00AB1D07" w:rsidRPr="00607872">
        <w:rPr>
          <w:szCs w:val="24"/>
          <w:lang w:val="pl-PL"/>
        </w:rPr>
        <w:lastRenderedPageBreak/>
        <w:t>zrozumieć jego motywy, podkreślając jednocześnie sposób</w:t>
      </w:r>
      <w:r w:rsidR="00F83899">
        <w:rPr>
          <w:szCs w:val="24"/>
          <w:lang w:val="pl-PL"/>
        </w:rPr>
        <w:t>,</w:t>
      </w:r>
      <w:r w:rsidR="00AB1D07" w:rsidRPr="00607872">
        <w:rPr>
          <w:szCs w:val="24"/>
          <w:lang w:val="pl-PL"/>
        </w:rPr>
        <w:t xml:space="preserve"> w jaki służby policyjne i organy sądowe </w:t>
      </w:r>
      <w:r w:rsidR="00607872" w:rsidRPr="00607872">
        <w:rPr>
          <w:szCs w:val="24"/>
          <w:lang w:val="pl-PL"/>
        </w:rPr>
        <w:t>obchodziły</w:t>
      </w:r>
      <w:r w:rsidR="0026622A">
        <w:rPr>
          <w:szCs w:val="24"/>
          <w:lang w:val="pl-PL"/>
        </w:rPr>
        <w:t xml:space="preserve"> </w:t>
      </w:r>
      <w:r w:rsidR="00607872" w:rsidRPr="00607872">
        <w:rPr>
          <w:szCs w:val="24"/>
          <w:lang w:val="pl-PL"/>
        </w:rPr>
        <w:t>się z nim, mężczyzną</w:t>
      </w:r>
      <w:r w:rsidR="00607872">
        <w:rPr>
          <w:szCs w:val="24"/>
          <w:lang w:val="pl-PL"/>
        </w:rPr>
        <w:t>,</w:t>
      </w:r>
      <w:r w:rsidR="00607872" w:rsidRPr="00607872">
        <w:rPr>
          <w:szCs w:val="24"/>
          <w:lang w:val="pl-PL"/>
        </w:rPr>
        <w:t xml:space="preserve"> który wydawał się zmagać z zaburzeniami psychicznymi. Izba uznała, że artykuł dotyczył kwestii interesu publicznego. </w:t>
      </w:r>
    </w:p>
    <w:p w:rsidR="002432A9" w:rsidRPr="00607872" w:rsidRDefault="002A6EFA" w:rsidP="000733BE">
      <w:pPr>
        <w:pStyle w:val="ECHRPara"/>
        <w:rPr>
          <w:szCs w:val="24"/>
          <w:lang w:val="pl-PL"/>
        </w:rPr>
      </w:pPr>
      <w:r w:rsidRPr="00607872">
        <w:rPr>
          <w:szCs w:val="24"/>
          <w:lang w:val="pl-PL"/>
        </w:rPr>
        <w:fldChar w:fldCharType="begin"/>
      </w:r>
      <w:r w:rsidR="002432A9" w:rsidRPr="00607872">
        <w:rPr>
          <w:szCs w:val="24"/>
          <w:lang w:val="pl-PL"/>
        </w:rPr>
        <w:instrText xml:space="preserve"> SEQ level0 \*arabic </w:instrText>
      </w:r>
      <w:r w:rsidRPr="00607872">
        <w:rPr>
          <w:szCs w:val="24"/>
          <w:lang w:val="pl-PL"/>
        </w:rPr>
        <w:fldChar w:fldCharType="separate"/>
      </w:r>
      <w:r w:rsidR="002837A7" w:rsidRPr="00607872">
        <w:rPr>
          <w:noProof/>
          <w:szCs w:val="24"/>
          <w:lang w:val="pl-PL"/>
        </w:rPr>
        <w:t>27</w:t>
      </w:r>
      <w:r w:rsidRPr="00607872">
        <w:rPr>
          <w:szCs w:val="24"/>
          <w:lang w:val="pl-PL"/>
        </w:rPr>
        <w:fldChar w:fldCharType="end"/>
      </w:r>
      <w:r w:rsidR="002432A9" w:rsidRPr="00607872">
        <w:rPr>
          <w:szCs w:val="24"/>
          <w:lang w:val="pl-PL"/>
        </w:rPr>
        <w:t>.  </w:t>
      </w:r>
      <w:r w:rsidR="00951AD0" w:rsidRPr="00607872">
        <w:rPr>
          <w:szCs w:val="24"/>
          <w:lang w:val="pl-PL"/>
        </w:rPr>
        <w:t>Jednakże Izba stwierdziła, iż skarżący, doświadczony dziennikarz, musiał wiedzieć, że dokumenty</w:t>
      </w:r>
      <w:r w:rsidR="00AB1907">
        <w:rPr>
          <w:szCs w:val="24"/>
          <w:lang w:val="pl-PL"/>
        </w:rPr>
        <w:t>,</w:t>
      </w:r>
      <w:r w:rsidR="00951AD0" w:rsidRPr="00607872">
        <w:rPr>
          <w:szCs w:val="24"/>
          <w:lang w:val="pl-PL"/>
        </w:rPr>
        <w:t xml:space="preserve"> które znalazły się w jego posiadaniu były chronione tajemnicą postępowania sądowego. Zatem powinien zastosować się do odpowiednich przepisów prawnych. </w:t>
      </w:r>
    </w:p>
    <w:p w:rsidR="002432A9" w:rsidRPr="00607872" w:rsidRDefault="002A6EFA" w:rsidP="000733BE">
      <w:pPr>
        <w:pStyle w:val="ECHRPara"/>
        <w:rPr>
          <w:lang w:val="pl-PL"/>
        </w:rPr>
      </w:pPr>
      <w:r w:rsidRPr="000733BE">
        <w:rPr>
          <w:szCs w:val="24"/>
          <w:lang w:val="en-GB"/>
        </w:rPr>
        <w:fldChar w:fldCharType="begin"/>
      </w:r>
      <w:r w:rsidR="002432A9" w:rsidRPr="004D26D1">
        <w:rPr>
          <w:szCs w:val="24"/>
          <w:lang w:val="pl-PL"/>
        </w:rPr>
        <w:instrText xml:space="preserve"> SEQ level0 \*arabic </w:instrText>
      </w:r>
      <w:r w:rsidRPr="000733BE">
        <w:rPr>
          <w:szCs w:val="24"/>
          <w:lang w:val="en-GB"/>
        </w:rPr>
        <w:fldChar w:fldCharType="separate"/>
      </w:r>
      <w:r w:rsidR="002837A7" w:rsidRPr="004D26D1">
        <w:rPr>
          <w:noProof/>
          <w:szCs w:val="24"/>
          <w:lang w:val="pl-PL"/>
        </w:rPr>
        <w:t>28</w:t>
      </w:r>
      <w:r w:rsidRPr="000733BE">
        <w:rPr>
          <w:szCs w:val="24"/>
          <w:lang w:val="en-GB"/>
        </w:rPr>
        <w:fldChar w:fldCharType="end"/>
      </w:r>
      <w:r w:rsidR="002432A9" w:rsidRPr="004D26D1">
        <w:rPr>
          <w:szCs w:val="24"/>
          <w:lang w:val="pl-PL"/>
        </w:rPr>
        <w:t>.  </w:t>
      </w:r>
      <w:r w:rsidR="00951AD0" w:rsidRPr="00607872">
        <w:rPr>
          <w:szCs w:val="24"/>
          <w:lang w:val="pl-PL"/>
        </w:rPr>
        <w:t>Ważąc konkurujące interesy, Izba stwierdziła</w:t>
      </w:r>
      <w:r w:rsidR="00607872">
        <w:rPr>
          <w:szCs w:val="24"/>
          <w:lang w:val="pl-PL"/>
        </w:rPr>
        <w:t>,</w:t>
      </w:r>
      <w:r w:rsidR="00951AD0" w:rsidRPr="00607872">
        <w:rPr>
          <w:szCs w:val="24"/>
          <w:lang w:val="pl-PL"/>
        </w:rPr>
        <w:t xml:space="preserve"> iż Trybunał Federalny </w:t>
      </w:r>
      <w:r w:rsidR="00525C70" w:rsidRPr="00607872">
        <w:rPr>
          <w:szCs w:val="24"/>
          <w:lang w:val="pl-PL"/>
        </w:rPr>
        <w:t>jedynie wspomniał, że przedwczesne ujawnienie zarówno zapisów przesłuchań jak i listów wysyłanych przez oskarżonego do sędziego śledczego</w:t>
      </w:r>
      <w:r w:rsidR="009D0CA0" w:rsidRPr="00607872">
        <w:rPr>
          <w:szCs w:val="24"/>
          <w:lang w:val="pl-PL"/>
        </w:rPr>
        <w:t xml:space="preserve"> musiało naruszyć zarówno domniemanie niewinności</w:t>
      </w:r>
      <w:r w:rsidR="00525C70" w:rsidRPr="00607872">
        <w:rPr>
          <w:szCs w:val="24"/>
          <w:lang w:val="pl-PL"/>
        </w:rPr>
        <w:t xml:space="preserve"> oraz szerzej, prawo oskarżonego do rzetelnego procesu.</w:t>
      </w:r>
      <w:r w:rsidR="009D0CA0" w:rsidRPr="00607872">
        <w:rPr>
          <w:szCs w:val="24"/>
          <w:lang w:val="pl-PL"/>
        </w:rPr>
        <w:t xml:space="preserve"> Jednakże artykuł</w:t>
      </w:r>
      <w:r w:rsidR="00F83899">
        <w:rPr>
          <w:szCs w:val="24"/>
          <w:lang w:val="pl-PL"/>
        </w:rPr>
        <w:t>,</w:t>
      </w:r>
      <w:r w:rsidR="009D0CA0" w:rsidRPr="00607872">
        <w:rPr>
          <w:szCs w:val="24"/>
          <w:lang w:val="pl-PL"/>
        </w:rPr>
        <w:t xml:space="preserve"> o którym mowa nie poruszał kwestii winy oskarżonego oraz został opublikowany ponad dwa lata przed pierwszą rozprawą dotyczącą postawionych zarzutów. Ponadto oskarżony był osądzany przez profesjonalnych sędziów, bez udziału ławy przysięgłych, co również zmniejszyło ryzyko</w:t>
      </w:r>
      <w:r w:rsidR="00607872">
        <w:rPr>
          <w:szCs w:val="24"/>
          <w:lang w:val="pl-PL"/>
        </w:rPr>
        <w:t>,</w:t>
      </w:r>
      <w:r w:rsidR="009D0CA0" w:rsidRPr="00607872">
        <w:rPr>
          <w:szCs w:val="24"/>
          <w:lang w:val="pl-PL"/>
        </w:rPr>
        <w:t xml:space="preserve"> iż artykuły takie</w:t>
      </w:r>
      <w:r w:rsidR="00F83899">
        <w:rPr>
          <w:szCs w:val="24"/>
          <w:lang w:val="pl-PL"/>
        </w:rPr>
        <w:t>,</w:t>
      </w:r>
      <w:r w:rsidR="009D0CA0" w:rsidRPr="00607872">
        <w:rPr>
          <w:szCs w:val="24"/>
          <w:lang w:val="pl-PL"/>
        </w:rPr>
        <w:t xml:space="preserve"> jak ten o którym mowa, wpłyną na wynik postępowania.    </w:t>
      </w:r>
    </w:p>
    <w:p w:rsidR="002432A9" w:rsidRPr="005156C8" w:rsidRDefault="002A6EFA" w:rsidP="000733BE">
      <w:pPr>
        <w:pStyle w:val="ECHRPara"/>
        <w:rPr>
          <w:szCs w:val="24"/>
          <w:lang w:val="pl-PL"/>
        </w:rPr>
      </w:pPr>
      <w:r w:rsidRPr="000733BE">
        <w:rPr>
          <w:szCs w:val="24"/>
          <w:lang w:val="en-GB"/>
        </w:rPr>
        <w:fldChar w:fldCharType="begin"/>
      </w:r>
      <w:r w:rsidR="002432A9" w:rsidRPr="004D26D1">
        <w:rPr>
          <w:szCs w:val="24"/>
          <w:lang w:val="pl-PL"/>
        </w:rPr>
        <w:instrText xml:space="preserve"> SEQ level0 \*arabic </w:instrText>
      </w:r>
      <w:r w:rsidRPr="000733BE">
        <w:rPr>
          <w:szCs w:val="24"/>
          <w:lang w:val="en-GB"/>
        </w:rPr>
        <w:fldChar w:fldCharType="separate"/>
      </w:r>
      <w:r w:rsidR="002837A7" w:rsidRPr="004D26D1">
        <w:rPr>
          <w:noProof/>
          <w:szCs w:val="24"/>
          <w:lang w:val="pl-PL"/>
        </w:rPr>
        <w:t>29</w:t>
      </w:r>
      <w:r w:rsidRPr="000733BE">
        <w:rPr>
          <w:szCs w:val="24"/>
          <w:lang w:val="en-GB"/>
        </w:rPr>
        <w:fldChar w:fldCharType="end"/>
      </w:r>
      <w:r w:rsidR="002432A9" w:rsidRPr="005156C8">
        <w:rPr>
          <w:szCs w:val="24"/>
          <w:lang w:val="pl-PL"/>
        </w:rPr>
        <w:t>. </w:t>
      </w:r>
      <w:r w:rsidR="00607872" w:rsidRPr="005156C8">
        <w:rPr>
          <w:szCs w:val="24"/>
          <w:lang w:val="pl-PL"/>
        </w:rPr>
        <w:t>O ile</w:t>
      </w:r>
      <w:r w:rsidR="00A37172" w:rsidRPr="005156C8">
        <w:rPr>
          <w:szCs w:val="24"/>
          <w:lang w:val="pl-PL"/>
        </w:rPr>
        <w:t xml:space="preserve"> Rząd stwierdził, iż ujawnienie dokumentów chronionych tajemnicą postępowania sądowego stanowiło ingerencję w prawo oskarżonego do poszanowania jego życia prywatnego, Izba uznała, iż pomimo przewidzianych w prawie szwajcarskim środków umożliwiający</w:t>
      </w:r>
      <w:r w:rsidR="005156C8">
        <w:rPr>
          <w:szCs w:val="24"/>
          <w:lang w:val="pl-PL"/>
        </w:rPr>
        <w:t>c</w:t>
      </w:r>
      <w:r w:rsidR="00A37172" w:rsidRPr="005156C8">
        <w:rPr>
          <w:szCs w:val="24"/>
          <w:lang w:val="pl-PL"/>
        </w:rPr>
        <w:t xml:space="preserve">h oskarżonemu </w:t>
      </w:r>
      <w:r w:rsidR="00AB1907">
        <w:rPr>
          <w:szCs w:val="24"/>
          <w:lang w:val="pl-PL"/>
        </w:rPr>
        <w:t>dochodzenie</w:t>
      </w:r>
      <w:r w:rsidR="00A37172" w:rsidRPr="005156C8">
        <w:rPr>
          <w:szCs w:val="24"/>
          <w:lang w:val="pl-PL"/>
        </w:rPr>
        <w:t xml:space="preserve"> odszkodowania za wyrządzon</w:t>
      </w:r>
      <w:r w:rsidR="00AB1907">
        <w:rPr>
          <w:szCs w:val="24"/>
          <w:lang w:val="pl-PL"/>
        </w:rPr>
        <w:t>ą</w:t>
      </w:r>
      <w:r w:rsidR="00A37172" w:rsidRPr="005156C8">
        <w:rPr>
          <w:szCs w:val="24"/>
          <w:lang w:val="pl-PL"/>
        </w:rPr>
        <w:t xml:space="preserve"> jego reputacji szkod</w:t>
      </w:r>
      <w:r w:rsidR="00AB1907">
        <w:rPr>
          <w:szCs w:val="24"/>
          <w:lang w:val="pl-PL"/>
        </w:rPr>
        <w:t>ę</w:t>
      </w:r>
      <w:r w:rsidR="00A37172" w:rsidRPr="005156C8">
        <w:rPr>
          <w:szCs w:val="24"/>
          <w:lang w:val="pl-PL"/>
        </w:rPr>
        <w:t>, ten z nich nie skorzystał. W związku z tym</w:t>
      </w:r>
      <w:r w:rsidR="005156C8" w:rsidRPr="005156C8">
        <w:rPr>
          <w:szCs w:val="24"/>
          <w:lang w:val="pl-PL"/>
        </w:rPr>
        <w:t xml:space="preserve"> drugi uprawniony cel, na który powołał się Rząd był siłą rzeczy mniej ważny dla okoliczności sprawy. </w:t>
      </w:r>
      <w:r w:rsidR="002432A9" w:rsidRPr="005156C8">
        <w:rPr>
          <w:szCs w:val="24"/>
          <w:lang w:val="pl-PL"/>
        </w:rPr>
        <w:t> </w:t>
      </w:r>
    </w:p>
    <w:p w:rsidR="002432A9" w:rsidRPr="004D26D1" w:rsidRDefault="002A6EFA" w:rsidP="000733BE">
      <w:pPr>
        <w:pStyle w:val="ECHRPara"/>
        <w:rPr>
          <w:szCs w:val="24"/>
          <w:lang w:val="pl-PL"/>
        </w:rPr>
      </w:pPr>
      <w:r w:rsidRPr="000733BE">
        <w:rPr>
          <w:szCs w:val="24"/>
          <w:lang w:val="en-GB"/>
        </w:rPr>
        <w:fldChar w:fldCharType="begin"/>
      </w:r>
      <w:r w:rsidR="002432A9" w:rsidRPr="004D26D1">
        <w:rPr>
          <w:szCs w:val="24"/>
          <w:lang w:val="pl-PL"/>
        </w:rPr>
        <w:instrText xml:space="preserve"> SEQ level0 \*arabic </w:instrText>
      </w:r>
      <w:r w:rsidRPr="000733BE">
        <w:rPr>
          <w:szCs w:val="24"/>
          <w:lang w:val="en-GB"/>
        </w:rPr>
        <w:fldChar w:fldCharType="separate"/>
      </w:r>
      <w:r w:rsidR="002837A7" w:rsidRPr="004D26D1">
        <w:rPr>
          <w:noProof/>
          <w:szCs w:val="24"/>
          <w:lang w:val="pl-PL"/>
        </w:rPr>
        <w:t>30</w:t>
      </w:r>
      <w:r w:rsidRPr="000733BE">
        <w:rPr>
          <w:szCs w:val="24"/>
          <w:lang w:val="en-GB"/>
        </w:rPr>
        <w:fldChar w:fldCharType="end"/>
      </w:r>
      <w:r w:rsidR="002432A9" w:rsidRPr="00B046D9">
        <w:rPr>
          <w:szCs w:val="24"/>
          <w:lang w:val="pl-PL"/>
        </w:rPr>
        <w:t>.  </w:t>
      </w:r>
      <w:r w:rsidR="005156C8" w:rsidRPr="00B046D9">
        <w:rPr>
          <w:szCs w:val="24"/>
          <w:lang w:val="pl-PL"/>
        </w:rPr>
        <w:t xml:space="preserve">Odnośnie krytyki ze strony Rządu dotyczącej kwestionowanego artykułu, Izba powtórzyła, iż </w:t>
      </w:r>
      <w:r w:rsidR="00B046D9" w:rsidRPr="00B046D9">
        <w:rPr>
          <w:szCs w:val="24"/>
          <w:lang w:val="pl-PL"/>
        </w:rPr>
        <w:t xml:space="preserve">oprócz treści wyrażonych poglądów i informacji, </w:t>
      </w:r>
      <w:r w:rsidR="009228A0">
        <w:rPr>
          <w:szCs w:val="24"/>
          <w:lang w:val="pl-PL"/>
        </w:rPr>
        <w:t>art.</w:t>
      </w:r>
      <w:r w:rsidR="009228A0" w:rsidRPr="00B046D9">
        <w:rPr>
          <w:szCs w:val="24"/>
          <w:lang w:val="pl-PL"/>
        </w:rPr>
        <w:t xml:space="preserve"> </w:t>
      </w:r>
      <w:r w:rsidR="00B046D9" w:rsidRPr="00B046D9">
        <w:rPr>
          <w:szCs w:val="24"/>
          <w:lang w:val="pl-PL"/>
        </w:rPr>
        <w:t>10 chroni także sposób</w:t>
      </w:r>
      <w:r w:rsidR="00B046D9">
        <w:rPr>
          <w:szCs w:val="24"/>
          <w:lang w:val="pl-PL"/>
        </w:rPr>
        <w:t>,</w:t>
      </w:r>
      <w:r w:rsidR="00B046D9" w:rsidRPr="00B046D9">
        <w:rPr>
          <w:szCs w:val="24"/>
          <w:lang w:val="pl-PL"/>
        </w:rPr>
        <w:t xml:space="preserve"> w </w:t>
      </w:r>
      <w:r w:rsidR="009228A0">
        <w:rPr>
          <w:szCs w:val="24"/>
          <w:lang w:val="pl-PL"/>
        </w:rPr>
        <w:t>jaki</w:t>
      </w:r>
      <w:r w:rsidR="009228A0" w:rsidRPr="00B046D9">
        <w:rPr>
          <w:szCs w:val="24"/>
          <w:lang w:val="pl-PL"/>
        </w:rPr>
        <w:t xml:space="preserve"> </w:t>
      </w:r>
      <w:r w:rsidR="00B046D9" w:rsidRPr="00B046D9">
        <w:rPr>
          <w:szCs w:val="24"/>
          <w:lang w:val="pl-PL"/>
        </w:rPr>
        <w:t>zostały one przekazane.</w:t>
      </w:r>
    </w:p>
    <w:p w:rsidR="002432A9" w:rsidRPr="004D26D1" w:rsidRDefault="002A6EFA" w:rsidP="000733BE">
      <w:pPr>
        <w:pStyle w:val="ECHRPara"/>
        <w:rPr>
          <w:noProof/>
          <w:szCs w:val="24"/>
          <w:lang w:val="pl-PL"/>
        </w:rPr>
      </w:pPr>
      <w:r w:rsidRPr="000733BE">
        <w:rPr>
          <w:noProof/>
          <w:szCs w:val="24"/>
          <w:lang w:val="en-GB"/>
        </w:rPr>
        <w:fldChar w:fldCharType="begin"/>
      </w:r>
      <w:r w:rsidR="002432A9" w:rsidRPr="004D26D1">
        <w:rPr>
          <w:noProof/>
          <w:szCs w:val="24"/>
          <w:lang w:val="pl-PL"/>
        </w:rPr>
        <w:instrText xml:space="preserve"> SEQ level0 \*arabic </w:instrText>
      </w:r>
      <w:r w:rsidRPr="000733BE">
        <w:rPr>
          <w:noProof/>
          <w:szCs w:val="24"/>
          <w:lang w:val="en-GB"/>
        </w:rPr>
        <w:fldChar w:fldCharType="separate"/>
      </w:r>
      <w:r w:rsidR="002837A7" w:rsidRPr="004D26D1">
        <w:rPr>
          <w:noProof/>
          <w:szCs w:val="24"/>
          <w:lang w:val="pl-PL"/>
        </w:rPr>
        <w:t>31</w:t>
      </w:r>
      <w:r w:rsidRPr="000733BE">
        <w:rPr>
          <w:noProof/>
          <w:szCs w:val="24"/>
          <w:lang w:val="en-GB"/>
        </w:rPr>
        <w:fldChar w:fldCharType="end"/>
      </w:r>
      <w:r w:rsidR="002432A9" w:rsidRPr="004D26D1">
        <w:rPr>
          <w:noProof/>
          <w:szCs w:val="24"/>
          <w:lang w:val="pl-PL"/>
        </w:rPr>
        <w:t>. </w:t>
      </w:r>
      <w:r w:rsidR="00B046D9" w:rsidRPr="004D26D1">
        <w:rPr>
          <w:noProof/>
          <w:szCs w:val="24"/>
          <w:lang w:val="pl-PL"/>
        </w:rPr>
        <w:t xml:space="preserve">Ostatecznie, pomimo iż </w:t>
      </w:r>
      <w:r w:rsidR="009228A0">
        <w:rPr>
          <w:noProof/>
          <w:szCs w:val="24"/>
          <w:lang w:val="pl-PL"/>
        </w:rPr>
        <w:t>kara grzywny</w:t>
      </w:r>
      <w:r w:rsidR="009228A0" w:rsidRPr="004D26D1">
        <w:rPr>
          <w:noProof/>
          <w:szCs w:val="24"/>
          <w:lang w:val="pl-PL"/>
        </w:rPr>
        <w:t xml:space="preserve"> </w:t>
      </w:r>
      <w:r w:rsidR="00B046D9" w:rsidRPr="004D26D1">
        <w:rPr>
          <w:noProof/>
          <w:szCs w:val="24"/>
          <w:lang w:val="pl-PL"/>
        </w:rPr>
        <w:t xml:space="preserve">została wymierzona za ,,drobne przestępstwo”, a zastosowane mogły być dolegliwsze kary, włącznie z karą </w:t>
      </w:r>
      <w:r w:rsidR="009228A0">
        <w:rPr>
          <w:noProof/>
          <w:szCs w:val="24"/>
          <w:lang w:val="pl-PL"/>
        </w:rPr>
        <w:t>pozbawienia wolności</w:t>
      </w:r>
      <w:r w:rsidR="00B046D9" w:rsidRPr="004D26D1">
        <w:rPr>
          <w:noProof/>
          <w:szCs w:val="24"/>
          <w:lang w:val="pl-PL"/>
        </w:rPr>
        <w:t>, Izba stwierdzi</w:t>
      </w:r>
      <w:r w:rsidR="00277013" w:rsidRPr="004D26D1">
        <w:rPr>
          <w:noProof/>
          <w:szCs w:val="24"/>
          <w:lang w:val="pl-PL"/>
        </w:rPr>
        <w:t>ła</w:t>
      </w:r>
      <w:r w:rsidR="00AB1907" w:rsidRPr="004D26D1">
        <w:rPr>
          <w:noProof/>
          <w:szCs w:val="24"/>
          <w:lang w:val="pl-PL"/>
        </w:rPr>
        <w:t>,</w:t>
      </w:r>
      <w:r w:rsidR="00CF48CB">
        <w:rPr>
          <w:noProof/>
          <w:szCs w:val="24"/>
          <w:lang w:val="pl-PL"/>
        </w:rPr>
        <w:t xml:space="preserve"> </w:t>
      </w:r>
      <w:r w:rsidR="00AB1907" w:rsidRPr="004D26D1">
        <w:rPr>
          <w:noProof/>
          <w:szCs w:val="24"/>
          <w:lang w:val="pl-PL"/>
        </w:rPr>
        <w:t>ż</w:t>
      </w:r>
      <w:r w:rsidR="00277013" w:rsidRPr="004D26D1">
        <w:rPr>
          <w:noProof/>
          <w:szCs w:val="24"/>
          <w:lang w:val="pl-PL"/>
        </w:rPr>
        <w:t>e</w:t>
      </w:r>
      <w:r w:rsidR="00AB1907" w:rsidRPr="004D26D1">
        <w:rPr>
          <w:noProof/>
          <w:szCs w:val="24"/>
          <w:lang w:val="pl-PL"/>
        </w:rPr>
        <w:t xml:space="preserve"> ze</w:t>
      </w:r>
      <w:r w:rsidR="00B046D9" w:rsidRPr="004D26D1">
        <w:rPr>
          <w:noProof/>
          <w:szCs w:val="24"/>
          <w:lang w:val="pl-PL"/>
        </w:rPr>
        <w:t xml:space="preserve"> względu na</w:t>
      </w:r>
      <w:r w:rsidR="00D51E0A" w:rsidRPr="004D26D1">
        <w:rPr>
          <w:noProof/>
          <w:szCs w:val="24"/>
          <w:lang w:val="pl-PL"/>
        </w:rPr>
        <w:t xml:space="preserve"> istotny</w:t>
      </w:r>
      <w:r w:rsidR="00CF48CB">
        <w:rPr>
          <w:noProof/>
          <w:szCs w:val="24"/>
          <w:lang w:val="pl-PL"/>
        </w:rPr>
        <w:t xml:space="preserve"> </w:t>
      </w:r>
      <w:r w:rsidR="00D51E0A" w:rsidRPr="004D26D1">
        <w:rPr>
          <w:noProof/>
          <w:szCs w:val="24"/>
          <w:lang w:val="pl-PL"/>
        </w:rPr>
        <w:t xml:space="preserve">efekt odstraszający, grzywna wymierzona w niniejszej sprawie była nieproporcjonalna do zamierzonego celu. </w:t>
      </w:r>
      <w:r w:rsidR="002432A9" w:rsidRPr="004D26D1">
        <w:rPr>
          <w:noProof/>
          <w:szCs w:val="24"/>
          <w:lang w:val="pl-PL"/>
        </w:rPr>
        <w:t> </w:t>
      </w:r>
    </w:p>
    <w:p w:rsidR="002432A9" w:rsidRPr="00277013" w:rsidRDefault="002A6EFA" w:rsidP="000733BE">
      <w:pPr>
        <w:pStyle w:val="ECHRPara"/>
        <w:rPr>
          <w:szCs w:val="24"/>
          <w:lang w:val="pl-PL"/>
        </w:rPr>
      </w:pPr>
      <w:r w:rsidRPr="000733BE">
        <w:rPr>
          <w:szCs w:val="24"/>
          <w:lang w:val="en-GB"/>
        </w:rPr>
        <w:fldChar w:fldCharType="begin"/>
      </w:r>
      <w:r w:rsidR="002432A9" w:rsidRPr="004D26D1">
        <w:rPr>
          <w:szCs w:val="24"/>
          <w:lang w:val="pl-PL"/>
        </w:rPr>
        <w:instrText xml:space="preserve"> SEQ level0 \*arabic </w:instrText>
      </w:r>
      <w:r w:rsidRPr="000733BE">
        <w:rPr>
          <w:szCs w:val="24"/>
          <w:lang w:val="en-GB"/>
        </w:rPr>
        <w:fldChar w:fldCharType="separate"/>
      </w:r>
      <w:r w:rsidR="002837A7" w:rsidRPr="004D26D1">
        <w:rPr>
          <w:noProof/>
          <w:szCs w:val="24"/>
          <w:lang w:val="pl-PL"/>
        </w:rPr>
        <w:t>32</w:t>
      </w:r>
      <w:r w:rsidRPr="000733BE">
        <w:rPr>
          <w:szCs w:val="24"/>
          <w:lang w:val="en-GB"/>
        </w:rPr>
        <w:fldChar w:fldCharType="end"/>
      </w:r>
      <w:r w:rsidR="002432A9" w:rsidRPr="004D26D1">
        <w:rPr>
          <w:szCs w:val="24"/>
          <w:lang w:val="pl-PL"/>
        </w:rPr>
        <w:t>.  </w:t>
      </w:r>
      <w:r w:rsidR="00277013" w:rsidRPr="00277013">
        <w:rPr>
          <w:szCs w:val="24"/>
          <w:lang w:val="pl-PL"/>
        </w:rPr>
        <w:t>Izba stwierdziła, że uzas</w:t>
      </w:r>
      <w:r w:rsidR="002611DF">
        <w:rPr>
          <w:szCs w:val="24"/>
          <w:lang w:val="pl-PL"/>
        </w:rPr>
        <w:t>adnienie przedstawione przez wła</w:t>
      </w:r>
      <w:r w:rsidR="00277013" w:rsidRPr="00277013">
        <w:rPr>
          <w:szCs w:val="24"/>
          <w:lang w:val="pl-PL"/>
        </w:rPr>
        <w:t xml:space="preserve">dze krajowe było </w:t>
      </w:r>
      <w:r w:rsidR="00277013">
        <w:rPr>
          <w:szCs w:val="24"/>
          <w:lang w:val="pl-PL"/>
        </w:rPr>
        <w:t>właściwe, ale nie</w:t>
      </w:r>
      <w:r w:rsidR="00277013" w:rsidRPr="00277013">
        <w:rPr>
          <w:szCs w:val="24"/>
          <w:lang w:val="pl-PL"/>
        </w:rPr>
        <w:t>wystarczające</w:t>
      </w:r>
      <w:r w:rsidR="00277013">
        <w:rPr>
          <w:szCs w:val="24"/>
          <w:lang w:val="pl-PL"/>
        </w:rPr>
        <w:t>,</w:t>
      </w:r>
      <w:r w:rsidR="00277013" w:rsidRPr="00277013">
        <w:rPr>
          <w:szCs w:val="24"/>
          <w:lang w:val="pl-PL"/>
        </w:rPr>
        <w:t xml:space="preserve"> aby usprawiedliwić tego rodzaju ingerencję w prawo skarżącego do wolności wyrażania opinii. </w:t>
      </w:r>
    </w:p>
    <w:p w:rsidR="002432A9" w:rsidRPr="00FD00E9" w:rsidRDefault="002432A9" w:rsidP="000733BE">
      <w:pPr>
        <w:pStyle w:val="ECHRHeading2"/>
        <w:rPr>
          <w:lang w:val="pl-PL"/>
        </w:rPr>
      </w:pPr>
      <w:r w:rsidRPr="00FD00E9">
        <w:rPr>
          <w:lang w:val="pl-PL"/>
        </w:rPr>
        <w:lastRenderedPageBreak/>
        <w:t>B.  </w:t>
      </w:r>
      <w:r w:rsidR="00277013" w:rsidRPr="00FD00E9">
        <w:rPr>
          <w:lang w:val="pl-PL"/>
        </w:rPr>
        <w:t xml:space="preserve">Stanowiska stron przed Wielką Izbą </w:t>
      </w:r>
    </w:p>
    <w:p w:rsidR="002432A9" w:rsidRPr="00FD00E9" w:rsidRDefault="002432A9" w:rsidP="000733BE">
      <w:pPr>
        <w:pStyle w:val="ECHRHeading3"/>
        <w:rPr>
          <w:lang w:val="pl-PL"/>
        </w:rPr>
      </w:pPr>
      <w:r w:rsidRPr="00FD00E9">
        <w:rPr>
          <w:lang w:val="pl-PL"/>
        </w:rPr>
        <w:t>1.  </w:t>
      </w:r>
      <w:r w:rsidR="007F752F" w:rsidRPr="00FD00E9">
        <w:rPr>
          <w:lang w:val="pl-PL"/>
        </w:rPr>
        <w:t xml:space="preserve">Skarżący </w:t>
      </w:r>
    </w:p>
    <w:p w:rsidR="002432A9" w:rsidRPr="00FD00E9" w:rsidRDefault="002A6EFA" w:rsidP="000733BE">
      <w:pPr>
        <w:pStyle w:val="ECHRPara"/>
        <w:rPr>
          <w:lang w:val="pl-PL"/>
        </w:rPr>
      </w:pPr>
      <w:r w:rsidRPr="00FD00E9">
        <w:rPr>
          <w:lang w:val="pl-PL"/>
        </w:rPr>
        <w:fldChar w:fldCharType="begin"/>
      </w:r>
      <w:r w:rsidR="002432A9" w:rsidRPr="00FD00E9">
        <w:rPr>
          <w:lang w:val="pl-PL"/>
        </w:rPr>
        <w:instrText xml:space="preserve"> SEQ level0 \*arabic </w:instrText>
      </w:r>
      <w:r w:rsidRPr="00FD00E9">
        <w:rPr>
          <w:lang w:val="pl-PL"/>
        </w:rPr>
        <w:fldChar w:fldCharType="separate"/>
      </w:r>
      <w:r w:rsidR="002837A7" w:rsidRPr="00FD00E9">
        <w:rPr>
          <w:noProof/>
          <w:lang w:val="pl-PL"/>
        </w:rPr>
        <w:t>33</w:t>
      </w:r>
      <w:r w:rsidRPr="00FD00E9">
        <w:rPr>
          <w:lang w:val="pl-PL"/>
        </w:rPr>
        <w:fldChar w:fldCharType="end"/>
      </w:r>
      <w:r w:rsidR="002432A9" w:rsidRPr="00FD00E9">
        <w:rPr>
          <w:lang w:val="pl-PL"/>
        </w:rPr>
        <w:t>.  </w:t>
      </w:r>
      <w:r w:rsidR="00277013" w:rsidRPr="00FD00E9">
        <w:rPr>
          <w:lang w:val="pl-PL"/>
        </w:rPr>
        <w:t>Skarżący zaakceptował fakt,</w:t>
      </w:r>
      <w:r w:rsidR="00625017" w:rsidRPr="00FD00E9">
        <w:rPr>
          <w:lang w:val="pl-PL"/>
        </w:rPr>
        <w:t xml:space="preserve"> iż jego skazanie miało podstawy prawne, ale </w:t>
      </w:r>
      <w:r w:rsidR="00217B6F">
        <w:rPr>
          <w:lang w:val="pl-PL"/>
        </w:rPr>
        <w:t>wskazał</w:t>
      </w:r>
      <w:r w:rsidR="00FD00E9">
        <w:rPr>
          <w:lang w:val="pl-PL"/>
        </w:rPr>
        <w:t>,</w:t>
      </w:r>
      <w:r w:rsidR="00625017" w:rsidRPr="00FD00E9">
        <w:rPr>
          <w:lang w:val="pl-PL"/>
        </w:rPr>
        <w:t xml:space="preserve"> iż nie było</w:t>
      </w:r>
      <w:r w:rsidR="00217B6F">
        <w:rPr>
          <w:lang w:val="pl-PL"/>
        </w:rPr>
        <w:t xml:space="preserve"> to</w:t>
      </w:r>
      <w:r w:rsidR="00625017" w:rsidRPr="00FD00E9">
        <w:rPr>
          <w:lang w:val="pl-PL"/>
        </w:rPr>
        <w:t xml:space="preserve"> konieczne w demokr</w:t>
      </w:r>
      <w:r w:rsidR="00FD00E9">
        <w:rPr>
          <w:lang w:val="pl-PL"/>
        </w:rPr>
        <w:t>a</w:t>
      </w:r>
      <w:r w:rsidR="00625017" w:rsidRPr="00FD00E9">
        <w:rPr>
          <w:lang w:val="pl-PL"/>
        </w:rPr>
        <w:t>tycznym społeczeństwie</w:t>
      </w:r>
      <w:r w:rsidR="00277013" w:rsidRPr="00FD00E9">
        <w:rPr>
          <w:lang w:val="pl-PL"/>
        </w:rPr>
        <w:t>.</w:t>
      </w:r>
    </w:p>
    <w:p w:rsidR="002432A9" w:rsidRPr="00FD00E9" w:rsidRDefault="002A6EFA" w:rsidP="000733BE">
      <w:pPr>
        <w:pStyle w:val="ECHRPara"/>
        <w:rPr>
          <w:lang w:val="pl-PL"/>
        </w:rPr>
      </w:pPr>
      <w:r w:rsidRPr="00FD00E9">
        <w:rPr>
          <w:lang w:val="pl-PL"/>
        </w:rPr>
        <w:fldChar w:fldCharType="begin"/>
      </w:r>
      <w:r w:rsidR="002432A9" w:rsidRPr="00FD00E9">
        <w:rPr>
          <w:lang w:val="pl-PL"/>
        </w:rPr>
        <w:instrText xml:space="preserve"> SEQ level0 \*arabic </w:instrText>
      </w:r>
      <w:r w:rsidRPr="00FD00E9">
        <w:rPr>
          <w:lang w:val="pl-PL"/>
        </w:rPr>
        <w:fldChar w:fldCharType="separate"/>
      </w:r>
      <w:r w:rsidR="002837A7" w:rsidRPr="00FD00E9">
        <w:rPr>
          <w:noProof/>
          <w:lang w:val="pl-PL"/>
        </w:rPr>
        <w:t>34</w:t>
      </w:r>
      <w:r w:rsidRPr="00FD00E9">
        <w:rPr>
          <w:lang w:val="pl-PL"/>
        </w:rPr>
        <w:fldChar w:fldCharType="end"/>
      </w:r>
      <w:r w:rsidR="002432A9" w:rsidRPr="00FD00E9">
        <w:rPr>
          <w:lang w:val="pl-PL"/>
        </w:rPr>
        <w:t>. </w:t>
      </w:r>
      <w:r w:rsidR="00277013" w:rsidRPr="00FD00E9">
        <w:rPr>
          <w:lang w:val="pl-PL"/>
        </w:rPr>
        <w:t>Przede wszystkim stwierdził, że publikacja nie miała na celu ujawnienia poufnych informacji, a raczej zaspokojenie interesu publicznego, a mianowicie obowiązku poinformowania społeczeństwa o faktach dotyczących poważnego zdarzenia, które</w:t>
      </w:r>
      <w:r w:rsidR="00FD00E9" w:rsidRPr="00FD00E9">
        <w:rPr>
          <w:lang w:val="pl-PL"/>
        </w:rPr>
        <w:t xml:space="preserve"> wstrząsnęło mieszkańcami Lozanny i francuskojęzycznej części Konfederacji Szwajcarskiej. </w:t>
      </w:r>
      <w:r w:rsidR="002432A9" w:rsidRPr="00FD00E9">
        <w:rPr>
          <w:lang w:val="pl-PL"/>
        </w:rPr>
        <w:t> </w:t>
      </w:r>
    </w:p>
    <w:p w:rsidR="002432A9" w:rsidRPr="00FD00E9" w:rsidRDefault="00FD00E9" w:rsidP="000733BE">
      <w:pPr>
        <w:pStyle w:val="ECHRPara"/>
        <w:rPr>
          <w:lang w:val="pl-PL"/>
        </w:rPr>
      </w:pPr>
      <w:r w:rsidRPr="00FD00E9">
        <w:rPr>
          <w:lang w:val="pl-PL"/>
        </w:rPr>
        <w:t>Stwierdził, że pomimo</w:t>
      </w:r>
      <w:r w:rsidR="00217B6F">
        <w:rPr>
          <w:lang w:val="pl-PL"/>
        </w:rPr>
        <w:t>,</w:t>
      </w:r>
      <w:r w:rsidRPr="00FD00E9">
        <w:rPr>
          <w:lang w:val="pl-PL"/>
        </w:rPr>
        <w:t xml:space="preserve"> iż informacje te istotnie były z formalnego punktu widzenia poufne, ich charakter nie uzasadniał zachowania ich w tajemnicy. </w:t>
      </w:r>
    </w:p>
    <w:p w:rsidR="002432A9" w:rsidRPr="002E0163" w:rsidRDefault="002A6EFA" w:rsidP="000733BE">
      <w:pPr>
        <w:pStyle w:val="ECHRPara"/>
        <w:rPr>
          <w:lang w:val="pl-PL"/>
        </w:rPr>
      </w:pPr>
      <w:r w:rsidRPr="002E0163">
        <w:rPr>
          <w:lang w:val="pl-PL"/>
        </w:rPr>
        <w:fldChar w:fldCharType="begin"/>
      </w:r>
      <w:r w:rsidR="002432A9" w:rsidRPr="002E0163">
        <w:rPr>
          <w:lang w:val="pl-PL"/>
        </w:rPr>
        <w:instrText xml:space="preserve"> SEQ level0 \*arabic </w:instrText>
      </w:r>
      <w:r w:rsidRPr="002E0163">
        <w:rPr>
          <w:lang w:val="pl-PL"/>
        </w:rPr>
        <w:fldChar w:fldCharType="separate"/>
      </w:r>
      <w:r w:rsidR="002837A7" w:rsidRPr="002E0163">
        <w:rPr>
          <w:noProof/>
          <w:lang w:val="pl-PL"/>
        </w:rPr>
        <w:t>35</w:t>
      </w:r>
      <w:r w:rsidRPr="002E0163">
        <w:rPr>
          <w:lang w:val="pl-PL"/>
        </w:rPr>
        <w:fldChar w:fldCharType="end"/>
      </w:r>
      <w:r w:rsidR="002432A9" w:rsidRPr="002E0163">
        <w:rPr>
          <w:lang w:val="pl-PL"/>
        </w:rPr>
        <w:t>.  </w:t>
      </w:r>
      <w:r w:rsidR="00FD00E9" w:rsidRPr="002E0163">
        <w:rPr>
          <w:lang w:val="pl-PL"/>
        </w:rPr>
        <w:t>Skarżący w</w:t>
      </w:r>
      <w:r w:rsidR="00CC24A0">
        <w:rPr>
          <w:lang w:val="pl-PL"/>
        </w:rPr>
        <w:t>skazywał</w:t>
      </w:r>
      <w:r w:rsidR="00FD00E9" w:rsidRPr="002E0163">
        <w:rPr>
          <w:lang w:val="pl-PL"/>
        </w:rPr>
        <w:t xml:space="preserve"> również, że kwestionowana publikacja nie wp</w:t>
      </w:r>
      <w:r w:rsidR="002E0163">
        <w:rPr>
          <w:lang w:val="pl-PL"/>
        </w:rPr>
        <w:t>łynęła</w:t>
      </w:r>
      <w:r w:rsidR="00FD00E9" w:rsidRPr="002E0163">
        <w:rPr>
          <w:lang w:val="pl-PL"/>
        </w:rPr>
        <w:t xml:space="preserve"> na toczące się śledztwo, ani nie naruszyła </w:t>
      </w:r>
      <w:r w:rsidR="00217B6F">
        <w:rPr>
          <w:lang w:val="pl-PL"/>
        </w:rPr>
        <w:t xml:space="preserve">zasady </w:t>
      </w:r>
      <w:r w:rsidR="00FD00E9" w:rsidRPr="002E0163">
        <w:rPr>
          <w:lang w:val="pl-PL"/>
        </w:rPr>
        <w:t xml:space="preserve">domniemania niewinności oskarżonego. Odnośnie tejże zasady, skarżący </w:t>
      </w:r>
      <w:r w:rsidR="002E0163">
        <w:rPr>
          <w:lang w:val="pl-PL"/>
        </w:rPr>
        <w:t>oznajmił, iż pomimo</w:t>
      </w:r>
      <w:r w:rsidR="00217B6F">
        <w:rPr>
          <w:lang w:val="pl-PL"/>
        </w:rPr>
        <w:t>,</w:t>
      </w:r>
      <w:r w:rsidR="00FD00E9" w:rsidRPr="002E0163">
        <w:rPr>
          <w:lang w:val="pl-PL"/>
        </w:rPr>
        <w:t xml:space="preserve"> że jest ona wiążąca dla władz krajowych, nie może powstrzymać jednostek przed wyrobieniem sobie opinii przed zakończeniem </w:t>
      </w:r>
      <w:r w:rsidR="00756E0D" w:rsidRPr="002E0163">
        <w:rPr>
          <w:lang w:val="pl-PL"/>
        </w:rPr>
        <w:t xml:space="preserve">postępowania karnego. Podobnie jak w sprawie </w:t>
      </w:r>
      <w:r w:rsidR="00756E0D" w:rsidRPr="002E0163">
        <w:rPr>
          <w:i/>
          <w:lang w:val="pl-PL"/>
        </w:rPr>
        <w:t xml:space="preserve">Campos </w:t>
      </w:r>
      <w:proofErr w:type="spellStart"/>
      <w:r w:rsidR="00756E0D" w:rsidRPr="002E0163">
        <w:rPr>
          <w:i/>
          <w:lang w:val="pl-PL"/>
        </w:rPr>
        <w:t>Dâmaso</w:t>
      </w:r>
      <w:proofErr w:type="spellEnd"/>
      <w:r w:rsidR="00756E0D" w:rsidRPr="002E0163">
        <w:rPr>
          <w:i/>
          <w:lang w:val="pl-PL"/>
        </w:rPr>
        <w:t xml:space="preserve"> przeciwko Portugalii</w:t>
      </w:r>
      <w:r w:rsidR="00756E0D" w:rsidRPr="002E0163">
        <w:rPr>
          <w:lang w:val="pl-PL"/>
        </w:rPr>
        <w:t xml:space="preserve"> (nr 17107/05, § 35, 24 kwietnia 2008</w:t>
      </w:r>
      <w:r w:rsidR="00EF5827">
        <w:rPr>
          <w:lang w:val="pl-PL"/>
        </w:rPr>
        <w:t xml:space="preserve"> r.</w:t>
      </w:r>
      <w:r w:rsidR="00756E0D" w:rsidRPr="002E0163">
        <w:rPr>
          <w:lang w:val="pl-PL"/>
        </w:rPr>
        <w:t xml:space="preserve">), osoba nie będąca profesjonalnym sędzią nie mogła zostać </w:t>
      </w:r>
      <w:r w:rsidR="00610910">
        <w:rPr>
          <w:lang w:val="pl-PL"/>
        </w:rPr>
        <w:t>wyznaczona</w:t>
      </w:r>
      <w:r w:rsidR="00610910" w:rsidRPr="002E0163">
        <w:rPr>
          <w:lang w:val="pl-PL"/>
        </w:rPr>
        <w:t xml:space="preserve"> </w:t>
      </w:r>
      <w:r w:rsidR="00756E0D" w:rsidRPr="002E0163">
        <w:rPr>
          <w:lang w:val="pl-PL"/>
        </w:rPr>
        <w:t>do rozstrzygnięcia sprawy, którą w rzeczyw</w:t>
      </w:r>
      <w:r w:rsidR="002E0163">
        <w:rPr>
          <w:lang w:val="pl-PL"/>
        </w:rPr>
        <w:t xml:space="preserve">istości </w:t>
      </w:r>
      <w:r w:rsidR="00610910">
        <w:rPr>
          <w:lang w:val="pl-PL"/>
        </w:rPr>
        <w:t>o</w:t>
      </w:r>
      <w:r w:rsidR="002E0163">
        <w:rPr>
          <w:lang w:val="pl-PL"/>
        </w:rPr>
        <w:t xml:space="preserve">sądził </w:t>
      </w:r>
      <w:r w:rsidR="00610910">
        <w:rPr>
          <w:lang w:val="pl-PL"/>
        </w:rPr>
        <w:t>sąd złożony wyłącznie z profesjonalnych sędziów.</w:t>
      </w:r>
      <w:r w:rsidR="00756E0D" w:rsidRPr="002E0163">
        <w:rPr>
          <w:lang w:val="pl-PL"/>
        </w:rPr>
        <w:t xml:space="preserve"> Skarżący twierdzi, iż z wyroków Sądu Karnego z</w:t>
      </w:r>
      <w:r w:rsidR="00CC24A0">
        <w:rPr>
          <w:lang w:val="pl-PL"/>
        </w:rPr>
        <w:t xml:space="preserve"> dnia</w:t>
      </w:r>
      <w:r w:rsidR="00756E0D" w:rsidRPr="002E0163">
        <w:rPr>
          <w:lang w:val="pl-PL"/>
        </w:rPr>
        <w:t xml:space="preserve"> 23 listopada 2005</w:t>
      </w:r>
      <w:r w:rsidR="00610910">
        <w:rPr>
          <w:lang w:val="pl-PL"/>
        </w:rPr>
        <w:t xml:space="preserve"> r.</w:t>
      </w:r>
      <w:r w:rsidR="00756E0D" w:rsidRPr="002E0163">
        <w:rPr>
          <w:lang w:val="pl-PL"/>
        </w:rPr>
        <w:t xml:space="preserve"> oraz Karnego Sądu Kasacyjnego z</w:t>
      </w:r>
      <w:r w:rsidR="00CC24A0">
        <w:rPr>
          <w:lang w:val="pl-PL"/>
        </w:rPr>
        <w:t xml:space="preserve"> dnia</w:t>
      </w:r>
      <w:r w:rsidR="00756E0D" w:rsidRPr="002E0163">
        <w:rPr>
          <w:lang w:val="pl-PL"/>
        </w:rPr>
        <w:t xml:space="preserve"> 26 czerwca 2006 </w:t>
      </w:r>
      <w:r w:rsidR="00610910">
        <w:rPr>
          <w:lang w:val="pl-PL"/>
        </w:rPr>
        <w:t xml:space="preserve">r. </w:t>
      </w:r>
      <w:r w:rsidR="00756E0D" w:rsidRPr="002E0163">
        <w:rPr>
          <w:lang w:val="pl-PL"/>
        </w:rPr>
        <w:t xml:space="preserve">wynika, iż kwestionowany artykuł nie miał żadnego wpływu na proces M.B. Co więcej wyrok Trybunału Federalnego nie stwierdził żadnego </w:t>
      </w:r>
      <w:r w:rsidR="009873AF" w:rsidRPr="002E0163">
        <w:rPr>
          <w:lang w:val="pl-PL"/>
        </w:rPr>
        <w:t xml:space="preserve">takiego </w:t>
      </w:r>
      <w:r w:rsidR="00756E0D" w:rsidRPr="002E0163">
        <w:rPr>
          <w:lang w:val="pl-PL"/>
        </w:rPr>
        <w:t>wpływu</w:t>
      </w:r>
      <w:r w:rsidR="009873AF" w:rsidRPr="002E0163">
        <w:rPr>
          <w:lang w:val="pl-PL"/>
        </w:rPr>
        <w:t xml:space="preserve">, ograniczając </w:t>
      </w:r>
      <w:r w:rsidR="002E0163">
        <w:rPr>
          <w:lang w:val="pl-PL"/>
        </w:rPr>
        <w:t>się jedynie do ogólnych rozważań</w:t>
      </w:r>
      <w:r w:rsidR="009873AF" w:rsidRPr="002E0163">
        <w:rPr>
          <w:lang w:val="pl-PL"/>
        </w:rPr>
        <w:t xml:space="preserve"> dotyczących ryzyka zmowy czy niebezpieczeństwa naruszenia lub zniszczenia dowodów. </w:t>
      </w:r>
    </w:p>
    <w:p w:rsidR="002432A9" w:rsidRPr="002E0163" w:rsidRDefault="009873AF" w:rsidP="000733BE">
      <w:pPr>
        <w:pStyle w:val="ECHRPara"/>
        <w:rPr>
          <w:lang w:val="pl-PL"/>
        </w:rPr>
      </w:pPr>
      <w:r w:rsidRPr="002E0163">
        <w:rPr>
          <w:lang w:val="pl-PL"/>
        </w:rPr>
        <w:t xml:space="preserve">Ponadto, skarżący przedstawił, iż w momencie publikacji artykułu nikt nie mógł wiedzieć, że proces oskarżonego odbędzie się za dwa lata, co jeszcze bardziej zmniejszyłoby możliwy wpływ artykułu na toczące się postępowanie, oczywistym było, iż </w:t>
      </w:r>
      <w:r w:rsidR="00961DD5">
        <w:rPr>
          <w:lang w:val="pl-PL"/>
        </w:rPr>
        <w:t>postępowanie przygotowawcz</w:t>
      </w:r>
      <w:r w:rsidR="00ED65A9">
        <w:rPr>
          <w:lang w:val="pl-PL"/>
        </w:rPr>
        <w:t>e</w:t>
      </w:r>
      <w:r w:rsidRPr="002E0163">
        <w:rPr>
          <w:lang w:val="pl-PL"/>
        </w:rPr>
        <w:t xml:space="preserve">, potrwa jeszcze wiele miesięcy.      </w:t>
      </w:r>
    </w:p>
    <w:p w:rsidR="002432A9" w:rsidRPr="002E0163" w:rsidRDefault="002A6EFA" w:rsidP="000733BE">
      <w:pPr>
        <w:pStyle w:val="ECHRPara"/>
        <w:rPr>
          <w:lang w:val="pl-PL"/>
        </w:rPr>
      </w:pPr>
      <w:r w:rsidRPr="002E0163">
        <w:rPr>
          <w:lang w:val="pl-PL"/>
        </w:rPr>
        <w:fldChar w:fldCharType="begin"/>
      </w:r>
      <w:r w:rsidR="002432A9" w:rsidRPr="002E0163">
        <w:rPr>
          <w:lang w:val="pl-PL"/>
        </w:rPr>
        <w:instrText xml:space="preserve"> SEQ level0 \*arabic </w:instrText>
      </w:r>
      <w:r w:rsidRPr="002E0163">
        <w:rPr>
          <w:lang w:val="pl-PL"/>
        </w:rPr>
        <w:fldChar w:fldCharType="separate"/>
      </w:r>
      <w:r w:rsidR="002837A7" w:rsidRPr="002E0163">
        <w:rPr>
          <w:noProof/>
          <w:lang w:val="pl-PL"/>
        </w:rPr>
        <w:t>36</w:t>
      </w:r>
      <w:r w:rsidRPr="002E0163">
        <w:rPr>
          <w:lang w:val="pl-PL"/>
        </w:rPr>
        <w:fldChar w:fldCharType="end"/>
      </w:r>
      <w:r w:rsidR="002432A9" w:rsidRPr="002E0163">
        <w:rPr>
          <w:lang w:val="pl-PL"/>
        </w:rPr>
        <w:t>.  </w:t>
      </w:r>
      <w:r w:rsidR="00D70749" w:rsidRPr="002E0163">
        <w:rPr>
          <w:lang w:val="pl-PL"/>
        </w:rPr>
        <w:t xml:space="preserve">Odnośnie prawa M.B. do poszanowania jego życia prywatnego, </w:t>
      </w:r>
      <w:r w:rsidR="003865B2" w:rsidRPr="002E0163">
        <w:rPr>
          <w:lang w:val="pl-PL"/>
        </w:rPr>
        <w:t xml:space="preserve">skarżący powtórzył, iż ten nie wystąpił do sądu ani nie skorzystał z dostępnych mu środków prawnych. Ze względu na to pozytywny obowiązek państwa w zakresie ochrony życia prywatnego oskarżonego był jedynie kwestią teoretyczną, podczas gdy ocena Trybunału powinna zostać przeprowadzona </w:t>
      </w:r>
      <w:r w:rsidR="003865B2" w:rsidRPr="002E0163">
        <w:rPr>
          <w:i/>
          <w:lang w:val="pl-PL"/>
        </w:rPr>
        <w:t>in concreto</w:t>
      </w:r>
      <w:r w:rsidR="003865B2" w:rsidRPr="002E0163">
        <w:rPr>
          <w:lang w:val="pl-PL"/>
        </w:rPr>
        <w:t xml:space="preserve">. Niniejsza sprawa dotyczyła </w:t>
      </w:r>
      <w:r w:rsidR="002E0163" w:rsidRPr="002E0163">
        <w:rPr>
          <w:lang w:val="pl-PL"/>
        </w:rPr>
        <w:t xml:space="preserve">,,rzeczywistego” wyważenia pomiędzy prawami dziennikarza, który został skazany w postępowaniu karnym, a osoby oskarżonej, która nigdy nawet nie </w:t>
      </w:r>
      <w:r w:rsidR="002E0163" w:rsidRPr="002E0163">
        <w:rPr>
          <w:lang w:val="pl-PL"/>
        </w:rPr>
        <w:lastRenderedPageBreak/>
        <w:t>zamierzała powoł</w:t>
      </w:r>
      <w:r w:rsidR="00CC24A0">
        <w:rPr>
          <w:lang w:val="pl-PL"/>
        </w:rPr>
        <w:t>yw</w:t>
      </w:r>
      <w:r w:rsidR="002E0163" w:rsidRPr="002E0163">
        <w:rPr>
          <w:lang w:val="pl-PL"/>
        </w:rPr>
        <w:t>ać się na swoje prawo do ochrony życia prywatnego, mimo</w:t>
      </w:r>
      <w:r w:rsidR="00ED65A9">
        <w:rPr>
          <w:lang w:val="pl-PL"/>
        </w:rPr>
        <w:t>,</w:t>
      </w:r>
      <w:r w:rsidR="002E0163" w:rsidRPr="002E0163">
        <w:rPr>
          <w:lang w:val="pl-PL"/>
        </w:rPr>
        <w:t xml:space="preserve"> iż miała taką możliwość.  </w:t>
      </w:r>
    </w:p>
    <w:p w:rsidR="002432A9" w:rsidRPr="006959F3" w:rsidRDefault="002432A9" w:rsidP="000733BE">
      <w:pPr>
        <w:pStyle w:val="ECHRHeading3"/>
        <w:rPr>
          <w:lang w:val="pl-PL"/>
        </w:rPr>
      </w:pPr>
      <w:r w:rsidRPr="006959F3">
        <w:rPr>
          <w:lang w:val="pl-PL"/>
        </w:rPr>
        <w:t>2.  </w:t>
      </w:r>
      <w:r w:rsidR="002E0163" w:rsidRPr="006959F3">
        <w:rPr>
          <w:lang w:val="pl-PL"/>
        </w:rPr>
        <w:t>Rząd</w:t>
      </w:r>
    </w:p>
    <w:p w:rsidR="002432A9" w:rsidRPr="006959F3" w:rsidRDefault="002A6EFA" w:rsidP="000733BE">
      <w:pPr>
        <w:pStyle w:val="ECHRPara"/>
        <w:rPr>
          <w:lang w:val="pl-PL"/>
        </w:rPr>
      </w:pPr>
      <w:r w:rsidRPr="006959F3">
        <w:rPr>
          <w:lang w:val="pl-PL"/>
        </w:rPr>
        <w:fldChar w:fldCharType="begin"/>
      </w:r>
      <w:r w:rsidR="002432A9" w:rsidRPr="006959F3">
        <w:rPr>
          <w:lang w:val="pl-PL"/>
        </w:rPr>
        <w:instrText xml:space="preserve"> SEQ level0 \*arabic </w:instrText>
      </w:r>
      <w:r w:rsidRPr="006959F3">
        <w:rPr>
          <w:lang w:val="pl-PL"/>
        </w:rPr>
        <w:fldChar w:fldCharType="separate"/>
      </w:r>
      <w:r w:rsidR="002837A7" w:rsidRPr="006959F3">
        <w:rPr>
          <w:noProof/>
          <w:lang w:val="pl-PL"/>
        </w:rPr>
        <w:t>37</w:t>
      </w:r>
      <w:r w:rsidRPr="006959F3">
        <w:rPr>
          <w:lang w:val="pl-PL"/>
        </w:rPr>
        <w:fldChar w:fldCharType="end"/>
      </w:r>
      <w:r w:rsidR="002432A9" w:rsidRPr="006959F3">
        <w:rPr>
          <w:lang w:val="pl-PL"/>
        </w:rPr>
        <w:t>.  </w:t>
      </w:r>
      <w:r w:rsidR="002E0163" w:rsidRPr="006959F3">
        <w:rPr>
          <w:lang w:val="pl-PL"/>
        </w:rPr>
        <w:t xml:space="preserve">Rząd nie kwestionował faktu, iż doszło do ingerencji w korzystanie przez dziennikarza z jego prawa wolności do wyrażania opinii, powołując się na to, iż Izba uznała taką ingerencję </w:t>
      </w:r>
      <w:r w:rsidR="00D06A6E" w:rsidRPr="006959F3">
        <w:rPr>
          <w:lang w:val="pl-PL"/>
        </w:rPr>
        <w:t>za ,,przewidzianą w prawie” oraz dążącą do ,,uprawnionego celu”.</w:t>
      </w:r>
    </w:p>
    <w:p w:rsidR="002432A9" w:rsidRPr="006959F3" w:rsidRDefault="002A6EFA" w:rsidP="000733BE">
      <w:pPr>
        <w:pStyle w:val="ECHRPara"/>
        <w:rPr>
          <w:lang w:val="pl-PL"/>
        </w:rPr>
      </w:pPr>
      <w:r w:rsidRPr="006959F3">
        <w:rPr>
          <w:lang w:val="pl-PL"/>
        </w:rPr>
        <w:fldChar w:fldCharType="begin"/>
      </w:r>
      <w:r w:rsidR="002432A9" w:rsidRPr="006959F3">
        <w:rPr>
          <w:lang w:val="pl-PL"/>
        </w:rPr>
        <w:instrText xml:space="preserve"> SEQ level0 \*arabic </w:instrText>
      </w:r>
      <w:r w:rsidRPr="006959F3">
        <w:rPr>
          <w:lang w:val="pl-PL"/>
        </w:rPr>
        <w:fldChar w:fldCharType="separate"/>
      </w:r>
      <w:r w:rsidR="002837A7" w:rsidRPr="006959F3">
        <w:rPr>
          <w:noProof/>
          <w:lang w:val="pl-PL"/>
        </w:rPr>
        <w:t>38</w:t>
      </w:r>
      <w:r w:rsidRPr="006959F3">
        <w:rPr>
          <w:lang w:val="pl-PL"/>
        </w:rPr>
        <w:fldChar w:fldCharType="end"/>
      </w:r>
      <w:r w:rsidR="002432A9" w:rsidRPr="006959F3">
        <w:rPr>
          <w:lang w:val="pl-PL"/>
        </w:rPr>
        <w:t>. </w:t>
      </w:r>
      <w:r w:rsidR="00F75E01" w:rsidRPr="006959F3">
        <w:rPr>
          <w:lang w:val="pl-PL"/>
        </w:rPr>
        <w:t> </w:t>
      </w:r>
      <w:r w:rsidR="00D06A6E" w:rsidRPr="006959F3">
        <w:rPr>
          <w:lang w:val="pl-PL"/>
        </w:rPr>
        <w:t>Argume</w:t>
      </w:r>
      <w:r w:rsidR="006959F3">
        <w:rPr>
          <w:lang w:val="pl-PL"/>
        </w:rPr>
        <w:t>n</w:t>
      </w:r>
      <w:r w:rsidR="00D06A6E" w:rsidRPr="006959F3">
        <w:rPr>
          <w:lang w:val="pl-PL"/>
        </w:rPr>
        <w:t>tacja Rządu sk</w:t>
      </w:r>
      <w:r w:rsidR="006959F3">
        <w:rPr>
          <w:lang w:val="pl-PL"/>
        </w:rPr>
        <w:t>upiała</w:t>
      </w:r>
      <w:r w:rsidR="00D06A6E" w:rsidRPr="006959F3">
        <w:rPr>
          <w:lang w:val="pl-PL"/>
        </w:rPr>
        <w:t xml:space="preserve"> się głównie na potrzebie ingere</w:t>
      </w:r>
      <w:r w:rsidR="006959F3">
        <w:rPr>
          <w:lang w:val="pl-PL"/>
        </w:rPr>
        <w:t>n</w:t>
      </w:r>
      <w:r w:rsidR="00D06A6E" w:rsidRPr="006959F3">
        <w:rPr>
          <w:lang w:val="pl-PL"/>
        </w:rPr>
        <w:t xml:space="preserve">cji w społeczeństwie demokratycznym. </w:t>
      </w:r>
    </w:p>
    <w:p w:rsidR="002432A9" w:rsidRPr="006959F3" w:rsidRDefault="002A6EFA" w:rsidP="000733BE">
      <w:pPr>
        <w:pStyle w:val="ECHRPara"/>
        <w:rPr>
          <w:color w:val="000000"/>
          <w:lang w:val="pl-PL"/>
        </w:rPr>
      </w:pPr>
      <w:r w:rsidRPr="006959F3">
        <w:rPr>
          <w:lang w:val="pl-PL"/>
        </w:rPr>
        <w:fldChar w:fldCharType="begin"/>
      </w:r>
      <w:r w:rsidR="002432A9" w:rsidRPr="006959F3">
        <w:rPr>
          <w:lang w:val="pl-PL"/>
        </w:rPr>
        <w:instrText xml:space="preserve"> SEQ level0 \*arabic </w:instrText>
      </w:r>
      <w:r w:rsidRPr="006959F3">
        <w:rPr>
          <w:lang w:val="pl-PL"/>
        </w:rPr>
        <w:fldChar w:fldCharType="separate"/>
      </w:r>
      <w:r w:rsidR="002837A7" w:rsidRPr="006959F3">
        <w:rPr>
          <w:noProof/>
          <w:lang w:val="pl-PL"/>
        </w:rPr>
        <w:t>39</w:t>
      </w:r>
      <w:r w:rsidRPr="006959F3">
        <w:rPr>
          <w:lang w:val="pl-PL"/>
        </w:rPr>
        <w:fldChar w:fldCharType="end"/>
      </w:r>
      <w:r w:rsidR="002432A9" w:rsidRPr="006959F3">
        <w:rPr>
          <w:lang w:val="pl-PL"/>
        </w:rPr>
        <w:t>.  </w:t>
      </w:r>
      <w:r w:rsidR="00D06A6E" w:rsidRPr="006959F3">
        <w:rPr>
          <w:lang w:val="pl-PL"/>
        </w:rPr>
        <w:t xml:space="preserve">Przede wszystkim Rząd zauważył, iż w przedmiotowej sprawie </w:t>
      </w:r>
      <w:r w:rsidR="00220A87" w:rsidRPr="006959F3">
        <w:rPr>
          <w:lang w:val="pl-PL"/>
        </w:rPr>
        <w:t xml:space="preserve">nie zaistniał istotny powód </w:t>
      </w:r>
      <w:r w:rsidR="002A617C">
        <w:rPr>
          <w:lang w:val="pl-PL"/>
        </w:rPr>
        <w:t>informowania</w:t>
      </w:r>
      <w:r w:rsidR="00220A87" w:rsidRPr="006959F3">
        <w:rPr>
          <w:lang w:val="pl-PL"/>
        </w:rPr>
        <w:t xml:space="preserve"> społeczeństw</w:t>
      </w:r>
      <w:r w:rsidR="002A617C">
        <w:rPr>
          <w:lang w:val="pl-PL"/>
        </w:rPr>
        <w:t>a</w:t>
      </w:r>
      <w:r w:rsidR="00220A87" w:rsidRPr="006959F3">
        <w:rPr>
          <w:lang w:val="pl-PL"/>
        </w:rPr>
        <w:t xml:space="preserve">, który pozwalałby skarżącemu naruszyć tajność dochodzenia. Odwołano się do licznych spraw rozstrzyganych przez Trybunał, które </w:t>
      </w:r>
      <w:r w:rsidR="00E857B2" w:rsidRPr="006959F3">
        <w:rPr>
          <w:lang w:val="pl-PL"/>
        </w:rPr>
        <w:t xml:space="preserve">uzasadniały istnienie interesu publicznego, ponieważ dotyczyły osób o wysokiej randze. </w:t>
      </w:r>
      <w:r w:rsidR="00215FFF" w:rsidRPr="006959F3">
        <w:rPr>
          <w:lang w:val="pl-PL"/>
        </w:rPr>
        <w:t xml:space="preserve">W odniesieniu do sprawy </w:t>
      </w:r>
      <w:proofErr w:type="spellStart"/>
      <w:r w:rsidR="00215FFF" w:rsidRPr="006959F3">
        <w:rPr>
          <w:i/>
          <w:szCs w:val="24"/>
          <w:lang w:val="pl-PL"/>
        </w:rPr>
        <w:t>Leempoel</w:t>
      </w:r>
      <w:proofErr w:type="spellEnd"/>
      <w:r w:rsidR="00215FFF" w:rsidRPr="006959F3">
        <w:rPr>
          <w:i/>
          <w:szCs w:val="24"/>
          <w:lang w:val="pl-PL"/>
        </w:rPr>
        <w:t xml:space="preserve"> &amp; S.A. ED. </w:t>
      </w:r>
      <w:proofErr w:type="spellStart"/>
      <w:r w:rsidR="00215FFF" w:rsidRPr="006959F3">
        <w:rPr>
          <w:i/>
          <w:szCs w:val="24"/>
          <w:lang w:val="pl-PL"/>
        </w:rPr>
        <w:t>Ciné</w:t>
      </w:r>
      <w:proofErr w:type="spellEnd"/>
      <w:r w:rsidR="00215FFF" w:rsidRPr="006959F3">
        <w:rPr>
          <w:i/>
          <w:szCs w:val="24"/>
          <w:lang w:val="pl-PL"/>
        </w:rPr>
        <w:t xml:space="preserve"> </w:t>
      </w:r>
      <w:proofErr w:type="spellStart"/>
      <w:r w:rsidR="00215FFF" w:rsidRPr="006959F3">
        <w:rPr>
          <w:i/>
          <w:szCs w:val="24"/>
          <w:lang w:val="pl-PL"/>
        </w:rPr>
        <w:t>Revue</w:t>
      </w:r>
      <w:proofErr w:type="spellEnd"/>
      <w:r w:rsidR="00215FFF" w:rsidRPr="006959F3">
        <w:rPr>
          <w:i/>
          <w:szCs w:val="24"/>
          <w:lang w:val="pl-PL"/>
        </w:rPr>
        <w:t xml:space="preserve"> przeciwko Belgii</w:t>
      </w:r>
      <w:r w:rsidR="00215FFF" w:rsidRPr="006959F3">
        <w:rPr>
          <w:szCs w:val="24"/>
          <w:lang w:val="pl-PL"/>
        </w:rPr>
        <w:t xml:space="preserve"> (nr 64772/01, § 72, 9 listopada 2006</w:t>
      </w:r>
      <w:r w:rsidR="000D3B92">
        <w:rPr>
          <w:szCs w:val="24"/>
          <w:lang w:val="pl-PL"/>
        </w:rPr>
        <w:t xml:space="preserve"> r.</w:t>
      </w:r>
      <w:r w:rsidR="00215FFF" w:rsidRPr="006959F3">
        <w:rPr>
          <w:szCs w:val="24"/>
          <w:lang w:val="pl-PL"/>
        </w:rPr>
        <w:t>), Rząd podkreślił, iż sam fakt</w:t>
      </w:r>
      <w:r w:rsidR="006959F3">
        <w:rPr>
          <w:szCs w:val="24"/>
          <w:lang w:val="pl-PL"/>
        </w:rPr>
        <w:t>,</w:t>
      </w:r>
      <w:r w:rsidR="00215FFF" w:rsidRPr="006959F3">
        <w:rPr>
          <w:szCs w:val="24"/>
          <w:lang w:val="pl-PL"/>
        </w:rPr>
        <w:t xml:space="preserve"> że informacje miałyby zaspokoić pewnego rodzaju ciekawość społeczeństwa jest </w:t>
      </w:r>
      <w:r w:rsidR="006959F3" w:rsidRPr="006959F3">
        <w:rPr>
          <w:szCs w:val="24"/>
          <w:lang w:val="pl-PL"/>
        </w:rPr>
        <w:t xml:space="preserve">niewystarczający. Odwołano się również do wniosku, do którego doszedł Trybunał Federalny w swoim wyroku z </w:t>
      </w:r>
      <w:r w:rsidR="00825B21">
        <w:rPr>
          <w:szCs w:val="24"/>
          <w:lang w:val="pl-PL"/>
        </w:rPr>
        <w:t xml:space="preserve">dnia </w:t>
      </w:r>
      <w:r w:rsidR="006959F3" w:rsidRPr="006959F3">
        <w:rPr>
          <w:szCs w:val="24"/>
          <w:lang w:val="pl-PL"/>
        </w:rPr>
        <w:t>28 kwietnia 2008</w:t>
      </w:r>
      <w:r w:rsidR="000D3B92">
        <w:rPr>
          <w:szCs w:val="24"/>
          <w:lang w:val="pl-PL"/>
        </w:rPr>
        <w:t xml:space="preserve"> r.</w:t>
      </w:r>
      <w:r w:rsidR="006959F3" w:rsidRPr="006959F3">
        <w:rPr>
          <w:szCs w:val="24"/>
          <w:lang w:val="pl-PL"/>
        </w:rPr>
        <w:t xml:space="preserve"> stanowiącego</w:t>
      </w:r>
      <w:r w:rsidR="006959F3">
        <w:rPr>
          <w:szCs w:val="24"/>
          <w:lang w:val="pl-PL"/>
        </w:rPr>
        <w:t>,</w:t>
      </w:r>
      <w:r w:rsidR="006959F3" w:rsidRPr="006959F3">
        <w:rPr>
          <w:szCs w:val="24"/>
          <w:lang w:val="pl-PL"/>
        </w:rPr>
        <w:t xml:space="preserve"> iż pomimo</w:t>
      </w:r>
      <w:r w:rsidR="000D3B92">
        <w:rPr>
          <w:szCs w:val="24"/>
          <w:lang w:val="pl-PL"/>
        </w:rPr>
        <w:t>,</w:t>
      </w:r>
      <w:r w:rsidR="006959F3" w:rsidRPr="006959F3">
        <w:rPr>
          <w:szCs w:val="24"/>
          <w:lang w:val="pl-PL"/>
        </w:rPr>
        <w:t xml:space="preserve"> że okoliczności wypadku były nadzwyczajne i wywołały wiele emocji wśród społe</w:t>
      </w:r>
      <w:r w:rsidR="006959F3">
        <w:rPr>
          <w:szCs w:val="24"/>
          <w:lang w:val="pl-PL"/>
        </w:rPr>
        <w:t>c</w:t>
      </w:r>
      <w:r w:rsidR="006959F3" w:rsidRPr="006959F3">
        <w:rPr>
          <w:szCs w:val="24"/>
          <w:lang w:val="pl-PL"/>
        </w:rPr>
        <w:t xml:space="preserve">zeństwa, to jednak pod względem prawnym był to tylko wypadek drogowy.   </w:t>
      </w:r>
    </w:p>
    <w:p w:rsidR="002432A9" w:rsidRPr="00D43D85" w:rsidRDefault="00977807" w:rsidP="000733BE">
      <w:pPr>
        <w:pStyle w:val="ECHRPara"/>
        <w:rPr>
          <w:szCs w:val="24"/>
          <w:lang w:val="pl-PL"/>
        </w:rPr>
      </w:pPr>
      <w:r w:rsidRPr="00D43D85">
        <w:rPr>
          <w:szCs w:val="24"/>
          <w:lang w:val="pl-PL"/>
        </w:rPr>
        <w:t>Rząd następnie twierdzi</w:t>
      </w:r>
      <w:r w:rsidR="00825B21">
        <w:rPr>
          <w:szCs w:val="24"/>
          <w:lang w:val="pl-PL"/>
        </w:rPr>
        <w:t>ł</w:t>
      </w:r>
      <w:r w:rsidRPr="00D43D85">
        <w:rPr>
          <w:szCs w:val="24"/>
          <w:lang w:val="pl-PL"/>
        </w:rPr>
        <w:t xml:space="preserve">, iż zainteresowanie wywołane relacją mediów, nie może być rozumiane jako ,,interes publiczny” tłumaczący ujawnienie poufnych informacji. Dokładniej, zakwestionowano pogląd, iż opublikowanie korespondencji oskarżonego mogłoby leżeć w interesie społecznym, ponieważ listy </w:t>
      </w:r>
      <w:r w:rsidR="00D43D85" w:rsidRPr="00D43D85">
        <w:rPr>
          <w:szCs w:val="24"/>
          <w:lang w:val="pl-PL"/>
        </w:rPr>
        <w:t xml:space="preserve">nie </w:t>
      </w:r>
      <w:r w:rsidRPr="00D43D85">
        <w:rPr>
          <w:szCs w:val="24"/>
          <w:lang w:val="pl-PL"/>
        </w:rPr>
        <w:t>rzucały św</w:t>
      </w:r>
      <w:r w:rsidR="00D43D85" w:rsidRPr="00D43D85">
        <w:rPr>
          <w:szCs w:val="24"/>
          <w:lang w:val="pl-PL"/>
        </w:rPr>
        <w:t>iatła</w:t>
      </w:r>
      <w:r w:rsidRPr="00D43D85">
        <w:rPr>
          <w:szCs w:val="24"/>
          <w:lang w:val="pl-PL"/>
        </w:rPr>
        <w:t xml:space="preserve"> na okoliczności wypadku oraz dotyczyły życia prywatnego oskarżonego.    </w:t>
      </w:r>
    </w:p>
    <w:p w:rsidR="002432A9" w:rsidRPr="00D43D85" w:rsidRDefault="00D43D85" w:rsidP="000733BE">
      <w:pPr>
        <w:pStyle w:val="ECHRPara"/>
        <w:rPr>
          <w:lang w:val="pl-PL"/>
        </w:rPr>
      </w:pPr>
      <w:r w:rsidRPr="00D43D85">
        <w:rPr>
          <w:lang w:val="pl-PL"/>
        </w:rPr>
        <w:t xml:space="preserve">Rząd stwierdził również, że to samo </w:t>
      </w:r>
      <w:r w:rsidR="00F1621F">
        <w:rPr>
          <w:lang w:val="pl-PL"/>
        </w:rPr>
        <w:t>dotyczy</w:t>
      </w:r>
      <w:r w:rsidRPr="00D43D85">
        <w:rPr>
          <w:lang w:val="pl-PL"/>
        </w:rPr>
        <w:t xml:space="preserve"> opublikowanych fragmentów zapisów przesłuchań. </w:t>
      </w:r>
    </w:p>
    <w:p w:rsidR="002432A9" w:rsidRPr="00184C64" w:rsidRDefault="002A6EFA" w:rsidP="000733BE">
      <w:pPr>
        <w:pStyle w:val="ECHRPara"/>
        <w:rPr>
          <w:lang w:val="pl-PL"/>
        </w:rPr>
      </w:pPr>
      <w:r w:rsidRPr="00184C64">
        <w:rPr>
          <w:lang w:val="pl-PL"/>
        </w:rPr>
        <w:fldChar w:fldCharType="begin"/>
      </w:r>
      <w:r w:rsidR="002432A9" w:rsidRPr="00184C64">
        <w:rPr>
          <w:lang w:val="pl-PL"/>
        </w:rPr>
        <w:instrText xml:space="preserve"> SEQ level0 \*arabic </w:instrText>
      </w:r>
      <w:r w:rsidRPr="00184C64">
        <w:rPr>
          <w:lang w:val="pl-PL"/>
        </w:rPr>
        <w:fldChar w:fldCharType="separate"/>
      </w:r>
      <w:r w:rsidR="002837A7" w:rsidRPr="00184C64">
        <w:rPr>
          <w:noProof/>
          <w:lang w:val="pl-PL"/>
        </w:rPr>
        <w:t>40</w:t>
      </w:r>
      <w:r w:rsidRPr="00184C64">
        <w:rPr>
          <w:lang w:val="pl-PL"/>
        </w:rPr>
        <w:fldChar w:fldCharType="end"/>
      </w:r>
      <w:r w:rsidR="002432A9" w:rsidRPr="00184C64">
        <w:rPr>
          <w:lang w:val="pl-PL"/>
        </w:rPr>
        <w:t>.  </w:t>
      </w:r>
      <w:r w:rsidR="004D3213" w:rsidRPr="00184C64">
        <w:rPr>
          <w:lang w:val="pl-PL"/>
        </w:rPr>
        <w:t>Je</w:t>
      </w:r>
      <w:r w:rsidR="00825B21">
        <w:rPr>
          <w:lang w:val="pl-PL"/>
        </w:rPr>
        <w:t>żeli</w:t>
      </w:r>
      <w:r w:rsidR="004D3213" w:rsidRPr="00184C64">
        <w:rPr>
          <w:lang w:val="pl-PL"/>
        </w:rPr>
        <w:t xml:space="preserve"> chodzi o równowagę interesów, Rząd powtórzył, iż prawo ogółu społeczeństwa do otrzymywania informacji dotyczących działań sądowych jest</w:t>
      </w:r>
      <w:r w:rsidR="001C70FF" w:rsidRPr="00184C64">
        <w:rPr>
          <w:lang w:val="pl-PL"/>
        </w:rPr>
        <w:t xml:space="preserve"> zależne od poszanowania praw innych do domniemania niewinności, rzetelnego procesu oraz ochrony życia prywatnego </w:t>
      </w:r>
      <w:r w:rsidR="00825B21">
        <w:rPr>
          <w:lang w:val="pl-PL"/>
        </w:rPr>
        <w:t>i</w:t>
      </w:r>
      <w:r w:rsidR="001C70FF" w:rsidRPr="00184C64">
        <w:rPr>
          <w:lang w:val="pl-PL"/>
        </w:rPr>
        <w:t xml:space="preserve"> rodzinnego, jak stanowią </w:t>
      </w:r>
      <w:r w:rsidR="00A26A22">
        <w:rPr>
          <w:lang w:val="pl-PL"/>
        </w:rPr>
        <w:t>art.</w:t>
      </w:r>
      <w:r w:rsidR="00A26A22" w:rsidRPr="00184C64">
        <w:rPr>
          <w:lang w:val="pl-PL"/>
        </w:rPr>
        <w:t xml:space="preserve"> </w:t>
      </w:r>
      <w:r w:rsidR="001C70FF" w:rsidRPr="00184C64">
        <w:rPr>
          <w:lang w:val="pl-PL"/>
        </w:rPr>
        <w:t>6 i 8 Konwencji</w:t>
      </w:r>
      <w:r w:rsidR="002432A9" w:rsidRPr="00184C64">
        <w:rPr>
          <w:lang w:val="pl-PL"/>
        </w:rPr>
        <w:t>.</w:t>
      </w:r>
    </w:p>
    <w:p w:rsidR="002432A9" w:rsidRPr="00184C64" w:rsidRDefault="001C70FF" w:rsidP="000733BE">
      <w:pPr>
        <w:pStyle w:val="ECHRPara"/>
        <w:rPr>
          <w:lang w:val="pl-PL"/>
        </w:rPr>
      </w:pPr>
      <w:r w:rsidRPr="00184C64">
        <w:rPr>
          <w:lang w:val="pl-PL"/>
        </w:rPr>
        <w:t>W tym kontekście podkreślono, że zasada subsydiarności</w:t>
      </w:r>
      <w:r w:rsidR="00F7675A" w:rsidRPr="00184C64">
        <w:rPr>
          <w:lang w:val="pl-PL"/>
        </w:rPr>
        <w:t xml:space="preserve"> stanowiąca podstawę</w:t>
      </w:r>
      <w:r w:rsidR="007C19B6" w:rsidRPr="00184C64">
        <w:rPr>
          <w:lang w:val="pl-PL"/>
        </w:rPr>
        <w:t xml:space="preserve"> Konwencji oznacza, iż wyważenie interesów</w:t>
      </w:r>
      <w:r w:rsidR="00825B21">
        <w:rPr>
          <w:lang w:val="pl-PL"/>
        </w:rPr>
        <w:t>,</w:t>
      </w:r>
      <w:r w:rsidR="00CF48CB">
        <w:rPr>
          <w:lang w:val="pl-PL"/>
        </w:rPr>
        <w:t xml:space="preserve"> </w:t>
      </w:r>
      <w:r w:rsidR="008C5151" w:rsidRPr="00184C64">
        <w:rPr>
          <w:lang w:val="pl-PL"/>
        </w:rPr>
        <w:t>o który</w:t>
      </w:r>
      <w:r w:rsidR="00825B21">
        <w:rPr>
          <w:lang w:val="pl-PL"/>
        </w:rPr>
        <w:t>ch</w:t>
      </w:r>
      <w:r w:rsidR="008C5151" w:rsidRPr="00184C64">
        <w:rPr>
          <w:lang w:val="pl-PL"/>
        </w:rPr>
        <w:t xml:space="preserve"> mowa</w:t>
      </w:r>
      <w:r w:rsidR="00825B21">
        <w:rPr>
          <w:lang w:val="pl-PL"/>
        </w:rPr>
        <w:t>,</w:t>
      </w:r>
      <w:r w:rsidR="008C5151" w:rsidRPr="00184C64">
        <w:rPr>
          <w:lang w:val="pl-PL"/>
        </w:rPr>
        <w:t xml:space="preserve"> należało do zadań sądów krajowych, </w:t>
      </w:r>
      <w:r w:rsidR="00DA0DBE" w:rsidRPr="00184C64">
        <w:rPr>
          <w:lang w:val="pl-PL"/>
        </w:rPr>
        <w:t>w niniejszej sprawie wymóg ten</w:t>
      </w:r>
      <w:r w:rsidR="00CF48CB">
        <w:rPr>
          <w:lang w:val="pl-PL"/>
        </w:rPr>
        <w:t xml:space="preserve"> </w:t>
      </w:r>
      <w:r w:rsidR="00184C64" w:rsidRPr="00184C64">
        <w:rPr>
          <w:lang w:val="pl-PL"/>
        </w:rPr>
        <w:t>został spełniony</w:t>
      </w:r>
      <w:r w:rsidR="00184C64">
        <w:rPr>
          <w:lang w:val="pl-PL"/>
        </w:rPr>
        <w:t xml:space="preserve">, ponieważ </w:t>
      </w:r>
      <w:r w:rsidR="00184C64" w:rsidRPr="00184C64">
        <w:rPr>
          <w:lang w:val="pl-PL"/>
        </w:rPr>
        <w:t xml:space="preserve">Trybunał Federalny przeprowadził dogłębną analizę tej kwestii.  </w:t>
      </w:r>
    </w:p>
    <w:p w:rsidR="002432A9" w:rsidRPr="00511D24" w:rsidRDefault="002A6EFA" w:rsidP="000733BE">
      <w:pPr>
        <w:pStyle w:val="ECHRPara"/>
        <w:rPr>
          <w:lang w:val="pl-PL"/>
        </w:rPr>
      </w:pPr>
      <w:r w:rsidRPr="00511D24">
        <w:rPr>
          <w:lang w:val="pl-PL"/>
        </w:rPr>
        <w:fldChar w:fldCharType="begin"/>
      </w:r>
      <w:r w:rsidR="002432A9" w:rsidRPr="00511D24">
        <w:rPr>
          <w:lang w:val="pl-PL"/>
        </w:rPr>
        <w:instrText xml:space="preserve"> SEQ level0 \*arabic </w:instrText>
      </w:r>
      <w:r w:rsidRPr="00511D24">
        <w:rPr>
          <w:lang w:val="pl-PL"/>
        </w:rPr>
        <w:fldChar w:fldCharType="separate"/>
      </w:r>
      <w:r w:rsidR="002837A7" w:rsidRPr="00511D24">
        <w:rPr>
          <w:noProof/>
          <w:lang w:val="pl-PL"/>
        </w:rPr>
        <w:t>41</w:t>
      </w:r>
      <w:r w:rsidRPr="00511D24">
        <w:rPr>
          <w:lang w:val="pl-PL"/>
        </w:rPr>
        <w:fldChar w:fldCharType="end"/>
      </w:r>
      <w:r w:rsidR="002432A9" w:rsidRPr="00511D24">
        <w:rPr>
          <w:lang w:val="pl-PL"/>
        </w:rPr>
        <w:t>.  </w:t>
      </w:r>
      <w:r w:rsidR="00184C64" w:rsidRPr="00511D24">
        <w:rPr>
          <w:lang w:val="pl-PL"/>
        </w:rPr>
        <w:t>Je</w:t>
      </w:r>
      <w:r w:rsidR="00825B21">
        <w:rPr>
          <w:lang w:val="pl-PL"/>
        </w:rPr>
        <w:t>żeli</w:t>
      </w:r>
      <w:r w:rsidR="00184C64" w:rsidRPr="00511D24">
        <w:rPr>
          <w:lang w:val="pl-PL"/>
        </w:rPr>
        <w:t xml:space="preserve"> chodzi o prawo oskarżonego do poszanowania jego życia prywatnego, Rząd stwierdził, iż kwestionowany artykuł zawierał jego zdjęcia oraz całą serię ściśle osobistych informacji, w tym dane zapisów </w:t>
      </w:r>
      <w:r w:rsidR="00184C64" w:rsidRPr="00511D24">
        <w:rPr>
          <w:lang w:val="pl-PL"/>
        </w:rPr>
        <w:lastRenderedPageBreak/>
        <w:t xml:space="preserve">przesłuchań i zeznań jego żony oraz lekarza, oraz oczywiście listy wysyłane przez oskarżonego do sędziego śledczego zawierające informacje dotyczące jego życia prywatnego w areszcie.  </w:t>
      </w:r>
    </w:p>
    <w:p w:rsidR="002432A9" w:rsidRPr="00511D24" w:rsidRDefault="00184C64" w:rsidP="000733BE">
      <w:pPr>
        <w:pStyle w:val="ECHRPara"/>
        <w:rPr>
          <w:lang w:val="pl-PL"/>
        </w:rPr>
      </w:pPr>
      <w:r w:rsidRPr="00511D24">
        <w:rPr>
          <w:lang w:val="pl-PL"/>
        </w:rPr>
        <w:t xml:space="preserve">Rząd twierdził również, że kontekst artykułu oraz użyte w nim określenia ukazały osobowość </w:t>
      </w:r>
      <w:r w:rsidR="00770718" w:rsidRPr="00511D24">
        <w:rPr>
          <w:lang w:val="pl-PL"/>
        </w:rPr>
        <w:t xml:space="preserve">oskarżonego w szczególnie niekorzystnym </w:t>
      </w:r>
      <w:r w:rsidR="00825B21">
        <w:rPr>
          <w:lang w:val="pl-PL"/>
        </w:rPr>
        <w:t>i</w:t>
      </w:r>
      <w:r w:rsidR="00770718" w:rsidRPr="00511D24">
        <w:rPr>
          <w:lang w:val="pl-PL"/>
        </w:rPr>
        <w:t xml:space="preserve"> niedyskretnym świetle.  </w:t>
      </w:r>
    </w:p>
    <w:p w:rsidR="002432A9" w:rsidRPr="00511D24" w:rsidRDefault="00770718" w:rsidP="000733BE">
      <w:pPr>
        <w:pStyle w:val="ECHRPara"/>
        <w:rPr>
          <w:snapToGrid w:val="0"/>
          <w:lang w:val="pl-PL"/>
        </w:rPr>
      </w:pPr>
      <w:r w:rsidRPr="00511D24">
        <w:rPr>
          <w:lang w:val="pl-PL"/>
        </w:rPr>
        <w:t xml:space="preserve">Rząd podkreślił, iż </w:t>
      </w:r>
      <w:r w:rsidR="00B00442">
        <w:rPr>
          <w:lang w:val="pl-PL"/>
        </w:rPr>
        <w:t>art.</w:t>
      </w:r>
      <w:r w:rsidR="00B00442" w:rsidRPr="00511D24">
        <w:rPr>
          <w:lang w:val="pl-PL"/>
        </w:rPr>
        <w:t xml:space="preserve"> </w:t>
      </w:r>
      <w:r w:rsidRPr="00511D24">
        <w:rPr>
          <w:lang w:val="pl-PL"/>
        </w:rPr>
        <w:t xml:space="preserve">8 Konwencji pociąga za sobą pozytywny obowiązek </w:t>
      </w:r>
      <w:r w:rsidR="00137628" w:rsidRPr="00511D24">
        <w:rPr>
          <w:lang w:val="pl-PL"/>
        </w:rPr>
        <w:t xml:space="preserve">związany z poszanowaniem życia prywatnego oraz, że ten pozytywny obowiązek jest niezwykle ważny w przypadkach osób wymagających szczególnego podejścia, takich jak więźniowie, zwłaszcza ci, którzy zmagają się z </w:t>
      </w:r>
      <w:r w:rsidR="0094202D" w:rsidRPr="00511D24">
        <w:rPr>
          <w:lang w:val="pl-PL"/>
        </w:rPr>
        <w:t>zaburzeniami</w:t>
      </w:r>
      <w:r w:rsidR="00137628" w:rsidRPr="00511D24">
        <w:rPr>
          <w:lang w:val="pl-PL"/>
        </w:rPr>
        <w:t xml:space="preserve"> psychicznymi</w:t>
      </w:r>
      <w:r w:rsidR="0094202D" w:rsidRPr="00511D24">
        <w:rPr>
          <w:lang w:val="pl-PL"/>
        </w:rPr>
        <w:t xml:space="preserve">. Odwołując się do sprawy </w:t>
      </w:r>
      <w:r w:rsidR="00897353" w:rsidRPr="00511D24">
        <w:rPr>
          <w:i/>
          <w:lang w:val="pl-PL"/>
        </w:rPr>
        <w:t xml:space="preserve">Von </w:t>
      </w:r>
      <w:proofErr w:type="spellStart"/>
      <w:r w:rsidR="00897353" w:rsidRPr="00511D24">
        <w:rPr>
          <w:i/>
          <w:lang w:val="pl-PL"/>
        </w:rPr>
        <w:t>Hannover</w:t>
      </w:r>
      <w:proofErr w:type="spellEnd"/>
      <w:r w:rsidR="00897353" w:rsidRPr="00511D24">
        <w:rPr>
          <w:i/>
          <w:lang w:val="pl-PL"/>
        </w:rPr>
        <w:t xml:space="preserve"> przeciwko Niemcom (nr 2) </w:t>
      </w:r>
      <w:r w:rsidR="00897353" w:rsidRPr="00511D24">
        <w:rPr>
          <w:lang w:val="pl-PL"/>
        </w:rPr>
        <w:t>([</w:t>
      </w:r>
      <w:r w:rsidR="00825B21">
        <w:rPr>
          <w:lang w:val="pl-PL"/>
        </w:rPr>
        <w:t>WI</w:t>
      </w:r>
      <w:r w:rsidR="00897353" w:rsidRPr="00511D24">
        <w:rPr>
          <w:lang w:val="pl-PL"/>
        </w:rPr>
        <w:t>], nr skargi 40660/08 oraz 60641/08</w:t>
      </w:r>
      <w:r w:rsidR="002611DF">
        <w:rPr>
          <w:snapToGrid w:val="0"/>
          <w:szCs w:val="24"/>
          <w:lang w:val="pl-PL"/>
        </w:rPr>
        <w:t>, § 104, ETPCz</w:t>
      </w:r>
      <w:r w:rsidR="00897353" w:rsidRPr="00511D24">
        <w:rPr>
          <w:snapToGrid w:val="0"/>
          <w:lang w:val="pl-PL"/>
        </w:rPr>
        <w:t xml:space="preserve"> 2012</w:t>
      </w:r>
      <w:r w:rsidR="001349EE">
        <w:rPr>
          <w:snapToGrid w:val="0"/>
          <w:lang w:val="pl-PL"/>
        </w:rPr>
        <w:t xml:space="preserve"> r.</w:t>
      </w:r>
      <w:r w:rsidR="00897353" w:rsidRPr="00511D24">
        <w:rPr>
          <w:snapToGrid w:val="0"/>
          <w:lang w:val="pl-PL"/>
        </w:rPr>
        <w:t>), Rząd stwierdził, że</w:t>
      </w:r>
      <w:r w:rsidR="00AC1F79" w:rsidRPr="00511D24">
        <w:rPr>
          <w:snapToGrid w:val="0"/>
          <w:lang w:val="pl-PL"/>
        </w:rPr>
        <w:t xml:space="preserve"> wybór środków przewidzianych</w:t>
      </w:r>
      <w:r w:rsidR="002611DF">
        <w:rPr>
          <w:snapToGrid w:val="0"/>
          <w:lang w:val="pl-PL"/>
        </w:rPr>
        <w:t>,</w:t>
      </w:r>
      <w:r w:rsidR="00AC1F79" w:rsidRPr="00511D24">
        <w:rPr>
          <w:snapToGrid w:val="0"/>
          <w:lang w:val="pl-PL"/>
        </w:rPr>
        <w:t xml:space="preserve"> aby zapewnić przestrzeganie </w:t>
      </w:r>
      <w:r w:rsidR="00B00442">
        <w:rPr>
          <w:snapToGrid w:val="0"/>
          <w:lang w:val="pl-PL"/>
        </w:rPr>
        <w:t>art.</w:t>
      </w:r>
      <w:r w:rsidR="00B00442" w:rsidRPr="00511D24">
        <w:rPr>
          <w:snapToGrid w:val="0"/>
          <w:lang w:val="pl-PL"/>
        </w:rPr>
        <w:t xml:space="preserve"> </w:t>
      </w:r>
      <w:r w:rsidR="00AC1F79" w:rsidRPr="00511D24">
        <w:rPr>
          <w:snapToGrid w:val="0"/>
          <w:lang w:val="pl-PL"/>
        </w:rPr>
        <w:t>8 Konwencji wchodzi w zakres marginesu oceny, z którego korzysta państwo</w:t>
      </w:r>
      <w:r w:rsidR="00511D24" w:rsidRPr="00511D24">
        <w:rPr>
          <w:snapToGrid w:val="0"/>
          <w:lang w:val="pl-PL"/>
        </w:rPr>
        <w:t>, w niniejszej sprawie z</w:t>
      </w:r>
      <w:r w:rsidR="00511D24">
        <w:rPr>
          <w:snapToGrid w:val="0"/>
          <w:lang w:val="pl-PL"/>
        </w:rPr>
        <w:t xml:space="preserve">astosowanie </w:t>
      </w:r>
      <w:r w:rsidR="00B00442">
        <w:rPr>
          <w:snapToGrid w:val="0"/>
          <w:lang w:val="pl-PL"/>
        </w:rPr>
        <w:t xml:space="preserve">art. </w:t>
      </w:r>
      <w:r w:rsidR="00511D24">
        <w:rPr>
          <w:snapToGrid w:val="0"/>
          <w:lang w:val="pl-PL"/>
        </w:rPr>
        <w:t>293 Szwajc</w:t>
      </w:r>
      <w:r w:rsidR="00511D24" w:rsidRPr="00511D24">
        <w:rPr>
          <w:snapToGrid w:val="0"/>
          <w:lang w:val="pl-PL"/>
        </w:rPr>
        <w:t>a</w:t>
      </w:r>
      <w:r w:rsidR="00511D24">
        <w:rPr>
          <w:snapToGrid w:val="0"/>
          <w:lang w:val="pl-PL"/>
        </w:rPr>
        <w:t>r</w:t>
      </w:r>
      <w:r w:rsidR="00511D24" w:rsidRPr="00511D24">
        <w:rPr>
          <w:snapToGrid w:val="0"/>
          <w:lang w:val="pl-PL"/>
        </w:rPr>
        <w:t>skiego Kodeksu Karnego stanowiło odpowiedni środek ochrony życia prywatnego oskarżonego</w:t>
      </w:r>
      <w:r w:rsidR="002432A9" w:rsidRPr="00511D24">
        <w:rPr>
          <w:snapToGrid w:val="0"/>
          <w:lang w:val="pl-PL"/>
        </w:rPr>
        <w:t>.</w:t>
      </w:r>
    </w:p>
    <w:p w:rsidR="002432A9" w:rsidRPr="000E13AB" w:rsidRDefault="00511D24" w:rsidP="000733BE">
      <w:pPr>
        <w:pStyle w:val="ECHRPara"/>
        <w:rPr>
          <w:snapToGrid w:val="0"/>
          <w:lang w:val="pl-PL"/>
        </w:rPr>
      </w:pPr>
      <w:r w:rsidRPr="000E13AB">
        <w:rPr>
          <w:snapToGrid w:val="0"/>
          <w:lang w:val="pl-PL"/>
        </w:rPr>
        <w:t xml:space="preserve">Ostatecznie Rząd stwierdził, </w:t>
      </w:r>
      <w:r w:rsidR="001349EE">
        <w:rPr>
          <w:snapToGrid w:val="0"/>
          <w:lang w:val="pl-PL"/>
        </w:rPr>
        <w:t>że</w:t>
      </w:r>
      <w:r w:rsidR="001349EE" w:rsidRPr="000E13AB">
        <w:rPr>
          <w:snapToGrid w:val="0"/>
          <w:lang w:val="pl-PL"/>
        </w:rPr>
        <w:t xml:space="preserve"> </w:t>
      </w:r>
      <w:r w:rsidRPr="000E13AB">
        <w:rPr>
          <w:snapToGrid w:val="0"/>
          <w:lang w:val="pl-PL"/>
        </w:rPr>
        <w:t xml:space="preserve">Izba </w:t>
      </w:r>
      <w:r w:rsidR="009F7872" w:rsidRPr="000E13AB">
        <w:rPr>
          <w:snapToGrid w:val="0"/>
          <w:lang w:val="pl-PL"/>
        </w:rPr>
        <w:t xml:space="preserve">pominęła kwestię wyważenia prawa skarżącego do </w:t>
      </w:r>
      <w:r w:rsidR="00D467C9" w:rsidRPr="000E13AB">
        <w:rPr>
          <w:snapToGrid w:val="0"/>
          <w:lang w:val="pl-PL"/>
        </w:rPr>
        <w:t xml:space="preserve">korzystania z wolności prasy </w:t>
      </w:r>
      <w:r w:rsidR="00825B21">
        <w:rPr>
          <w:snapToGrid w:val="0"/>
          <w:lang w:val="pl-PL"/>
        </w:rPr>
        <w:t xml:space="preserve">z </w:t>
      </w:r>
      <w:r w:rsidR="00D467C9" w:rsidRPr="000E13AB">
        <w:rPr>
          <w:snapToGrid w:val="0"/>
          <w:lang w:val="pl-PL"/>
        </w:rPr>
        <w:t>praw</w:t>
      </w:r>
      <w:r w:rsidR="00825B21">
        <w:rPr>
          <w:snapToGrid w:val="0"/>
          <w:lang w:val="pl-PL"/>
        </w:rPr>
        <w:t>em</w:t>
      </w:r>
      <w:r w:rsidR="00D467C9" w:rsidRPr="000E13AB">
        <w:rPr>
          <w:snapToGrid w:val="0"/>
          <w:lang w:val="pl-PL"/>
        </w:rPr>
        <w:t xml:space="preserve"> oskarżon</w:t>
      </w:r>
      <w:r w:rsidR="008E7BD3" w:rsidRPr="000E13AB">
        <w:rPr>
          <w:snapToGrid w:val="0"/>
          <w:lang w:val="pl-PL"/>
        </w:rPr>
        <w:t xml:space="preserve">ego do ochrony życia prywatnego, </w:t>
      </w:r>
      <w:r w:rsidR="00825B21">
        <w:rPr>
          <w:snapToGrid w:val="0"/>
          <w:lang w:val="pl-PL"/>
        </w:rPr>
        <w:t>zauważając jedynie</w:t>
      </w:r>
      <w:r w:rsidR="008E7BD3" w:rsidRPr="000E13AB">
        <w:rPr>
          <w:snapToGrid w:val="0"/>
          <w:lang w:val="pl-PL"/>
        </w:rPr>
        <w:t>, że oskarżony nie podjął żadnych środków prawnych</w:t>
      </w:r>
      <w:r w:rsidR="002611DF">
        <w:rPr>
          <w:snapToGrid w:val="0"/>
          <w:lang w:val="pl-PL"/>
        </w:rPr>
        <w:t>,</w:t>
      </w:r>
      <w:r w:rsidR="008E7BD3" w:rsidRPr="000E13AB">
        <w:rPr>
          <w:snapToGrid w:val="0"/>
          <w:lang w:val="pl-PL"/>
        </w:rPr>
        <w:t xml:space="preserve"> aby zapewnić ochronę tego prawa, mimo że zgodnie z prawem szwajcarskim mógł to zrobić. </w:t>
      </w:r>
      <w:r w:rsidR="002D5F99" w:rsidRPr="000E13AB">
        <w:rPr>
          <w:snapToGrid w:val="0"/>
          <w:lang w:val="pl-PL"/>
        </w:rPr>
        <w:t>Stwierdzono</w:t>
      </w:r>
      <w:r w:rsidR="008E7BD3" w:rsidRPr="000E13AB">
        <w:rPr>
          <w:snapToGrid w:val="0"/>
          <w:lang w:val="pl-PL"/>
        </w:rPr>
        <w:t xml:space="preserve">, iż istnienie środków, </w:t>
      </w:r>
      <w:r w:rsidR="00825B21">
        <w:rPr>
          <w:snapToGrid w:val="0"/>
          <w:lang w:val="pl-PL"/>
        </w:rPr>
        <w:t>na które mógł powoływać</w:t>
      </w:r>
      <w:r w:rsidR="00A85476">
        <w:rPr>
          <w:snapToGrid w:val="0"/>
          <w:lang w:val="pl-PL"/>
        </w:rPr>
        <w:t xml:space="preserve"> się</w:t>
      </w:r>
      <w:r w:rsidR="002D5F99" w:rsidRPr="000E13AB">
        <w:rPr>
          <w:snapToGrid w:val="0"/>
          <w:lang w:val="pl-PL"/>
        </w:rPr>
        <w:t xml:space="preserve"> oskarżony nie zwalniało państwa z </w:t>
      </w:r>
      <w:r w:rsidR="005C1C64" w:rsidRPr="000E13AB">
        <w:rPr>
          <w:snapToGrid w:val="0"/>
          <w:lang w:val="pl-PL"/>
        </w:rPr>
        <w:t xml:space="preserve">wypełnienia jego pozytywnego obowiązku. Rząd dodał również, że </w:t>
      </w:r>
      <w:r w:rsidR="000E13AB" w:rsidRPr="000E13AB">
        <w:rPr>
          <w:snapToGrid w:val="0"/>
          <w:lang w:val="pl-PL"/>
        </w:rPr>
        <w:t xml:space="preserve">oskarżony, który przebywał w więzieniu oraz cierpiał na zaburzenia psychiczne, prawdopodobnie nie był w stanie wszcząć postępowań </w:t>
      </w:r>
      <w:r w:rsidR="001B06DE">
        <w:rPr>
          <w:snapToGrid w:val="0"/>
          <w:lang w:val="pl-PL"/>
        </w:rPr>
        <w:t>w celu</w:t>
      </w:r>
      <w:r w:rsidR="001B06DE" w:rsidRPr="000E13AB">
        <w:rPr>
          <w:snapToGrid w:val="0"/>
          <w:lang w:val="pl-PL"/>
        </w:rPr>
        <w:t xml:space="preserve"> </w:t>
      </w:r>
      <w:r w:rsidR="000E13AB" w:rsidRPr="000E13AB">
        <w:rPr>
          <w:snapToGrid w:val="0"/>
          <w:lang w:val="pl-PL"/>
        </w:rPr>
        <w:t xml:space="preserve">obrony swoich interesów. </w:t>
      </w:r>
    </w:p>
    <w:p w:rsidR="002432A9" w:rsidRPr="009407B3" w:rsidRDefault="002A6EFA" w:rsidP="000733BE">
      <w:pPr>
        <w:pStyle w:val="ECHRPara"/>
        <w:rPr>
          <w:snapToGrid w:val="0"/>
          <w:lang w:val="pl-PL"/>
        </w:rPr>
      </w:pPr>
      <w:r w:rsidRPr="000733BE">
        <w:rPr>
          <w:snapToGrid w:val="0"/>
          <w:lang w:val="en-GB"/>
        </w:rPr>
        <w:fldChar w:fldCharType="begin"/>
      </w:r>
      <w:r w:rsidR="002432A9" w:rsidRPr="004D26D1">
        <w:rPr>
          <w:snapToGrid w:val="0"/>
          <w:lang w:val="pl-PL"/>
        </w:rPr>
        <w:instrText xml:space="preserve"> SEQ level0 \*arabic </w:instrText>
      </w:r>
      <w:r w:rsidRPr="000733BE">
        <w:rPr>
          <w:snapToGrid w:val="0"/>
          <w:lang w:val="en-GB"/>
        </w:rPr>
        <w:fldChar w:fldCharType="separate"/>
      </w:r>
      <w:r w:rsidR="002837A7" w:rsidRPr="004D26D1">
        <w:rPr>
          <w:noProof/>
          <w:snapToGrid w:val="0"/>
          <w:lang w:val="pl-PL"/>
        </w:rPr>
        <w:t>42</w:t>
      </w:r>
      <w:r w:rsidRPr="000733BE">
        <w:rPr>
          <w:snapToGrid w:val="0"/>
          <w:lang w:val="en-GB"/>
        </w:rPr>
        <w:fldChar w:fldCharType="end"/>
      </w:r>
      <w:r w:rsidR="002432A9" w:rsidRPr="004D26D1">
        <w:rPr>
          <w:snapToGrid w:val="0"/>
          <w:lang w:val="pl-PL"/>
        </w:rPr>
        <w:t>. </w:t>
      </w:r>
      <w:r w:rsidR="000E13AB" w:rsidRPr="009407B3">
        <w:rPr>
          <w:snapToGrid w:val="0"/>
          <w:lang w:val="pl-PL"/>
        </w:rPr>
        <w:t>W odniesieniu do ochrony toczącego się postępowania oraz domniemania niewinności, Rząd stwierdził, iż fakt</w:t>
      </w:r>
      <w:r w:rsidR="009407B3">
        <w:rPr>
          <w:snapToGrid w:val="0"/>
          <w:lang w:val="pl-PL"/>
        </w:rPr>
        <w:t>,</w:t>
      </w:r>
      <w:r w:rsidR="000E13AB" w:rsidRPr="009407B3">
        <w:rPr>
          <w:snapToGrid w:val="0"/>
          <w:lang w:val="pl-PL"/>
        </w:rPr>
        <w:t xml:space="preserve"> że rozpraw</w:t>
      </w:r>
      <w:r w:rsidR="00A06772">
        <w:rPr>
          <w:snapToGrid w:val="0"/>
          <w:lang w:val="pl-PL"/>
        </w:rPr>
        <w:t>a</w:t>
      </w:r>
      <w:r w:rsidR="000E13AB" w:rsidRPr="009407B3">
        <w:rPr>
          <w:snapToGrid w:val="0"/>
          <w:lang w:val="pl-PL"/>
        </w:rPr>
        <w:t xml:space="preserve"> odbył</w:t>
      </w:r>
      <w:r w:rsidR="00A06772">
        <w:rPr>
          <w:snapToGrid w:val="0"/>
          <w:lang w:val="pl-PL"/>
        </w:rPr>
        <w:t>a</w:t>
      </w:r>
      <w:r w:rsidR="000E13AB" w:rsidRPr="009407B3">
        <w:rPr>
          <w:snapToGrid w:val="0"/>
          <w:lang w:val="pl-PL"/>
        </w:rPr>
        <w:t xml:space="preserve"> się ponad dwa lata po opublikowaniu kwestionowanego artykułu oraz</w:t>
      </w:r>
      <w:r w:rsidR="00A85476">
        <w:rPr>
          <w:snapToGrid w:val="0"/>
          <w:lang w:val="pl-PL"/>
        </w:rPr>
        <w:t>,</w:t>
      </w:r>
      <w:r w:rsidR="000E13AB" w:rsidRPr="009407B3">
        <w:rPr>
          <w:snapToGrid w:val="0"/>
          <w:lang w:val="pl-PL"/>
        </w:rPr>
        <w:t xml:space="preserve"> że oskarżony był sądzony przez profesjonalnych sędziów,</w:t>
      </w:r>
      <w:r w:rsidR="00D16E68">
        <w:rPr>
          <w:snapToGrid w:val="0"/>
          <w:lang w:val="pl-PL"/>
        </w:rPr>
        <w:t xml:space="preserve"> a</w:t>
      </w:r>
      <w:r w:rsidR="000E13AB" w:rsidRPr="009407B3">
        <w:rPr>
          <w:snapToGrid w:val="0"/>
          <w:lang w:val="pl-PL"/>
        </w:rPr>
        <w:t xml:space="preserve"> nie przez ławę przysięgłych nie były znane w czasie publikacji. W związku z tym Rząd argumentował, iż Izba niesłusznie uwzględniła te fakty w swoim wyroku. </w:t>
      </w:r>
      <w:r w:rsidR="002432A9" w:rsidRPr="009407B3">
        <w:rPr>
          <w:snapToGrid w:val="0"/>
          <w:lang w:val="pl-PL"/>
        </w:rPr>
        <w:t> </w:t>
      </w:r>
    </w:p>
    <w:p w:rsidR="002432A9" w:rsidRPr="009407B3" w:rsidRDefault="000E13AB" w:rsidP="000733BE">
      <w:pPr>
        <w:pStyle w:val="ECHRPara"/>
        <w:rPr>
          <w:lang w:val="pl-PL"/>
        </w:rPr>
      </w:pPr>
      <w:r w:rsidRPr="009407B3">
        <w:rPr>
          <w:lang w:val="pl-PL"/>
        </w:rPr>
        <w:t xml:space="preserve">Co więcej Rząd stwierdził, iż Trybunał nie może wymagać od niego dostarczenia dowodów, iż ujawnienie tajnych informacji spowodowało rzeczywistą i </w:t>
      </w:r>
      <w:r w:rsidR="00D05CAD" w:rsidRPr="009407B3">
        <w:rPr>
          <w:lang w:val="pl-PL"/>
        </w:rPr>
        <w:t>materialną szkodę dla chronio</w:t>
      </w:r>
      <w:r w:rsidR="009407B3" w:rsidRPr="009407B3">
        <w:rPr>
          <w:lang w:val="pl-PL"/>
        </w:rPr>
        <w:t>nego interesu. Taki wymóg w dużym stopniu pozbawiłby dochodzenia</w:t>
      </w:r>
      <w:r w:rsidR="00A85476">
        <w:rPr>
          <w:lang w:val="pl-PL"/>
        </w:rPr>
        <w:t xml:space="preserve"> tajności</w:t>
      </w:r>
      <w:r w:rsidR="009407B3" w:rsidRPr="009407B3">
        <w:rPr>
          <w:lang w:val="pl-PL"/>
        </w:rPr>
        <w:t xml:space="preserve">.   </w:t>
      </w:r>
    </w:p>
    <w:p w:rsidR="002432A9" w:rsidRPr="009407B3" w:rsidRDefault="002A6EFA" w:rsidP="000733BE">
      <w:pPr>
        <w:pStyle w:val="ECHRPara"/>
        <w:rPr>
          <w:snapToGrid w:val="0"/>
          <w:lang w:val="pl-PL"/>
        </w:rPr>
      </w:pPr>
      <w:r w:rsidRPr="009407B3">
        <w:rPr>
          <w:snapToGrid w:val="0"/>
          <w:lang w:val="pl-PL"/>
        </w:rPr>
        <w:fldChar w:fldCharType="begin"/>
      </w:r>
      <w:r w:rsidR="002432A9" w:rsidRPr="009407B3">
        <w:rPr>
          <w:snapToGrid w:val="0"/>
          <w:lang w:val="pl-PL"/>
        </w:rPr>
        <w:instrText xml:space="preserve"> SEQ level0 \*arabic </w:instrText>
      </w:r>
      <w:r w:rsidRPr="009407B3">
        <w:rPr>
          <w:snapToGrid w:val="0"/>
          <w:lang w:val="pl-PL"/>
        </w:rPr>
        <w:fldChar w:fldCharType="separate"/>
      </w:r>
      <w:r w:rsidR="002837A7" w:rsidRPr="009407B3">
        <w:rPr>
          <w:noProof/>
          <w:snapToGrid w:val="0"/>
          <w:lang w:val="pl-PL"/>
        </w:rPr>
        <w:t>43</w:t>
      </w:r>
      <w:r w:rsidRPr="009407B3">
        <w:rPr>
          <w:snapToGrid w:val="0"/>
          <w:lang w:val="pl-PL"/>
        </w:rPr>
        <w:fldChar w:fldCharType="end"/>
      </w:r>
      <w:r w:rsidR="002432A9" w:rsidRPr="009407B3">
        <w:rPr>
          <w:snapToGrid w:val="0"/>
          <w:lang w:val="pl-PL"/>
        </w:rPr>
        <w:t>.  </w:t>
      </w:r>
      <w:r w:rsidR="009407B3" w:rsidRPr="009407B3">
        <w:rPr>
          <w:snapToGrid w:val="0"/>
          <w:lang w:val="pl-PL"/>
        </w:rPr>
        <w:t xml:space="preserve">Jeśli chodzi o proporcjonalność nałożonej kary, Rząd podkreślił, iż grzywna nie przekroczyła połowy miesięcznego dochodu skarżącego i została wyznaczona na podstawie czynników takich jak poprzednie </w:t>
      </w:r>
      <w:r w:rsidR="00A06772">
        <w:rPr>
          <w:snapToGrid w:val="0"/>
          <w:lang w:val="pl-PL"/>
        </w:rPr>
        <w:t>ukaranie</w:t>
      </w:r>
      <w:r w:rsidR="00A06772" w:rsidRPr="009407B3">
        <w:rPr>
          <w:snapToGrid w:val="0"/>
          <w:lang w:val="pl-PL"/>
        </w:rPr>
        <w:t xml:space="preserve"> </w:t>
      </w:r>
      <w:r w:rsidR="009407B3" w:rsidRPr="009407B3">
        <w:rPr>
          <w:snapToGrid w:val="0"/>
          <w:lang w:val="pl-PL"/>
        </w:rPr>
        <w:t xml:space="preserve">skarżącego. Wskazał również, że to nie sam skarżący uiścił grzywnę, a jego pracodawca.  </w:t>
      </w:r>
    </w:p>
    <w:p w:rsidR="002432A9" w:rsidRPr="00B31A7F" w:rsidRDefault="002432A9" w:rsidP="000733BE">
      <w:pPr>
        <w:pStyle w:val="ECHRHeading2"/>
        <w:rPr>
          <w:lang w:val="pl-PL"/>
        </w:rPr>
      </w:pPr>
      <w:r w:rsidRPr="00B31A7F">
        <w:rPr>
          <w:lang w:val="pl-PL"/>
        </w:rPr>
        <w:lastRenderedPageBreak/>
        <w:t>C.  </w:t>
      </w:r>
      <w:r w:rsidR="009407B3" w:rsidRPr="00B31A7F">
        <w:rPr>
          <w:lang w:val="pl-PL"/>
        </w:rPr>
        <w:t xml:space="preserve">Ocena Trybunału </w:t>
      </w:r>
    </w:p>
    <w:p w:rsidR="002432A9" w:rsidRPr="00B31A7F" w:rsidRDefault="00D56D38" w:rsidP="000733BE">
      <w:pPr>
        <w:pStyle w:val="ECHRHeading3"/>
        <w:rPr>
          <w:lang w:val="pl-PL"/>
        </w:rPr>
      </w:pPr>
      <w:r w:rsidRPr="00B31A7F">
        <w:rPr>
          <w:lang w:val="pl-PL"/>
        </w:rPr>
        <w:t>1.  </w:t>
      </w:r>
      <w:r w:rsidR="009407B3" w:rsidRPr="00B31A7F">
        <w:rPr>
          <w:lang w:val="pl-PL"/>
        </w:rPr>
        <w:t>Istnienie ,,przewidzianej przez prawo” ingerencji oraz dążenie do ,,uprawnionego celu”</w:t>
      </w:r>
    </w:p>
    <w:p w:rsidR="002432A9" w:rsidRPr="00B31A7F" w:rsidRDefault="002A6EFA" w:rsidP="000733BE">
      <w:pPr>
        <w:pStyle w:val="ECHRPara"/>
        <w:rPr>
          <w:lang w:val="pl-PL"/>
        </w:rPr>
      </w:pPr>
      <w:r w:rsidRPr="00B31A7F">
        <w:rPr>
          <w:lang w:val="pl-PL"/>
        </w:rPr>
        <w:fldChar w:fldCharType="begin"/>
      </w:r>
      <w:r w:rsidR="002432A9" w:rsidRPr="00B31A7F">
        <w:rPr>
          <w:lang w:val="pl-PL"/>
        </w:rPr>
        <w:instrText xml:space="preserve"> SEQ level0 \*arabic </w:instrText>
      </w:r>
      <w:r w:rsidRPr="00B31A7F">
        <w:rPr>
          <w:lang w:val="pl-PL"/>
        </w:rPr>
        <w:fldChar w:fldCharType="separate"/>
      </w:r>
      <w:r w:rsidR="002837A7" w:rsidRPr="00B31A7F">
        <w:rPr>
          <w:noProof/>
          <w:lang w:val="pl-PL"/>
        </w:rPr>
        <w:t>44</w:t>
      </w:r>
      <w:r w:rsidRPr="00B31A7F">
        <w:rPr>
          <w:lang w:val="pl-PL"/>
        </w:rPr>
        <w:fldChar w:fldCharType="end"/>
      </w:r>
      <w:r w:rsidR="002432A9" w:rsidRPr="00B31A7F">
        <w:rPr>
          <w:lang w:val="pl-PL"/>
        </w:rPr>
        <w:t>.  </w:t>
      </w:r>
      <w:r w:rsidR="009407B3" w:rsidRPr="00B31A7F">
        <w:rPr>
          <w:lang w:val="pl-PL"/>
        </w:rPr>
        <w:t xml:space="preserve">W swoim wyroku z </w:t>
      </w:r>
      <w:r w:rsidR="009B7DF9">
        <w:rPr>
          <w:lang w:val="pl-PL"/>
        </w:rPr>
        <w:t xml:space="preserve"> dnia </w:t>
      </w:r>
      <w:r w:rsidR="009407B3" w:rsidRPr="00B31A7F">
        <w:rPr>
          <w:lang w:val="pl-PL"/>
        </w:rPr>
        <w:t>1 lipca 2014</w:t>
      </w:r>
      <w:r w:rsidR="00C96441">
        <w:rPr>
          <w:lang w:val="pl-PL"/>
        </w:rPr>
        <w:t xml:space="preserve"> r.</w:t>
      </w:r>
      <w:r w:rsidR="009407B3" w:rsidRPr="00B31A7F">
        <w:rPr>
          <w:lang w:val="pl-PL"/>
        </w:rPr>
        <w:t xml:space="preserve"> Izba zauważyła, iż między stronami nie</w:t>
      </w:r>
      <w:r w:rsidR="00B31A7F" w:rsidRPr="00B31A7F">
        <w:rPr>
          <w:lang w:val="pl-PL"/>
        </w:rPr>
        <w:t xml:space="preserve"> było sporu co do faktu, iż skazanie skarżącego stanowiło ingerencję w jego prawo do wolności wyrażania opinii chronione </w:t>
      </w:r>
      <w:r w:rsidR="00511F48">
        <w:rPr>
          <w:lang w:val="pl-PL"/>
        </w:rPr>
        <w:t>art</w:t>
      </w:r>
      <w:r w:rsidR="00511F48" w:rsidRPr="00B31A7F">
        <w:rPr>
          <w:lang w:val="pl-PL"/>
        </w:rPr>
        <w:t xml:space="preserve"> </w:t>
      </w:r>
      <w:r w:rsidR="00B31A7F" w:rsidRPr="00B31A7F">
        <w:rPr>
          <w:lang w:val="pl-PL"/>
        </w:rPr>
        <w:t xml:space="preserve">10 </w:t>
      </w:r>
      <w:r w:rsidR="00511F48">
        <w:rPr>
          <w:lang w:val="pl-PL"/>
        </w:rPr>
        <w:t>ust.</w:t>
      </w:r>
      <w:r w:rsidR="00B31A7F" w:rsidRPr="00B31A7F">
        <w:rPr>
          <w:lang w:val="pl-PL"/>
        </w:rPr>
        <w:t xml:space="preserve">1 Konwencji.  </w:t>
      </w:r>
    </w:p>
    <w:p w:rsidR="002432A9" w:rsidRPr="00B31A7F" w:rsidRDefault="002A6EFA" w:rsidP="000733BE">
      <w:pPr>
        <w:pStyle w:val="ECHRPara"/>
        <w:rPr>
          <w:lang w:val="pl-PL"/>
        </w:rPr>
      </w:pPr>
      <w:r w:rsidRPr="00B31A7F">
        <w:rPr>
          <w:lang w:val="pl-PL"/>
        </w:rPr>
        <w:fldChar w:fldCharType="begin"/>
      </w:r>
      <w:r w:rsidR="002432A9" w:rsidRPr="00B31A7F">
        <w:rPr>
          <w:lang w:val="pl-PL"/>
        </w:rPr>
        <w:instrText xml:space="preserve"> SEQ level0 \*arabic </w:instrText>
      </w:r>
      <w:r w:rsidRPr="00B31A7F">
        <w:rPr>
          <w:lang w:val="pl-PL"/>
        </w:rPr>
        <w:fldChar w:fldCharType="separate"/>
      </w:r>
      <w:r w:rsidR="002837A7" w:rsidRPr="00B31A7F">
        <w:rPr>
          <w:noProof/>
          <w:lang w:val="pl-PL"/>
        </w:rPr>
        <w:t>45</w:t>
      </w:r>
      <w:r w:rsidRPr="00B31A7F">
        <w:rPr>
          <w:lang w:val="pl-PL"/>
        </w:rPr>
        <w:fldChar w:fldCharType="end"/>
      </w:r>
      <w:r w:rsidR="002432A9" w:rsidRPr="00B31A7F">
        <w:rPr>
          <w:lang w:val="pl-PL"/>
        </w:rPr>
        <w:t>.  </w:t>
      </w:r>
      <w:r w:rsidR="00B31A7F" w:rsidRPr="00B31A7F">
        <w:rPr>
          <w:lang w:val="pl-PL"/>
        </w:rPr>
        <w:t xml:space="preserve">Nie zostało również zakwestionowane, iż ingerencja ta została przewidziana przez prawo, to znaczy Szwajcarski Kodeks Karny oraz Kodeks </w:t>
      </w:r>
      <w:r w:rsidR="009B7DF9" w:rsidRPr="00B31A7F">
        <w:rPr>
          <w:lang w:val="pl-PL"/>
        </w:rPr>
        <w:t>Postępowania</w:t>
      </w:r>
      <w:r w:rsidR="00B31A7F" w:rsidRPr="00B31A7F">
        <w:rPr>
          <w:lang w:val="pl-PL"/>
        </w:rPr>
        <w:t xml:space="preserve"> Karnego Kantonu Vaud. </w:t>
      </w:r>
    </w:p>
    <w:p w:rsidR="002432A9" w:rsidRPr="004D26D1" w:rsidRDefault="002A6EFA" w:rsidP="000733BE">
      <w:pPr>
        <w:pStyle w:val="ECHRPara"/>
        <w:rPr>
          <w:lang w:val="pl-PL"/>
        </w:rPr>
      </w:pPr>
      <w:r w:rsidRPr="00B31A7F">
        <w:rPr>
          <w:lang w:val="pl-PL"/>
        </w:rPr>
        <w:fldChar w:fldCharType="begin"/>
      </w:r>
      <w:r w:rsidR="002432A9" w:rsidRPr="00B31A7F">
        <w:rPr>
          <w:lang w:val="pl-PL"/>
        </w:rPr>
        <w:instrText xml:space="preserve"> SEQ level0 \*arabic </w:instrText>
      </w:r>
      <w:r w:rsidRPr="00B31A7F">
        <w:rPr>
          <w:lang w:val="pl-PL"/>
        </w:rPr>
        <w:fldChar w:fldCharType="separate"/>
      </w:r>
      <w:r w:rsidR="002837A7" w:rsidRPr="00B31A7F">
        <w:rPr>
          <w:noProof/>
          <w:lang w:val="pl-PL"/>
        </w:rPr>
        <w:t>46</w:t>
      </w:r>
      <w:r w:rsidRPr="00B31A7F">
        <w:rPr>
          <w:lang w:val="pl-PL"/>
        </w:rPr>
        <w:fldChar w:fldCharType="end"/>
      </w:r>
      <w:r w:rsidR="002432A9" w:rsidRPr="00B31A7F">
        <w:rPr>
          <w:lang w:val="pl-PL"/>
        </w:rPr>
        <w:t>.  </w:t>
      </w:r>
      <w:r w:rsidR="00B31A7F" w:rsidRPr="00B31A7F">
        <w:rPr>
          <w:lang w:val="pl-PL"/>
        </w:rPr>
        <w:t>Co więcej, w swoim wyroku (paragrafy 40 oraz 41) Izba stwierdziła, iż kwestionowany środek służył celom prawnym, mian</w:t>
      </w:r>
      <w:r w:rsidR="00896102">
        <w:rPr>
          <w:lang w:val="pl-PL"/>
        </w:rPr>
        <w:t>owicie zapobieganiu ,,ujawniania</w:t>
      </w:r>
      <w:r w:rsidR="00B31A7F" w:rsidRPr="00B31A7F">
        <w:rPr>
          <w:lang w:val="pl-PL"/>
        </w:rPr>
        <w:t xml:space="preserve"> informacji otrzymanych w tajemnicy”, utrzymywaniu ,,autorytetu i bezstronności sądownictwa” oraz ochronie ,,reputacji [i] praw innych”; co również nie było kwestionowane przez strony.</w:t>
      </w:r>
    </w:p>
    <w:p w:rsidR="002432A9" w:rsidRPr="005B7B4A"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47</w:t>
      </w:r>
      <w:r w:rsidRPr="000733BE">
        <w:rPr>
          <w:lang w:val="en-GB"/>
        </w:rPr>
        <w:fldChar w:fldCharType="end"/>
      </w:r>
      <w:r w:rsidR="002432A9" w:rsidRPr="005B7B4A">
        <w:rPr>
          <w:lang w:val="pl-PL"/>
        </w:rPr>
        <w:t>.  </w:t>
      </w:r>
      <w:r w:rsidR="00B31A7F" w:rsidRPr="005B7B4A">
        <w:rPr>
          <w:lang w:val="pl-PL"/>
        </w:rPr>
        <w:t>Wielka Izba nie widzi powodu</w:t>
      </w:r>
      <w:r w:rsidR="0054346D">
        <w:rPr>
          <w:lang w:val="pl-PL"/>
        </w:rPr>
        <w:t>,</w:t>
      </w:r>
      <w:r w:rsidR="00B31A7F" w:rsidRPr="005B7B4A">
        <w:rPr>
          <w:lang w:val="pl-PL"/>
        </w:rPr>
        <w:t xml:space="preserve"> aby </w:t>
      </w:r>
      <w:r w:rsidR="005B7B4A" w:rsidRPr="005B7B4A">
        <w:rPr>
          <w:lang w:val="pl-PL"/>
        </w:rPr>
        <w:t xml:space="preserve">odstępować od wniosków Izby dotyczących tych trzech kwestii. </w:t>
      </w:r>
    </w:p>
    <w:p w:rsidR="002432A9" w:rsidRPr="00DA665C" w:rsidRDefault="002432A9" w:rsidP="000733BE">
      <w:pPr>
        <w:pStyle w:val="ECHRHeading3"/>
        <w:rPr>
          <w:lang w:val="pl-PL"/>
        </w:rPr>
      </w:pPr>
      <w:r w:rsidRPr="004D26D1">
        <w:rPr>
          <w:lang w:val="pl-PL"/>
        </w:rPr>
        <w:t>2</w:t>
      </w:r>
      <w:r w:rsidRPr="00DA665C">
        <w:rPr>
          <w:lang w:val="pl-PL"/>
        </w:rPr>
        <w:t>.  </w:t>
      </w:r>
      <w:r w:rsidR="005B7B4A" w:rsidRPr="00DA665C">
        <w:rPr>
          <w:lang w:val="pl-PL"/>
        </w:rPr>
        <w:t>Konieczność ingerencji ,,w społ</w:t>
      </w:r>
      <w:r w:rsidR="006F4037">
        <w:rPr>
          <w:lang w:val="pl-PL"/>
        </w:rPr>
        <w:t>eczeństwie de</w:t>
      </w:r>
      <w:r w:rsidR="005B7B4A" w:rsidRPr="00DA665C">
        <w:rPr>
          <w:lang w:val="pl-PL"/>
        </w:rPr>
        <w:t>m</w:t>
      </w:r>
      <w:r w:rsidR="006F4037">
        <w:rPr>
          <w:lang w:val="pl-PL"/>
        </w:rPr>
        <w:t>o</w:t>
      </w:r>
      <w:r w:rsidR="005B7B4A" w:rsidRPr="00DA665C">
        <w:rPr>
          <w:lang w:val="pl-PL"/>
        </w:rPr>
        <w:t xml:space="preserve">kratycznym” </w:t>
      </w:r>
    </w:p>
    <w:p w:rsidR="002432A9" w:rsidRPr="00DA665C" w:rsidRDefault="002432A9" w:rsidP="000733BE">
      <w:pPr>
        <w:pStyle w:val="ECHRHeading4"/>
        <w:rPr>
          <w:lang w:val="pl-PL"/>
        </w:rPr>
      </w:pPr>
      <w:r w:rsidRPr="00DA665C">
        <w:rPr>
          <w:lang w:val="pl-PL"/>
        </w:rPr>
        <w:t>(a</w:t>
      </w:r>
      <w:r w:rsidRPr="00DA665C">
        <w:rPr>
          <w:lang w:val="pl-PL" w:eastAsia="en-GB"/>
        </w:rPr>
        <w:t>)</w:t>
      </w:r>
      <w:r w:rsidRPr="00DA665C">
        <w:rPr>
          <w:lang w:val="pl-PL"/>
        </w:rPr>
        <w:t>  </w:t>
      </w:r>
      <w:r w:rsidR="005B7B4A" w:rsidRPr="00DA665C">
        <w:rPr>
          <w:lang w:val="pl-PL"/>
        </w:rPr>
        <w:t xml:space="preserve">Zasady ogólne </w:t>
      </w:r>
    </w:p>
    <w:p w:rsidR="002432A9" w:rsidRDefault="002A6EFA" w:rsidP="00DA665C">
      <w:pPr>
        <w:pStyle w:val="ECHRPara"/>
        <w:rPr>
          <w:lang w:val="pl-PL"/>
        </w:rPr>
      </w:pPr>
      <w:r w:rsidRPr="00DA665C">
        <w:rPr>
          <w:lang w:val="pl-PL"/>
        </w:rPr>
        <w:fldChar w:fldCharType="begin"/>
      </w:r>
      <w:r w:rsidR="002432A9" w:rsidRPr="00DA665C">
        <w:rPr>
          <w:lang w:val="pl-PL"/>
        </w:rPr>
        <w:instrText xml:space="preserve"> SEQ level0 \*arabic </w:instrText>
      </w:r>
      <w:r w:rsidRPr="00DA665C">
        <w:rPr>
          <w:lang w:val="pl-PL"/>
        </w:rPr>
        <w:fldChar w:fldCharType="separate"/>
      </w:r>
      <w:r w:rsidR="002837A7" w:rsidRPr="00DA665C">
        <w:rPr>
          <w:noProof/>
          <w:lang w:val="pl-PL"/>
        </w:rPr>
        <w:t>48</w:t>
      </w:r>
      <w:r w:rsidRPr="00DA665C">
        <w:rPr>
          <w:lang w:val="pl-PL"/>
        </w:rPr>
        <w:fldChar w:fldCharType="end"/>
      </w:r>
      <w:r w:rsidR="002432A9" w:rsidRPr="00DA665C">
        <w:rPr>
          <w:lang w:val="pl-PL"/>
        </w:rPr>
        <w:t>.  </w:t>
      </w:r>
      <w:r w:rsidR="005B7B4A" w:rsidRPr="00DA665C">
        <w:rPr>
          <w:lang w:val="pl-PL"/>
        </w:rPr>
        <w:t xml:space="preserve">Ogólne zasady oceny konieczności ingerencji w wolność do wyrażania opinii, które zostały wielokrotnie potwierdzone przez Trybunał od wyroku w sprawie </w:t>
      </w:r>
      <w:proofErr w:type="spellStart"/>
      <w:r w:rsidR="005B7B4A" w:rsidRPr="00DA665C">
        <w:rPr>
          <w:i/>
          <w:lang w:val="pl-PL"/>
        </w:rPr>
        <w:t>Handyside</w:t>
      </w:r>
      <w:proofErr w:type="spellEnd"/>
      <w:r w:rsidR="005B7B4A" w:rsidRPr="00DA665C">
        <w:rPr>
          <w:i/>
          <w:lang w:val="pl-PL"/>
        </w:rPr>
        <w:t xml:space="preserve"> przeciwko</w:t>
      </w:r>
      <w:r w:rsidR="00DA665C" w:rsidRPr="00DA665C">
        <w:rPr>
          <w:i/>
          <w:lang w:val="pl-PL"/>
        </w:rPr>
        <w:t xml:space="preserve"> Wielkiej Brytanii (7 grudnia 1976</w:t>
      </w:r>
      <w:r w:rsidR="00C96441">
        <w:rPr>
          <w:i/>
          <w:lang w:val="pl-PL"/>
        </w:rPr>
        <w:t xml:space="preserve"> r.</w:t>
      </w:r>
      <w:r w:rsidR="00DA665C" w:rsidRPr="00DA665C">
        <w:rPr>
          <w:i/>
          <w:lang w:val="pl-PL"/>
        </w:rPr>
        <w:t xml:space="preserve">, Wersja A, nr 24), </w:t>
      </w:r>
      <w:r w:rsidR="00DA665C" w:rsidRPr="00DA665C">
        <w:rPr>
          <w:lang w:val="pl-PL"/>
        </w:rPr>
        <w:t xml:space="preserve">zostały podsumowane w sprawie </w:t>
      </w:r>
      <w:proofErr w:type="spellStart"/>
      <w:r w:rsidR="00DA665C" w:rsidRPr="00DA665C">
        <w:rPr>
          <w:i/>
          <w:lang w:val="pl-PL"/>
        </w:rPr>
        <w:t>Stoll</w:t>
      </w:r>
      <w:proofErr w:type="spellEnd"/>
      <w:r w:rsidR="00DA665C" w:rsidRPr="00DA665C">
        <w:rPr>
          <w:i/>
          <w:lang w:val="pl-PL"/>
        </w:rPr>
        <w:t xml:space="preserve"> przeciwko Konfederacji Szwajcarskiej</w:t>
      </w:r>
      <w:r w:rsidR="00DA665C" w:rsidRPr="00DA665C">
        <w:rPr>
          <w:lang w:val="pl-PL"/>
        </w:rPr>
        <w:t xml:space="preserve"> ([</w:t>
      </w:r>
      <w:r w:rsidR="009B7DF9">
        <w:rPr>
          <w:lang w:val="pl-PL"/>
        </w:rPr>
        <w:t>WI</w:t>
      </w:r>
      <w:r w:rsidR="00DA665C" w:rsidRPr="00DA665C">
        <w:rPr>
          <w:lang w:val="pl-PL"/>
        </w:rPr>
        <w:t xml:space="preserve">], nr 69698/01, § 101, </w:t>
      </w:r>
      <w:r w:rsidR="0054346D">
        <w:rPr>
          <w:lang w:val="pl-PL"/>
        </w:rPr>
        <w:t xml:space="preserve">ETPCz </w:t>
      </w:r>
      <w:r w:rsidR="00DA665C" w:rsidRPr="00DA665C">
        <w:rPr>
          <w:lang w:val="pl-PL"/>
        </w:rPr>
        <w:t>2007</w:t>
      </w:r>
      <w:r w:rsidR="00C96441">
        <w:rPr>
          <w:lang w:val="pl-PL"/>
        </w:rPr>
        <w:t xml:space="preserve"> r.</w:t>
      </w:r>
      <w:r w:rsidR="00DA665C" w:rsidRPr="00DA665C">
        <w:rPr>
          <w:lang w:val="pl-PL"/>
        </w:rPr>
        <w:t xml:space="preserve">-V) oraz zostały ostatnio przeformułowane w sprawie </w:t>
      </w:r>
      <w:proofErr w:type="spellStart"/>
      <w:r w:rsidR="00DA665C" w:rsidRPr="00DA665C">
        <w:rPr>
          <w:i/>
          <w:lang w:val="pl-PL"/>
        </w:rPr>
        <w:t>Morice</w:t>
      </w:r>
      <w:proofErr w:type="spellEnd"/>
      <w:r w:rsidR="00DA665C" w:rsidRPr="00DA665C">
        <w:rPr>
          <w:i/>
          <w:lang w:val="pl-PL"/>
        </w:rPr>
        <w:t xml:space="preserve"> przeciwko Francji </w:t>
      </w:r>
      <w:r w:rsidR="00DA665C" w:rsidRPr="00DA665C">
        <w:rPr>
          <w:lang w:val="pl-PL"/>
        </w:rPr>
        <w:t>([</w:t>
      </w:r>
      <w:r w:rsidR="009B7DF9">
        <w:rPr>
          <w:lang w:val="pl-PL"/>
        </w:rPr>
        <w:t>WI</w:t>
      </w:r>
      <w:r w:rsidR="00DA665C" w:rsidRPr="00DA665C">
        <w:rPr>
          <w:lang w:val="pl-PL"/>
        </w:rPr>
        <w:t>], nr 29369/10</w:t>
      </w:r>
      <w:r w:rsidR="00DA665C" w:rsidRPr="00DA665C">
        <w:rPr>
          <w:snapToGrid w:val="0"/>
          <w:lang w:val="pl-PL"/>
        </w:rPr>
        <w:t>, § 124, 2</w:t>
      </w:r>
      <w:r w:rsidR="00DA665C" w:rsidRPr="00DA665C">
        <w:rPr>
          <w:lang w:val="pl-PL"/>
        </w:rPr>
        <w:t>3</w:t>
      </w:r>
      <w:r w:rsidR="00DA665C" w:rsidRPr="00DA665C">
        <w:rPr>
          <w:snapToGrid w:val="0"/>
          <w:lang w:val="pl-PL"/>
        </w:rPr>
        <w:t> </w:t>
      </w:r>
      <w:r w:rsidR="00DA665C" w:rsidRPr="00DA665C">
        <w:rPr>
          <w:lang w:val="pl-PL"/>
        </w:rPr>
        <w:t>kwietnia</w:t>
      </w:r>
      <w:r w:rsidR="00DA665C" w:rsidRPr="00DA665C">
        <w:rPr>
          <w:snapToGrid w:val="0"/>
          <w:lang w:val="pl-PL"/>
        </w:rPr>
        <w:t xml:space="preserve"> 2015</w:t>
      </w:r>
      <w:r w:rsidR="007E7D9C">
        <w:rPr>
          <w:snapToGrid w:val="0"/>
          <w:lang w:val="pl-PL"/>
        </w:rPr>
        <w:t xml:space="preserve"> r.</w:t>
      </w:r>
      <w:r w:rsidR="00DA665C" w:rsidRPr="00DA665C">
        <w:rPr>
          <w:lang w:val="pl-PL"/>
        </w:rPr>
        <w:t xml:space="preserve">) oraz </w:t>
      </w:r>
      <w:proofErr w:type="spellStart"/>
      <w:r w:rsidR="00DA665C" w:rsidRPr="00DA665C">
        <w:rPr>
          <w:i/>
          <w:lang w:val="pl-PL"/>
        </w:rPr>
        <w:t>Pentikäinen</w:t>
      </w:r>
      <w:proofErr w:type="spellEnd"/>
      <w:r w:rsidR="00DA665C" w:rsidRPr="00DA665C">
        <w:rPr>
          <w:i/>
          <w:lang w:val="pl-PL"/>
        </w:rPr>
        <w:t xml:space="preserve"> przeciwko Finlandii </w:t>
      </w:r>
      <w:r w:rsidR="00DA665C" w:rsidRPr="00DA665C">
        <w:rPr>
          <w:lang w:val="pl-PL"/>
        </w:rPr>
        <w:t>([</w:t>
      </w:r>
      <w:r w:rsidR="009B7DF9">
        <w:rPr>
          <w:lang w:val="pl-PL"/>
        </w:rPr>
        <w:t>WI</w:t>
      </w:r>
      <w:r w:rsidR="00DA665C" w:rsidRPr="00DA665C">
        <w:rPr>
          <w:lang w:val="pl-PL"/>
        </w:rPr>
        <w:t xml:space="preserve">], nr 11882/10, § 87, </w:t>
      </w:r>
      <w:r w:rsidR="0054346D">
        <w:rPr>
          <w:lang w:val="pl-PL"/>
        </w:rPr>
        <w:t xml:space="preserve">ETPCz </w:t>
      </w:r>
      <w:r w:rsidR="00DA665C" w:rsidRPr="00DA665C">
        <w:rPr>
          <w:lang w:val="pl-PL"/>
        </w:rPr>
        <w:t>2015</w:t>
      </w:r>
      <w:r w:rsidR="007E7D9C">
        <w:rPr>
          <w:lang w:val="pl-PL"/>
        </w:rPr>
        <w:t xml:space="preserve"> r.</w:t>
      </w:r>
      <w:r w:rsidR="00DA665C" w:rsidRPr="00DA665C">
        <w:rPr>
          <w:lang w:val="pl-PL"/>
        </w:rPr>
        <w:t>):</w:t>
      </w:r>
    </w:p>
    <w:p w:rsidR="00521C95" w:rsidRDefault="00521C95" w:rsidP="00DA665C">
      <w:pPr>
        <w:pStyle w:val="ECHRPara"/>
        <w:rPr>
          <w:lang w:val="pl-PL"/>
        </w:rPr>
      </w:pPr>
    </w:p>
    <w:p w:rsidR="00521C95" w:rsidRPr="0001651E" w:rsidRDefault="00521C95" w:rsidP="00521C95">
      <w:pPr>
        <w:pStyle w:val="ECHRParaQuote"/>
        <w:rPr>
          <w:rFonts w:ascii="Times New Roman" w:hAnsi="Times New Roman"/>
          <w:lang w:val="pl-PL"/>
        </w:rPr>
      </w:pPr>
      <w:r w:rsidRPr="0001651E">
        <w:rPr>
          <w:rFonts w:ascii="Times New Roman" w:hAnsi="Times New Roman"/>
          <w:lang w:val="pl-PL"/>
        </w:rPr>
        <w:t xml:space="preserve">„(i) </w:t>
      </w:r>
      <w:r w:rsidRPr="0001651E">
        <w:rPr>
          <w:rFonts w:ascii="Times New Roman" w:hAnsi="Times New Roman"/>
          <w:snapToGrid w:val="0"/>
          <w:lang w:val="pl-PL"/>
        </w:rPr>
        <w:t>Wolność wyrażania opinii</w:t>
      </w:r>
      <w:r w:rsidRPr="0001651E">
        <w:rPr>
          <w:rFonts w:ascii="Times New Roman" w:hAnsi="Times New Roman"/>
          <w:lang w:val="pl-PL"/>
        </w:rPr>
        <w:t xml:space="preserve"> stanowi jeden z najistotniejszych fundamentów społeczeństwa demokratycznego i jeden z podstawowych warunków jego rozwoju oraz samorealizacji każdej osoby. Zgodnie z art. 10 ust. 2, zasada ta ma zastosowanie nie tylko względem informacji czy idei, które są przyjmowane pozytywnie lub uznawane za nieszkodliwe lub obojętne, lecz także względem tych, które rażą, oburzają czy wprowadzają niepokój. Takie są wymogi pluralizmu, tolerancji i szerokich horyzontów myślowych, bez których „społeczeństwo demokratyczne” nie może istnieć. Jak przewiduje art. 10, wolność wyrażania opinii podlega wyj</w:t>
      </w:r>
      <w:r w:rsidR="0054346D">
        <w:rPr>
          <w:rFonts w:ascii="Times New Roman" w:hAnsi="Times New Roman"/>
          <w:lang w:val="pl-PL"/>
        </w:rPr>
        <w:t>ątkom, które ... wymagają</w:t>
      </w:r>
      <w:r w:rsidRPr="0001651E">
        <w:rPr>
          <w:rFonts w:ascii="Times New Roman" w:hAnsi="Times New Roman"/>
          <w:lang w:val="pl-PL"/>
        </w:rPr>
        <w:t xml:space="preserve"> ścisłego interpretowania, a potrzeba ewentualnych ograniczeń musi zostać ustalona w sposób przekonujący...</w:t>
      </w:r>
    </w:p>
    <w:p w:rsidR="00521C95" w:rsidRPr="0001651E" w:rsidRDefault="00521C95" w:rsidP="00521C95">
      <w:pPr>
        <w:pStyle w:val="ECHRParaQuote"/>
        <w:rPr>
          <w:rFonts w:ascii="Times New Roman" w:hAnsi="Times New Roman"/>
          <w:lang w:val="pl-PL"/>
        </w:rPr>
      </w:pPr>
      <w:r w:rsidRPr="0001651E">
        <w:rPr>
          <w:rFonts w:ascii="Times New Roman" w:hAnsi="Times New Roman"/>
          <w:lang w:val="pl-PL"/>
        </w:rPr>
        <w:t>(ii) Przymiotnik „niezbędny”, w rozumieniu art. 10 ust. 2, implikuje istnienie „</w:t>
      </w:r>
      <w:r w:rsidR="00FD1192">
        <w:rPr>
          <w:rFonts w:ascii="Times New Roman" w:hAnsi="Times New Roman"/>
          <w:lang w:val="pl-PL"/>
        </w:rPr>
        <w:t>nagłej</w:t>
      </w:r>
      <w:r w:rsidR="00FD1192" w:rsidRPr="0001651E">
        <w:rPr>
          <w:rFonts w:ascii="Times New Roman" w:hAnsi="Times New Roman"/>
          <w:lang w:val="pl-PL"/>
        </w:rPr>
        <w:t xml:space="preserve"> </w:t>
      </w:r>
      <w:r w:rsidRPr="0001651E">
        <w:rPr>
          <w:rFonts w:ascii="Times New Roman" w:hAnsi="Times New Roman"/>
          <w:lang w:val="pl-PL"/>
        </w:rPr>
        <w:t>potrzeby społecznej”. Układającym się Państwom pr</w:t>
      </w:r>
      <w:r w:rsidR="0054346D">
        <w:rPr>
          <w:rFonts w:ascii="Times New Roman" w:hAnsi="Times New Roman"/>
          <w:lang w:val="pl-PL"/>
        </w:rPr>
        <w:t>zysługuje pewien margines oceny</w:t>
      </w:r>
      <w:r w:rsidRPr="0001651E">
        <w:rPr>
          <w:rFonts w:ascii="Times New Roman" w:hAnsi="Times New Roman"/>
          <w:lang w:val="pl-PL"/>
        </w:rPr>
        <w:t xml:space="preserve"> czy potrzeba taka istnieje, jednakże idzie on w parze z nadzorem na poziomie europejskim, obejmującym zarówno ustawodawstwo, jak i decyzje stosujące </w:t>
      </w:r>
      <w:r w:rsidRPr="0001651E">
        <w:rPr>
          <w:rFonts w:ascii="Times New Roman" w:hAnsi="Times New Roman"/>
          <w:lang w:val="pl-PL"/>
        </w:rPr>
        <w:lastRenderedPageBreak/>
        <w:t>to ustawodawstwo, nawet te wydane przez niezawisły sąd. Trybunał jest zatem uprawniony do wydania ostatecznego orzeczenia, czy dane „ograniczenie” można pogodzić z wolnością wyrażania opinii chronioną postanowieni</w:t>
      </w:r>
      <w:r w:rsidR="009B7DF9">
        <w:rPr>
          <w:rFonts w:ascii="Times New Roman" w:hAnsi="Times New Roman"/>
          <w:lang w:val="pl-PL"/>
        </w:rPr>
        <w:t>ami</w:t>
      </w:r>
      <w:r w:rsidRPr="0001651E">
        <w:rPr>
          <w:rFonts w:ascii="Times New Roman" w:hAnsi="Times New Roman"/>
          <w:lang w:val="pl-PL"/>
        </w:rPr>
        <w:t xml:space="preserve"> art. 10.</w:t>
      </w:r>
    </w:p>
    <w:p w:rsidR="00521C95" w:rsidRPr="0001651E" w:rsidRDefault="00521C95" w:rsidP="00521C95">
      <w:pPr>
        <w:pStyle w:val="ECHRParaQuote"/>
        <w:rPr>
          <w:rFonts w:ascii="Times New Roman" w:hAnsi="Times New Roman"/>
          <w:lang w:val="pl-PL"/>
        </w:rPr>
      </w:pPr>
      <w:r w:rsidRPr="0001651E">
        <w:rPr>
          <w:rFonts w:ascii="Times New Roman" w:hAnsi="Times New Roman"/>
          <w:lang w:val="pl-PL"/>
        </w:rPr>
        <w:t xml:space="preserve">(iii) </w:t>
      </w:r>
      <w:r w:rsidR="00D708A0">
        <w:rPr>
          <w:rFonts w:ascii="Times New Roman" w:hAnsi="Times New Roman"/>
          <w:lang w:val="pl-PL"/>
        </w:rPr>
        <w:t>Zadaniem Trybunału w</w:t>
      </w:r>
      <w:r w:rsidRPr="0001651E">
        <w:rPr>
          <w:rFonts w:ascii="Times New Roman" w:hAnsi="Times New Roman"/>
          <w:lang w:val="pl-PL"/>
        </w:rPr>
        <w:t xml:space="preserve"> ramach wykonywania swojej funkcji nadzorczej </w:t>
      </w:r>
      <w:r w:rsidR="00D708A0">
        <w:rPr>
          <w:rFonts w:ascii="Times New Roman" w:hAnsi="Times New Roman"/>
          <w:lang w:val="pl-PL"/>
        </w:rPr>
        <w:t>nie jest zastępowanie</w:t>
      </w:r>
      <w:r w:rsidRPr="0001651E">
        <w:rPr>
          <w:rFonts w:ascii="Times New Roman" w:hAnsi="Times New Roman"/>
          <w:lang w:val="pl-PL"/>
        </w:rPr>
        <w:t xml:space="preserve"> sądów krajowych, lecz raczej </w:t>
      </w:r>
      <w:r w:rsidR="00D708A0">
        <w:rPr>
          <w:rFonts w:ascii="Times New Roman" w:hAnsi="Times New Roman"/>
          <w:lang w:val="pl-PL"/>
        </w:rPr>
        <w:t>weryfikacja</w:t>
      </w:r>
      <w:r w:rsidR="00D708A0" w:rsidRPr="0001651E">
        <w:rPr>
          <w:rFonts w:ascii="Times New Roman" w:hAnsi="Times New Roman"/>
          <w:lang w:val="pl-PL"/>
        </w:rPr>
        <w:t xml:space="preserve"> </w:t>
      </w:r>
      <w:r w:rsidRPr="0001651E">
        <w:rPr>
          <w:rFonts w:ascii="Times New Roman" w:hAnsi="Times New Roman"/>
          <w:lang w:val="pl-PL"/>
        </w:rPr>
        <w:t>na podstawie art. 10 decyzj</w:t>
      </w:r>
      <w:r w:rsidR="00D708A0">
        <w:rPr>
          <w:rFonts w:ascii="Times New Roman" w:hAnsi="Times New Roman"/>
          <w:lang w:val="pl-PL"/>
        </w:rPr>
        <w:t>i</w:t>
      </w:r>
      <w:r w:rsidRPr="0001651E">
        <w:rPr>
          <w:rFonts w:ascii="Times New Roman" w:hAnsi="Times New Roman"/>
          <w:lang w:val="pl-PL"/>
        </w:rPr>
        <w:t xml:space="preserve"> </w:t>
      </w:r>
      <w:r w:rsidR="00D708A0" w:rsidRPr="0001651E">
        <w:rPr>
          <w:rFonts w:ascii="Times New Roman" w:hAnsi="Times New Roman"/>
          <w:lang w:val="pl-PL"/>
        </w:rPr>
        <w:t>wydan</w:t>
      </w:r>
      <w:r w:rsidR="00D708A0">
        <w:rPr>
          <w:rFonts w:ascii="Times New Roman" w:hAnsi="Times New Roman"/>
          <w:lang w:val="pl-PL"/>
        </w:rPr>
        <w:t>ych</w:t>
      </w:r>
      <w:r w:rsidR="00D708A0" w:rsidRPr="0001651E">
        <w:rPr>
          <w:rFonts w:ascii="Times New Roman" w:hAnsi="Times New Roman"/>
          <w:lang w:val="pl-PL"/>
        </w:rPr>
        <w:t xml:space="preserve"> </w:t>
      </w:r>
      <w:r w:rsidRPr="0001651E">
        <w:rPr>
          <w:rFonts w:ascii="Times New Roman" w:hAnsi="Times New Roman"/>
          <w:lang w:val="pl-PL"/>
        </w:rPr>
        <w:t xml:space="preserve">przez </w:t>
      </w:r>
      <w:r w:rsidR="00D708A0">
        <w:rPr>
          <w:rFonts w:ascii="Times New Roman" w:hAnsi="Times New Roman"/>
          <w:lang w:val="pl-PL"/>
        </w:rPr>
        <w:t>te sądy</w:t>
      </w:r>
      <w:r w:rsidR="00D708A0" w:rsidRPr="0001651E">
        <w:rPr>
          <w:rFonts w:ascii="Times New Roman" w:hAnsi="Times New Roman"/>
          <w:lang w:val="pl-PL"/>
        </w:rPr>
        <w:t xml:space="preserve"> </w:t>
      </w:r>
      <w:r w:rsidRPr="0001651E">
        <w:rPr>
          <w:rFonts w:ascii="Times New Roman" w:hAnsi="Times New Roman"/>
          <w:lang w:val="pl-PL"/>
        </w:rPr>
        <w:t xml:space="preserve">zgodnie z ich uprawnieniami do oceny. Powyższe nie oznacza, że nadzór ten ogranicza się do upewnienia się, czy pozwane państwo wykonało swoje </w:t>
      </w:r>
      <w:r w:rsidR="00C64636">
        <w:rPr>
          <w:rFonts w:ascii="Times New Roman" w:hAnsi="Times New Roman"/>
          <w:lang w:val="pl-PL"/>
        </w:rPr>
        <w:t xml:space="preserve">dyskrecjonalne </w:t>
      </w:r>
      <w:r w:rsidRPr="0001651E">
        <w:rPr>
          <w:rFonts w:ascii="Times New Roman" w:hAnsi="Times New Roman"/>
          <w:lang w:val="pl-PL"/>
        </w:rPr>
        <w:t>uprawnienia rozsądnie, ostrożnie i w dobrej wierze; Trybunał musi spojrzeć na zaskarżoną ingerencję w świetle sprawy jako całości i rozstrzygnąć, czy była ona „proporcjonalna do realizowanego uprawnionego celu” oraz czy powody przytoczone przez władze krajowe dla jej uzasadnienia były „właściwe i wystarczające”.... Czyniąc tak, Trybunał musi się upewnić, że władze krajowe zastosowały standardy, które były zgodne z zasadami zawartymi w art. 10, a ponadto, że opierały się na możliwej do zaakceptowania ocenie właściwych faktów ...”</w:t>
      </w:r>
    </w:p>
    <w:p w:rsidR="00521C95" w:rsidRPr="00DA665C" w:rsidRDefault="00521C95" w:rsidP="00DA665C">
      <w:pPr>
        <w:pStyle w:val="ECHRPara"/>
        <w:rPr>
          <w:i/>
          <w:lang w:val="pl-PL"/>
        </w:rPr>
      </w:pPr>
    </w:p>
    <w:p w:rsidR="002432A9" w:rsidRPr="001B7C45" w:rsidRDefault="002A6EFA" w:rsidP="000733BE">
      <w:pPr>
        <w:pStyle w:val="ECHRPara"/>
        <w:rPr>
          <w:lang w:val="pl-PL"/>
        </w:rPr>
      </w:pPr>
      <w:r w:rsidRPr="001B7C45">
        <w:rPr>
          <w:lang w:val="pl-PL"/>
        </w:rPr>
        <w:fldChar w:fldCharType="begin"/>
      </w:r>
      <w:r w:rsidR="002432A9" w:rsidRPr="001B7C45">
        <w:rPr>
          <w:lang w:val="pl-PL"/>
        </w:rPr>
        <w:instrText xml:space="preserve"> SEQ level0 \*arabic </w:instrText>
      </w:r>
      <w:r w:rsidRPr="001B7C45">
        <w:rPr>
          <w:lang w:val="pl-PL"/>
        </w:rPr>
        <w:fldChar w:fldCharType="separate"/>
      </w:r>
      <w:r w:rsidR="002837A7" w:rsidRPr="001B7C45">
        <w:rPr>
          <w:noProof/>
          <w:lang w:val="pl-PL"/>
        </w:rPr>
        <w:t>49</w:t>
      </w:r>
      <w:r w:rsidRPr="001B7C45">
        <w:rPr>
          <w:lang w:val="pl-PL"/>
        </w:rPr>
        <w:fldChar w:fldCharType="end"/>
      </w:r>
      <w:r w:rsidR="002432A9" w:rsidRPr="001B7C45">
        <w:rPr>
          <w:lang w:val="pl-PL"/>
        </w:rPr>
        <w:t>.  </w:t>
      </w:r>
      <w:r w:rsidR="00017B07" w:rsidRPr="001B7C45">
        <w:rPr>
          <w:lang w:val="pl-PL"/>
        </w:rPr>
        <w:t>Co więcej, je</w:t>
      </w:r>
      <w:r w:rsidR="00C43A60">
        <w:rPr>
          <w:lang w:val="pl-PL"/>
        </w:rPr>
        <w:t>żeli</w:t>
      </w:r>
      <w:r w:rsidR="00017B07" w:rsidRPr="001B7C45">
        <w:rPr>
          <w:lang w:val="pl-PL"/>
        </w:rPr>
        <w:t xml:space="preserve"> chodzi o poziom ochrony, zakres </w:t>
      </w:r>
      <w:r w:rsidR="0074368C">
        <w:rPr>
          <w:lang w:val="pl-PL"/>
        </w:rPr>
        <w:t>art.</w:t>
      </w:r>
      <w:r w:rsidR="0074368C" w:rsidRPr="001B7C45">
        <w:rPr>
          <w:lang w:val="pl-PL"/>
        </w:rPr>
        <w:t xml:space="preserve"> </w:t>
      </w:r>
      <w:r w:rsidR="00017B07" w:rsidRPr="001B7C45">
        <w:rPr>
          <w:lang w:val="pl-PL"/>
        </w:rPr>
        <w:t xml:space="preserve">10 </w:t>
      </w:r>
      <w:r w:rsidR="00C64636">
        <w:rPr>
          <w:lang w:val="pl-PL"/>
        </w:rPr>
        <w:t xml:space="preserve">ust. </w:t>
      </w:r>
      <w:r w:rsidR="00017B07" w:rsidRPr="001B7C45">
        <w:rPr>
          <w:lang w:val="pl-PL"/>
        </w:rPr>
        <w:t>2 Konwencji przewiduje ograniczenie wolności wyrażania opinii na dwóch płaszczyznach,</w:t>
      </w:r>
      <w:r w:rsidR="00013887" w:rsidRPr="001B7C45">
        <w:rPr>
          <w:lang w:val="pl-PL"/>
        </w:rPr>
        <w:t xml:space="preserve"> mianowicie </w:t>
      </w:r>
      <w:r w:rsidR="00865282" w:rsidRPr="001B7C45">
        <w:rPr>
          <w:lang w:val="pl-PL"/>
        </w:rPr>
        <w:t xml:space="preserve">w wypowiedziach politycznych oraz kwestiach interesu publicznego (zobacz </w:t>
      </w:r>
      <w:proofErr w:type="spellStart"/>
      <w:r w:rsidR="00865282" w:rsidRPr="001B7C45">
        <w:rPr>
          <w:i/>
          <w:lang w:val="pl-PL"/>
        </w:rPr>
        <w:t>Sürek</w:t>
      </w:r>
      <w:proofErr w:type="spellEnd"/>
      <w:r w:rsidR="00865282" w:rsidRPr="001B7C45">
        <w:rPr>
          <w:i/>
          <w:lang w:val="pl-PL"/>
        </w:rPr>
        <w:t xml:space="preserve"> przeciwko Turcji(nr 1)</w:t>
      </w:r>
      <w:r w:rsidR="00865282" w:rsidRPr="001B7C45">
        <w:rPr>
          <w:lang w:val="pl-PL"/>
        </w:rPr>
        <w:t xml:space="preserve"> [</w:t>
      </w:r>
      <w:r w:rsidR="00C43A60">
        <w:rPr>
          <w:lang w:val="pl-PL"/>
        </w:rPr>
        <w:t>WI</w:t>
      </w:r>
      <w:r w:rsidR="00865282" w:rsidRPr="001B7C45">
        <w:rPr>
          <w:lang w:val="pl-PL"/>
        </w:rPr>
        <w:t>], nr 26682/95, § 61, ETPCz 1999</w:t>
      </w:r>
      <w:r w:rsidR="00A00C33">
        <w:rPr>
          <w:lang w:val="pl-PL"/>
        </w:rPr>
        <w:t xml:space="preserve"> r.</w:t>
      </w:r>
      <w:r w:rsidR="00865282" w:rsidRPr="001B7C45">
        <w:rPr>
          <w:lang w:val="pl-PL"/>
        </w:rPr>
        <w:noBreakHyphen/>
        <w:t xml:space="preserve">IV; </w:t>
      </w:r>
      <w:proofErr w:type="spellStart"/>
      <w:r w:rsidR="00865282" w:rsidRPr="001B7C45">
        <w:rPr>
          <w:i/>
          <w:lang w:val="pl-PL"/>
        </w:rPr>
        <w:t>Lindon</w:t>
      </w:r>
      <w:proofErr w:type="spellEnd"/>
      <w:r w:rsidR="00865282" w:rsidRPr="001B7C45">
        <w:rPr>
          <w:i/>
          <w:lang w:val="pl-PL"/>
        </w:rPr>
        <w:t xml:space="preserve">, </w:t>
      </w:r>
      <w:proofErr w:type="spellStart"/>
      <w:r w:rsidR="00865282" w:rsidRPr="001B7C45">
        <w:rPr>
          <w:i/>
          <w:lang w:val="pl-PL"/>
        </w:rPr>
        <w:t>Otchakovsky-Laurens</w:t>
      </w:r>
      <w:proofErr w:type="spellEnd"/>
      <w:r w:rsidR="00865282" w:rsidRPr="001B7C45">
        <w:rPr>
          <w:i/>
          <w:lang w:val="pl-PL"/>
        </w:rPr>
        <w:t xml:space="preserve"> i </w:t>
      </w:r>
      <w:proofErr w:type="spellStart"/>
      <w:r w:rsidR="00865282" w:rsidRPr="001B7C45">
        <w:rPr>
          <w:i/>
          <w:lang w:val="pl-PL"/>
        </w:rPr>
        <w:t>July</w:t>
      </w:r>
      <w:proofErr w:type="spellEnd"/>
      <w:r w:rsidR="00865282" w:rsidRPr="001B7C45">
        <w:rPr>
          <w:i/>
          <w:lang w:val="pl-PL"/>
        </w:rPr>
        <w:t xml:space="preserve"> przeciwko Francji</w:t>
      </w:r>
      <w:r w:rsidR="00865282" w:rsidRPr="001B7C45">
        <w:rPr>
          <w:lang w:val="pl-PL"/>
        </w:rPr>
        <w:t xml:space="preserve"> [</w:t>
      </w:r>
      <w:r w:rsidR="00C43A60">
        <w:rPr>
          <w:lang w:val="pl-PL"/>
        </w:rPr>
        <w:t>WI</w:t>
      </w:r>
      <w:r w:rsidR="00865282" w:rsidRPr="001B7C45">
        <w:rPr>
          <w:lang w:val="pl-PL"/>
        </w:rPr>
        <w:t>], nr</w:t>
      </w:r>
      <w:r w:rsidR="00A00C33">
        <w:rPr>
          <w:lang w:val="pl-PL"/>
        </w:rPr>
        <w:t xml:space="preserve"> </w:t>
      </w:r>
      <w:r w:rsidR="00865282" w:rsidRPr="001B7C45">
        <w:rPr>
          <w:lang w:val="pl-PL"/>
        </w:rPr>
        <w:t>21279/02 oraz 36448/02, § 46, ETPCz 2007</w:t>
      </w:r>
      <w:r w:rsidR="00A00C33">
        <w:rPr>
          <w:lang w:val="pl-PL"/>
        </w:rPr>
        <w:t xml:space="preserve"> r.</w:t>
      </w:r>
      <w:r w:rsidR="00865282" w:rsidRPr="001B7C45">
        <w:rPr>
          <w:lang w:val="pl-PL"/>
        </w:rPr>
        <w:t xml:space="preserve">-IV; </w:t>
      </w:r>
      <w:r w:rsidR="00865282" w:rsidRPr="001B7C45">
        <w:rPr>
          <w:i/>
          <w:lang w:val="pl-PL"/>
        </w:rPr>
        <w:t>Axel Springer AG przeciwko Niemcom</w:t>
      </w:r>
      <w:r w:rsidR="00865282" w:rsidRPr="001B7C45">
        <w:rPr>
          <w:lang w:val="pl-PL"/>
        </w:rPr>
        <w:t xml:space="preserve"> [</w:t>
      </w:r>
      <w:r w:rsidR="00C43A60">
        <w:rPr>
          <w:lang w:val="pl-PL"/>
        </w:rPr>
        <w:t>WI</w:t>
      </w:r>
      <w:r w:rsidR="00865282" w:rsidRPr="001B7C45">
        <w:rPr>
          <w:lang w:val="pl-PL"/>
        </w:rPr>
        <w:t>], nr 39954/08, § 90, ETPCz 2012</w:t>
      </w:r>
      <w:r w:rsidR="00F31717">
        <w:rPr>
          <w:lang w:val="pl-PL"/>
        </w:rPr>
        <w:t xml:space="preserve"> r.</w:t>
      </w:r>
      <w:r w:rsidR="00865282" w:rsidRPr="001B7C45">
        <w:rPr>
          <w:lang w:val="pl-PL"/>
        </w:rPr>
        <w:t xml:space="preserve">; oraz </w:t>
      </w:r>
      <w:proofErr w:type="spellStart"/>
      <w:r w:rsidR="00865282" w:rsidRPr="001B7C45">
        <w:rPr>
          <w:i/>
          <w:lang w:val="pl-PL"/>
        </w:rPr>
        <w:t>Morice</w:t>
      </w:r>
      <w:proofErr w:type="spellEnd"/>
      <w:r w:rsidR="00865282" w:rsidRPr="001B7C45">
        <w:rPr>
          <w:lang w:val="pl-PL"/>
        </w:rPr>
        <w:t xml:space="preserve">, wspomniany wyżej, § 125). W związku z powyższym wysoki poziom ochrony wolności wyrażania opinii, gdzie władze mają szczególnie mały margines oceny, jest zwykle stosowany gdy </w:t>
      </w:r>
      <w:r w:rsidR="006C092E" w:rsidRPr="001B7C45">
        <w:rPr>
          <w:lang w:val="pl-PL"/>
        </w:rPr>
        <w:t>uwagi dotyczą kwestii interesu publicznego, w szczególności w przypadku</w:t>
      </w:r>
      <w:r w:rsidR="00DD2FA3" w:rsidRPr="001B7C45">
        <w:rPr>
          <w:lang w:val="pl-PL"/>
        </w:rPr>
        <w:t xml:space="preserve"> gdy dotyczą funkcjonowania sądownictwa, nawet w kontekście toczących się postępowań  (zobacz, </w:t>
      </w:r>
      <w:r w:rsidR="00DD2FA3" w:rsidRPr="001B7C45">
        <w:rPr>
          <w:i/>
          <w:lang w:val="pl-PL"/>
        </w:rPr>
        <w:t>mutatis mutandis</w:t>
      </w:r>
      <w:r w:rsidR="00DD2FA3" w:rsidRPr="001B7C45">
        <w:rPr>
          <w:lang w:val="pl-PL"/>
        </w:rPr>
        <w:t xml:space="preserve">, </w:t>
      </w:r>
      <w:r w:rsidR="00DD2FA3" w:rsidRPr="001B7C45">
        <w:rPr>
          <w:i/>
          <w:lang w:val="pl-PL"/>
        </w:rPr>
        <w:t>Roland Dumas przeciwko Francji</w:t>
      </w:r>
      <w:r w:rsidR="00DD2FA3" w:rsidRPr="001B7C45">
        <w:rPr>
          <w:lang w:val="pl-PL"/>
        </w:rPr>
        <w:t>, nr 34875/07, § 43, 15 lipiec 2010</w:t>
      </w:r>
      <w:r w:rsidR="00F31717">
        <w:rPr>
          <w:lang w:val="pl-PL"/>
        </w:rPr>
        <w:t xml:space="preserve"> r.</w:t>
      </w:r>
      <w:r w:rsidR="00DD2FA3" w:rsidRPr="001B7C45">
        <w:rPr>
          <w:lang w:val="pl-PL"/>
        </w:rPr>
        <w:t xml:space="preserve">; </w:t>
      </w:r>
      <w:proofErr w:type="spellStart"/>
      <w:r w:rsidR="00DD2FA3" w:rsidRPr="001B7C45">
        <w:rPr>
          <w:i/>
          <w:lang w:val="pl-PL"/>
        </w:rPr>
        <w:t>Gouveia</w:t>
      </w:r>
      <w:proofErr w:type="spellEnd"/>
      <w:r w:rsidR="00DD2FA3" w:rsidRPr="001B7C45">
        <w:rPr>
          <w:i/>
          <w:lang w:val="pl-PL"/>
        </w:rPr>
        <w:t xml:space="preserve"> Gomes </w:t>
      </w:r>
      <w:proofErr w:type="spellStart"/>
      <w:r w:rsidR="00DD2FA3" w:rsidRPr="001B7C45">
        <w:rPr>
          <w:i/>
          <w:lang w:val="pl-PL"/>
        </w:rPr>
        <w:t>Fernandes</w:t>
      </w:r>
      <w:proofErr w:type="spellEnd"/>
      <w:r w:rsidR="00DD2FA3" w:rsidRPr="001B7C45">
        <w:rPr>
          <w:i/>
          <w:lang w:val="pl-PL"/>
        </w:rPr>
        <w:t xml:space="preserve"> </w:t>
      </w:r>
      <w:r w:rsidR="00E1169F" w:rsidRPr="001B7C45">
        <w:rPr>
          <w:i/>
          <w:lang w:val="pl-PL"/>
        </w:rPr>
        <w:t>i</w:t>
      </w:r>
      <w:r w:rsidR="00DD2FA3" w:rsidRPr="001B7C45">
        <w:rPr>
          <w:i/>
          <w:lang w:val="pl-PL"/>
        </w:rPr>
        <w:t xml:space="preserve"> </w:t>
      </w:r>
      <w:proofErr w:type="spellStart"/>
      <w:r w:rsidR="00DD2FA3" w:rsidRPr="001B7C45">
        <w:rPr>
          <w:i/>
          <w:lang w:val="pl-PL"/>
        </w:rPr>
        <w:t>Freitas</w:t>
      </w:r>
      <w:proofErr w:type="spellEnd"/>
      <w:r w:rsidR="00DD2FA3" w:rsidRPr="001B7C45">
        <w:rPr>
          <w:i/>
          <w:lang w:val="pl-PL"/>
        </w:rPr>
        <w:t xml:space="preserve"> e Costa </w:t>
      </w:r>
      <w:r w:rsidR="00E1169F" w:rsidRPr="001B7C45">
        <w:rPr>
          <w:i/>
          <w:lang w:val="pl-PL"/>
        </w:rPr>
        <w:t>przeciwko</w:t>
      </w:r>
      <w:r w:rsidR="00DD2FA3" w:rsidRPr="001B7C45">
        <w:rPr>
          <w:i/>
          <w:lang w:val="pl-PL"/>
        </w:rPr>
        <w:t xml:space="preserve"> Portugal</w:t>
      </w:r>
      <w:r w:rsidR="00E1169F" w:rsidRPr="001B7C45">
        <w:rPr>
          <w:i/>
          <w:lang w:val="pl-PL"/>
        </w:rPr>
        <w:t>ii</w:t>
      </w:r>
      <w:r w:rsidR="00E1169F" w:rsidRPr="001B7C45">
        <w:rPr>
          <w:lang w:val="pl-PL"/>
        </w:rPr>
        <w:t>, nr</w:t>
      </w:r>
      <w:r w:rsidR="00DD2FA3" w:rsidRPr="001B7C45">
        <w:rPr>
          <w:lang w:val="pl-PL"/>
        </w:rPr>
        <w:t xml:space="preserve"> 1529/08, § 47, 29 </w:t>
      </w:r>
      <w:r w:rsidR="00E1169F" w:rsidRPr="001B7C45">
        <w:rPr>
          <w:lang w:val="pl-PL"/>
        </w:rPr>
        <w:t>marca</w:t>
      </w:r>
      <w:r w:rsidR="00DD2FA3" w:rsidRPr="001B7C45">
        <w:rPr>
          <w:lang w:val="pl-PL"/>
        </w:rPr>
        <w:t xml:space="preserve"> 2011</w:t>
      </w:r>
      <w:r w:rsidR="00F31717">
        <w:rPr>
          <w:lang w:val="pl-PL"/>
        </w:rPr>
        <w:t>r.</w:t>
      </w:r>
      <w:r w:rsidR="00DD2FA3" w:rsidRPr="001B7C45">
        <w:rPr>
          <w:lang w:val="pl-PL"/>
        </w:rPr>
        <w:t xml:space="preserve">; </w:t>
      </w:r>
      <w:r w:rsidR="00E1169F" w:rsidRPr="001B7C45">
        <w:rPr>
          <w:lang w:val="pl-PL"/>
        </w:rPr>
        <w:t>oraz</w:t>
      </w:r>
      <w:r w:rsidR="00A00554">
        <w:rPr>
          <w:lang w:val="pl-PL"/>
        </w:rPr>
        <w:t xml:space="preserve"> </w:t>
      </w:r>
      <w:proofErr w:type="spellStart"/>
      <w:r w:rsidR="00DD2FA3" w:rsidRPr="001B7C45">
        <w:rPr>
          <w:i/>
          <w:lang w:val="pl-PL"/>
        </w:rPr>
        <w:t>Morice</w:t>
      </w:r>
      <w:proofErr w:type="spellEnd"/>
      <w:r w:rsidR="00DD2FA3" w:rsidRPr="001B7C45">
        <w:rPr>
          <w:lang w:val="pl-PL"/>
        </w:rPr>
        <w:t xml:space="preserve">, </w:t>
      </w:r>
      <w:r w:rsidR="00E1169F" w:rsidRPr="001B7C45">
        <w:rPr>
          <w:lang w:val="pl-PL"/>
        </w:rPr>
        <w:t>wspomniany wyżej</w:t>
      </w:r>
      <w:r w:rsidR="00DD2FA3" w:rsidRPr="001B7C45">
        <w:rPr>
          <w:lang w:val="pl-PL"/>
        </w:rPr>
        <w:t>, § 125</w:t>
      </w:r>
      <w:r w:rsidR="00E1169F" w:rsidRPr="001B7C45">
        <w:rPr>
          <w:lang w:val="pl-PL"/>
        </w:rPr>
        <w:t xml:space="preserve">). Stopień </w:t>
      </w:r>
      <w:r w:rsidR="001B7C45" w:rsidRPr="001B7C45">
        <w:rPr>
          <w:lang w:val="pl-PL"/>
        </w:rPr>
        <w:t xml:space="preserve">niechęci (zobacz </w:t>
      </w:r>
      <w:r w:rsidR="001B7C45" w:rsidRPr="001B7C45">
        <w:rPr>
          <w:i/>
          <w:lang w:val="pl-PL"/>
        </w:rPr>
        <w:t>E.K. przeciwko Turcji</w:t>
      </w:r>
      <w:r w:rsidR="001B7C45" w:rsidRPr="001B7C45">
        <w:rPr>
          <w:lang w:val="pl-PL"/>
        </w:rPr>
        <w:t>, nr 28496/95, §§ 79-80, 7 lutego 2002</w:t>
      </w:r>
      <w:r w:rsidR="00F31717">
        <w:rPr>
          <w:lang w:val="pl-PL"/>
        </w:rPr>
        <w:t xml:space="preserve"> r.</w:t>
      </w:r>
      <w:r w:rsidR="001B7C45" w:rsidRPr="001B7C45">
        <w:rPr>
          <w:lang w:val="pl-PL"/>
        </w:rPr>
        <w:t xml:space="preserve">, oraz </w:t>
      </w:r>
      <w:proofErr w:type="spellStart"/>
      <w:r w:rsidR="001B7C45" w:rsidRPr="001B7C45">
        <w:rPr>
          <w:i/>
          <w:lang w:val="pl-PL"/>
        </w:rPr>
        <w:t>Morice</w:t>
      </w:r>
      <w:proofErr w:type="spellEnd"/>
      <w:r w:rsidR="001B7C45" w:rsidRPr="001B7C45">
        <w:rPr>
          <w:lang w:val="pl-PL"/>
        </w:rPr>
        <w:t xml:space="preserve">, wspomniany wyżej, § 125) oraz potencjalna powaga niektórych uwag (zobacz </w:t>
      </w:r>
      <w:proofErr w:type="spellStart"/>
      <w:r w:rsidR="001B7C45" w:rsidRPr="001B7C45">
        <w:rPr>
          <w:i/>
          <w:lang w:val="pl-PL"/>
        </w:rPr>
        <w:t>Thoma</w:t>
      </w:r>
      <w:proofErr w:type="spellEnd"/>
      <w:r w:rsidR="001B7C45" w:rsidRPr="001B7C45">
        <w:rPr>
          <w:i/>
          <w:lang w:val="pl-PL"/>
        </w:rPr>
        <w:t xml:space="preserve"> przeciwko </w:t>
      </w:r>
      <w:proofErr w:type="spellStart"/>
      <w:r w:rsidR="001B7C45" w:rsidRPr="001B7C45">
        <w:rPr>
          <w:i/>
          <w:lang w:val="pl-PL"/>
        </w:rPr>
        <w:t>Luxembourg</w:t>
      </w:r>
      <w:proofErr w:type="spellEnd"/>
      <w:r w:rsidR="001B7C45" w:rsidRPr="001B7C45">
        <w:rPr>
          <w:lang w:val="pl-PL"/>
        </w:rPr>
        <w:t>, nr 38432/97, § 57, ETPCz 2001</w:t>
      </w:r>
      <w:r w:rsidR="00F31717">
        <w:rPr>
          <w:lang w:val="pl-PL"/>
        </w:rPr>
        <w:t xml:space="preserve"> r.</w:t>
      </w:r>
      <w:r w:rsidR="001B7C45" w:rsidRPr="001B7C45">
        <w:rPr>
          <w:lang w:val="pl-PL"/>
        </w:rPr>
        <w:t xml:space="preserve">-III oraz </w:t>
      </w:r>
      <w:proofErr w:type="spellStart"/>
      <w:r w:rsidR="001B7C45" w:rsidRPr="001B7C45">
        <w:rPr>
          <w:i/>
          <w:lang w:val="pl-PL"/>
        </w:rPr>
        <w:t>Morice</w:t>
      </w:r>
      <w:proofErr w:type="spellEnd"/>
      <w:r w:rsidR="001B7C45" w:rsidRPr="001B7C45">
        <w:rPr>
          <w:lang w:val="pl-PL"/>
        </w:rPr>
        <w:t xml:space="preserve">, wspomniany wyżej, § 125) nie uchylają prawa do wysokiego poziomu ochrony ze względu na istnienie kwestii interesu publicznego (zobacz </w:t>
      </w:r>
      <w:proofErr w:type="spellStart"/>
      <w:r w:rsidR="001B7C45" w:rsidRPr="001B7C45">
        <w:rPr>
          <w:i/>
          <w:lang w:val="pl-PL"/>
        </w:rPr>
        <w:t>Paturel</w:t>
      </w:r>
      <w:proofErr w:type="spellEnd"/>
      <w:r w:rsidR="001B7C45" w:rsidRPr="001B7C45">
        <w:rPr>
          <w:i/>
          <w:lang w:val="pl-PL"/>
        </w:rPr>
        <w:t xml:space="preserve"> przeciwko Francji</w:t>
      </w:r>
      <w:r w:rsidR="001B7C45" w:rsidRPr="001B7C45">
        <w:rPr>
          <w:lang w:val="pl-PL"/>
        </w:rPr>
        <w:t>, nr</w:t>
      </w:r>
      <w:r w:rsidR="00F31717">
        <w:rPr>
          <w:lang w:val="pl-PL"/>
        </w:rPr>
        <w:t xml:space="preserve"> </w:t>
      </w:r>
      <w:r w:rsidR="001B7C45" w:rsidRPr="001B7C45">
        <w:rPr>
          <w:lang w:val="pl-PL"/>
        </w:rPr>
        <w:t>54968/00, § 42, 22 grudnia 2005</w:t>
      </w:r>
      <w:r w:rsidR="00F31717">
        <w:rPr>
          <w:lang w:val="pl-PL"/>
        </w:rPr>
        <w:t xml:space="preserve"> r.</w:t>
      </w:r>
      <w:r w:rsidR="001B7C45" w:rsidRPr="001B7C45">
        <w:rPr>
          <w:lang w:val="pl-PL"/>
        </w:rPr>
        <w:t xml:space="preserve">, oraz </w:t>
      </w:r>
      <w:proofErr w:type="spellStart"/>
      <w:r w:rsidR="001B7C45" w:rsidRPr="001B7C45">
        <w:rPr>
          <w:i/>
          <w:lang w:val="pl-PL"/>
        </w:rPr>
        <w:t>Morice</w:t>
      </w:r>
      <w:proofErr w:type="spellEnd"/>
      <w:r w:rsidR="001B7C45" w:rsidRPr="001B7C45">
        <w:rPr>
          <w:lang w:val="pl-PL"/>
        </w:rPr>
        <w:t xml:space="preserve">, wspomniany wyżej, § 125). </w:t>
      </w:r>
    </w:p>
    <w:p w:rsidR="002432A9" w:rsidRPr="00630625" w:rsidRDefault="002A6EFA" w:rsidP="000733BE">
      <w:pPr>
        <w:pStyle w:val="ECHRPara"/>
        <w:rPr>
          <w:lang w:val="pl-PL" w:eastAsia="en-GB"/>
        </w:rPr>
      </w:pPr>
      <w:r w:rsidRPr="00630625">
        <w:rPr>
          <w:lang w:val="pl-PL"/>
        </w:rPr>
        <w:fldChar w:fldCharType="begin"/>
      </w:r>
      <w:r w:rsidR="002432A9" w:rsidRPr="00630625">
        <w:rPr>
          <w:lang w:val="pl-PL"/>
        </w:rPr>
        <w:instrText xml:space="preserve"> SEQ level0 \*arabic </w:instrText>
      </w:r>
      <w:r w:rsidRPr="00630625">
        <w:rPr>
          <w:lang w:val="pl-PL"/>
        </w:rPr>
        <w:fldChar w:fldCharType="separate"/>
      </w:r>
      <w:r w:rsidR="002837A7" w:rsidRPr="00630625">
        <w:rPr>
          <w:noProof/>
          <w:lang w:val="pl-PL"/>
        </w:rPr>
        <w:t>50</w:t>
      </w:r>
      <w:r w:rsidRPr="00630625">
        <w:rPr>
          <w:lang w:val="pl-PL"/>
        </w:rPr>
        <w:fldChar w:fldCharType="end"/>
      </w:r>
      <w:r w:rsidR="002432A9" w:rsidRPr="00630625">
        <w:rPr>
          <w:lang w:val="pl-PL"/>
        </w:rPr>
        <w:t>.  </w:t>
      </w:r>
      <w:r w:rsidR="001B7C45" w:rsidRPr="00630625">
        <w:rPr>
          <w:lang w:val="pl-PL"/>
        </w:rPr>
        <w:t>Prasa odgrywa</w:t>
      </w:r>
      <w:r w:rsidR="002A75D5" w:rsidRPr="00630625">
        <w:rPr>
          <w:lang w:val="pl-PL"/>
        </w:rPr>
        <w:t xml:space="preserve"> kluczową </w:t>
      </w:r>
      <w:r w:rsidR="00542AB3" w:rsidRPr="00630625">
        <w:rPr>
          <w:lang w:val="pl-PL"/>
        </w:rPr>
        <w:t>rolę</w:t>
      </w:r>
      <w:r w:rsidR="002A75D5" w:rsidRPr="00630625">
        <w:rPr>
          <w:lang w:val="pl-PL"/>
        </w:rPr>
        <w:t xml:space="preserve"> w społeczeństwie demokratycznym. Mimo to nie może przekraczać pewnych granic, szczególnie w odniesieniu do reputacji i praw innych, jak również</w:t>
      </w:r>
      <w:r w:rsidR="00542AB3" w:rsidRPr="00630625">
        <w:rPr>
          <w:lang w:val="pl-PL"/>
        </w:rPr>
        <w:t xml:space="preserve"> potrzeby zapobiegania ujawnianiu informacji otrzymanych w tajemnicy, jej obowiązkiem jest przekazywać - w sposób zgodny z jej obowiązkami i zobowiązaniami – informacje i poglądy dotyczące wszystkich kwestii interesu publicznego (zobacz </w:t>
      </w:r>
      <w:r w:rsidR="00542AB3" w:rsidRPr="00630625">
        <w:rPr>
          <w:i/>
          <w:lang w:val="pl-PL" w:eastAsia="en-GB"/>
        </w:rPr>
        <w:t xml:space="preserve">De </w:t>
      </w:r>
      <w:proofErr w:type="spellStart"/>
      <w:r w:rsidR="00542AB3" w:rsidRPr="00630625">
        <w:rPr>
          <w:i/>
          <w:lang w:val="pl-PL" w:eastAsia="en-GB"/>
        </w:rPr>
        <w:t>Haes</w:t>
      </w:r>
      <w:proofErr w:type="spellEnd"/>
      <w:r w:rsidR="00542AB3" w:rsidRPr="00630625">
        <w:rPr>
          <w:i/>
          <w:lang w:val="pl-PL" w:eastAsia="en-GB"/>
        </w:rPr>
        <w:t xml:space="preserve"> i </w:t>
      </w:r>
      <w:proofErr w:type="spellStart"/>
      <w:r w:rsidR="00542AB3" w:rsidRPr="00630625">
        <w:rPr>
          <w:i/>
          <w:lang w:val="pl-PL" w:eastAsia="en-GB"/>
        </w:rPr>
        <w:t>Gijsels</w:t>
      </w:r>
      <w:proofErr w:type="spellEnd"/>
      <w:r w:rsidR="00542AB3" w:rsidRPr="00630625">
        <w:rPr>
          <w:i/>
          <w:lang w:val="pl-PL" w:eastAsia="en-GB"/>
        </w:rPr>
        <w:t xml:space="preserve"> przeciwko Belgii</w:t>
      </w:r>
      <w:r w:rsidR="00542AB3" w:rsidRPr="00630625">
        <w:rPr>
          <w:lang w:val="pl-PL" w:eastAsia="en-GB"/>
        </w:rPr>
        <w:t>, 24 l</w:t>
      </w:r>
      <w:r w:rsidR="00630625" w:rsidRPr="00630625">
        <w:rPr>
          <w:lang w:val="pl-PL" w:eastAsia="en-GB"/>
        </w:rPr>
        <w:t>u</w:t>
      </w:r>
      <w:r w:rsidR="00542AB3" w:rsidRPr="00630625">
        <w:rPr>
          <w:lang w:val="pl-PL" w:eastAsia="en-GB"/>
        </w:rPr>
        <w:t>tego 1997</w:t>
      </w:r>
      <w:r w:rsidR="00624B0A">
        <w:rPr>
          <w:lang w:val="pl-PL" w:eastAsia="en-GB"/>
        </w:rPr>
        <w:t xml:space="preserve"> r.</w:t>
      </w:r>
      <w:r w:rsidR="00542AB3" w:rsidRPr="00630625">
        <w:rPr>
          <w:lang w:val="pl-PL" w:eastAsia="en-GB"/>
        </w:rPr>
        <w:t>,</w:t>
      </w:r>
      <w:r w:rsidR="00542AB3" w:rsidRPr="00630625">
        <w:rPr>
          <w:lang w:val="pl-PL"/>
        </w:rPr>
        <w:t xml:space="preserve"> § 37,</w:t>
      </w:r>
      <w:r w:rsidR="00A90DBC">
        <w:rPr>
          <w:lang w:val="pl-PL"/>
        </w:rPr>
        <w:t xml:space="preserve"> </w:t>
      </w:r>
      <w:r w:rsidR="00542AB3" w:rsidRPr="00630625">
        <w:rPr>
          <w:i/>
          <w:lang w:val="pl-PL" w:eastAsia="en-GB"/>
        </w:rPr>
        <w:t xml:space="preserve">Raporty z Orzeczeń i </w:t>
      </w:r>
      <w:r w:rsidR="00542AB3" w:rsidRPr="00630625">
        <w:rPr>
          <w:i/>
          <w:lang w:val="pl-PL" w:eastAsia="en-GB"/>
        </w:rPr>
        <w:lastRenderedPageBreak/>
        <w:t xml:space="preserve">Decyzji </w:t>
      </w:r>
      <w:r w:rsidR="00542AB3" w:rsidRPr="00630625">
        <w:rPr>
          <w:lang w:val="pl-PL" w:eastAsia="en-GB"/>
        </w:rPr>
        <w:t>1997</w:t>
      </w:r>
      <w:r w:rsidR="00624B0A">
        <w:rPr>
          <w:lang w:val="pl-PL" w:eastAsia="en-GB"/>
        </w:rPr>
        <w:t xml:space="preserve"> r.</w:t>
      </w:r>
      <w:r w:rsidR="00542AB3" w:rsidRPr="00630625">
        <w:rPr>
          <w:lang w:val="pl-PL" w:eastAsia="en-GB"/>
        </w:rPr>
        <w:t xml:space="preserve">-I; </w:t>
      </w:r>
      <w:proofErr w:type="spellStart"/>
      <w:r w:rsidR="00542AB3" w:rsidRPr="00630625">
        <w:rPr>
          <w:i/>
          <w:lang w:val="pl-PL" w:eastAsia="en-GB"/>
        </w:rPr>
        <w:t>BladetTromsøi</w:t>
      </w:r>
      <w:proofErr w:type="spellEnd"/>
      <w:r w:rsidR="00542AB3" w:rsidRPr="00630625">
        <w:rPr>
          <w:i/>
          <w:lang w:val="pl-PL" w:eastAsia="en-GB"/>
        </w:rPr>
        <w:t xml:space="preserve"> </w:t>
      </w:r>
      <w:proofErr w:type="spellStart"/>
      <w:r w:rsidR="00542AB3" w:rsidRPr="00630625">
        <w:rPr>
          <w:i/>
          <w:lang w:val="pl-PL" w:eastAsia="en-GB"/>
        </w:rPr>
        <w:t>Stensaas</w:t>
      </w:r>
      <w:proofErr w:type="spellEnd"/>
      <w:r w:rsidR="00542AB3" w:rsidRPr="00630625">
        <w:rPr>
          <w:i/>
          <w:lang w:val="pl-PL" w:eastAsia="en-GB"/>
        </w:rPr>
        <w:t xml:space="preserve"> przeciwko Norwegii</w:t>
      </w:r>
      <w:r w:rsidR="00542AB3" w:rsidRPr="00630625">
        <w:rPr>
          <w:lang w:val="pl-PL" w:eastAsia="en-GB"/>
        </w:rPr>
        <w:t xml:space="preserve"> [</w:t>
      </w:r>
      <w:r w:rsidR="00C43A60">
        <w:rPr>
          <w:lang w:val="pl-PL" w:eastAsia="en-GB"/>
        </w:rPr>
        <w:t>WI</w:t>
      </w:r>
      <w:r w:rsidR="00542AB3" w:rsidRPr="00630625">
        <w:rPr>
          <w:lang w:val="pl-PL" w:eastAsia="en-GB"/>
        </w:rPr>
        <w:t xml:space="preserve">], nr </w:t>
      </w:r>
      <w:r w:rsidR="00542AB3" w:rsidRPr="00630625">
        <w:rPr>
          <w:lang w:val="pl-PL"/>
        </w:rPr>
        <w:t>21980/93</w:t>
      </w:r>
      <w:r w:rsidR="00542AB3" w:rsidRPr="00630625">
        <w:rPr>
          <w:lang w:val="pl-PL" w:eastAsia="en-GB"/>
        </w:rPr>
        <w:t>, § 62, ETPCz 1999</w:t>
      </w:r>
      <w:r w:rsidR="00A90DBC">
        <w:rPr>
          <w:lang w:val="pl-PL" w:eastAsia="en-GB"/>
        </w:rPr>
        <w:t xml:space="preserve"> r.</w:t>
      </w:r>
      <w:r w:rsidR="00542AB3" w:rsidRPr="00630625">
        <w:rPr>
          <w:lang w:val="pl-PL" w:eastAsia="en-GB"/>
        </w:rPr>
        <w:noBreakHyphen/>
        <w:t xml:space="preserve">III; </w:t>
      </w:r>
      <w:proofErr w:type="spellStart"/>
      <w:r w:rsidR="00542AB3" w:rsidRPr="00630625">
        <w:rPr>
          <w:i/>
          <w:lang w:val="pl-PL" w:eastAsia="en-GB"/>
        </w:rPr>
        <w:t>Thoma</w:t>
      </w:r>
      <w:proofErr w:type="spellEnd"/>
      <w:r w:rsidR="00542AB3" w:rsidRPr="00630625">
        <w:rPr>
          <w:i/>
          <w:lang w:val="pl-PL" w:eastAsia="en-GB"/>
        </w:rPr>
        <w:t xml:space="preserve"> przeciwko Luksemburgowi</w:t>
      </w:r>
      <w:r w:rsidR="00542AB3" w:rsidRPr="00630625">
        <w:rPr>
          <w:lang w:val="pl-PL" w:eastAsia="en-GB"/>
        </w:rPr>
        <w:t xml:space="preserve"> wspomniany wyżej, </w:t>
      </w:r>
      <w:r w:rsidR="00542AB3" w:rsidRPr="00630625">
        <w:rPr>
          <w:lang w:val="pl-PL"/>
        </w:rPr>
        <w:t>§</w:t>
      </w:r>
      <w:r w:rsidR="00542AB3" w:rsidRPr="00630625">
        <w:rPr>
          <w:lang w:val="pl-PL" w:eastAsia="en-GB"/>
        </w:rPr>
        <w:t>§</w:t>
      </w:r>
      <w:r w:rsidR="00542AB3" w:rsidRPr="00630625">
        <w:rPr>
          <w:lang w:val="pl-PL"/>
        </w:rPr>
        <w:t> </w:t>
      </w:r>
      <w:r w:rsidR="00542AB3" w:rsidRPr="00630625">
        <w:rPr>
          <w:lang w:val="pl-PL" w:eastAsia="en-GB"/>
        </w:rPr>
        <w:t>43</w:t>
      </w:r>
      <w:r w:rsidR="00542AB3" w:rsidRPr="00630625">
        <w:rPr>
          <w:lang w:val="pl-PL"/>
        </w:rPr>
        <w:noBreakHyphen/>
      </w:r>
      <w:r w:rsidR="00542AB3" w:rsidRPr="00630625">
        <w:rPr>
          <w:lang w:val="pl-PL" w:eastAsia="en-GB"/>
        </w:rPr>
        <w:t>45, ETPCz 2001</w:t>
      </w:r>
      <w:r w:rsidR="00A90DBC">
        <w:rPr>
          <w:lang w:val="pl-PL" w:eastAsia="en-GB"/>
        </w:rPr>
        <w:t xml:space="preserve"> r.</w:t>
      </w:r>
      <w:r w:rsidR="00542AB3" w:rsidRPr="00630625">
        <w:rPr>
          <w:lang w:val="pl-PL" w:eastAsia="en-GB"/>
        </w:rPr>
        <w:t>-III; oraz</w:t>
      </w:r>
      <w:r w:rsidR="00A00554">
        <w:rPr>
          <w:lang w:val="pl-PL" w:eastAsia="en-GB"/>
        </w:rPr>
        <w:t xml:space="preserve"> </w:t>
      </w:r>
      <w:proofErr w:type="spellStart"/>
      <w:r w:rsidR="00542AB3" w:rsidRPr="00630625">
        <w:rPr>
          <w:i/>
          <w:lang w:val="pl-PL" w:eastAsia="en-GB"/>
        </w:rPr>
        <w:t>Tourancheau</w:t>
      </w:r>
      <w:proofErr w:type="spellEnd"/>
      <w:r w:rsidR="00542AB3" w:rsidRPr="00630625">
        <w:rPr>
          <w:i/>
          <w:lang w:val="pl-PL" w:eastAsia="en-GB"/>
        </w:rPr>
        <w:t xml:space="preserve"> i </w:t>
      </w:r>
      <w:proofErr w:type="spellStart"/>
      <w:r w:rsidR="00542AB3" w:rsidRPr="00630625">
        <w:rPr>
          <w:i/>
          <w:lang w:val="pl-PL" w:eastAsia="en-GB"/>
        </w:rPr>
        <w:t>July</w:t>
      </w:r>
      <w:proofErr w:type="spellEnd"/>
      <w:r w:rsidR="00542AB3" w:rsidRPr="00630625">
        <w:rPr>
          <w:i/>
          <w:lang w:val="pl-PL" w:eastAsia="en-GB"/>
        </w:rPr>
        <w:t xml:space="preserve"> przeciwko Francji</w:t>
      </w:r>
      <w:r w:rsidR="00A00554">
        <w:rPr>
          <w:lang w:val="pl-PL" w:eastAsia="en-GB"/>
        </w:rPr>
        <w:t>, nr</w:t>
      </w:r>
      <w:r w:rsidR="00542AB3" w:rsidRPr="00630625">
        <w:rPr>
          <w:lang w:val="pl-PL"/>
        </w:rPr>
        <w:t xml:space="preserve"> 53886/00</w:t>
      </w:r>
      <w:r w:rsidR="00542AB3" w:rsidRPr="00630625">
        <w:rPr>
          <w:lang w:val="pl-PL" w:eastAsia="en-GB"/>
        </w:rPr>
        <w:t>, § 65, 24</w:t>
      </w:r>
      <w:r w:rsidR="00542AB3" w:rsidRPr="00630625">
        <w:rPr>
          <w:lang w:val="pl-PL"/>
        </w:rPr>
        <w:t> </w:t>
      </w:r>
      <w:r w:rsidR="00542AB3" w:rsidRPr="00630625">
        <w:rPr>
          <w:lang w:val="pl-PL" w:eastAsia="en-GB"/>
        </w:rPr>
        <w:t>listopada 2005</w:t>
      </w:r>
      <w:r w:rsidR="00624B0A">
        <w:rPr>
          <w:lang w:val="pl-PL" w:eastAsia="en-GB"/>
        </w:rPr>
        <w:t xml:space="preserve"> r.</w:t>
      </w:r>
      <w:r w:rsidR="00542AB3" w:rsidRPr="00630625">
        <w:rPr>
          <w:lang w:val="pl-PL" w:eastAsia="en-GB"/>
        </w:rPr>
        <w:t>).</w:t>
      </w:r>
    </w:p>
    <w:p w:rsidR="00C43A60" w:rsidRPr="00630625" w:rsidRDefault="00542AB3" w:rsidP="00C43A60">
      <w:pPr>
        <w:pStyle w:val="ECHRPara"/>
        <w:rPr>
          <w:rFonts w:ascii="Times New Roman" w:hAnsi="Times New Roman"/>
          <w:lang w:val="pl-PL"/>
        </w:rPr>
      </w:pPr>
      <w:r w:rsidRPr="00630625">
        <w:rPr>
          <w:lang w:val="pl-PL"/>
        </w:rPr>
        <w:t xml:space="preserve">Istotnie, ochrona zapewniona </w:t>
      </w:r>
      <w:r w:rsidR="00C43A60">
        <w:rPr>
          <w:lang w:val="pl-PL"/>
        </w:rPr>
        <w:t xml:space="preserve">dziennikarzom </w:t>
      </w:r>
      <w:r w:rsidRPr="00630625">
        <w:rPr>
          <w:lang w:val="pl-PL"/>
        </w:rPr>
        <w:t xml:space="preserve">przez </w:t>
      </w:r>
      <w:r w:rsidR="00624B0A">
        <w:rPr>
          <w:lang w:val="pl-PL"/>
        </w:rPr>
        <w:t>art.</w:t>
      </w:r>
      <w:r w:rsidR="00624B0A" w:rsidRPr="00630625">
        <w:rPr>
          <w:lang w:val="pl-PL"/>
        </w:rPr>
        <w:t xml:space="preserve"> </w:t>
      </w:r>
      <w:r w:rsidRPr="00630625">
        <w:rPr>
          <w:lang w:val="pl-PL"/>
        </w:rPr>
        <w:t xml:space="preserve">10 Konwencji podlega zastrzeżeniu, iż działają oni w dobrej wierze w celu </w:t>
      </w:r>
      <w:r w:rsidR="00231ACC" w:rsidRPr="00630625">
        <w:rPr>
          <w:lang w:val="pl-PL"/>
        </w:rPr>
        <w:t xml:space="preserve">dostarczenia dokładnych i wiarygodnych informacji zgodnie z zasadami odpowiedzialnego dziennikarstwa. </w:t>
      </w:r>
      <w:r w:rsidR="00231ACC" w:rsidRPr="00630625">
        <w:rPr>
          <w:rFonts w:ascii="Times New Roman" w:hAnsi="Times New Roman"/>
          <w:lang w:val="pl-PL"/>
        </w:rPr>
        <w:t>Koncepcja odpowiedzialnego dziennikarstwa</w:t>
      </w:r>
      <w:r w:rsidR="00624B0A">
        <w:rPr>
          <w:rFonts w:ascii="Times New Roman" w:hAnsi="Times New Roman"/>
          <w:lang w:val="pl-PL"/>
        </w:rPr>
        <w:t>,</w:t>
      </w:r>
      <w:r w:rsidR="00231ACC" w:rsidRPr="00630625">
        <w:rPr>
          <w:rFonts w:ascii="Times New Roman" w:hAnsi="Times New Roman"/>
          <w:lang w:val="pl-PL"/>
        </w:rPr>
        <w:t xml:space="preserve"> jako aktywności zawodowej objętej ochroną na podstawie art. 10 Konwencji nie ogranicza się do treści informacji gromadzonych i/lub przekazywanych przy użyciu środków dziennikarskich (zobacz </w:t>
      </w:r>
      <w:proofErr w:type="spellStart"/>
      <w:r w:rsidR="00231ACC" w:rsidRPr="00630625">
        <w:rPr>
          <w:i/>
          <w:lang w:val="pl-PL"/>
        </w:rPr>
        <w:t>Pentikäinen</w:t>
      </w:r>
      <w:proofErr w:type="spellEnd"/>
      <w:r w:rsidR="00231ACC" w:rsidRPr="00630625">
        <w:rPr>
          <w:lang w:val="pl-PL"/>
        </w:rPr>
        <w:t xml:space="preserve">, wspomniany wyżej, § 90 oraz przypadki w nim wymienione). W wyroku w sprawie </w:t>
      </w:r>
      <w:proofErr w:type="spellStart"/>
      <w:r w:rsidR="00231ACC" w:rsidRPr="00630625">
        <w:rPr>
          <w:i/>
          <w:lang w:val="pl-PL"/>
        </w:rPr>
        <w:t>Pentikäinen</w:t>
      </w:r>
      <w:proofErr w:type="spellEnd"/>
      <w:r w:rsidR="00231ACC" w:rsidRPr="00630625">
        <w:rPr>
          <w:i/>
          <w:lang w:val="pl-PL"/>
        </w:rPr>
        <w:t xml:space="preserve"> </w:t>
      </w:r>
      <w:r w:rsidR="00231ACC" w:rsidRPr="00630625">
        <w:rPr>
          <w:lang w:val="pl-PL"/>
        </w:rPr>
        <w:t>Trybunał wskazał (ibid.)</w:t>
      </w:r>
      <w:r w:rsidR="00630625" w:rsidRPr="00630625">
        <w:rPr>
          <w:lang w:val="pl-PL"/>
        </w:rPr>
        <w:t>, iż</w:t>
      </w:r>
      <w:r w:rsidR="00231ACC" w:rsidRPr="00630625">
        <w:rPr>
          <w:lang w:val="pl-PL"/>
        </w:rPr>
        <w:t xml:space="preserve"> koncepcja odpowiedzialnego dziennikarstwa</w:t>
      </w:r>
      <w:r w:rsidR="00630625" w:rsidRPr="00630625">
        <w:rPr>
          <w:lang w:val="pl-PL"/>
        </w:rPr>
        <w:t xml:space="preserve"> obejmuje również zgodność z prawem </w:t>
      </w:r>
      <w:r w:rsidR="00630625">
        <w:rPr>
          <w:lang w:val="pl-PL"/>
        </w:rPr>
        <w:t>postępowania dziennikarza</w:t>
      </w:r>
      <w:r w:rsidR="00630625" w:rsidRPr="00630625">
        <w:rPr>
          <w:lang w:val="pl-PL"/>
        </w:rPr>
        <w:t xml:space="preserve"> a fakt</w:t>
      </w:r>
      <w:r w:rsidR="00630625">
        <w:rPr>
          <w:lang w:val="pl-PL"/>
        </w:rPr>
        <w:t>,</w:t>
      </w:r>
      <w:r w:rsidR="00630625" w:rsidRPr="00630625">
        <w:rPr>
          <w:lang w:val="pl-PL"/>
        </w:rPr>
        <w:t xml:space="preserve"> iż naruszył on prawo jest istotn</w:t>
      </w:r>
      <w:r w:rsidR="00630625">
        <w:rPr>
          <w:lang w:val="pl-PL"/>
        </w:rPr>
        <w:t>y</w:t>
      </w:r>
      <w:r w:rsidR="00630625" w:rsidRPr="00630625">
        <w:rPr>
          <w:lang w:val="pl-PL"/>
        </w:rPr>
        <w:t xml:space="preserve">m, </w:t>
      </w:r>
      <w:r w:rsidR="00630625" w:rsidRPr="00630625">
        <w:rPr>
          <w:rFonts w:ascii="Times New Roman" w:hAnsi="Times New Roman"/>
          <w:lang w:val="pl-PL"/>
        </w:rPr>
        <w:t>choć nie decydującym aspektem branym pod uwagę przy ocenie, czy jego postępowanie było odpowiedzialne.</w:t>
      </w:r>
    </w:p>
    <w:p w:rsidR="002432A9" w:rsidRPr="00361A9B" w:rsidRDefault="002A6EFA" w:rsidP="000733BE">
      <w:pPr>
        <w:pStyle w:val="ECHRPara"/>
        <w:rPr>
          <w:lang w:val="pl-PL" w:eastAsia="en-GB"/>
        </w:rPr>
      </w:pPr>
      <w:r w:rsidRPr="00361A9B">
        <w:rPr>
          <w:lang w:val="pl-PL" w:eastAsia="en-GB"/>
        </w:rPr>
        <w:fldChar w:fldCharType="begin"/>
      </w:r>
      <w:r w:rsidR="002432A9" w:rsidRPr="00361A9B">
        <w:rPr>
          <w:lang w:val="pl-PL" w:eastAsia="en-GB"/>
        </w:rPr>
        <w:instrText xml:space="preserve"> SEQ level0 \*arabic </w:instrText>
      </w:r>
      <w:r w:rsidRPr="00361A9B">
        <w:rPr>
          <w:lang w:val="pl-PL" w:eastAsia="en-GB"/>
        </w:rPr>
        <w:fldChar w:fldCharType="separate"/>
      </w:r>
      <w:r w:rsidR="002837A7" w:rsidRPr="00361A9B">
        <w:rPr>
          <w:noProof/>
          <w:lang w:val="pl-PL" w:eastAsia="en-GB"/>
        </w:rPr>
        <w:t>51</w:t>
      </w:r>
      <w:r w:rsidRPr="00361A9B">
        <w:rPr>
          <w:lang w:val="pl-PL" w:eastAsia="en-GB"/>
        </w:rPr>
        <w:fldChar w:fldCharType="end"/>
      </w:r>
      <w:r w:rsidR="002432A9" w:rsidRPr="00361A9B">
        <w:rPr>
          <w:lang w:val="pl-PL" w:eastAsia="en-GB"/>
        </w:rPr>
        <w:t>.  </w:t>
      </w:r>
      <w:r w:rsidR="00542AB3" w:rsidRPr="00361A9B">
        <w:rPr>
          <w:lang w:val="pl-PL" w:eastAsia="en-GB"/>
        </w:rPr>
        <w:t>W szczególności</w:t>
      </w:r>
      <w:r w:rsidR="00A00554">
        <w:rPr>
          <w:lang w:val="pl-PL" w:eastAsia="en-GB"/>
        </w:rPr>
        <w:t xml:space="preserve"> </w:t>
      </w:r>
      <w:r w:rsidR="00F83633" w:rsidRPr="00361A9B">
        <w:rPr>
          <w:lang w:val="pl-PL" w:eastAsia="en-GB"/>
        </w:rPr>
        <w:t>niewyobrażalnym jest</w:t>
      </w:r>
      <w:r w:rsidR="0054346D">
        <w:rPr>
          <w:lang w:val="pl-PL" w:eastAsia="en-GB"/>
        </w:rPr>
        <w:t>,</w:t>
      </w:r>
      <w:r w:rsidR="00F83633" w:rsidRPr="00361A9B">
        <w:rPr>
          <w:lang w:val="pl-PL" w:eastAsia="en-GB"/>
        </w:rPr>
        <w:t xml:space="preserve"> aby </w:t>
      </w:r>
      <w:r w:rsidR="004D7FEC" w:rsidRPr="00361A9B">
        <w:rPr>
          <w:lang w:val="pl-PL" w:eastAsia="en-GB"/>
        </w:rPr>
        <w:t xml:space="preserve">nie </w:t>
      </w:r>
      <w:r w:rsidR="006D06E1">
        <w:rPr>
          <w:lang w:val="pl-PL" w:eastAsia="en-GB"/>
        </w:rPr>
        <w:t>było żadnej wcześniejszej</w:t>
      </w:r>
      <w:r w:rsidR="003F60DB" w:rsidRPr="00361A9B">
        <w:rPr>
          <w:lang w:val="pl-PL" w:eastAsia="en-GB"/>
        </w:rPr>
        <w:t xml:space="preserve"> czy też </w:t>
      </w:r>
      <w:r w:rsidR="008E0DED" w:rsidRPr="00361A9B">
        <w:rPr>
          <w:lang w:val="pl-PL" w:eastAsia="en-GB"/>
        </w:rPr>
        <w:t>równoczesn</w:t>
      </w:r>
      <w:r w:rsidR="006D06E1">
        <w:rPr>
          <w:lang w:val="pl-PL" w:eastAsia="en-GB"/>
        </w:rPr>
        <w:t>ej</w:t>
      </w:r>
      <w:r w:rsidR="008E0DED" w:rsidRPr="00361A9B">
        <w:rPr>
          <w:lang w:val="pl-PL" w:eastAsia="en-GB"/>
        </w:rPr>
        <w:t xml:space="preserve"> dyskusj</w:t>
      </w:r>
      <w:r w:rsidR="006D06E1">
        <w:rPr>
          <w:lang w:val="pl-PL" w:eastAsia="en-GB"/>
        </w:rPr>
        <w:t>i</w:t>
      </w:r>
      <w:r w:rsidR="008E0DED" w:rsidRPr="00361A9B">
        <w:rPr>
          <w:lang w:val="pl-PL" w:eastAsia="en-GB"/>
        </w:rPr>
        <w:t xml:space="preserve"> dotycząc</w:t>
      </w:r>
      <w:r w:rsidR="00A73BCE">
        <w:rPr>
          <w:lang w:val="pl-PL" w:eastAsia="en-GB"/>
        </w:rPr>
        <w:t>ej</w:t>
      </w:r>
      <w:r w:rsidR="008E0DED" w:rsidRPr="00361A9B">
        <w:rPr>
          <w:lang w:val="pl-PL" w:eastAsia="en-GB"/>
        </w:rPr>
        <w:t xml:space="preserve"> kwestii rozpraw sądowych czy to w specja</w:t>
      </w:r>
      <w:r w:rsidR="00D44EEF">
        <w:rPr>
          <w:lang w:val="pl-PL" w:eastAsia="en-GB"/>
        </w:rPr>
        <w:t xml:space="preserve">listycznych czasopismach, prasie </w:t>
      </w:r>
      <w:r w:rsidR="0054346D">
        <w:rPr>
          <w:lang w:val="pl-PL" w:eastAsia="en-GB"/>
        </w:rPr>
        <w:t xml:space="preserve">o tematyce ogólnej </w:t>
      </w:r>
      <w:r w:rsidR="00D44EEF">
        <w:rPr>
          <w:lang w:val="pl-PL" w:eastAsia="en-GB"/>
        </w:rPr>
        <w:t>lub wśród ogół</w:t>
      </w:r>
      <w:r w:rsidR="008E0DED" w:rsidRPr="00361A9B">
        <w:rPr>
          <w:lang w:val="pl-PL" w:eastAsia="en-GB"/>
        </w:rPr>
        <w:t xml:space="preserve">u społeczeństwa. Media mają za zadanie nie tylko </w:t>
      </w:r>
      <w:r w:rsidR="00B135D1" w:rsidRPr="00361A9B">
        <w:rPr>
          <w:lang w:val="pl-PL" w:eastAsia="en-GB"/>
        </w:rPr>
        <w:t xml:space="preserve">przekazywać takie informacje oraz koncepcje; ale społeczeństwo ma również prawo je otrzymywać. Jednakże należy wziąć również pod uwagę prawo każdego człowieka do sprawiedliwego procesu, które zapewnia </w:t>
      </w:r>
      <w:r w:rsidR="006D06E1">
        <w:rPr>
          <w:lang w:val="pl-PL" w:eastAsia="en-GB"/>
        </w:rPr>
        <w:t>art.</w:t>
      </w:r>
      <w:r w:rsidR="006D06E1" w:rsidRPr="00361A9B">
        <w:rPr>
          <w:lang w:val="pl-PL" w:eastAsia="en-GB"/>
        </w:rPr>
        <w:t xml:space="preserve"> </w:t>
      </w:r>
      <w:r w:rsidR="00B135D1" w:rsidRPr="00361A9B">
        <w:rPr>
          <w:lang w:val="pl-PL" w:eastAsia="en-GB"/>
        </w:rPr>
        <w:t xml:space="preserve">6 </w:t>
      </w:r>
      <w:r w:rsidR="006D06E1">
        <w:rPr>
          <w:lang w:val="pl-PL" w:eastAsia="en-GB"/>
        </w:rPr>
        <w:t xml:space="preserve">ust. </w:t>
      </w:r>
      <w:r w:rsidR="00B135D1" w:rsidRPr="00361A9B">
        <w:rPr>
          <w:lang w:val="pl-PL" w:eastAsia="en-GB"/>
        </w:rPr>
        <w:t xml:space="preserve">1 Konwencji, </w:t>
      </w:r>
      <w:r w:rsidR="00C43A60">
        <w:rPr>
          <w:lang w:val="pl-PL" w:eastAsia="en-GB"/>
        </w:rPr>
        <w:t>a</w:t>
      </w:r>
      <w:r w:rsidR="00A00554">
        <w:rPr>
          <w:lang w:val="pl-PL" w:eastAsia="en-GB"/>
        </w:rPr>
        <w:t xml:space="preserve"> </w:t>
      </w:r>
      <w:r w:rsidR="00B135D1" w:rsidRPr="00361A9B">
        <w:rPr>
          <w:lang w:val="pl-PL" w:eastAsia="en-GB"/>
        </w:rPr>
        <w:t>w kwestiach karnych, obejmuje</w:t>
      </w:r>
      <w:r w:rsidR="00C43A60">
        <w:rPr>
          <w:lang w:val="pl-PL" w:eastAsia="en-GB"/>
        </w:rPr>
        <w:t xml:space="preserve"> ono</w:t>
      </w:r>
      <w:r w:rsidR="00B135D1" w:rsidRPr="00361A9B">
        <w:rPr>
          <w:lang w:val="pl-PL" w:eastAsia="en-GB"/>
        </w:rPr>
        <w:t xml:space="preserve"> gwarancję bezstronności sądu (zobacz </w:t>
      </w:r>
      <w:proofErr w:type="spellStart"/>
      <w:r w:rsidR="00B135D1" w:rsidRPr="00361A9B">
        <w:rPr>
          <w:i/>
          <w:lang w:val="pl-PL" w:eastAsia="en-GB"/>
        </w:rPr>
        <w:t>Tourancheau</w:t>
      </w:r>
      <w:proofErr w:type="spellEnd"/>
      <w:r w:rsidR="00B135D1" w:rsidRPr="00361A9B">
        <w:rPr>
          <w:i/>
          <w:lang w:val="pl-PL" w:eastAsia="en-GB"/>
        </w:rPr>
        <w:t xml:space="preserve"> i </w:t>
      </w:r>
      <w:proofErr w:type="spellStart"/>
      <w:r w:rsidR="00B135D1" w:rsidRPr="00361A9B">
        <w:rPr>
          <w:i/>
          <w:lang w:val="pl-PL" w:eastAsia="en-GB"/>
        </w:rPr>
        <w:t>July</w:t>
      </w:r>
      <w:proofErr w:type="spellEnd"/>
      <w:r w:rsidR="00B135D1" w:rsidRPr="00361A9B">
        <w:rPr>
          <w:lang w:val="pl-PL" w:eastAsia="en-GB"/>
        </w:rPr>
        <w:t xml:space="preserve">, wspomniany wyżej, § 66) oraz domniemanie niewinności (ibid. § 68). Jak Trybunał już wielokrotnie podkreślał (ibid. § 66; zobacz także </w:t>
      </w:r>
      <w:proofErr w:type="spellStart"/>
      <w:r w:rsidR="00B135D1" w:rsidRPr="00361A9B">
        <w:rPr>
          <w:i/>
          <w:lang w:val="pl-PL"/>
        </w:rPr>
        <w:t>Worm</w:t>
      </w:r>
      <w:proofErr w:type="spellEnd"/>
      <w:r w:rsidR="00B135D1" w:rsidRPr="00361A9B">
        <w:rPr>
          <w:i/>
          <w:lang w:val="pl-PL"/>
        </w:rPr>
        <w:t xml:space="preserve"> przeciwko Austrii</w:t>
      </w:r>
      <w:r w:rsidR="00B135D1" w:rsidRPr="00361A9B">
        <w:rPr>
          <w:lang w:val="pl-PL"/>
        </w:rPr>
        <w:t>, 29 sierpnia 1997</w:t>
      </w:r>
      <w:r w:rsidR="006D06E1">
        <w:rPr>
          <w:lang w:val="pl-PL"/>
        </w:rPr>
        <w:t xml:space="preserve"> r.</w:t>
      </w:r>
      <w:r w:rsidR="00B135D1" w:rsidRPr="00361A9B">
        <w:rPr>
          <w:lang w:val="pl-PL"/>
        </w:rPr>
        <w:t>, § 50,</w:t>
      </w:r>
      <w:r w:rsidR="00B135D1" w:rsidRPr="00361A9B">
        <w:rPr>
          <w:i/>
          <w:lang w:val="pl-PL" w:eastAsia="en-GB"/>
        </w:rPr>
        <w:t xml:space="preserve"> Raporty z Orzeczeń i Decyzji</w:t>
      </w:r>
      <w:r w:rsidR="00B135D1" w:rsidRPr="00361A9B">
        <w:rPr>
          <w:lang w:val="pl-PL"/>
        </w:rPr>
        <w:t xml:space="preserve"> 1997</w:t>
      </w:r>
      <w:r w:rsidR="006D06E1">
        <w:rPr>
          <w:lang w:val="pl-PL"/>
        </w:rPr>
        <w:t xml:space="preserve"> r.</w:t>
      </w:r>
      <w:r w:rsidR="00B135D1" w:rsidRPr="00361A9B">
        <w:rPr>
          <w:lang w:val="pl-PL"/>
        </w:rPr>
        <w:noBreakHyphen/>
        <w:t xml:space="preserve">V; </w:t>
      </w:r>
      <w:r w:rsidR="00B135D1" w:rsidRPr="00361A9B">
        <w:rPr>
          <w:i/>
          <w:lang w:val="pl-PL"/>
        </w:rPr>
        <w:t xml:space="preserve">Campos </w:t>
      </w:r>
      <w:proofErr w:type="spellStart"/>
      <w:r w:rsidR="00B135D1" w:rsidRPr="00361A9B">
        <w:rPr>
          <w:i/>
          <w:lang w:val="pl-PL"/>
        </w:rPr>
        <w:t>Dâmaso</w:t>
      </w:r>
      <w:proofErr w:type="spellEnd"/>
      <w:r w:rsidR="00B135D1" w:rsidRPr="00361A9B">
        <w:rPr>
          <w:lang w:val="pl-PL"/>
        </w:rPr>
        <w:t xml:space="preserve">, </w:t>
      </w:r>
      <w:r w:rsidR="00312E36" w:rsidRPr="00361A9B">
        <w:rPr>
          <w:lang w:val="pl-PL"/>
        </w:rPr>
        <w:t>wspomniany wyżej</w:t>
      </w:r>
      <w:r w:rsidR="00B135D1" w:rsidRPr="00361A9B">
        <w:rPr>
          <w:lang w:val="pl-PL"/>
        </w:rPr>
        <w:t xml:space="preserve">, § 31; </w:t>
      </w:r>
      <w:proofErr w:type="spellStart"/>
      <w:r w:rsidR="00B135D1" w:rsidRPr="00361A9B">
        <w:rPr>
          <w:i/>
          <w:lang w:val="pl-PL"/>
        </w:rPr>
        <w:t>Pinto</w:t>
      </w:r>
      <w:proofErr w:type="spellEnd"/>
      <w:r w:rsidR="00B135D1" w:rsidRPr="00361A9B">
        <w:rPr>
          <w:i/>
          <w:lang w:val="pl-PL"/>
        </w:rPr>
        <w:t xml:space="preserve"> Coelho </w:t>
      </w:r>
      <w:r w:rsidR="00312E36" w:rsidRPr="00361A9B">
        <w:rPr>
          <w:i/>
          <w:lang w:val="pl-PL"/>
        </w:rPr>
        <w:t xml:space="preserve">przeciwko </w:t>
      </w:r>
      <w:r w:rsidR="00B135D1" w:rsidRPr="00361A9B">
        <w:rPr>
          <w:i/>
          <w:lang w:val="pl-PL"/>
        </w:rPr>
        <w:t>Portugal</w:t>
      </w:r>
      <w:r w:rsidR="00312E36" w:rsidRPr="00361A9B">
        <w:rPr>
          <w:i/>
          <w:lang w:val="pl-PL"/>
        </w:rPr>
        <w:t>ii</w:t>
      </w:r>
      <w:r w:rsidR="00312E36" w:rsidRPr="00361A9B">
        <w:rPr>
          <w:lang w:val="pl-PL"/>
        </w:rPr>
        <w:t>, nr</w:t>
      </w:r>
      <w:r w:rsidR="00B135D1" w:rsidRPr="00361A9B">
        <w:rPr>
          <w:lang w:val="pl-PL"/>
        </w:rPr>
        <w:t xml:space="preserve"> 28439/08, § 33, 28 </w:t>
      </w:r>
      <w:r w:rsidR="00312E36" w:rsidRPr="00361A9B">
        <w:rPr>
          <w:lang w:val="pl-PL"/>
        </w:rPr>
        <w:t>czerwca</w:t>
      </w:r>
      <w:r w:rsidR="00B135D1" w:rsidRPr="00361A9B">
        <w:rPr>
          <w:lang w:val="pl-PL"/>
        </w:rPr>
        <w:t xml:space="preserve"> 2011</w:t>
      </w:r>
      <w:r w:rsidR="006D06E1">
        <w:rPr>
          <w:lang w:val="pl-PL"/>
        </w:rPr>
        <w:t xml:space="preserve"> r.</w:t>
      </w:r>
      <w:r w:rsidR="00B135D1" w:rsidRPr="00361A9B">
        <w:rPr>
          <w:lang w:val="pl-PL"/>
        </w:rPr>
        <w:t xml:space="preserve">; </w:t>
      </w:r>
      <w:r w:rsidR="00312E36" w:rsidRPr="00361A9B">
        <w:rPr>
          <w:lang w:val="pl-PL"/>
        </w:rPr>
        <w:t>oraz</w:t>
      </w:r>
      <w:r w:rsidR="00A00554">
        <w:rPr>
          <w:lang w:val="pl-PL"/>
        </w:rPr>
        <w:t xml:space="preserve"> </w:t>
      </w:r>
      <w:proofErr w:type="spellStart"/>
      <w:r w:rsidR="00B135D1" w:rsidRPr="00361A9B">
        <w:rPr>
          <w:i/>
          <w:lang w:val="pl-PL"/>
        </w:rPr>
        <w:t>Ageyevy</w:t>
      </w:r>
      <w:proofErr w:type="spellEnd"/>
      <w:r w:rsidR="00B135D1" w:rsidRPr="00361A9B">
        <w:rPr>
          <w:i/>
          <w:lang w:val="pl-PL"/>
        </w:rPr>
        <w:t xml:space="preserve"> </w:t>
      </w:r>
      <w:r w:rsidR="00312E36" w:rsidRPr="00361A9B">
        <w:rPr>
          <w:i/>
          <w:lang w:val="pl-PL"/>
        </w:rPr>
        <w:t>przeciwko</w:t>
      </w:r>
      <w:r w:rsidR="00A00554">
        <w:rPr>
          <w:i/>
          <w:lang w:val="pl-PL"/>
        </w:rPr>
        <w:t xml:space="preserve"> </w:t>
      </w:r>
      <w:r w:rsidR="00312E36" w:rsidRPr="00361A9B">
        <w:rPr>
          <w:i/>
          <w:lang w:val="pl-PL"/>
        </w:rPr>
        <w:t>Rosji</w:t>
      </w:r>
      <w:r w:rsidR="00B135D1" w:rsidRPr="00361A9B">
        <w:rPr>
          <w:lang w:val="pl-PL"/>
        </w:rPr>
        <w:t>, n</w:t>
      </w:r>
      <w:r w:rsidR="00312E36" w:rsidRPr="00361A9B">
        <w:rPr>
          <w:lang w:val="pl-PL"/>
        </w:rPr>
        <w:t>r 7075/10, §§ 224-225, 18 kwietnia</w:t>
      </w:r>
      <w:r w:rsidR="00B135D1" w:rsidRPr="00361A9B">
        <w:rPr>
          <w:lang w:val="pl-PL"/>
        </w:rPr>
        <w:t xml:space="preserve"> 2013</w:t>
      </w:r>
      <w:r w:rsidR="006D06E1">
        <w:rPr>
          <w:lang w:val="pl-PL"/>
        </w:rPr>
        <w:t xml:space="preserve"> r.</w:t>
      </w:r>
      <w:r w:rsidR="00B135D1" w:rsidRPr="00361A9B">
        <w:rPr>
          <w:lang w:val="pl-PL" w:eastAsia="en-GB"/>
        </w:rPr>
        <w:t xml:space="preserve">): </w:t>
      </w:r>
    </w:p>
    <w:p w:rsidR="002432A9" w:rsidRPr="00AA27BA" w:rsidRDefault="002432A9" w:rsidP="000733BE">
      <w:pPr>
        <w:pStyle w:val="ECHRParaQuote"/>
        <w:rPr>
          <w:lang w:val="pl-PL"/>
        </w:rPr>
      </w:pPr>
      <w:r w:rsidRPr="00361A9B">
        <w:rPr>
          <w:lang w:val="pl-PL"/>
        </w:rPr>
        <w:t>“</w:t>
      </w:r>
      <w:r w:rsidR="004E1721" w:rsidRPr="00361A9B">
        <w:rPr>
          <w:lang w:val="pl-PL"/>
        </w:rPr>
        <w:t xml:space="preserve">Dziennikarz komentując toczące się postępowania karne musi pamiętać, iż granice </w:t>
      </w:r>
      <w:r w:rsidR="00361A9B" w:rsidRPr="00361A9B">
        <w:rPr>
          <w:lang w:val="pl-PL"/>
        </w:rPr>
        <w:t xml:space="preserve">dopuszczalnych komentarzy nie mogą obejmować treści, które mogą </w:t>
      </w:r>
      <w:r w:rsidR="00D250F7">
        <w:rPr>
          <w:lang w:val="pl-PL"/>
        </w:rPr>
        <w:t>przekreślić</w:t>
      </w:r>
      <w:r w:rsidR="00361A9B" w:rsidRPr="00361A9B">
        <w:rPr>
          <w:lang w:val="pl-PL"/>
        </w:rPr>
        <w:t xml:space="preserve">, celowo lub nie, szansę danej osoby na sprawiedliwy </w:t>
      </w:r>
      <w:r w:rsidR="00E65CB3">
        <w:rPr>
          <w:lang w:val="pl-PL"/>
        </w:rPr>
        <w:t>proces</w:t>
      </w:r>
      <w:r w:rsidR="00361A9B" w:rsidRPr="00361A9B">
        <w:rPr>
          <w:lang w:val="pl-PL"/>
        </w:rPr>
        <w:t xml:space="preserve"> lub podważyć wiarę </w:t>
      </w:r>
      <w:r w:rsidR="00361A9B" w:rsidRPr="00AA27BA">
        <w:rPr>
          <w:lang w:val="pl-PL"/>
        </w:rPr>
        <w:t xml:space="preserve">społeczeństwa w rolę sądów w administrowaniu prawem karnym”  </w:t>
      </w:r>
    </w:p>
    <w:p w:rsidR="002432A9" w:rsidRPr="004D26D1" w:rsidRDefault="002A6EFA" w:rsidP="000733BE">
      <w:pPr>
        <w:pStyle w:val="ECHRPara"/>
        <w:rPr>
          <w:snapToGrid w:val="0"/>
          <w:szCs w:val="24"/>
          <w:lang w:val="pl-PL"/>
        </w:rPr>
      </w:pPr>
      <w:r w:rsidRPr="00AA27BA">
        <w:rPr>
          <w:lang w:val="pl-PL" w:eastAsia="en-GB"/>
        </w:rPr>
        <w:fldChar w:fldCharType="begin"/>
      </w:r>
      <w:r w:rsidR="002432A9" w:rsidRPr="00AA27BA">
        <w:rPr>
          <w:lang w:val="pl-PL" w:eastAsia="en-GB"/>
        </w:rPr>
        <w:instrText xml:space="preserve"> SEQ level0 \*arabic </w:instrText>
      </w:r>
      <w:r w:rsidRPr="00AA27BA">
        <w:rPr>
          <w:lang w:val="pl-PL" w:eastAsia="en-GB"/>
        </w:rPr>
        <w:fldChar w:fldCharType="separate"/>
      </w:r>
      <w:r w:rsidR="002837A7" w:rsidRPr="00AA27BA">
        <w:rPr>
          <w:noProof/>
          <w:lang w:val="pl-PL" w:eastAsia="en-GB"/>
        </w:rPr>
        <w:t>52</w:t>
      </w:r>
      <w:r w:rsidRPr="00AA27BA">
        <w:rPr>
          <w:lang w:val="pl-PL" w:eastAsia="en-GB"/>
        </w:rPr>
        <w:fldChar w:fldCharType="end"/>
      </w:r>
      <w:r w:rsidR="002432A9" w:rsidRPr="00AA27BA">
        <w:rPr>
          <w:lang w:val="pl-PL" w:eastAsia="en-GB"/>
        </w:rPr>
        <w:t>.  </w:t>
      </w:r>
      <w:r w:rsidR="00361A9B" w:rsidRPr="00AA27BA">
        <w:rPr>
          <w:lang w:val="pl-PL" w:eastAsia="en-GB"/>
        </w:rPr>
        <w:t xml:space="preserve">Gdy Trybunał jest wzywany do rozstrzygnięcia sporu pomiędzy dwoma prawami, które dotyczą równie chronionych przez Konwencję praw, musi on wyważyć konkurujące interesy. </w:t>
      </w:r>
      <w:r w:rsidR="00A518F9" w:rsidRPr="00AA27BA">
        <w:rPr>
          <w:lang w:val="pl-PL" w:eastAsia="en-GB"/>
        </w:rPr>
        <w:t xml:space="preserve">Wynik nie powinien różnić się, co do zasady, w zależności od tego czy został wniesiony do Trybunału na podstawie </w:t>
      </w:r>
      <w:r w:rsidR="0084483F">
        <w:rPr>
          <w:lang w:val="pl-PL" w:eastAsia="en-GB"/>
        </w:rPr>
        <w:t>art.</w:t>
      </w:r>
      <w:r w:rsidR="0084483F" w:rsidRPr="00AA27BA">
        <w:rPr>
          <w:lang w:val="pl-PL" w:eastAsia="en-GB"/>
        </w:rPr>
        <w:t xml:space="preserve"> </w:t>
      </w:r>
      <w:r w:rsidR="00A518F9" w:rsidRPr="00AA27BA">
        <w:rPr>
          <w:lang w:val="pl-PL" w:eastAsia="en-GB"/>
        </w:rPr>
        <w:t xml:space="preserve">8 Konwencji przez osobę która była tematem </w:t>
      </w:r>
      <w:r w:rsidR="00A14D67">
        <w:rPr>
          <w:lang w:val="pl-PL" w:eastAsia="en-GB"/>
        </w:rPr>
        <w:t>obraźliwego</w:t>
      </w:r>
      <w:r w:rsidR="00A00554">
        <w:rPr>
          <w:lang w:val="pl-PL" w:eastAsia="en-GB"/>
        </w:rPr>
        <w:t xml:space="preserve"> </w:t>
      </w:r>
      <w:r w:rsidR="00A518F9" w:rsidRPr="00AA27BA">
        <w:rPr>
          <w:lang w:val="pl-PL" w:eastAsia="en-GB"/>
        </w:rPr>
        <w:t xml:space="preserve">artykułu, czy na podstawie </w:t>
      </w:r>
      <w:r w:rsidR="0084483F">
        <w:rPr>
          <w:lang w:val="pl-PL" w:eastAsia="en-GB"/>
        </w:rPr>
        <w:t>art.</w:t>
      </w:r>
      <w:r w:rsidR="0084483F" w:rsidRPr="00AA27BA">
        <w:rPr>
          <w:lang w:val="pl-PL" w:eastAsia="en-GB"/>
        </w:rPr>
        <w:t xml:space="preserve"> </w:t>
      </w:r>
      <w:r w:rsidR="00A518F9" w:rsidRPr="00AA27BA">
        <w:rPr>
          <w:lang w:val="pl-PL" w:eastAsia="en-GB"/>
        </w:rPr>
        <w:t xml:space="preserve">10 Konwencji przez autora tegoż artykułu, ponieważ obydwa te prawa zasługują na równe poszanowanie </w:t>
      </w:r>
      <w:r w:rsidR="00A518F9" w:rsidRPr="00AA27BA">
        <w:rPr>
          <w:lang w:val="pl-PL"/>
        </w:rPr>
        <w:t xml:space="preserve">(zobacz </w:t>
      </w:r>
      <w:r w:rsidR="00A518F9" w:rsidRPr="00AA27BA">
        <w:rPr>
          <w:i/>
          <w:lang w:val="pl-PL"/>
        </w:rPr>
        <w:t xml:space="preserve">Hachette </w:t>
      </w:r>
      <w:proofErr w:type="spellStart"/>
      <w:r w:rsidR="00A518F9" w:rsidRPr="00AA27BA">
        <w:rPr>
          <w:i/>
          <w:lang w:val="pl-PL"/>
        </w:rPr>
        <w:t>Filipacchi</w:t>
      </w:r>
      <w:proofErr w:type="spellEnd"/>
      <w:r w:rsidR="00A518F9" w:rsidRPr="00AA27BA">
        <w:rPr>
          <w:i/>
          <w:lang w:val="pl-PL"/>
        </w:rPr>
        <w:t xml:space="preserve"> </w:t>
      </w:r>
      <w:proofErr w:type="spellStart"/>
      <w:r w:rsidR="00A518F9" w:rsidRPr="00AA27BA">
        <w:rPr>
          <w:i/>
          <w:lang w:val="pl-PL"/>
        </w:rPr>
        <w:t>Associés</w:t>
      </w:r>
      <w:proofErr w:type="spellEnd"/>
      <w:r w:rsidR="00A518F9" w:rsidRPr="00AA27BA">
        <w:rPr>
          <w:i/>
          <w:lang w:val="pl-PL"/>
        </w:rPr>
        <w:t xml:space="preserve"> </w:t>
      </w:r>
      <w:r w:rsidR="00A518F9" w:rsidRPr="00AA27BA">
        <w:rPr>
          <w:i/>
          <w:snapToGrid w:val="0"/>
          <w:lang w:val="pl-PL"/>
        </w:rPr>
        <w:t>(</w:t>
      </w:r>
      <w:r w:rsidR="00A518F9" w:rsidRPr="00AA27BA">
        <w:rPr>
          <w:snapToGrid w:val="0"/>
          <w:lang w:val="pl-PL"/>
        </w:rPr>
        <w:t>ICIPARIS</w:t>
      </w:r>
      <w:r w:rsidR="00A518F9" w:rsidRPr="00AA27BA">
        <w:rPr>
          <w:i/>
          <w:snapToGrid w:val="0"/>
          <w:lang w:val="pl-PL"/>
        </w:rPr>
        <w:t xml:space="preserve">) przeciwko </w:t>
      </w:r>
      <w:r w:rsidR="00A518F9" w:rsidRPr="00AA27BA">
        <w:rPr>
          <w:i/>
          <w:lang w:val="pl-PL"/>
        </w:rPr>
        <w:t>Francji</w:t>
      </w:r>
      <w:r w:rsidR="00A518F9" w:rsidRPr="00AA27BA">
        <w:rPr>
          <w:lang w:val="pl-PL"/>
        </w:rPr>
        <w:t>, nr 12268/03</w:t>
      </w:r>
      <w:r w:rsidR="00A518F9" w:rsidRPr="00AA27BA">
        <w:rPr>
          <w:snapToGrid w:val="0"/>
          <w:lang w:val="pl-PL"/>
        </w:rPr>
        <w:t xml:space="preserve">, </w:t>
      </w:r>
      <w:r w:rsidR="00A518F9" w:rsidRPr="00AA27BA">
        <w:rPr>
          <w:snapToGrid w:val="0"/>
          <w:lang w:val="pl-PL"/>
        </w:rPr>
        <w:lastRenderedPageBreak/>
        <w:t xml:space="preserve">§ 41, 23 </w:t>
      </w:r>
      <w:r w:rsidR="00A518F9" w:rsidRPr="00AA27BA">
        <w:rPr>
          <w:lang w:val="pl-PL"/>
        </w:rPr>
        <w:t>lipca</w:t>
      </w:r>
      <w:r w:rsidR="00A518F9" w:rsidRPr="00AA27BA">
        <w:rPr>
          <w:snapToGrid w:val="0"/>
          <w:lang w:val="pl-PL"/>
        </w:rPr>
        <w:t xml:space="preserve"> 2009</w:t>
      </w:r>
      <w:r w:rsidR="0084483F">
        <w:rPr>
          <w:snapToGrid w:val="0"/>
          <w:lang w:val="pl-PL"/>
        </w:rPr>
        <w:t xml:space="preserve"> r.</w:t>
      </w:r>
      <w:r w:rsidR="00A518F9" w:rsidRPr="00AA27BA">
        <w:rPr>
          <w:snapToGrid w:val="0"/>
          <w:lang w:val="pl-PL"/>
        </w:rPr>
        <w:t>;</w:t>
      </w:r>
      <w:r w:rsidR="00007693">
        <w:rPr>
          <w:snapToGrid w:val="0"/>
          <w:lang w:val="pl-PL"/>
        </w:rPr>
        <w:t xml:space="preserve"> </w:t>
      </w:r>
      <w:proofErr w:type="spellStart"/>
      <w:r w:rsidR="00A518F9" w:rsidRPr="00AA27BA">
        <w:rPr>
          <w:i/>
          <w:lang w:val="pl-PL"/>
        </w:rPr>
        <w:t>Timciuc</w:t>
      </w:r>
      <w:proofErr w:type="spellEnd"/>
      <w:r w:rsidR="00A518F9" w:rsidRPr="00AA27BA">
        <w:rPr>
          <w:i/>
          <w:lang w:val="pl-PL"/>
        </w:rPr>
        <w:t xml:space="preserve"> </w:t>
      </w:r>
      <w:r w:rsidR="00A00554" w:rsidRPr="00AA27BA">
        <w:rPr>
          <w:i/>
          <w:lang w:val="pl-PL"/>
        </w:rPr>
        <w:t>przeciwko</w:t>
      </w:r>
      <w:r w:rsidR="00A518F9" w:rsidRPr="00AA27BA">
        <w:rPr>
          <w:i/>
          <w:lang w:val="pl-PL"/>
        </w:rPr>
        <w:t xml:space="preserve"> Rumunii</w:t>
      </w:r>
      <w:r w:rsidR="00A518F9" w:rsidRPr="00AA27BA">
        <w:rPr>
          <w:lang w:val="pl-PL"/>
        </w:rPr>
        <w:t xml:space="preserve"> (</w:t>
      </w:r>
      <w:proofErr w:type="spellStart"/>
      <w:r w:rsidR="00A518F9" w:rsidRPr="00AA27BA">
        <w:rPr>
          <w:lang w:val="pl-PL"/>
        </w:rPr>
        <w:t>dec</w:t>
      </w:r>
      <w:proofErr w:type="spellEnd"/>
      <w:r w:rsidR="00A518F9" w:rsidRPr="00AA27BA">
        <w:rPr>
          <w:lang w:val="pl-PL"/>
        </w:rPr>
        <w:t>.), nr 28999/03, § 144, 12 października 2010</w:t>
      </w:r>
      <w:r w:rsidR="0084483F">
        <w:rPr>
          <w:lang w:val="pl-PL"/>
        </w:rPr>
        <w:t xml:space="preserve"> r.</w:t>
      </w:r>
      <w:r w:rsidR="00A518F9" w:rsidRPr="00AA27BA">
        <w:rPr>
          <w:lang w:val="pl-PL"/>
        </w:rPr>
        <w:t xml:space="preserve">; </w:t>
      </w:r>
      <w:proofErr w:type="spellStart"/>
      <w:r w:rsidR="00A518F9" w:rsidRPr="00AA27BA">
        <w:rPr>
          <w:i/>
          <w:lang w:val="pl-PL"/>
        </w:rPr>
        <w:t>Mosley</w:t>
      </w:r>
      <w:proofErr w:type="spellEnd"/>
      <w:r w:rsidR="00A518F9" w:rsidRPr="00AA27BA">
        <w:rPr>
          <w:i/>
          <w:lang w:val="pl-PL"/>
        </w:rPr>
        <w:t xml:space="preserve"> przeciwko Zjednoczonemu Królestwu Wielkiej Brytanii</w:t>
      </w:r>
      <w:r w:rsidR="00A518F9" w:rsidRPr="00AA27BA">
        <w:rPr>
          <w:lang w:val="pl-PL"/>
        </w:rPr>
        <w:t>, nr 48009/08, § 111, 10 maja 2011</w:t>
      </w:r>
      <w:r w:rsidR="00007693">
        <w:rPr>
          <w:lang w:val="pl-PL"/>
        </w:rPr>
        <w:t xml:space="preserve"> </w:t>
      </w:r>
      <w:r w:rsidR="0084483F">
        <w:rPr>
          <w:lang w:val="pl-PL"/>
        </w:rPr>
        <w:t xml:space="preserve">r. </w:t>
      </w:r>
      <w:r w:rsidR="00A518F9" w:rsidRPr="00AA27BA">
        <w:rPr>
          <w:lang w:val="pl-PL"/>
        </w:rPr>
        <w:t xml:space="preserve">; oraz </w:t>
      </w:r>
      <w:proofErr w:type="spellStart"/>
      <w:r w:rsidR="00A518F9" w:rsidRPr="00AA27BA">
        <w:rPr>
          <w:i/>
          <w:lang w:val="pl-PL"/>
        </w:rPr>
        <w:t>Couderc</w:t>
      </w:r>
      <w:proofErr w:type="spellEnd"/>
      <w:r w:rsidR="00A518F9" w:rsidRPr="00AA27BA">
        <w:rPr>
          <w:i/>
          <w:lang w:val="pl-PL"/>
        </w:rPr>
        <w:t xml:space="preserve"> i Hachette </w:t>
      </w:r>
      <w:proofErr w:type="spellStart"/>
      <w:r w:rsidR="00A518F9" w:rsidRPr="00AA27BA">
        <w:rPr>
          <w:i/>
          <w:lang w:val="pl-PL"/>
        </w:rPr>
        <w:t>Filipacchi</w:t>
      </w:r>
      <w:proofErr w:type="spellEnd"/>
      <w:r w:rsidR="00A518F9" w:rsidRPr="00AA27BA">
        <w:rPr>
          <w:i/>
          <w:lang w:val="pl-PL"/>
        </w:rPr>
        <w:t xml:space="preserve"> </w:t>
      </w:r>
      <w:proofErr w:type="spellStart"/>
      <w:r w:rsidR="00A518F9" w:rsidRPr="00AA27BA">
        <w:rPr>
          <w:i/>
          <w:lang w:val="pl-PL"/>
        </w:rPr>
        <w:t>Associés</w:t>
      </w:r>
      <w:proofErr w:type="spellEnd"/>
      <w:r w:rsidR="00A518F9" w:rsidRPr="00AA27BA">
        <w:rPr>
          <w:i/>
          <w:lang w:val="pl-PL"/>
        </w:rPr>
        <w:t xml:space="preserve"> przeciwko Francji </w:t>
      </w:r>
      <w:r w:rsidR="00A518F9" w:rsidRPr="00AA27BA">
        <w:rPr>
          <w:color w:val="000000"/>
          <w:lang w:val="pl-PL"/>
        </w:rPr>
        <w:t>[</w:t>
      </w:r>
      <w:r w:rsidR="00A14D67">
        <w:rPr>
          <w:color w:val="000000"/>
          <w:lang w:val="pl-PL"/>
        </w:rPr>
        <w:t>WI</w:t>
      </w:r>
      <w:r w:rsidR="00A518F9" w:rsidRPr="00AA27BA">
        <w:rPr>
          <w:color w:val="000000"/>
          <w:lang w:val="pl-PL"/>
        </w:rPr>
        <w:t>], nr 40454/07, § 91, 10 listopada 2015</w:t>
      </w:r>
      <w:r w:rsidR="0084483F">
        <w:rPr>
          <w:color w:val="000000"/>
          <w:lang w:val="pl-PL"/>
        </w:rPr>
        <w:t xml:space="preserve"> r.</w:t>
      </w:r>
      <w:r w:rsidR="00A518F9" w:rsidRPr="00AA27BA">
        <w:rPr>
          <w:color w:val="000000"/>
          <w:lang w:val="pl-PL"/>
        </w:rPr>
        <w:t>)</w:t>
      </w:r>
      <w:r w:rsidR="00AA27BA" w:rsidRPr="00AA27BA">
        <w:rPr>
          <w:color w:val="000000"/>
          <w:lang w:val="pl-PL"/>
        </w:rPr>
        <w:t xml:space="preserve">. Podsumowując, margines oceny powinien być taki sam w obu przypadkach </w:t>
      </w:r>
      <w:r w:rsidR="00AA27BA" w:rsidRPr="00AA27BA">
        <w:rPr>
          <w:lang w:val="pl-PL"/>
        </w:rPr>
        <w:t xml:space="preserve">(zobacz </w:t>
      </w:r>
      <w:r w:rsidR="00AA27BA" w:rsidRPr="00AA27BA">
        <w:rPr>
          <w:i/>
          <w:lang w:val="pl-PL"/>
        </w:rPr>
        <w:t xml:space="preserve">Von </w:t>
      </w:r>
      <w:proofErr w:type="spellStart"/>
      <w:r w:rsidR="00AA27BA" w:rsidRPr="00AA27BA">
        <w:rPr>
          <w:i/>
          <w:lang w:val="pl-PL"/>
        </w:rPr>
        <w:t>Hannover</w:t>
      </w:r>
      <w:proofErr w:type="spellEnd"/>
      <w:r w:rsidR="00AA27BA" w:rsidRPr="00AA27BA">
        <w:rPr>
          <w:i/>
          <w:lang w:val="pl-PL"/>
        </w:rPr>
        <w:t xml:space="preserve"> (nr 2)</w:t>
      </w:r>
      <w:r w:rsidR="00AA27BA" w:rsidRPr="00AA27BA">
        <w:rPr>
          <w:lang w:val="pl-PL"/>
        </w:rPr>
        <w:t xml:space="preserve">, wspomniany wyżej, </w:t>
      </w:r>
      <w:r w:rsidR="00AA27BA" w:rsidRPr="00AA27BA">
        <w:rPr>
          <w:snapToGrid w:val="0"/>
          <w:szCs w:val="24"/>
          <w:lang w:val="pl-PL"/>
        </w:rPr>
        <w:t>§ 106;</w:t>
      </w:r>
      <w:r w:rsidR="009841C0">
        <w:rPr>
          <w:snapToGrid w:val="0"/>
          <w:szCs w:val="24"/>
          <w:lang w:val="pl-PL"/>
        </w:rPr>
        <w:t xml:space="preserve"> </w:t>
      </w:r>
      <w:r w:rsidR="00AA27BA" w:rsidRPr="00AA27BA">
        <w:rPr>
          <w:i/>
          <w:lang w:val="pl-PL"/>
        </w:rPr>
        <w:t>Axel Springer AG</w:t>
      </w:r>
      <w:r w:rsidR="00AA27BA" w:rsidRPr="00AA27BA">
        <w:rPr>
          <w:snapToGrid w:val="0"/>
          <w:szCs w:val="24"/>
          <w:lang w:val="pl-PL"/>
        </w:rPr>
        <w:t xml:space="preserve">, wspomniany wyżej, § 87; oraz </w:t>
      </w:r>
      <w:proofErr w:type="spellStart"/>
      <w:r w:rsidR="00AA27BA" w:rsidRPr="00AA27BA">
        <w:rPr>
          <w:i/>
          <w:lang w:val="pl-PL"/>
        </w:rPr>
        <w:t>Couderc</w:t>
      </w:r>
      <w:proofErr w:type="spellEnd"/>
      <w:r w:rsidR="00AA27BA" w:rsidRPr="00AA27BA">
        <w:rPr>
          <w:i/>
          <w:lang w:val="pl-PL"/>
        </w:rPr>
        <w:t xml:space="preserve"> i Hachette </w:t>
      </w:r>
      <w:proofErr w:type="spellStart"/>
      <w:r w:rsidR="00AA27BA" w:rsidRPr="00AA27BA">
        <w:rPr>
          <w:i/>
          <w:lang w:val="pl-PL"/>
        </w:rPr>
        <w:t>Filipacchi</w:t>
      </w:r>
      <w:proofErr w:type="spellEnd"/>
      <w:r w:rsidR="00AA27BA" w:rsidRPr="00AA27BA">
        <w:rPr>
          <w:i/>
          <w:lang w:val="pl-PL"/>
        </w:rPr>
        <w:t xml:space="preserve"> </w:t>
      </w:r>
      <w:proofErr w:type="spellStart"/>
      <w:r w:rsidR="00AA27BA" w:rsidRPr="00AA27BA">
        <w:rPr>
          <w:i/>
          <w:lang w:val="pl-PL"/>
        </w:rPr>
        <w:t>Associés</w:t>
      </w:r>
      <w:proofErr w:type="spellEnd"/>
      <w:r w:rsidR="00D44EEF">
        <w:rPr>
          <w:lang w:val="pl-PL"/>
        </w:rPr>
        <w:t>, wspomn</w:t>
      </w:r>
      <w:r w:rsidR="00AA27BA" w:rsidRPr="00AA27BA">
        <w:rPr>
          <w:lang w:val="pl-PL"/>
        </w:rPr>
        <w:t>iany wyżej, § 91)</w:t>
      </w:r>
      <w:r w:rsidR="00AA27BA" w:rsidRPr="00AA27BA">
        <w:rPr>
          <w:snapToGrid w:val="0"/>
          <w:szCs w:val="24"/>
          <w:lang w:val="pl-PL"/>
        </w:rPr>
        <w:t>.</w:t>
      </w:r>
    </w:p>
    <w:p w:rsidR="002432A9" w:rsidRPr="0079338F" w:rsidRDefault="002A6EFA" w:rsidP="000733BE">
      <w:pPr>
        <w:pStyle w:val="ECHRPara"/>
        <w:rPr>
          <w:lang w:val="pl-PL"/>
        </w:rPr>
      </w:pPr>
      <w:r w:rsidRPr="0079338F">
        <w:rPr>
          <w:snapToGrid w:val="0"/>
          <w:szCs w:val="24"/>
          <w:lang w:val="pl-PL"/>
        </w:rPr>
        <w:fldChar w:fldCharType="begin"/>
      </w:r>
      <w:r w:rsidR="002432A9" w:rsidRPr="0079338F">
        <w:rPr>
          <w:snapToGrid w:val="0"/>
          <w:szCs w:val="24"/>
          <w:lang w:val="pl-PL"/>
        </w:rPr>
        <w:instrText xml:space="preserve"> SEQ level0 \*arabic </w:instrText>
      </w:r>
      <w:r w:rsidRPr="0079338F">
        <w:rPr>
          <w:snapToGrid w:val="0"/>
          <w:szCs w:val="24"/>
          <w:lang w:val="pl-PL"/>
        </w:rPr>
        <w:fldChar w:fldCharType="separate"/>
      </w:r>
      <w:r w:rsidR="002837A7" w:rsidRPr="0079338F">
        <w:rPr>
          <w:noProof/>
          <w:snapToGrid w:val="0"/>
          <w:szCs w:val="24"/>
          <w:lang w:val="pl-PL"/>
        </w:rPr>
        <w:t>53</w:t>
      </w:r>
      <w:r w:rsidRPr="0079338F">
        <w:rPr>
          <w:snapToGrid w:val="0"/>
          <w:szCs w:val="24"/>
          <w:lang w:val="pl-PL"/>
        </w:rPr>
        <w:fldChar w:fldCharType="end"/>
      </w:r>
      <w:r w:rsidR="002432A9" w:rsidRPr="0079338F">
        <w:rPr>
          <w:snapToGrid w:val="0"/>
          <w:szCs w:val="24"/>
          <w:lang w:val="pl-PL"/>
        </w:rPr>
        <w:t>. </w:t>
      </w:r>
      <w:r w:rsidR="00AA27BA" w:rsidRPr="0079338F">
        <w:rPr>
          <w:snapToGrid w:val="0"/>
          <w:szCs w:val="24"/>
          <w:lang w:val="pl-PL"/>
        </w:rPr>
        <w:t xml:space="preserve">Trybunał uważa, iż należy zastosować analogiczną argumentację ważąc prawa chronione odpowiednio </w:t>
      </w:r>
      <w:r w:rsidR="009841C0">
        <w:rPr>
          <w:snapToGrid w:val="0"/>
          <w:szCs w:val="24"/>
          <w:lang w:val="pl-PL"/>
        </w:rPr>
        <w:t>art.</w:t>
      </w:r>
      <w:r w:rsidR="009841C0" w:rsidRPr="0079338F">
        <w:rPr>
          <w:snapToGrid w:val="0"/>
          <w:szCs w:val="24"/>
          <w:lang w:val="pl-PL"/>
        </w:rPr>
        <w:t xml:space="preserve"> </w:t>
      </w:r>
      <w:r w:rsidR="00AA27BA" w:rsidRPr="0079338F">
        <w:rPr>
          <w:snapToGrid w:val="0"/>
          <w:szCs w:val="24"/>
          <w:lang w:val="pl-PL"/>
        </w:rPr>
        <w:t xml:space="preserve">10 oraz </w:t>
      </w:r>
      <w:r w:rsidR="009841C0">
        <w:rPr>
          <w:snapToGrid w:val="0"/>
          <w:szCs w:val="24"/>
          <w:lang w:val="pl-PL"/>
        </w:rPr>
        <w:t>art.</w:t>
      </w:r>
      <w:r w:rsidR="009841C0" w:rsidRPr="0079338F">
        <w:rPr>
          <w:snapToGrid w:val="0"/>
          <w:szCs w:val="24"/>
          <w:lang w:val="pl-PL"/>
        </w:rPr>
        <w:t xml:space="preserve"> </w:t>
      </w:r>
      <w:r w:rsidR="00AA27BA" w:rsidRPr="0079338F">
        <w:rPr>
          <w:snapToGrid w:val="0"/>
          <w:szCs w:val="24"/>
          <w:lang w:val="pl-PL"/>
        </w:rPr>
        <w:t xml:space="preserve">6 </w:t>
      </w:r>
      <w:r w:rsidR="009841C0">
        <w:rPr>
          <w:snapToGrid w:val="0"/>
          <w:szCs w:val="24"/>
          <w:lang w:val="pl-PL"/>
        </w:rPr>
        <w:t xml:space="preserve">ust. </w:t>
      </w:r>
      <w:r w:rsidR="00AA27BA" w:rsidRPr="0079338F">
        <w:rPr>
          <w:snapToGrid w:val="0"/>
          <w:szCs w:val="24"/>
          <w:lang w:val="pl-PL"/>
        </w:rPr>
        <w:t xml:space="preserve">1.  </w:t>
      </w:r>
      <w:r w:rsidR="002432A9" w:rsidRPr="0079338F">
        <w:rPr>
          <w:snapToGrid w:val="0"/>
          <w:szCs w:val="24"/>
          <w:lang w:val="pl-PL"/>
        </w:rPr>
        <w:t> </w:t>
      </w:r>
    </w:p>
    <w:p w:rsidR="002432A9" w:rsidRPr="0079338F" w:rsidRDefault="002A6EFA" w:rsidP="000733BE">
      <w:pPr>
        <w:pStyle w:val="ECHRPara"/>
        <w:rPr>
          <w:color w:val="000000"/>
          <w:lang w:val="pl-PL"/>
        </w:rPr>
      </w:pPr>
      <w:r w:rsidRPr="0079338F">
        <w:rPr>
          <w:lang w:val="pl-PL" w:eastAsia="en-GB"/>
        </w:rPr>
        <w:fldChar w:fldCharType="begin"/>
      </w:r>
      <w:r w:rsidR="002432A9" w:rsidRPr="0079338F">
        <w:rPr>
          <w:lang w:val="pl-PL" w:eastAsia="en-GB"/>
        </w:rPr>
        <w:instrText xml:space="preserve"> SEQ level0 \*arabic </w:instrText>
      </w:r>
      <w:r w:rsidRPr="0079338F">
        <w:rPr>
          <w:lang w:val="pl-PL" w:eastAsia="en-GB"/>
        </w:rPr>
        <w:fldChar w:fldCharType="separate"/>
      </w:r>
      <w:r w:rsidR="002837A7" w:rsidRPr="0079338F">
        <w:rPr>
          <w:noProof/>
          <w:lang w:val="pl-PL" w:eastAsia="en-GB"/>
        </w:rPr>
        <w:t>54</w:t>
      </w:r>
      <w:r w:rsidRPr="0079338F">
        <w:rPr>
          <w:lang w:val="pl-PL" w:eastAsia="en-GB"/>
        </w:rPr>
        <w:fldChar w:fldCharType="end"/>
      </w:r>
      <w:r w:rsidR="002432A9" w:rsidRPr="0079338F">
        <w:rPr>
          <w:lang w:val="pl-PL"/>
        </w:rPr>
        <w:t>.  </w:t>
      </w:r>
      <w:r w:rsidR="00AA27BA" w:rsidRPr="0079338F">
        <w:rPr>
          <w:lang w:val="pl-PL"/>
        </w:rPr>
        <w:t>Tryb</w:t>
      </w:r>
      <w:r w:rsidR="00D44EEF">
        <w:rPr>
          <w:lang w:val="pl-PL"/>
        </w:rPr>
        <w:t>unał przypomina, iż należy wziąć</w:t>
      </w:r>
      <w:r w:rsidR="00AA27BA" w:rsidRPr="0079338F">
        <w:rPr>
          <w:lang w:val="pl-PL"/>
        </w:rPr>
        <w:t xml:space="preserve"> pod uwagę potrzebę ustanowienia równowagi pomiędzy </w:t>
      </w:r>
      <w:r w:rsidR="00007693">
        <w:rPr>
          <w:lang w:val="pl-PL"/>
        </w:rPr>
        <w:t>konkurującymi</w:t>
      </w:r>
      <w:r w:rsidR="00007693" w:rsidRPr="0079338F">
        <w:rPr>
          <w:lang w:val="pl-PL"/>
        </w:rPr>
        <w:t xml:space="preserve"> </w:t>
      </w:r>
      <w:r w:rsidR="00AA27BA" w:rsidRPr="0079338F">
        <w:rPr>
          <w:lang w:val="pl-PL"/>
        </w:rPr>
        <w:t>interesami. Ze względu na ich bezpośredni, ciągły kontakt z rzeczywistą sytuacją w kraju, sądy krajowe są na lepszej pozycji niż sądy międzynarodowe</w:t>
      </w:r>
      <w:r w:rsidR="0079338F">
        <w:rPr>
          <w:lang w:val="pl-PL"/>
        </w:rPr>
        <w:t>,</w:t>
      </w:r>
      <w:r w:rsidR="00AA27BA" w:rsidRPr="0079338F">
        <w:rPr>
          <w:lang w:val="pl-PL"/>
        </w:rPr>
        <w:t xml:space="preserve"> aby móc ustalić jak, w danym czasie, </w:t>
      </w:r>
      <w:r w:rsidR="0079338F" w:rsidRPr="0079338F">
        <w:rPr>
          <w:lang w:val="pl-PL"/>
        </w:rPr>
        <w:t xml:space="preserve">można osiągnąć właściwą równowagę. Z tego powodu, w sprawach dotyczących </w:t>
      </w:r>
      <w:r w:rsidR="009841C0">
        <w:rPr>
          <w:lang w:val="pl-PL"/>
        </w:rPr>
        <w:t>art.</w:t>
      </w:r>
      <w:r w:rsidR="009841C0" w:rsidRPr="0079338F">
        <w:rPr>
          <w:lang w:val="pl-PL"/>
        </w:rPr>
        <w:t xml:space="preserve"> </w:t>
      </w:r>
      <w:r w:rsidR="0079338F" w:rsidRPr="0079338F">
        <w:rPr>
          <w:lang w:val="pl-PL"/>
        </w:rPr>
        <w:t xml:space="preserve">10 Konwencji, Umawiające się Państwa mają pewien margines oceny </w:t>
      </w:r>
      <w:r w:rsidR="009841C0">
        <w:rPr>
          <w:lang w:val="pl-PL"/>
        </w:rPr>
        <w:t>przy badaniu</w:t>
      </w:r>
      <w:r w:rsidR="009841C0" w:rsidRPr="0079338F">
        <w:rPr>
          <w:lang w:val="pl-PL"/>
        </w:rPr>
        <w:t xml:space="preserve"> </w:t>
      </w:r>
      <w:r w:rsidR="0079338F" w:rsidRPr="0079338F">
        <w:rPr>
          <w:lang w:val="pl-PL"/>
        </w:rPr>
        <w:t>koniecznoś</w:t>
      </w:r>
      <w:r w:rsidR="009841C0">
        <w:rPr>
          <w:lang w:val="pl-PL"/>
        </w:rPr>
        <w:t>ci</w:t>
      </w:r>
      <w:r w:rsidR="0079338F" w:rsidRPr="0079338F">
        <w:rPr>
          <w:lang w:val="pl-PL"/>
        </w:rPr>
        <w:t xml:space="preserve"> oraz zakres</w:t>
      </w:r>
      <w:r w:rsidR="009841C0">
        <w:rPr>
          <w:lang w:val="pl-PL"/>
        </w:rPr>
        <w:t>u</w:t>
      </w:r>
      <w:r w:rsidR="0079338F" w:rsidRPr="0079338F">
        <w:rPr>
          <w:lang w:val="pl-PL"/>
        </w:rPr>
        <w:t xml:space="preserve"> i</w:t>
      </w:r>
      <w:r w:rsidR="00E65CB3">
        <w:rPr>
          <w:lang w:val="pl-PL"/>
        </w:rPr>
        <w:t>n</w:t>
      </w:r>
      <w:r w:rsidR="0079338F" w:rsidRPr="0079338F">
        <w:rPr>
          <w:lang w:val="pl-PL"/>
        </w:rPr>
        <w:t xml:space="preserve">gerencji w wolność wyrażania opinii chronioną tym </w:t>
      </w:r>
      <w:r w:rsidR="00A14D67">
        <w:rPr>
          <w:lang w:val="pl-PL"/>
        </w:rPr>
        <w:t>a</w:t>
      </w:r>
      <w:r w:rsidR="0079338F" w:rsidRPr="0079338F">
        <w:rPr>
          <w:lang w:val="pl-PL"/>
        </w:rPr>
        <w:t>rtykułem (zobacz, między innymi,</w:t>
      </w:r>
      <w:r w:rsidR="00A00554">
        <w:rPr>
          <w:lang w:val="pl-PL"/>
        </w:rPr>
        <w:t xml:space="preserve"> </w:t>
      </w:r>
      <w:proofErr w:type="spellStart"/>
      <w:r w:rsidR="0079338F" w:rsidRPr="0079338F">
        <w:rPr>
          <w:i/>
          <w:lang w:val="pl-PL"/>
        </w:rPr>
        <w:t>Palomo</w:t>
      </w:r>
      <w:proofErr w:type="spellEnd"/>
      <w:r w:rsidR="0079338F" w:rsidRPr="0079338F">
        <w:rPr>
          <w:i/>
          <w:lang w:val="pl-PL"/>
        </w:rPr>
        <w:t xml:space="preserve"> </w:t>
      </w:r>
      <w:proofErr w:type="spellStart"/>
      <w:r w:rsidR="0079338F" w:rsidRPr="0079338F">
        <w:rPr>
          <w:i/>
          <w:lang w:val="pl-PL"/>
        </w:rPr>
        <w:t>Sánchez</w:t>
      </w:r>
      <w:proofErr w:type="spellEnd"/>
      <w:r w:rsidR="0079338F" w:rsidRPr="0079338F">
        <w:rPr>
          <w:i/>
          <w:lang w:val="pl-PL"/>
        </w:rPr>
        <w:t xml:space="preserve"> i Inni przeciwko </w:t>
      </w:r>
      <w:r w:rsidR="00E65CB3">
        <w:rPr>
          <w:i/>
          <w:lang w:val="pl-PL"/>
        </w:rPr>
        <w:t>Hiszpan</w:t>
      </w:r>
      <w:r w:rsidR="0079338F" w:rsidRPr="0079338F">
        <w:rPr>
          <w:i/>
          <w:lang w:val="pl-PL"/>
        </w:rPr>
        <w:t>i</w:t>
      </w:r>
      <w:r w:rsidR="00E65CB3">
        <w:rPr>
          <w:i/>
          <w:lang w:val="pl-PL"/>
        </w:rPr>
        <w:t>i</w:t>
      </w:r>
      <w:r w:rsidR="0079338F" w:rsidRPr="0079338F">
        <w:rPr>
          <w:lang w:val="pl-PL"/>
        </w:rPr>
        <w:t xml:space="preserve"> [</w:t>
      </w:r>
      <w:r w:rsidR="00A14D67">
        <w:rPr>
          <w:lang w:val="pl-PL"/>
        </w:rPr>
        <w:t>WI</w:t>
      </w:r>
      <w:r w:rsidR="0079338F" w:rsidRPr="0079338F">
        <w:rPr>
          <w:lang w:val="pl-PL"/>
        </w:rPr>
        <w:t>], nr 28955/06, 28957/06, 28959/06 i 28964/06, § 54, ETPCz 2011), w szczególności</w:t>
      </w:r>
      <w:r w:rsidR="00E65CB3">
        <w:rPr>
          <w:lang w:val="pl-PL"/>
        </w:rPr>
        <w:t>,</w:t>
      </w:r>
      <w:r w:rsidR="0079338F" w:rsidRPr="0079338F">
        <w:rPr>
          <w:lang w:val="pl-PL"/>
        </w:rPr>
        <w:t xml:space="preserve"> kiedy należy określić równowagę pomiędzy interesami prywatnymi. </w:t>
      </w:r>
    </w:p>
    <w:p w:rsidR="002432A9" w:rsidRPr="00E65CB3" w:rsidRDefault="00825076" w:rsidP="000733BE">
      <w:pPr>
        <w:pStyle w:val="ECHRPara"/>
        <w:rPr>
          <w:i/>
          <w:lang w:val="pl-PL"/>
        </w:rPr>
      </w:pPr>
      <w:r w:rsidRPr="00825076">
        <w:rPr>
          <w:lang w:val="pl-PL"/>
        </w:rPr>
        <w:t>W przypadku gdy władze krajowe rozważyły przedmiotowe interesy zgodnie z kryteriami określonymi w orzecznictwie Trybunału, niezbędne są poważne powody</w:t>
      </w:r>
      <w:r w:rsidRPr="00825076" w:rsidDel="00825076">
        <w:rPr>
          <w:lang w:val="pl-PL"/>
        </w:rPr>
        <w:t xml:space="preserve"> </w:t>
      </w:r>
      <w:r w:rsidR="0079338F" w:rsidRPr="00E65CB3">
        <w:rPr>
          <w:lang w:val="pl-PL"/>
        </w:rPr>
        <w:t xml:space="preserve">aby </w:t>
      </w:r>
      <w:r w:rsidR="00E65CB3" w:rsidRPr="00E65CB3">
        <w:rPr>
          <w:lang w:val="pl-PL"/>
        </w:rPr>
        <w:t xml:space="preserve">zastąpić ocenę sądów krajowych </w:t>
      </w:r>
      <w:r w:rsidR="002432A9" w:rsidRPr="00E65CB3">
        <w:rPr>
          <w:lang w:val="pl-PL"/>
        </w:rPr>
        <w:t>(</w:t>
      </w:r>
      <w:r w:rsidR="00E65CB3" w:rsidRPr="00E65CB3">
        <w:rPr>
          <w:lang w:val="pl-PL"/>
        </w:rPr>
        <w:t>zobacz</w:t>
      </w:r>
      <w:r w:rsidR="00A00554">
        <w:rPr>
          <w:lang w:val="pl-PL"/>
        </w:rPr>
        <w:t xml:space="preserve"> </w:t>
      </w:r>
      <w:r w:rsidR="002432A9" w:rsidRPr="00E65CB3">
        <w:rPr>
          <w:i/>
          <w:lang w:val="pl-PL"/>
        </w:rPr>
        <w:t xml:space="preserve">MGN Limited </w:t>
      </w:r>
      <w:r w:rsidR="009C0F4B">
        <w:rPr>
          <w:i/>
          <w:lang w:val="pl-PL"/>
        </w:rPr>
        <w:t xml:space="preserve">przeciwko Zjednoczonemu </w:t>
      </w:r>
      <w:r w:rsidR="00E65CB3" w:rsidRPr="00E65CB3">
        <w:rPr>
          <w:i/>
          <w:lang w:val="pl-PL"/>
        </w:rPr>
        <w:t>Królestwu Wielkiej Brytanii</w:t>
      </w:r>
      <w:r w:rsidR="00FA571D" w:rsidRPr="00E65CB3">
        <w:rPr>
          <w:lang w:val="pl-PL"/>
        </w:rPr>
        <w:t>, n</w:t>
      </w:r>
      <w:r w:rsidR="00E65CB3" w:rsidRPr="00E65CB3">
        <w:rPr>
          <w:lang w:val="pl-PL"/>
        </w:rPr>
        <w:t>r</w:t>
      </w:r>
      <w:r w:rsidR="00FA571D" w:rsidRPr="00E65CB3">
        <w:rPr>
          <w:lang w:val="pl-PL"/>
        </w:rPr>
        <w:t xml:space="preserve"> 39401/04, §§ 150 </w:t>
      </w:r>
      <w:r w:rsidR="00E65CB3" w:rsidRPr="00E65CB3">
        <w:rPr>
          <w:lang w:val="pl-PL"/>
        </w:rPr>
        <w:t>i</w:t>
      </w:r>
      <w:r w:rsidR="00FA571D" w:rsidRPr="00E65CB3">
        <w:rPr>
          <w:lang w:val="pl-PL"/>
        </w:rPr>
        <w:t> </w:t>
      </w:r>
      <w:r w:rsidR="002432A9" w:rsidRPr="00E65CB3">
        <w:rPr>
          <w:lang w:val="pl-PL"/>
        </w:rPr>
        <w:t>155, 18 </w:t>
      </w:r>
      <w:r w:rsidR="00E65CB3" w:rsidRPr="00E65CB3">
        <w:rPr>
          <w:lang w:val="pl-PL"/>
        </w:rPr>
        <w:t>stycznia</w:t>
      </w:r>
      <w:r w:rsidR="002432A9" w:rsidRPr="00E65CB3">
        <w:rPr>
          <w:lang w:val="pl-PL"/>
        </w:rPr>
        <w:t xml:space="preserve"> 2011</w:t>
      </w:r>
      <w:r>
        <w:rPr>
          <w:lang w:val="pl-PL"/>
        </w:rPr>
        <w:t xml:space="preserve"> r.</w:t>
      </w:r>
      <w:r w:rsidR="002432A9" w:rsidRPr="00E65CB3">
        <w:rPr>
          <w:lang w:val="pl-PL"/>
        </w:rPr>
        <w:t xml:space="preserve">; </w:t>
      </w:r>
      <w:proofErr w:type="spellStart"/>
      <w:r w:rsidR="002432A9" w:rsidRPr="00E65CB3">
        <w:rPr>
          <w:i/>
          <w:lang w:val="pl-PL"/>
        </w:rPr>
        <w:t>Palomo</w:t>
      </w:r>
      <w:proofErr w:type="spellEnd"/>
      <w:r w:rsidR="002432A9" w:rsidRPr="00E65CB3">
        <w:rPr>
          <w:i/>
          <w:lang w:val="pl-PL"/>
        </w:rPr>
        <w:t xml:space="preserve"> </w:t>
      </w:r>
      <w:proofErr w:type="spellStart"/>
      <w:r w:rsidR="002432A9" w:rsidRPr="00E65CB3">
        <w:rPr>
          <w:i/>
          <w:lang w:val="pl-PL"/>
        </w:rPr>
        <w:t>Sánchez</w:t>
      </w:r>
      <w:proofErr w:type="spellEnd"/>
      <w:r w:rsidR="002432A9" w:rsidRPr="00E65CB3">
        <w:rPr>
          <w:i/>
          <w:lang w:val="pl-PL"/>
        </w:rPr>
        <w:t xml:space="preserve"> </w:t>
      </w:r>
      <w:r w:rsidR="00E65CB3" w:rsidRPr="00E65CB3">
        <w:rPr>
          <w:i/>
          <w:lang w:val="pl-PL"/>
        </w:rPr>
        <w:t>i</w:t>
      </w:r>
      <w:r w:rsidR="00A00554">
        <w:rPr>
          <w:i/>
          <w:lang w:val="pl-PL"/>
        </w:rPr>
        <w:t xml:space="preserve"> </w:t>
      </w:r>
      <w:r w:rsidR="00E65CB3" w:rsidRPr="00E65CB3">
        <w:rPr>
          <w:i/>
          <w:lang w:val="pl-PL"/>
        </w:rPr>
        <w:t>Inni</w:t>
      </w:r>
      <w:r w:rsidR="002432A9" w:rsidRPr="00E65CB3">
        <w:rPr>
          <w:lang w:val="pl-PL"/>
        </w:rPr>
        <w:t xml:space="preserve">, </w:t>
      </w:r>
      <w:r w:rsidR="00E65CB3" w:rsidRPr="00E65CB3">
        <w:rPr>
          <w:lang w:val="pl-PL"/>
        </w:rPr>
        <w:t>wspomniany wyżej</w:t>
      </w:r>
      <w:r w:rsidR="002432A9" w:rsidRPr="00E65CB3">
        <w:rPr>
          <w:lang w:val="pl-PL"/>
        </w:rPr>
        <w:t xml:space="preserve">, § 57; </w:t>
      </w:r>
      <w:r w:rsidR="00E65CB3" w:rsidRPr="00E65CB3">
        <w:rPr>
          <w:lang w:val="pl-PL"/>
        </w:rPr>
        <w:t>oraz</w:t>
      </w:r>
      <w:r w:rsidR="00A00554">
        <w:rPr>
          <w:lang w:val="pl-PL"/>
        </w:rPr>
        <w:t xml:space="preserve"> </w:t>
      </w:r>
      <w:proofErr w:type="spellStart"/>
      <w:r w:rsidR="002432A9" w:rsidRPr="00E65CB3">
        <w:rPr>
          <w:i/>
          <w:lang w:val="pl-PL"/>
        </w:rPr>
        <w:t>Haldimann</w:t>
      </w:r>
      <w:proofErr w:type="spellEnd"/>
      <w:r w:rsidR="002432A9" w:rsidRPr="00E65CB3">
        <w:rPr>
          <w:i/>
          <w:lang w:val="pl-PL"/>
        </w:rPr>
        <w:t xml:space="preserve"> </w:t>
      </w:r>
      <w:r w:rsidR="00E65CB3" w:rsidRPr="00E65CB3">
        <w:rPr>
          <w:i/>
          <w:lang w:val="pl-PL"/>
        </w:rPr>
        <w:t>i</w:t>
      </w:r>
      <w:r w:rsidR="00A00554">
        <w:rPr>
          <w:i/>
          <w:lang w:val="pl-PL"/>
        </w:rPr>
        <w:t xml:space="preserve"> </w:t>
      </w:r>
      <w:r w:rsidR="00E65CB3" w:rsidRPr="00E65CB3">
        <w:rPr>
          <w:i/>
          <w:lang w:val="pl-PL"/>
        </w:rPr>
        <w:t>Inni</w:t>
      </w:r>
      <w:r w:rsidR="00A00554">
        <w:rPr>
          <w:i/>
          <w:lang w:val="pl-PL"/>
        </w:rPr>
        <w:t xml:space="preserve"> </w:t>
      </w:r>
      <w:r w:rsidR="00E65CB3" w:rsidRPr="00E65CB3">
        <w:rPr>
          <w:i/>
          <w:lang w:val="pl-PL"/>
        </w:rPr>
        <w:t>przeciwko Konfederacji Szwajcarskiej</w:t>
      </w:r>
      <w:r w:rsidR="002432A9" w:rsidRPr="00E65CB3">
        <w:rPr>
          <w:snapToGrid w:val="0"/>
          <w:lang w:val="pl-PL"/>
        </w:rPr>
        <w:t xml:space="preserve">, </w:t>
      </w:r>
      <w:r w:rsidR="00E65CB3" w:rsidRPr="00E65CB3">
        <w:rPr>
          <w:lang w:val="pl-PL"/>
        </w:rPr>
        <w:t>nr</w:t>
      </w:r>
      <w:r w:rsidR="002432A9" w:rsidRPr="00E65CB3">
        <w:rPr>
          <w:lang w:val="pl-PL"/>
        </w:rPr>
        <w:t xml:space="preserve"> 21830/09</w:t>
      </w:r>
      <w:r w:rsidR="002432A9" w:rsidRPr="00E65CB3">
        <w:rPr>
          <w:snapToGrid w:val="0"/>
          <w:lang w:val="pl-PL"/>
        </w:rPr>
        <w:t xml:space="preserve">, §§ 54 </w:t>
      </w:r>
      <w:r w:rsidR="00E65CB3" w:rsidRPr="00E65CB3">
        <w:rPr>
          <w:snapToGrid w:val="0"/>
          <w:lang w:val="pl-PL"/>
        </w:rPr>
        <w:t xml:space="preserve">i </w:t>
      </w:r>
      <w:r w:rsidR="002432A9" w:rsidRPr="00E65CB3">
        <w:rPr>
          <w:snapToGrid w:val="0"/>
          <w:lang w:val="pl-PL"/>
        </w:rPr>
        <w:t>55, E</w:t>
      </w:r>
      <w:r w:rsidR="00E65CB3" w:rsidRPr="00E65CB3">
        <w:rPr>
          <w:snapToGrid w:val="0"/>
          <w:lang w:val="pl-PL"/>
        </w:rPr>
        <w:t>TPCz</w:t>
      </w:r>
      <w:r w:rsidR="002432A9" w:rsidRPr="00E65CB3">
        <w:rPr>
          <w:snapToGrid w:val="0"/>
          <w:lang w:val="pl-PL"/>
        </w:rPr>
        <w:t xml:space="preserve"> 2015</w:t>
      </w:r>
      <w:r>
        <w:rPr>
          <w:snapToGrid w:val="0"/>
          <w:lang w:val="pl-PL"/>
        </w:rPr>
        <w:t xml:space="preserve"> r.</w:t>
      </w:r>
      <w:r w:rsidR="002432A9" w:rsidRPr="00E65CB3">
        <w:rPr>
          <w:lang w:val="pl-PL"/>
        </w:rPr>
        <w:t>).</w:t>
      </w:r>
    </w:p>
    <w:p w:rsidR="002432A9" w:rsidRPr="00D7693F" w:rsidRDefault="002432A9" w:rsidP="000733BE">
      <w:pPr>
        <w:pStyle w:val="ECHRHeading4"/>
        <w:rPr>
          <w:lang w:val="pl-PL"/>
        </w:rPr>
      </w:pPr>
      <w:r w:rsidRPr="00D7693F">
        <w:rPr>
          <w:lang w:val="pl-PL"/>
        </w:rPr>
        <w:t>(b</w:t>
      </w:r>
      <w:r w:rsidRPr="00D7693F">
        <w:rPr>
          <w:lang w:val="pl-PL" w:eastAsia="en-GB"/>
        </w:rPr>
        <w:t>)</w:t>
      </w:r>
      <w:r w:rsidRPr="00D7693F">
        <w:rPr>
          <w:lang w:val="pl-PL"/>
        </w:rPr>
        <w:t>  </w:t>
      </w:r>
      <w:r w:rsidR="00E65CB3" w:rsidRPr="00D7693F">
        <w:rPr>
          <w:lang w:val="pl-PL"/>
        </w:rPr>
        <w:t xml:space="preserve">Zastosowanie tych zasad do niniejszej sprawy </w:t>
      </w:r>
    </w:p>
    <w:p w:rsidR="002432A9" w:rsidRPr="00D7693F" w:rsidRDefault="002A6EFA" w:rsidP="000733BE">
      <w:pPr>
        <w:pStyle w:val="ECHRPara"/>
        <w:rPr>
          <w:lang w:val="pl-PL"/>
        </w:rPr>
      </w:pPr>
      <w:r w:rsidRPr="00D7693F">
        <w:rPr>
          <w:lang w:val="pl-PL"/>
        </w:rPr>
        <w:fldChar w:fldCharType="begin"/>
      </w:r>
      <w:r w:rsidR="002432A9" w:rsidRPr="00D7693F">
        <w:rPr>
          <w:lang w:val="pl-PL"/>
        </w:rPr>
        <w:instrText xml:space="preserve"> SEQ level0 \*arabic </w:instrText>
      </w:r>
      <w:r w:rsidRPr="00D7693F">
        <w:rPr>
          <w:lang w:val="pl-PL"/>
        </w:rPr>
        <w:fldChar w:fldCharType="separate"/>
      </w:r>
      <w:r w:rsidR="002837A7" w:rsidRPr="00D7693F">
        <w:rPr>
          <w:noProof/>
          <w:lang w:val="pl-PL"/>
        </w:rPr>
        <w:t>55</w:t>
      </w:r>
      <w:r w:rsidRPr="00D7693F">
        <w:rPr>
          <w:lang w:val="pl-PL"/>
        </w:rPr>
        <w:fldChar w:fldCharType="end"/>
      </w:r>
      <w:r w:rsidR="002432A9" w:rsidRPr="00D7693F">
        <w:rPr>
          <w:lang w:val="pl-PL"/>
        </w:rPr>
        <w:t>.  </w:t>
      </w:r>
      <w:r w:rsidR="00E65CB3" w:rsidRPr="00D7693F">
        <w:rPr>
          <w:lang w:val="pl-PL"/>
        </w:rPr>
        <w:t>W niniejszej sprawie, prawo skarżącego do informowania społeczeństwa oraz prawo społeczeństwa do otrzymywania informacji wychodzą naprzeciw równie ważnych publicznych i prywatnych interesów, które chronione są zakazem ujawniania informacji objętych tajemnicą dochodzenia. Inter</w:t>
      </w:r>
      <w:r w:rsidR="00D7693F">
        <w:rPr>
          <w:lang w:val="pl-PL"/>
        </w:rPr>
        <w:t>e</w:t>
      </w:r>
      <w:r w:rsidR="00E65CB3" w:rsidRPr="00D7693F">
        <w:rPr>
          <w:lang w:val="pl-PL"/>
        </w:rPr>
        <w:t>sy te to kompetencje i</w:t>
      </w:r>
      <w:r w:rsidR="00D7693F" w:rsidRPr="00D7693F">
        <w:rPr>
          <w:lang w:val="pl-PL"/>
        </w:rPr>
        <w:t xml:space="preserve"> niezależność sądownictwa, efektywność dochodzeń karnych oraz prawo domniemania niewinności</w:t>
      </w:r>
      <w:r w:rsidR="00424F3A">
        <w:rPr>
          <w:lang w:val="pl-PL"/>
        </w:rPr>
        <w:t xml:space="preserve"> oskarżonego</w:t>
      </w:r>
      <w:r w:rsidR="00D7693F" w:rsidRPr="00D7693F">
        <w:rPr>
          <w:lang w:val="pl-PL"/>
        </w:rPr>
        <w:t xml:space="preserve"> oraz ochrony życia prywatnego. Trybunał twierdzi, tak jak </w:t>
      </w:r>
      <w:r w:rsidR="00D7693F" w:rsidRPr="00D7693F">
        <w:rPr>
          <w:i/>
          <w:lang w:val="pl-PL"/>
        </w:rPr>
        <w:t xml:space="preserve">mutatis mutandis, </w:t>
      </w:r>
      <w:r w:rsidR="00D7693F" w:rsidRPr="00D7693F">
        <w:rPr>
          <w:lang w:val="pl-PL"/>
        </w:rPr>
        <w:t xml:space="preserve">w sprawie </w:t>
      </w:r>
      <w:r w:rsidR="00D7693F" w:rsidRPr="00D7693F">
        <w:rPr>
          <w:i/>
          <w:lang w:val="pl-PL"/>
        </w:rPr>
        <w:t>Axel Springer AG</w:t>
      </w:r>
      <w:r w:rsidR="00D7693F" w:rsidRPr="00D7693F">
        <w:rPr>
          <w:snapToGrid w:val="0"/>
          <w:szCs w:val="24"/>
          <w:lang w:val="pl-PL"/>
        </w:rPr>
        <w:t xml:space="preserve"> (wspomniany wyżej, §§ 89-95) oraz </w:t>
      </w:r>
      <w:proofErr w:type="spellStart"/>
      <w:r w:rsidR="00D7693F" w:rsidRPr="00D7693F">
        <w:rPr>
          <w:i/>
          <w:lang w:val="pl-PL"/>
        </w:rPr>
        <w:t>Stoll</w:t>
      </w:r>
      <w:proofErr w:type="spellEnd"/>
      <w:r w:rsidR="00D7693F" w:rsidRPr="00D7693F">
        <w:rPr>
          <w:i/>
          <w:lang w:val="pl-PL"/>
        </w:rPr>
        <w:t xml:space="preserve"> </w:t>
      </w:r>
      <w:r w:rsidR="00D7693F" w:rsidRPr="00D7693F">
        <w:rPr>
          <w:lang w:val="pl-PL"/>
        </w:rPr>
        <w:t>(wspomniany wyżej, §§ 108-161), iż koniecznym jest określenie kryteriów, których przestrzegać będą władze krajowe Państw Stron Konwencji podczas ważenia tychże interesów oraz oceniania ,,konieczności” interwencji w sprawach dotyczących naruszenia przez dziennikarza tajemnicy postępowania sądowego</w:t>
      </w:r>
      <w:r w:rsidR="002432A9" w:rsidRPr="00D7693F">
        <w:rPr>
          <w:lang w:val="pl-PL"/>
        </w:rPr>
        <w:t>.</w:t>
      </w:r>
    </w:p>
    <w:p w:rsidR="002432A9" w:rsidRPr="00D7693F" w:rsidRDefault="00D7693F" w:rsidP="000733BE">
      <w:pPr>
        <w:pStyle w:val="ECHRPara"/>
        <w:rPr>
          <w:lang w:val="pl-PL"/>
        </w:rPr>
      </w:pPr>
      <w:r w:rsidRPr="00D7693F">
        <w:rPr>
          <w:lang w:val="pl-PL"/>
        </w:rPr>
        <w:lastRenderedPageBreak/>
        <w:t xml:space="preserve">Kryteria te wynikają z wyżej wymienionych ogólnych zasad, ale również, w pewnym stopniu z ustawodawstwa trzydziestu Państw Członkowskich Rady Europy, które Trybunał zbadał w związku z niniejszą skargą (zobacz paragrafy 22 oraz 23 powyżej).  </w:t>
      </w:r>
    </w:p>
    <w:p w:rsidR="002432A9" w:rsidRPr="004D6C6B" w:rsidRDefault="002432A9" w:rsidP="000733BE">
      <w:pPr>
        <w:pStyle w:val="ECHRHeading5"/>
        <w:rPr>
          <w:lang w:val="pl-PL"/>
        </w:rPr>
      </w:pPr>
      <w:r w:rsidRPr="004D6C6B">
        <w:rPr>
          <w:lang w:val="pl-PL"/>
        </w:rPr>
        <w:t>(i)  </w:t>
      </w:r>
      <w:r w:rsidR="001B64CF" w:rsidRPr="004D6C6B">
        <w:rPr>
          <w:lang w:val="pl-PL"/>
        </w:rPr>
        <w:t xml:space="preserve">Jak skarżący wszedł w posiadanie </w:t>
      </w:r>
      <w:r w:rsidR="00A14D67">
        <w:rPr>
          <w:lang w:val="pl-PL"/>
        </w:rPr>
        <w:t>przedmiotowych</w:t>
      </w:r>
      <w:r w:rsidR="00A00554">
        <w:rPr>
          <w:lang w:val="pl-PL"/>
        </w:rPr>
        <w:t xml:space="preserve"> </w:t>
      </w:r>
      <w:r w:rsidR="001B64CF" w:rsidRPr="004D6C6B">
        <w:rPr>
          <w:lang w:val="pl-PL"/>
        </w:rPr>
        <w:t xml:space="preserve">informacji </w:t>
      </w:r>
    </w:p>
    <w:p w:rsidR="002432A9" w:rsidRPr="004D6C6B" w:rsidRDefault="002A6EFA" w:rsidP="000733BE">
      <w:pPr>
        <w:pStyle w:val="ECHRPara"/>
        <w:rPr>
          <w:lang w:val="pl-PL"/>
        </w:rPr>
      </w:pPr>
      <w:r w:rsidRPr="004D6C6B">
        <w:rPr>
          <w:szCs w:val="24"/>
          <w:lang w:val="pl-PL"/>
        </w:rPr>
        <w:fldChar w:fldCharType="begin"/>
      </w:r>
      <w:r w:rsidR="002432A9" w:rsidRPr="004D6C6B">
        <w:rPr>
          <w:szCs w:val="24"/>
          <w:lang w:val="pl-PL"/>
        </w:rPr>
        <w:instrText xml:space="preserve"> SEQ level0 \*arabic </w:instrText>
      </w:r>
      <w:r w:rsidRPr="004D6C6B">
        <w:rPr>
          <w:szCs w:val="24"/>
          <w:lang w:val="pl-PL"/>
        </w:rPr>
        <w:fldChar w:fldCharType="separate"/>
      </w:r>
      <w:r w:rsidR="002837A7" w:rsidRPr="004D6C6B">
        <w:rPr>
          <w:noProof/>
          <w:szCs w:val="24"/>
          <w:lang w:val="pl-PL"/>
        </w:rPr>
        <w:t>56</w:t>
      </w:r>
      <w:r w:rsidRPr="004D6C6B">
        <w:rPr>
          <w:szCs w:val="24"/>
          <w:lang w:val="pl-PL"/>
        </w:rPr>
        <w:fldChar w:fldCharType="end"/>
      </w:r>
      <w:r w:rsidR="002432A9" w:rsidRPr="004D6C6B">
        <w:rPr>
          <w:szCs w:val="24"/>
          <w:lang w:val="pl-PL"/>
        </w:rPr>
        <w:t>.  </w:t>
      </w:r>
      <w:r w:rsidR="001B64CF" w:rsidRPr="004D6C6B">
        <w:rPr>
          <w:szCs w:val="24"/>
          <w:lang w:val="pl-PL"/>
        </w:rPr>
        <w:t xml:space="preserve">Trybunał </w:t>
      </w:r>
      <w:r w:rsidR="007B4E73">
        <w:rPr>
          <w:szCs w:val="24"/>
          <w:lang w:val="pl-PL"/>
        </w:rPr>
        <w:t>przypomina</w:t>
      </w:r>
      <w:r w:rsidR="001B64CF" w:rsidRPr="004D6C6B">
        <w:rPr>
          <w:szCs w:val="24"/>
          <w:lang w:val="pl-PL"/>
        </w:rPr>
        <w:t xml:space="preserve">, iż sposób w jaki dana osoba uzyskała informacje uznane za tajne lub poufne może mieć znaczenie dla wyważania interesów, w kontekście </w:t>
      </w:r>
      <w:r w:rsidR="007B4E73">
        <w:rPr>
          <w:szCs w:val="24"/>
          <w:lang w:val="pl-PL"/>
        </w:rPr>
        <w:t>art.</w:t>
      </w:r>
      <w:r w:rsidR="007B4E73" w:rsidRPr="004D6C6B">
        <w:rPr>
          <w:szCs w:val="24"/>
          <w:lang w:val="pl-PL"/>
        </w:rPr>
        <w:t xml:space="preserve"> </w:t>
      </w:r>
      <w:r w:rsidR="001B64CF" w:rsidRPr="004D6C6B">
        <w:rPr>
          <w:szCs w:val="24"/>
          <w:lang w:val="pl-PL"/>
        </w:rPr>
        <w:t xml:space="preserve">10 </w:t>
      </w:r>
      <w:r w:rsidR="007B4E73">
        <w:rPr>
          <w:szCs w:val="24"/>
          <w:lang w:val="pl-PL"/>
        </w:rPr>
        <w:t xml:space="preserve">ust. </w:t>
      </w:r>
      <w:r w:rsidR="001B64CF" w:rsidRPr="004D6C6B">
        <w:rPr>
          <w:szCs w:val="24"/>
          <w:lang w:val="pl-PL"/>
        </w:rPr>
        <w:t xml:space="preserve">2 (zobacz </w:t>
      </w:r>
      <w:proofErr w:type="spellStart"/>
      <w:r w:rsidR="001B64CF" w:rsidRPr="004D6C6B">
        <w:rPr>
          <w:i/>
          <w:szCs w:val="24"/>
          <w:lang w:val="pl-PL"/>
        </w:rPr>
        <w:t>Stoll</w:t>
      </w:r>
      <w:proofErr w:type="spellEnd"/>
      <w:r w:rsidR="001B64CF" w:rsidRPr="004D6C6B">
        <w:rPr>
          <w:i/>
          <w:szCs w:val="24"/>
          <w:lang w:val="pl-PL"/>
        </w:rPr>
        <w:t>,</w:t>
      </w:r>
      <w:r w:rsidR="001B64CF" w:rsidRPr="004D6C6B">
        <w:rPr>
          <w:szCs w:val="24"/>
          <w:lang w:val="pl-PL"/>
        </w:rPr>
        <w:t xml:space="preserve"> wspomniany wyżej, §141). </w:t>
      </w:r>
    </w:p>
    <w:p w:rsidR="002432A9" w:rsidRPr="004D6C6B" w:rsidRDefault="002A6EFA" w:rsidP="000733BE">
      <w:pPr>
        <w:pStyle w:val="ECHRPara"/>
        <w:rPr>
          <w:lang w:val="pl-PL"/>
        </w:rPr>
      </w:pPr>
      <w:r w:rsidRPr="004D6C6B">
        <w:rPr>
          <w:lang w:val="pl-PL"/>
        </w:rPr>
        <w:fldChar w:fldCharType="begin"/>
      </w:r>
      <w:r w:rsidR="002432A9" w:rsidRPr="004D6C6B">
        <w:rPr>
          <w:lang w:val="pl-PL"/>
        </w:rPr>
        <w:instrText xml:space="preserve"> SEQ level0 \*arabic </w:instrText>
      </w:r>
      <w:r w:rsidRPr="004D6C6B">
        <w:rPr>
          <w:lang w:val="pl-PL"/>
        </w:rPr>
        <w:fldChar w:fldCharType="separate"/>
      </w:r>
      <w:r w:rsidR="002837A7" w:rsidRPr="004D6C6B">
        <w:rPr>
          <w:noProof/>
          <w:lang w:val="pl-PL"/>
        </w:rPr>
        <w:t>57</w:t>
      </w:r>
      <w:r w:rsidRPr="004D6C6B">
        <w:rPr>
          <w:lang w:val="pl-PL"/>
        </w:rPr>
        <w:fldChar w:fldCharType="end"/>
      </w:r>
      <w:r w:rsidR="002432A9" w:rsidRPr="004D6C6B">
        <w:rPr>
          <w:lang w:val="pl-PL"/>
        </w:rPr>
        <w:t>.  </w:t>
      </w:r>
      <w:r w:rsidR="001B6F41" w:rsidRPr="004D6C6B">
        <w:rPr>
          <w:lang w:val="pl-PL"/>
        </w:rPr>
        <w:t xml:space="preserve">W niniejszej sprawie nie twierdzono jakoby skarżący uzyskał informacje w sposób niezgodny z prawem (zobacz paragraf 12 powyżej). Niemniej jednak nie jest to czynnik decydujący w ocenie, czy wypełniał on swoje obowiązki i </w:t>
      </w:r>
      <w:r w:rsidR="004D6C6B" w:rsidRPr="004D6C6B">
        <w:rPr>
          <w:lang w:val="pl-PL"/>
        </w:rPr>
        <w:t>powinności publikując informacje, czy nie. Prawdą jest, jak słusznie zauważyła Izba</w:t>
      </w:r>
      <w:r w:rsidR="004174D4">
        <w:rPr>
          <w:lang w:val="pl-PL"/>
        </w:rPr>
        <w:t>, iż skarż</w:t>
      </w:r>
      <w:r w:rsidR="004D6C6B" w:rsidRPr="004D6C6B">
        <w:rPr>
          <w:lang w:val="pl-PL"/>
        </w:rPr>
        <w:t>ący jako profesjonalny dziennikarz, nie mógł nie zdawać sobie sprawy z poufnego charakteru informacji, które zamierzał opublikować (ibid., §14</w:t>
      </w:r>
      <w:r w:rsidR="009C0F4B">
        <w:rPr>
          <w:lang w:val="pl-PL"/>
        </w:rPr>
        <w:t>4). Co więcej w żadnym momencie</w:t>
      </w:r>
      <w:r w:rsidR="004D6C6B" w:rsidRPr="004D6C6B">
        <w:rPr>
          <w:lang w:val="pl-PL"/>
        </w:rPr>
        <w:t xml:space="preserve"> ani przed sądami krajowymi ani przed Trybunałem, skarżący nie zaprzeczył jakoby publikacja </w:t>
      </w:r>
      <w:r w:rsidR="00A14D67">
        <w:rPr>
          <w:lang w:val="pl-PL"/>
        </w:rPr>
        <w:t>przedmiotowych</w:t>
      </w:r>
      <w:r w:rsidR="00285FB1">
        <w:rPr>
          <w:lang w:val="pl-PL"/>
        </w:rPr>
        <w:t xml:space="preserve"> </w:t>
      </w:r>
      <w:r w:rsidR="004D6C6B" w:rsidRPr="004D6C6B">
        <w:rPr>
          <w:lang w:val="pl-PL"/>
        </w:rPr>
        <w:t xml:space="preserve">informacji wchodziła w zakres </w:t>
      </w:r>
      <w:r w:rsidR="00A14D67">
        <w:rPr>
          <w:lang w:val="pl-PL"/>
        </w:rPr>
        <w:t>a</w:t>
      </w:r>
      <w:r w:rsidR="004D6C6B" w:rsidRPr="004D6C6B">
        <w:rPr>
          <w:lang w:val="pl-PL"/>
        </w:rPr>
        <w:t xml:space="preserve">rtykułu 293 Szwajcarskiego Kodeksu Karnego (porównaj </w:t>
      </w:r>
      <w:proofErr w:type="spellStart"/>
      <w:r w:rsidR="004D6C6B" w:rsidRPr="004D6C6B">
        <w:rPr>
          <w:i/>
          <w:lang w:val="pl-PL"/>
        </w:rPr>
        <w:t>Dupuis</w:t>
      </w:r>
      <w:proofErr w:type="spellEnd"/>
      <w:r w:rsidR="004D6C6B" w:rsidRPr="004D6C6B">
        <w:rPr>
          <w:i/>
          <w:lang w:val="pl-PL"/>
        </w:rPr>
        <w:t xml:space="preserve"> i Inni przeciwko Francji</w:t>
      </w:r>
      <w:r w:rsidR="004D6C6B" w:rsidRPr="004D6C6B">
        <w:rPr>
          <w:lang w:val="pl-PL"/>
        </w:rPr>
        <w:t>, nr 1914/02, § 24, 7 czerwca 2007</w:t>
      </w:r>
      <w:r w:rsidR="00BC0FC1">
        <w:rPr>
          <w:lang w:val="pl-PL"/>
        </w:rPr>
        <w:t>r.)</w:t>
      </w:r>
      <w:r w:rsidR="007B4E73" w:rsidRPr="004D6C6B">
        <w:rPr>
          <w:lang w:val="pl-PL"/>
        </w:rPr>
        <w:t xml:space="preserve">  </w:t>
      </w:r>
    </w:p>
    <w:p w:rsidR="002432A9" w:rsidRPr="00E91F7B" w:rsidRDefault="002432A9" w:rsidP="000733BE">
      <w:pPr>
        <w:pStyle w:val="ECHRHeading5"/>
        <w:rPr>
          <w:lang w:val="pl-PL"/>
        </w:rPr>
      </w:pPr>
      <w:r w:rsidRPr="00E91F7B">
        <w:rPr>
          <w:lang w:val="pl-PL"/>
        </w:rPr>
        <w:t>(ii)  </w:t>
      </w:r>
      <w:r w:rsidR="004D6C6B" w:rsidRPr="00E91F7B">
        <w:rPr>
          <w:lang w:val="pl-PL"/>
        </w:rPr>
        <w:t xml:space="preserve">Treść kwestionowanego artykułu </w:t>
      </w:r>
    </w:p>
    <w:p w:rsidR="002432A9" w:rsidRPr="00E91F7B" w:rsidRDefault="002A6EFA" w:rsidP="000733BE">
      <w:pPr>
        <w:pStyle w:val="ECHRPara"/>
        <w:rPr>
          <w:lang w:val="pl-PL"/>
        </w:rPr>
      </w:pPr>
      <w:r w:rsidRPr="00E91F7B">
        <w:rPr>
          <w:lang w:val="pl-PL"/>
        </w:rPr>
        <w:fldChar w:fldCharType="begin"/>
      </w:r>
      <w:r w:rsidR="002432A9" w:rsidRPr="00E91F7B">
        <w:rPr>
          <w:lang w:val="pl-PL"/>
        </w:rPr>
        <w:instrText xml:space="preserve"> SEQ level0 \*arabic </w:instrText>
      </w:r>
      <w:r w:rsidRPr="00E91F7B">
        <w:rPr>
          <w:lang w:val="pl-PL"/>
        </w:rPr>
        <w:fldChar w:fldCharType="separate"/>
      </w:r>
      <w:r w:rsidR="002837A7" w:rsidRPr="00E91F7B">
        <w:rPr>
          <w:noProof/>
          <w:lang w:val="pl-PL"/>
        </w:rPr>
        <w:t>58</w:t>
      </w:r>
      <w:r w:rsidRPr="00E91F7B">
        <w:rPr>
          <w:lang w:val="pl-PL"/>
        </w:rPr>
        <w:fldChar w:fldCharType="end"/>
      </w:r>
      <w:r w:rsidR="002432A9" w:rsidRPr="00E91F7B">
        <w:rPr>
          <w:lang w:val="pl-PL"/>
        </w:rPr>
        <w:t>.  </w:t>
      </w:r>
      <w:r w:rsidR="004D6C6B" w:rsidRPr="00E91F7B">
        <w:rPr>
          <w:lang w:val="pl-PL"/>
        </w:rPr>
        <w:t xml:space="preserve">Trybunał powtarza, iż gwarancje, które daje dziennikarzom </w:t>
      </w:r>
      <w:r w:rsidR="007B4E73">
        <w:rPr>
          <w:lang w:val="pl-PL"/>
        </w:rPr>
        <w:t>art.</w:t>
      </w:r>
      <w:r w:rsidR="007B4E73" w:rsidRPr="00E91F7B">
        <w:rPr>
          <w:lang w:val="pl-PL"/>
        </w:rPr>
        <w:t xml:space="preserve"> </w:t>
      </w:r>
      <w:r w:rsidR="004D6C6B" w:rsidRPr="00E91F7B">
        <w:rPr>
          <w:lang w:val="pl-PL"/>
        </w:rPr>
        <w:t>10 w związku z publikowaniem na tem</w:t>
      </w:r>
      <w:r w:rsidR="007A12AA" w:rsidRPr="00E91F7B">
        <w:rPr>
          <w:lang w:val="pl-PL"/>
        </w:rPr>
        <w:t>at kwestii interesu publicznego zależą od faktu czy działają oni w dobrej wierze</w:t>
      </w:r>
      <w:r w:rsidR="004174D4" w:rsidRPr="00E91F7B">
        <w:rPr>
          <w:lang w:val="pl-PL"/>
        </w:rPr>
        <w:t xml:space="preserve">, na podstawie faktów i dostarczają ,,wiarygodnych i dokładnych” informacji zgodnie z etyką dziennikarską (zobacz </w:t>
      </w:r>
      <w:proofErr w:type="spellStart"/>
      <w:r w:rsidR="004174D4" w:rsidRPr="00E91F7B">
        <w:rPr>
          <w:lang w:val="pl-PL"/>
        </w:rPr>
        <w:t>Stoll</w:t>
      </w:r>
      <w:proofErr w:type="spellEnd"/>
      <w:r w:rsidR="004174D4" w:rsidRPr="00E91F7B">
        <w:rPr>
          <w:lang w:val="pl-PL"/>
        </w:rPr>
        <w:t xml:space="preserve">, wspomniany wyżej, §103). </w:t>
      </w:r>
    </w:p>
    <w:p w:rsidR="002432A9" w:rsidRPr="00E91F7B" w:rsidRDefault="004174D4" w:rsidP="000733BE">
      <w:pPr>
        <w:pStyle w:val="ECHRPara"/>
        <w:rPr>
          <w:lang w:val="pl-PL"/>
        </w:rPr>
      </w:pPr>
      <w:r w:rsidRPr="00E91F7B">
        <w:rPr>
          <w:lang w:val="pl-PL"/>
        </w:rPr>
        <w:t xml:space="preserve">Ponadto, </w:t>
      </w:r>
      <w:r w:rsidR="006E2DCF">
        <w:rPr>
          <w:lang w:val="pl-PL"/>
        </w:rPr>
        <w:t>art.</w:t>
      </w:r>
      <w:r w:rsidR="006E2DCF" w:rsidRPr="00E91F7B">
        <w:rPr>
          <w:lang w:val="pl-PL"/>
        </w:rPr>
        <w:t xml:space="preserve"> </w:t>
      </w:r>
      <w:r w:rsidRPr="00E91F7B">
        <w:rPr>
          <w:lang w:val="pl-PL"/>
        </w:rPr>
        <w:t xml:space="preserve">10 chroni nie tylko </w:t>
      </w:r>
      <w:r w:rsidR="00554D99" w:rsidRPr="00E91F7B">
        <w:rPr>
          <w:lang w:val="pl-PL"/>
        </w:rPr>
        <w:t>treść wyrażanych poglądów i</w:t>
      </w:r>
      <w:r w:rsidR="00E91F7B" w:rsidRPr="00E91F7B">
        <w:rPr>
          <w:lang w:val="pl-PL"/>
        </w:rPr>
        <w:t xml:space="preserve"> inf</w:t>
      </w:r>
      <w:r w:rsidR="00554D99" w:rsidRPr="00E91F7B">
        <w:rPr>
          <w:lang w:val="pl-PL"/>
        </w:rPr>
        <w:t xml:space="preserve">ormacji, ale również </w:t>
      </w:r>
      <w:r w:rsidR="00A20814" w:rsidRPr="00E91F7B">
        <w:rPr>
          <w:lang w:val="pl-PL"/>
        </w:rPr>
        <w:t>formę</w:t>
      </w:r>
      <w:r w:rsidR="006E2DCF">
        <w:rPr>
          <w:lang w:val="pl-PL"/>
        </w:rPr>
        <w:t>,</w:t>
      </w:r>
      <w:r w:rsidR="00436835" w:rsidRPr="00E91F7B">
        <w:rPr>
          <w:lang w:val="pl-PL"/>
        </w:rPr>
        <w:t xml:space="preserve"> w jaki</w:t>
      </w:r>
      <w:r w:rsidR="00A20814" w:rsidRPr="00E91F7B">
        <w:rPr>
          <w:lang w:val="pl-PL"/>
        </w:rPr>
        <w:t>ej</w:t>
      </w:r>
      <w:r w:rsidR="00436835" w:rsidRPr="00E91F7B">
        <w:rPr>
          <w:lang w:val="pl-PL"/>
        </w:rPr>
        <w:t xml:space="preserve"> są one </w:t>
      </w:r>
      <w:r w:rsidR="00A20814" w:rsidRPr="00E91F7B">
        <w:rPr>
          <w:lang w:val="pl-PL"/>
        </w:rPr>
        <w:t>przekazywane</w:t>
      </w:r>
      <w:r w:rsidR="00290843" w:rsidRPr="00E91F7B">
        <w:rPr>
          <w:lang w:val="pl-PL"/>
        </w:rPr>
        <w:t xml:space="preserve">. </w:t>
      </w:r>
      <w:r w:rsidR="00E91F7B">
        <w:rPr>
          <w:lang w:val="pl-PL"/>
        </w:rPr>
        <w:t>Do Trybunału</w:t>
      </w:r>
      <w:r w:rsidR="00290843" w:rsidRPr="00E91F7B">
        <w:rPr>
          <w:lang w:val="pl-PL"/>
        </w:rPr>
        <w:t xml:space="preserve"> ani do sądów krajowych nie należy </w:t>
      </w:r>
      <w:r w:rsidR="00E91F7B" w:rsidRPr="00E91F7B">
        <w:rPr>
          <w:lang w:val="pl-PL"/>
        </w:rPr>
        <w:t>narzucanie swoich</w:t>
      </w:r>
      <w:r w:rsidR="0078657C" w:rsidRPr="00E91F7B">
        <w:rPr>
          <w:lang w:val="pl-PL"/>
        </w:rPr>
        <w:t xml:space="preserve"> poglądów</w:t>
      </w:r>
      <w:r w:rsidR="006E2DCF">
        <w:rPr>
          <w:lang w:val="pl-PL"/>
        </w:rPr>
        <w:t>,</w:t>
      </w:r>
      <w:r w:rsidR="0078657C" w:rsidRPr="00E91F7B">
        <w:rPr>
          <w:lang w:val="pl-PL"/>
        </w:rPr>
        <w:t xml:space="preserve"> co do tego </w:t>
      </w:r>
      <w:r w:rsidR="007A35DD" w:rsidRPr="00E91F7B">
        <w:rPr>
          <w:lang w:val="pl-PL"/>
        </w:rPr>
        <w:t>jakie techniki reportażu powinni stosować dziennikarze</w:t>
      </w:r>
      <w:r w:rsidR="006E2DCF">
        <w:rPr>
          <w:lang w:val="pl-PL"/>
        </w:rPr>
        <w:t>,</w:t>
      </w:r>
      <w:r w:rsidR="002432A9" w:rsidRPr="00E91F7B">
        <w:rPr>
          <w:lang w:val="pl-PL"/>
        </w:rPr>
        <w:t>(ibid. § 146</w:t>
      </w:r>
      <w:r w:rsidR="00E91F7B" w:rsidRPr="00E91F7B">
        <w:rPr>
          <w:lang w:val="pl-PL"/>
        </w:rPr>
        <w:t>; zobacz</w:t>
      </w:r>
      <w:r w:rsidR="00285FB1">
        <w:rPr>
          <w:lang w:val="pl-PL"/>
        </w:rPr>
        <w:t xml:space="preserve"> </w:t>
      </w:r>
      <w:r w:rsidR="00E91F7B" w:rsidRPr="00E91F7B">
        <w:rPr>
          <w:lang w:val="pl-PL"/>
        </w:rPr>
        <w:t>także</w:t>
      </w:r>
      <w:r w:rsidR="00285FB1">
        <w:rPr>
          <w:lang w:val="pl-PL"/>
        </w:rPr>
        <w:t xml:space="preserve"> </w:t>
      </w:r>
      <w:proofErr w:type="spellStart"/>
      <w:r w:rsidR="002432A9" w:rsidRPr="00E91F7B">
        <w:rPr>
          <w:i/>
          <w:lang w:val="pl-PL"/>
        </w:rPr>
        <w:t>Laranjeira</w:t>
      </w:r>
      <w:proofErr w:type="spellEnd"/>
      <w:r w:rsidR="002432A9" w:rsidRPr="00E91F7B">
        <w:rPr>
          <w:i/>
          <w:lang w:val="pl-PL"/>
        </w:rPr>
        <w:t xml:space="preserve"> Marques da Silva </w:t>
      </w:r>
      <w:r w:rsidR="00E91F7B" w:rsidRPr="00E91F7B">
        <w:rPr>
          <w:i/>
          <w:lang w:val="pl-PL"/>
        </w:rPr>
        <w:t>przeciwko</w:t>
      </w:r>
      <w:r w:rsidR="002432A9" w:rsidRPr="00E91F7B">
        <w:rPr>
          <w:i/>
          <w:lang w:val="pl-PL"/>
        </w:rPr>
        <w:t xml:space="preserve"> Portugal</w:t>
      </w:r>
      <w:r w:rsidR="00E91F7B" w:rsidRPr="00E91F7B">
        <w:rPr>
          <w:i/>
          <w:lang w:val="pl-PL"/>
        </w:rPr>
        <w:t>ii</w:t>
      </w:r>
      <w:r w:rsidR="00E91F7B" w:rsidRPr="00E91F7B">
        <w:rPr>
          <w:lang w:val="pl-PL"/>
        </w:rPr>
        <w:t>, nr</w:t>
      </w:r>
      <w:r w:rsidR="002432A9" w:rsidRPr="00E91F7B">
        <w:rPr>
          <w:lang w:val="pl-PL"/>
        </w:rPr>
        <w:t xml:space="preserve"> 16983/06</w:t>
      </w:r>
      <w:r w:rsidR="002432A9" w:rsidRPr="00E91F7B">
        <w:rPr>
          <w:snapToGrid w:val="0"/>
          <w:lang w:val="pl-PL"/>
        </w:rPr>
        <w:t>, § 51, 19 </w:t>
      </w:r>
      <w:r w:rsidR="00E91F7B" w:rsidRPr="00E91F7B">
        <w:rPr>
          <w:lang w:val="pl-PL"/>
        </w:rPr>
        <w:t>stycznia</w:t>
      </w:r>
      <w:r w:rsidR="002432A9" w:rsidRPr="00E91F7B">
        <w:rPr>
          <w:snapToGrid w:val="0"/>
          <w:lang w:val="pl-PL"/>
        </w:rPr>
        <w:t xml:space="preserve"> 2010</w:t>
      </w:r>
      <w:r w:rsidR="006E2DCF">
        <w:rPr>
          <w:snapToGrid w:val="0"/>
          <w:lang w:val="pl-PL"/>
        </w:rPr>
        <w:t xml:space="preserve"> r.</w:t>
      </w:r>
      <w:r w:rsidR="002432A9" w:rsidRPr="00E91F7B">
        <w:rPr>
          <w:snapToGrid w:val="0"/>
          <w:lang w:val="pl-PL"/>
        </w:rPr>
        <w:t>).</w:t>
      </w:r>
      <w:r w:rsidR="00E91F7B" w:rsidRPr="00E91F7B">
        <w:rPr>
          <w:lang w:val="pl-PL"/>
        </w:rPr>
        <w:t xml:space="preserve">Wolność dziennikarska obejmuje również możliwość odwołania się do </w:t>
      </w:r>
      <w:r w:rsidR="00E91F7B">
        <w:rPr>
          <w:lang w:val="pl-PL"/>
        </w:rPr>
        <w:t>przesady</w:t>
      </w:r>
      <w:r w:rsidR="00E91F7B" w:rsidRPr="00E91F7B">
        <w:rPr>
          <w:lang w:val="pl-PL"/>
        </w:rPr>
        <w:t xml:space="preserve"> czy nawet prowokacji (zobacz </w:t>
      </w:r>
      <w:proofErr w:type="spellStart"/>
      <w:r w:rsidR="00E91F7B" w:rsidRPr="00E91F7B">
        <w:rPr>
          <w:i/>
          <w:lang w:val="pl-PL"/>
        </w:rPr>
        <w:t>Prager</w:t>
      </w:r>
      <w:proofErr w:type="spellEnd"/>
      <w:r w:rsidR="00E91F7B" w:rsidRPr="00E91F7B">
        <w:rPr>
          <w:i/>
          <w:lang w:val="pl-PL"/>
        </w:rPr>
        <w:t xml:space="preserve"> i </w:t>
      </w:r>
      <w:proofErr w:type="spellStart"/>
      <w:r w:rsidR="00E91F7B" w:rsidRPr="00E91F7B">
        <w:rPr>
          <w:i/>
          <w:lang w:val="pl-PL"/>
        </w:rPr>
        <w:t>Oberschlick</w:t>
      </w:r>
      <w:proofErr w:type="spellEnd"/>
      <w:r w:rsidR="00E91F7B" w:rsidRPr="00E91F7B">
        <w:rPr>
          <w:i/>
          <w:lang w:val="pl-PL"/>
        </w:rPr>
        <w:t xml:space="preserve"> przeciwko Austrii</w:t>
      </w:r>
      <w:r w:rsidR="00E91F7B" w:rsidRPr="00E91F7B">
        <w:rPr>
          <w:lang w:val="pl-PL"/>
        </w:rPr>
        <w:t>, 26 kwietnia 1995</w:t>
      </w:r>
      <w:r w:rsidR="006E2DCF">
        <w:rPr>
          <w:lang w:val="pl-PL"/>
        </w:rPr>
        <w:t xml:space="preserve"> r.</w:t>
      </w:r>
      <w:r w:rsidR="00E91F7B" w:rsidRPr="00E91F7B">
        <w:rPr>
          <w:lang w:val="pl-PL"/>
        </w:rPr>
        <w:t xml:space="preserve">, § 38, seria A nr 313; </w:t>
      </w:r>
      <w:proofErr w:type="spellStart"/>
      <w:r w:rsidR="00E91F7B" w:rsidRPr="00E91F7B">
        <w:rPr>
          <w:i/>
          <w:lang w:val="pl-PL"/>
        </w:rPr>
        <w:t>Thoma</w:t>
      </w:r>
      <w:proofErr w:type="spellEnd"/>
      <w:r w:rsidR="00E91F7B" w:rsidRPr="00E91F7B">
        <w:rPr>
          <w:lang w:val="pl-PL"/>
        </w:rPr>
        <w:t xml:space="preserve">, wspomniany wyżej, §§ 45 i  46; </w:t>
      </w:r>
      <w:proofErr w:type="spellStart"/>
      <w:r w:rsidR="00E91F7B" w:rsidRPr="00E91F7B">
        <w:rPr>
          <w:i/>
          <w:lang w:val="pl-PL"/>
        </w:rPr>
        <w:t>Perna</w:t>
      </w:r>
      <w:proofErr w:type="spellEnd"/>
      <w:r w:rsidR="00E91F7B" w:rsidRPr="00E91F7B">
        <w:rPr>
          <w:i/>
          <w:lang w:val="pl-PL"/>
        </w:rPr>
        <w:t xml:space="preserve"> przeciwko Włochom </w:t>
      </w:r>
      <w:r w:rsidR="00E91F7B" w:rsidRPr="00E91F7B">
        <w:rPr>
          <w:lang w:val="pl-PL"/>
        </w:rPr>
        <w:t>[</w:t>
      </w:r>
      <w:r w:rsidR="009D6189">
        <w:rPr>
          <w:lang w:val="pl-PL"/>
        </w:rPr>
        <w:t>WI</w:t>
      </w:r>
      <w:r w:rsidR="00E91F7B" w:rsidRPr="00E91F7B">
        <w:rPr>
          <w:lang w:val="pl-PL"/>
        </w:rPr>
        <w:t>],</w:t>
      </w:r>
      <w:r w:rsidR="006E2DCF">
        <w:rPr>
          <w:lang w:val="pl-PL"/>
        </w:rPr>
        <w:t xml:space="preserve"> </w:t>
      </w:r>
      <w:r w:rsidR="00E91F7B" w:rsidRPr="00E91F7B">
        <w:rPr>
          <w:lang w:val="pl-PL"/>
        </w:rPr>
        <w:t>nr</w:t>
      </w:r>
      <w:r w:rsidR="006E2DCF">
        <w:rPr>
          <w:lang w:val="pl-PL"/>
        </w:rPr>
        <w:t xml:space="preserve"> </w:t>
      </w:r>
      <w:r w:rsidR="00E91F7B" w:rsidRPr="00E91F7B">
        <w:rPr>
          <w:lang w:val="pl-PL"/>
        </w:rPr>
        <w:t>48898/99, § 39, ETPCz 2003</w:t>
      </w:r>
      <w:r w:rsidR="006E2DCF">
        <w:rPr>
          <w:lang w:val="pl-PL"/>
        </w:rPr>
        <w:t xml:space="preserve"> r.</w:t>
      </w:r>
      <w:r w:rsidR="00E91F7B" w:rsidRPr="00E91F7B">
        <w:rPr>
          <w:lang w:val="pl-PL"/>
        </w:rPr>
        <w:noBreakHyphen/>
        <w:t xml:space="preserve">V; oraz </w:t>
      </w:r>
      <w:proofErr w:type="spellStart"/>
      <w:r w:rsidR="00E91F7B" w:rsidRPr="00E91F7B">
        <w:rPr>
          <w:i/>
          <w:lang w:val="pl-PL"/>
        </w:rPr>
        <w:t>Ormanni</w:t>
      </w:r>
      <w:proofErr w:type="spellEnd"/>
      <w:r w:rsidR="00E91F7B" w:rsidRPr="00E91F7B">
        <w:rPr>
          <w:i/>
          <w:lang w:val="pl-PL"/>
        </w:rPr>
        <w:t xml:space="preserve"> przeciwko Włochom</w:t>
      </w:r>
      <w:r w:rsidR="00E91F7B" w:rsidRPr="00E91F7B">
        <w:rPr>
          <w:lang w:val="pl-PL"/>
        </w:rPr>
        <w:t>, nr 30278/04, § 59, 17 lipca 2007</w:t>
      </w:r>
      <w:r w:rsidR="005E1217">
        <w:rPr>
          <w:lang w:val="pl-PL"/>
        </w:rPr>
        <w:t xml:space="preserve"> r.</w:t>
      </w:r>
      <w:r w:rsidR="00E91F7B" w:rsidRPr="00E91F7B">
        <w:rPr>
          <w:lang w:val="pl-PL"/>
        </w:rPr>
        <w:t xml:space="preserve">). </w:t>
      </w:r>
    </w:p>
    <w:p w:rsidR="002432A9" w:rsidRPr="00190D8E" w:rsidRDefault="002A6EFA" w:rsidP="000733BE">
      <w:pPr>
        <w:pStyle w:val="ECHRPara"/>
        <w:rPr>
          <w:lang w:val="pl-PL"/>
        </w:rPr>
      </w:pPr>
      <w:r w:rsidRPr="00190D8E">
        <w:rPr>
          <w:lang w:val="pl-PL"/>
        </w:rPr>
        <w:fldChar w:fldCharType="begin"/>
      </w:r>
      <w:r w:rsidR="002432A9" w:rsidRPr="00190D8E">
        <w:rPr>
          <w:lang w:val="pl-PL"/>
        </w:rPr>
        <w:instrText xml:space="preserve"> SEQ level0 \*arabic </w:instrText>
      </w:r>
      <w:r w:rsidRPr="00190D8E">
        <w:rPr>
          <w:lang w:val="pl-PL"/>
        </w:rPr>
        <w:fldChar w:fldCharType="separate"/>
      </w:r>
      <w:r w:rsidR="002837A7" w:rsidRPr="00190D8E">
        <w:rPr>
          <w:noProof/>
          <w:lang w:val="pl-PL"/>
        </w:rPr>
        <w:t>59</w:t>
      </w:r>
      <w:r w:rsidRPr="00190D8E">
        <w:rPr>
          <w:lang w:val="pl-PL"/>
        </w:rPr>
        <w:fldChar w:fldCharType="end"/>
      </w:r>
      <w:r w:rsidR="002432A9" w:rsidRPr="00190D8E">
        <w:rPr>
          <w:lang w:val="pl-PL"/>
        </w:rPr>
        <w:t>.  </w:t>
      </w:r>
      <w:r w:rsidR="00E91F7B" w:rsidRPr="00190D8E">
        <w:rPr>
          <w:lang w:val="pl-PL"/>
        </w:rPr>
        <w:t xml:space="preserve">W niniejszej sprawie Trybunał zauważa, iż Trybunał Federalny w swoim wyroku z </w:t>
      </w:r>
      <w:r w:rsidR="009D6189">
        <w:rPr>
          <w:lang w:val="pl-PL"/>
        </w:rPr>
        <w:t xml:space="preserve">dnia </w:t>
      </w:r>
      <w:r w:rsidR="00E91F7B" w:rsidRPr="00190D8E">
        <w:rPr>
          <w:lang w:val="pl-PL"/>
        </w:rPr>
        <w:t>29 kwietnia 2008</w:t>
      </w:r>
      <w:r w:rsidR="005E1217">
        <w:rPr>
          <w:lang w:val="pl-PL"/>
        </w:rPr>
        <w:t xml:space="preserve"> r.</w:t>
      </w:r>
      <w:r w:rsidR="00E91F7B" w:rsidRPr="00190D8E">
        <w:rPr>
          <w:lang w:val="pl-PL"/>
        </w:rPr>
        <w:t xml:space="preserve"> </w:t>
      </w:r>
      <w:r w:rsidR="00870F80" w:rsidRPr="00190D8E">
        <w:rPr>
          <w:lang w:val="pl-PL"/>
        </w:rPr>
        <w:t xml:space="preserve">dokonał drobiazgowej oceny </w:t>
      </w:r>
      <w:r w:rsidR="005E1217">
        <w:rPr>
          <w:lang w:val="pl-PL"/>
        </w:rPr>
        <w:t>publikacji</w:t>
      </w:r>
      <w:r w:rsidR="00870F80" w:rsidRPr="00190D8E">
        <w:rPr>
          <w:lang w:val="pl-PL"/>
        </w:rPr>
        <w:t>, stwierdzając</w:t>
      </w:r>
      <w:r w:rsidR="00190D8E">
        <w:rPr>
          <w:lang w:val="pl-PL"/>
        </w:rPr>
        <w:t>,</w:t>
      </w:r>
      <w:r w:rsidR="00870F80" w:rsidRPr="00190D8E">
        <w:rPr>
          <w:lang w:val="pl-PL"/>
        </w:rPr>
        <w:t xml:space="preserve"> że</w:t>
      </w:r>
      <w:r w:rsidR="00190D8E" w:rsidRPr="00190D8E">
        <w:rPr>
          <w:lang w:val="pl-PL"/>
        </w:rPr>
        <w:t xml:space="preserve"> ,,</w:t>
      </w:r>
      <w:r w:rsidR="009D6189">
        <w:rPr>
          <w:noProof/>
          <w:lang w:val="pl-PL"/>
        </w:rPr>
        <w:t>s</w:t>
      </w:r>
      <w:r w:rsidR="00190D8E" w:rsidRPr="00190D8E">
        <w:rPr>
          <w:noProof/>
          <w:lang w:val="pl-PL"/>
        </w:rPr>
        <w:t xml:space="preserve">posób w jaki cytował fragmenty zapisów przesłuchań oraz odtwarzał listy wysłane przez </w:t>
      </w:r>
      <w:r w:rsidR="009D6189">
        <w:rPr>
          <w:noProof/>
          <w:lang w:val="pl-PL"/>
        </w:rPr>
        <w:t>oskarżonego</w:t>
      </w:r>
      <w:r w:rsidR="005E1217">
        <w:rPr>
          <w:noProof/>
          <w:lang w:val="pl-PL"/>
        </w:rPr>
        <w:t xml:space="preserve"> </w:t>
      </w:r>
      <w:r w:rsidR="00190D8E" w:rsidRPr="00190D8E">
        <w:rPr>
          <w:noProof/>
          <w:lang w:val="pl-PL"/>
        </w:rPr>
        <w:t xml:space="preserve">do sędziego, wskazywał na motywy autora kwestionowanego artykułu: ograniczył się on </w:t>
      </w:r>
      <w:r w:rsidR="00190D8E" w:rsidRPr="00190D8E">
        <w:rPr>
          <w:noProof/>
          <w:lang w:val="pl-PL"/>
        </w:rPr>
        <w:lastRenderedPageBreak/>
        <w:t xml:space="preserve">do pogoni za sensacją, jego </w:t>
      </w:r>
      <w:r w:rsidR="00190D8E" w:rsidRPr="00190D8E">
        <w:rPr>
          <w:i/>
          <w:noProof/>
          <w:lang w:val="pl-PL"/>
        </w:rPr>
        <w:t xml:space="preserve">modus operandi </w:t>
      </w:r>
      <w:r w:rsidR="00190D8E" w:rsidRPr="00190D8E">
        <w:rPr>
          <w:noProof/>
          <w:lang w:val="pl-PL"/>
        </w:rPr>
        <w:t>był nastawiony wyłącznie na zaspokojenie relatywnie niezdrowej ciek</w:t>
      </w:r>
      <w:r w:rsidR="009D6189">
        <w:rPr>
          <w:noProof/>
          <w:lang w:val="pl-PL"/>
        </w:rPr>
        <w:t>a</w:t>
      </w:r>
      <w:r w:rsidR="00190D8E" w:rsidRPr="00190D8E">
        <w:rPr>
          <w:noProof/>
          <w:lang w:val="pl-PL"/>
        </w:rPr>
        <w:t>wości, którą może w tym przypadku odczuwać każdy</w:t>
      </w:r>
      <w:r w:rsidR="00190D8E" w:rsidRPr="00190D8E">
        <w:rPr>
          <w:lang w:val="pl-PL"/>
        </w:rPr>
        <w:t xml:space="preserve">. Osoby czytające ten mocno stronniczy artykuł mogły na jego podstawie wyrobić sobie opinię i subiektywnie przesądzić przyszłe działania podjęte w tej sprawie przez sąd, bez najmniejszego poszanowania zasady domniemania niewinności”. </w:t>
      </w:r>
    </w:p>
    <w:p w:rsidR="002432A9" w:rsidRPr="004D26D1" w:rsidRDefault="002A6EFA" w:rsidP="000733BE">
      <w:pPr>
        <w:pStyle w:val="ECHRPara"/>
        <w:rPr>
          <w:lang w:val="pl-PL"/>
        </w:rPr>
      </w:pPr>
      <w:r w:rsidRPr="000733BE">
        <w:rPr>
          <w:lang w:val="en-GB"/>
        </w:rPr>
        <w:fldChar w:fldCharType="begin"/>
      </w:r>
      <w:r w:rsidR="002432A9" w:rsidRPr="004D26D1">
        <w:rPr>
          <w:lang w:val="pl-PL"/>
        </w:rPr>
        <w:instrText xml:space="preserve"> SEQ level0 \*arabic </w:instrText>
      </w:r>
      <w:r w:rsidRPr="000733BE">
        <w:rPr>
          <w:lang w:val="en-GB"/>
        </w:rPr>
        <w:fldChar w:fldCharType="separate"/>
      </w:r>
      <w:r w:rsidR="002837A7" w:rsidRPr="004D26D1">
        <w:rPr>
          <w:noProof/>
          <w:lang w:val="pl-PL"/>
        </w:rPr>
        <w:t>60</w:t>
      </w:r>
      <w:r w:rsidRPr="000733BE">
        <w:rPr>
          <w:lang w:val="en-GB"/>
        </w:rPr>
        <w:fldChar w:fldCharType="end"/>
      </w:r>
      <w:r w:rsidR="002432A9" w:rsidRPr="00971CEB">
        <w:rPr>
          <w:lang w:val="pl-PL"/>
        </w:rPr>
        <w:t>.  </w:t>
      </w:r>
      <w:r w:rsidR="00190D8E" w:rsidRPr="00971CEB">
        <w:rPr>
          <w:lang w:val="pl-PL"/>
        </w:rPr>
        <w:t>Trybunał zauważa, iż chociaż kwestionowany artykuł nie zajmował konkretnego stanowiska w sprawie um</w:t>
      </w:r>
      <w:r w:rsidR="00251EB0" w:rsidRPr="00971CEB">
        <w:rPr>
          <w:lang w:val="pl-PL"/>
        </w:rPr>
        <w:t>yślnego charakteru przestępstwa, które oskarżony rzekomo popełnił, to przedstawił bardzo negatywny obraz jego osoby, przyjmując niemal kpiący ton. Na</w:t>
      </w:r>
      <w:r w:rsidR="00971CEB">
        <w:rPr>
          <w:lang w:val="pl-PL"/>
        </w:rPr>
        <w:t>główki użyte przez skarżącego -</w:t>
      </w:r>
      <w:r w:rsidR="006B72F5" w:rsidRPr="00971CEB">
        <w:rPr>
          <w:lang w:val="pl-PL"/>
        </w:rPr>
        <w:t xml:space="preserve">,,Przesłuchanie szalonego kierowcy”, </w:t>
      </w:r>
      <w:r w:rsidR="00251EB0" w:rsidRPr="00971CEB">
        <w:rPr>
          <w:lang w:val="pl-PL"/>
        </w:rPr>
        <w:t>,,</w:t>
      </w:r>
      <w:r w:rsidR="006B72F5" w:rsidRPr="00971CEB">
        <w:rPr>
          <w:noProof/>
          <w:lang w:val="pl-PL"/>
        </w:rPr>
        <w:t xml:space="preserve">wersja brawurowego kierowcy” oraz ,,Postradał zmysły…” – jak również </w:t>
      </w:r>
      <w:r w:rsidR="0008093E">
        <w:rPr>
          <w:noProof/>
          <w:lang w:val="pl-PL"/>
        </w:rPr>
        <w:t>duże</w:t>
      </w:r>
      <w:r w:rsidR="006B72F5" w:rsidRPr="00971CEB">
        <w:rPr>
          <w:noProof/>
          <w:lang w:val="pl-PL"/>
        </w:rPr>
        <w:t xml:space="preserve"> zdjęcie </w:t>
      </w:r>
      <w:r w:rsidR="0008093E">
        <w:rPr>
          <w:noProof/>
          <w:lang w:val="pl-PL"/>
        </w:rPr>
        <w:t xml:space="preserve"> pokazujące </w:t>
      </w:r>
      <w:r w:rsidR="006B72F5" w:rsidRPr="00971CEB">
        <w:rPr>
          <w:noProof/>
          <w:lang w:val="pl-PL"/>
        </w:rPr>
        <w:t xml:space="preserve">oskarżonego </w:t>
      </w:r>
      <w:r w:rsidR="0008093E">
        <w:rPr>
          <w:noProof/>
          <w:lang w:val="pl-PL"/>
        </w:rPr>
        <w:t xml:space="preserve"> z bliska obok artykułu</w:t>
      </w:r>
      <w:r w:rsidR="006B72F5" w:rsidRPr="00971CEB">
        <w:rPr>
          <w:noProof/>
          <w:lang w:val="pl-PL"/>
        </w:rPr>
        <w:t>, nie pozostawiają miejsca na wątpliwości, iż skarżący chciał</w:t>
      </w:r>
      <w:r w:rsidR="009D6189">
        <w:rPr>
          <w:noProof/>
          <w:lang w:val="pl-PL"/>
        </w:rPr>
        <w:t>,</w:t>
      </w:r>
      <w:r w:rsidR="006B72F5" w:rsidRPr="00971CEB">
        <w:rPr>
          <w:noProof/>
          <w:lang w:val="pl-PL"/>
        </w:rPr>
        <w:t xml:space="preserve"> aby jego artykuł miał wyd</w:t>
      </w:r>
      <w:r w:rsidR="009D6189">
        <w:rPr>
          <w:noProof/>
          <w:lang w:val="pl-PL"/>
        </w:rPr>
        <w:t>ź</w:t>
      </w:r>
      <w:r w:rsidR="006B72F5" w:rsidRPr="00971CEB">
        <w:rPr>
          <w:noProof/>
          <w:lang w:val="pl-PL"/>
        </w:rPr>
        <w:t>więk sensacyjny. Co więcej artykuł podkreślił nieprzemyślane zeznania oskarżonego i wiele sprzeczności, które były wielokrotnie określane jako ,,powtarzające</w:t>
      </w:r>
      <w:r w:rsidR="006B72F5">
        <w:rPr>
          <w:noProof/>
          <w:lang w:val="pl-PL"/>
        </w:rPr>
        <w:t xml:space="preserve"> się kłamstwa”, </w:t>
      </w:r>
      <w:r w:rsidR="00BD14E9">
        <w:rPr>
          <w:noProof/>
          <w:lang w:val="pl-PL"/>
        </w:rPr>
        <w:t>zakończył się pytaniem czy za pomoc</w:t>
      </w:r>
      <w:r w:rsidR="009D6189">
        <w:rPr>
          <w:noProof/>
          <w:lang w:val="pl-PL"/>
        </w:rPr>
        <w:t>ą</w:t>
      </w:r>
      <w:r w:rsidR="00BD14E9">
        <w:rPr>
          <w:noProof/>
          <w:lang w:val="pl-PL"/>
        </w:rPr>
        <w:t xml:space="preserve"> ,,mieszanki naiwności i ignorancji”, M.B. ,,robił wszystko co w jego mocy aby</w:t>
      </w:r>
      <w:r w:rsidR="00971CEB">
        <w:rPr>
          <w:noProof/>
          <w:lang w:val="pl-PL"/>
        </w:rPr>
        <w:t xml:space="preserve"> sprawić, iż niemożliwym będzie go obronić”. Trybunał podkreśla, że były to właśnie tego rodzaju pytania, na które władze sądowe musiały odpowiedzieć, na obydwu etapach postępowania: </w:t>
      </w:r>
      <w:r w:rsidR="0008093E">
        <w:rPr>
          <w:noProof/>
          <w:lang w:val="pl-PL"/>
        </w:rPr>
        <w:t xml:space="preserve">w </w:t>
      </w:r>
      <w:r w:rsidR="00971CEB">
        <w:rPr>
          <w:noProof/>
          <w:lang w:val="pl-PL"/>
        </w:rPr>
        <w:t>dochodzeniu oraz</w:t>
      </w:r>
      <w:r w:rsidR="0008093E">
        <w:rPr>
          <w:noProof/>
          <w:lang w:val="pl-PL"/>
        </w:rPr>
        <w:t xml:space="preserve"> na </w:t>
      </w:r>
      <w:r w:rsidR="009D6189">
        <w:rPr>
          <w:noProof/>
          <w:lang w:val="pl-PL"/>
        </w:rPr>
        <w:t>etapie s</w:t>
      </w:r>
      <w:r w:rsidR="008C5476">
        <w:rPr>
          <w:noProof/>
          <w:lang w:val="pl-PL"/>
        </w:rPr>
        <w:t>ą</w:t>
      </w:r>
      <w:r w:rsidR="009D6189">
        <w:rPr>
          <w:noProof/>
          <w:lang w:val="pl-PL"/>
        </w:rPr>
        <w:t>dowym</w:t>
      </w:r>
      <w:r w:rsidR="00971CEB">
        <w:rPr>
          <w:noProof/>
          <w:lang w:val="pl-PL"/>
        </w:rPr>
        <w:t xml:space="preserve">.  </w:t>
      </w:r>
    </w:p>
    <w:p w:rsidR="002432A9" w:rsidRPr="00971CEB" w:rsidRDefault="002A6EFA" w:rsidP="000733BE">
      <w:pPr>
        <w:pStyle w:val="ECHRPara"/>
        <w:rPr>
          <w:szCs w:val="24"/>
          <w:lang w:val="pl-PL" w:eastAsia="en-GB"/>
        </w:rPr>
      </w:pPr>
      <w:r w:rsidRPr="00971CEB">
        <w:rPr>
          <w:lang w:val="pl-PL"/>
        </w:rPr>
        <w:fldChar w:fldCharType="begin"/>
      </w:r>
      <w:r w:rsidR="002432A9" w:rsidRPr="00971CEB">
        <w:rPr>
          <w:lang w:val="pl-PL"/>
        </w:rPr>
        <w:instrText xml:space="preserve"> SEQ level0 \*arabic </w:instrText>
      </w:r>
      <w:r w:rsidRPr="00971CEB">
        <w:rPr>
          <w:lang w:val="pl-PL"/>
        </w:rPr>
        <w:fldChar w:fldCharType="separate"/>
      </w:r>
      <w:r w:rsidR="002837A7" w:rsidRPr="00971CEB">
        <w:rPr>
          <w:noProof/>
          <w:lang w:val="pl-PL"/>
        </w:rPr>
        <w:t>61</w:t>
      </w:r>
      <w:r w:rsidRPr="00971CEB">
        <w:rPr>
          <w:lang w:val="pl-PL"/>
        </w:rPr>
        <w:fldChar w:fldCharType="end"/>
      </w:r>
      <w:r w:rsidR="002432A9" w:rsidRPr="00971CEB">
        <w:rPr>
          <w:lang w:val="pl-PL"/>
        </w:rPr>
        <w:t>.  </w:t>
      </w:r>
      <w:r w:rsidR="00971CEB">
        <w:rPr>
          <w:lang w:val="pl-PL"/>
        </w:rPr>
        <w:t>W tej kwestii Trybu</w:t>
      </w:r>
      <w:r w:rsidR="00971CEB" w:rsidRPr="00971CEB">
        <w:rPr>
          <w:lang w:val="pl-PL"/>
        </w:rPr>
        <w:t>nał również nie widzi powodu</w:t>
      </w:r>
      <w:r w:rsidR="00971CEB">
        <w:rPr>
          <w:lang w:val="pl-PL"/>
        </w:rPr>
        <w:t>,</w:t>
      </w:r>
      <w:r w:rsidR="00971CEB" w:rsidRPr="00971CEB">
        <w:rPr>
          <w:lang w:val="pl-PL"/>
        </w:rPr>
        <w:t xml:space="preserve"> aby podważyć w pełni uzasadnioną decyzję Trybunału Federalnego</w:t>
      </w:r>
      <w:r w:rsidR="002432A9" w:rsidRPr="00971CEB">
        <w:rPr>
          <w:szCs w:val="24"/>
          <w:lang w:val="pl-PL" w:eastAsia="en-GB"/>
        </w:rPr>
        <w:t>.</w:t>
      </w:r>
    </w:p>
    <w:p w:rsidR="002432A9" w:rsidRPr="00186D56" w:rsidRDefault="002432A9" w:rsidP="000733BE">
      <w:pPr>
        <w:pStyle w:val="ECHRHeading5"/>
        <w:rPr>
          <w:lang w:val="pl-PL"/>
        </w:rPr>
      </w:pPr>
      <w:r w:rsidRPr="004D26D1">
        <w:rPr>
          <w:lang w:val="pl-PL"/>
        </w:rPr>
        <w:t>(iii</w:t>
      </w:r>
      <w:r w:rsidRPr="00186D56">
        <w:rPr>
          <w:lang w:val="pl-PL"/>
        </w:rPr>
        <w:t>)  </w:t>
      </w:r>
      <w:r w:rsidR="00F13440" w:rsidRPr="00186D56">
        <w:rPr>
          <w:lang w:val="pl-PL"/>
        </w:rPr>
        <w:t>Udział</w:t>
      </w:r>
      <w:r w:rsidR="00D27BA0">
        <w:rPr>
          <w:lang w:val="pl-PL"/>
        </w:rPr>
        <w:t xml:space="preserve"> </w:t>
      </w:r>
      <w:r w:rsidR="00F13440" w:rsidRPr="00186D56">
        <w:rPr>
          <w:lang w:val="pl-PL"/>
        </w:rPr>
        <w:t xml:space="preserve">kwestionowanego artykułu w </w:t>
      </w:r>
      <w:r w:rsidR="00C15810">
        <w:rPr>
          <w:lang w:val="pl-PL"/>
        </w:rPr>
        <w:t xml:space="preserve">debacie </w:t>
      </w:r>
      <w:r w:rsidR="00F13440" w:rsidRPr="00186D56">
        <w:rPr>
          <w:lang w:val="pl-PL"/>
        </w:rPr>
        <w:t xml:space="preserve">interesu publicznego </w:t>
      </w:r>
    </w:p>
    <w:p w:rsidR="002432A9" w:rsidRPr="00186D56" w:rsidRDefault="002A6EFA" w:rsidP="000733BE">
      <w:pPr>
        <w:pStyle w:val="ECHRPara"/>
        <w:rPr>
          <w:szCs w:val="24"/>
          <w:lang w:val="pl-PL"/>
        </w:rPr>
      </w:pPr>
      <w:r w:rsidRPr="00186D56">
        <w:rPr>
          <w:lang w:val="pl-PL"/>
        </w:rPr>
        <w:fldChar w:fldCharType="begin"/>
      </w:r>
      <w:r w:rsidR="002432A9" w:rsidRPr="00186D56">
        <w:rPr>
          <w:lang w:val="pl-PL"/>
        </w:rPr>
        <w:instrText xml:space="preserve"> SEQ level0 \*arabic </w:instrText>
      </w:r>
      <w:r w:rsidRPr="00186D56">
        <w:rPr>
          <w:lang w:val="pl-PL"/>
        </w:rPr>
        <w:fldChar w:fldCharType="separate"/>
      </w:r>
      <w:r w:rsidR="002837A7" w:rsidRPr="00186D56">
        <w:rPr>
          <w:noProof/>
          <w:lang w:val="pl-PL"/>
        </w:rPr>
        <w:t>62</w:t>
      </w:r>
      <w:r w:rsidRPr="00186D56">
        <w:rPr>
          <w:lang w:val="pl-PL"/>
        </w:rPr>
        <w:fldChar w:fldCharType="end"/>
      </w:r>
      <w:r w:rsidR="002432A9" w:rsidRPr="00186D56">
        <w:rPr>
          <w:lang w:val="pl-PL"/>
        </w:rPr>
        <w:t>.  </w:t>
      </w:r>
      <w:r w:rsidR="00F13440" w:rsidRPr="00186D56">
        <w:rPr>
          <w:lang w:val="pl-PL"/>
        </w:rPr>
        <w:t xml:space="preserve">W swoim wyroku z </w:t>
      </w:r>
      <w:r w:rsidR="00865BFE">
        <w:rPr>
          <w:lang w:val="pl-PL"/>
        </w:rPr>
        <w:t xml:space="preserve">dnia </w:t>
      </w:r>
      <w:r w:rsidR="00F13440" w:rsidRPr="00186D56">
        <w:rPr>
          <w:lang w:val="pl-PL"/>
        </w:rPr>
        <w:t>1 lipca 2014</w:t>
      </w:r>
      <w:r w:rsidR="00B62D7A">
        <w:rPr>
          <w:lang w:val="pl-PL"/>
        </w:rPr>
        <w:t xml:space="preserve"> r.</w:t>
      </w:r>
      <w:r w:rsidR="00F13440" w:rsidRPr="00186D56">
        <w:rPr>
          <w:lang w:val="pl-PL"/>
        </w:rPr>
        <w:t xml:space="preserve"> Izba </w:t>
      </w:r>
      <w:r w:rsidR="008B2464" w:rsidRPr="00186D56">
        <w:rPr>
          <w:lang w:val="pl-PL"/>
        </w:rPr>
        <w:t>zauważyła</w:t>
      </w:r>
      <w:r w:rsidR="00F13440" w:rsidRPr="00186D56">
        <w:rPr>
          <w:lang w:val="pl-PL"/>
        </w:rPr>
        <w:t>, iż wypadek</w:t>
      </w:r>
      <w:r w:rsidR="00186D56">
        <w:rPr>
          <w:lang w:val="pl-PL"/>
        </w:rPr>
        <w:t>,</w:t>
      </w:r>
      <w:r w:rsidR="00F13440" w:rsidRPr="00186D56">
        <w:rPr>
          <w:lang w:val="pl-PL"/>
        </w:rPr>
        <w:t xml:space="preserve"> który był przedmiotem postępowania karnego </w:t>
      </w:r>
      <w:r w:rsidR="008B2464" w:rsidRPr="00186D56">
        <w:rPr>
          <w:lang w:val="pl-PL"/>
        </w:rPr>
        <w:t xml:space="preserve">natychmiast wzbudził zainteresowanie społeczeństwa oraz skłonił wiele mediów do zajęcia się sprawą i </w:t>
      </w:r>
      <w:r w:rsidR="00B62D7A">
        <w:rPr>
          <w:lang w:val="pl-PL"/>
        </w:rPr>
        <w:t>sposobem jej prowadzenia</w:t>
      </w:r>
      <w:r w:rsidR="008B2464" w:rsidRPr="00186D56">
        <w:rPr>
          <w:lang w:val="pl-PL"/>
        </w:rPr>
        <w:t xml:space="preserve"> przez wymiar sprawiedliwości. </w:t>
      </w:r>
    </w:p>
    <w:p w:rsidR="002432A9" w:rsidRPr="00186D56" w:rsidRDefault="002A6EFA" w:rsidP="000733BE">
      <w:pPr>
        <w:pStyle w:val="ECHRPara"/>
        <w:rPr>
          <w:i/>
          <w:lang w:val="pl-PL"/>
        </w:rPr>
      </w:pPr>
      <w:r w:rsidRPr="00186D56">
        <w:rPr>
          <w:szCs w:val="24"/>
          <w:lang w:val="pl-PL"/>
        </w:rPr>
        <w:fldChar w:fldCharType="begin"/>
      </w:r>
      <w:r w:rsidR="002432A9" w:rsidRPr="00186D56">
        <w:rPr>
          <w:szCs w:val="24"/>
          <w:lang w:val="pl-PL"/>
        </w:rPr>
        <w:instrText xml:space="preserve"> SEQ level0 \*arabic </w:instrText>
      </w:r>
      <w:r w:rsidRPr="00186D56">
        <w:rPr>
          <w:szCs w:val="24"/>
          <w:lang w:val="pl-PL"/>
        </w:rPr>
        <w:fldChar w:fldCharType="separate"/>
      </w:r>
      <w:r w:rsidR="002837A7" w:rsidRPr="00186D56">
        <w:rPr>
          <w:noProof/>
          <w:szCs w:val="24"/>
          <w:lang w:val="pl-PL"/>
        </w:rPr>
        <w:t>63</w:t>
      </w:r>
      <w:r w:rsidRPr="00186D56">
        <w:rPr>
          <w:szCs w:val="24"/>
          <w:lang w:val="pl-PL"/>
        </w:rPr>
        <w:fldChar w:fldCharType="end"/>
      </w:r>
      <w:r w:rsidR="002432A9" w:rsidRPr="00186D56">
        <w:rPr>
          <w:szCs w:val="24"/>
          <w:lang w:val="pl-PL"/>
        </w:rPr>
        <w:t>.  </w:t>
      </w:r>
      <w:r w:rsidR="008B2464" w:rsidRPr="00186D56">
        <w:rPr>
          <w:szCs w:val="24"/>
          <w:lang w:val="pl-PL"/>
        </w:rPr>
        <w:t xml:space="preserve">Trybunał powtarza, iż zajął już stanowisko, </w:t>
      </w:r>
      <w:r w:rsidR="008C5476">
        <w:rPr>
          <w:szCs w:val="24"/>
          <w:lang w:val="pl-PL"/>
        </w:rPr>
        <w:t>że</w:t>
      </w:r>
      <w:r w:rsidR="00D27BA0">
        <w:rPr>
          <w:szCs w:val="24"/>
          <w:lang w:val="pl-PL"/>
        </w:rPr>
        <w:t xml:space="preserve"> </w:t>
      </w:r>
      <w:r w:rsidR="008B2464" w:rsidRPr="00186D56">
        <w:rPr>
          <w:szCs w:val="24"/>
          <w:lang w:val="pl-PL"/>
        </w:rPr>
        <w:t xml:space="preserve">społeczeństwo ma uzasadniony interes w </w:t>
      </w:r>
      <w:r w:rsidR="00B62D7A">
        <w:rPr>
          <w:szCs w:val="24"/>
          <w:lang w:val="pl-PL"/>
        </w:rPr>
        <w:t>otrzymywaniu</w:t>
      </w:r>
      <w:r w:rsidR="00B62D7A" w:rsidRPr="00186D56">
        <w:rPr>
          <w:szCs w:val="24"/>
          <w:lang w:val="pl-PL"/>
        </w:rPr>
        <w:t xml:space="preserve"> </w:t>
      </w:r>
      <w:r w:rsidR="008B2464" w:rsidRPr="00186D56">
        <w:rPr>
          <w:szCs w:val="24"/>
          <w:lang w:val="pl-PL"/>
        </w:rPr>
        <w:t xml:space="preserve">i </w:t>
      </w:r>
      <w:r w:rsidR="007451D0">
        <w:rPr>
          <w:szCs w:val="24"/>
          <w:lang w:val="pl-PL"/>
        </w:rPr>
        <w:t xml:space="preserve">dostępie </w:t>
      </w:r>
      <w:r w:rsidR="00B62D7A">
        <w:rPr>
          <w:szCs w:val="24"/>
          <w:lang w:val="pl-PL"/>
        </w:rPr>
        <w:t>do</w:t>
      </w:r>
      <w:r w:rsidR="008B2464" w:rsidRPr="00186D56">
        <w:rPr>
          <w:szCs w:val="24"/>
          <w:lang w:val="pl-PL"/>
        </w:rPr>
        <w:t xml:space="preserve"> informacji dotyczących </w:t>
      </w:r>
      <w:r w:rsidR="008C5476" w:rsidRPr="00186D56">
        <w:rPr>
          <w:szCs w:val="24"/>
          <w:lang w:val="pl-PL"/>
        </w:rPr>
        <w:t>postępowań</w:t>
      </w:r>
      <w:r w:rsidR="008B2464" w:rsidRPr="00186D56">
        <w:rPr>
          <w:szCs w:val="24"/>
          <w:lang w:val="pl-PL"/>
        </w:rPr>
        <w:t xml:space="preserve"> karnych, a spostrzeżenia dotyczące funkcjonowania sądownictwa </w:t>
      </w:r>
      <w:r w:rsidR="00186D56" w:rsidRPr="00186D56">
        <w:rPr>
          <w:szCs w:val="24"/>
          <w:lang w:val="pl-PL"/>
        </w:rPr>
        <w:t xml:space="preserve">odnoszą się do kwestii interesu społecznego (zobacz </w:t>
      </w:r>
      <w:proofErr w:type="spellStart"/>
      <w:r w:rsidR="00186D56" w:rsidRPr="00186D56">
        <w:rPr>
          <w:i/>
          <w:szCs w:val="24"/>
          <w:lang w:val="pl-PL"/>
        </w:rPr>
        <w:t>Morice</w:t>
      </w:r>
      <w:proofErr w:type="spellEnd"/>
      <w:r w:rsidR="00186D56" w:rsidRPr="00186D56">
        <w:rPr>
          <w:i/>
          <w:szCs w:val="24"/>
          <w:lang w:val="pl-PL"/>
        </w:rPr>
        <w:t>,</w:t>
      </w:r>
      <w:r w:rsidR="00186D56" w:rsidRPr="00186D56">
        <w:rPr>
          <w:szCs w:val="24"/>
          <w:lang w:val="pl-PL"/>
        </w:rPr>
        <w:t xml:space="preserve"> wspomniany wyżej, § 152).  </w:t>
      </w:r>
    </w:p>
    <w:p w:rsidR="002432A9" w:rsidRPr="00C15810" w:rsidRDefault="002A6EFA" w:rsidP="000733BE">
      <w:pPr>
        <w:pStyle w:val="ECHRPara"/>
        <w:rPr>
          <w:szCs w:val="24"/>
          <w:lang w:val="pl-PL" w:eastAsia="en-GB"/>
        </w:rPr>
      </w:pPr>
      <w:r w:rsidRPr="000733BE">
        <w:rPr>
          <w:szCs w:val="24"/>
          <w:lang w:val="en-GB" w:eastAsia="en-GB"/>
        </w:rPr>
        <w:fldChar w:fldCharType="begin"/>
      </w:r>
      <w:r w:rsidR="002432A9" w:rsidRPr="004D26D1">
        <w:rPr>
          <w:szCs w:val="24"/>
          <w:lang w:val="pl-PL" w:eastAsia="en-GB"/>
        </w:rPr>
        <w:instrText xml:space="preserve"> SEQ level0 \*arabic </w:instrText>
      </w:r>
      <w:r w:rsidRPr="000733BE">
        <w:rPr>
          <w:szCs w:val="24"/>
          <w:lang w:val="en-GB" w:eastAsia="en-GB"/>
        </w:rPr>
        <w:fldChar w:fldCharType="separate"/>
      </w:r>
      <w:r w:rsidR="002837A7" w:rsidRPr="004D26D1">
        <w:rPr>
          <w:noProof/>
          <w:szCs w:val="24"/>
          <w:lang w:val="pl-PL" w:eastAsia="en-GB"/>
        </w:rPr>
        <w:t>64</w:t>
      </w:r>
      <w:r w:rsidRPr="000733BE">
        <w:rPr>
          <w:szCs w:val="24"/>
          <w:lang w:val="en-GB" w:eastAsia="en-GB"/>
        </w:rPr>
        <w:fldChar w:fldCharType="end"/>
      </w:r>
      <w:r w:rsidR="002432A9" w:rsidRPr="004D26D1">
        <w:rPr>
          <w:szCs w:val="24"/>
          <w:lang w:val="pl-PL" w:eastAsia="en-GB"/>
        </w:rPr>
        <w:t>.  </w:t>
      </w:r>
      <w:r w:rsidR="00186D56" w:rsidRPr="00C15810">
        <w:rPr>
          <w:szCs w:val="24"/>
          <w:lang w:val="pl-PL" w:eastAsia="en-GB"/>
        </w:rPr>
        <w:t xml:space="preserve">W niniejszej sprawie Trybunał przyznaje, iż temat artykułu, mianowicie śledztwo dotyczące tragedii na moście </w:t>
      </w:r>
      <w:proofErr w:type="spellStart"/>
      <w:r w:rsidR="00186D56" w:rsidRPr="00C15810">
        <w:rPr>
          <w:szCs w:val="24"/>
          <w:lang w:val="pl-PL" w:eastAsia="en-GB"/>
        </w:rPr>
        <w:t>Lausanne</w:t>
      </w:r>
      <w:proofErr w:type="spellEnd"/>
      <w:r w:rsidR="00186D56" w:rsidRPr="00C15810">
        <w:rPr>
          <w:szCs w:val="24"/>
          <w:lang w:val="pl-PL" w:eastAsia="en-GB"/>
        </w:rPr>
        <w:t>, było kwestią i</w:t>
      </w:r>
      <w:r w:rsidR="00C15810">
        <w:rPr>
          <w:szCs w:val="24"/>
          <w:lang w:val="pl-PL" w:eastAsia="en-GB"/>
        </w:rPr>
        <w:t>n</w:t>
      </w:r>
      <w:r w:rsidR="00186D56" w:rsidRPr="00C15810">
        <w:rPr>
          <w:szCs w:val="24"/>
          <w:lang w:val="pl-PL" w:eastAsia="en-GB"/>
        </w:rPr>
        <w:t>teresu publicznego. Ten bardzo wyjątkowy incydent wywołał w</w:t>
      </w:r>
      <w:r w:rsidR="00D44EEF">
        <w:rPr>
          <w:szCs w:val="24"/>
          <w:lang w:val="pl-PL" w:eastAsia="en-GB"/>
        </w:rPr>
        <w:t>iele emocji wśród społeczeństwa</w:t>
      </w:r>
      <w:r w:rsidR="00186D56" w:rsidRPr="00C15810">
        <w:rPr>
          <w:szCs w:val="24"/>
          <w:lang w:val="pl-PL" w:eastAsia="en-GB"/>
        </w:rPr>
        <w:t xml:space="preserve"> oraz same władze sądowe uznały, iż należy poinformować prasę o niektórych aspektach toczącego się dochodzenia (zobacz paragraf 11 powyżej).   </w:t>
      </w:r>
    </w:p>
    <w:p w:rsidR="002432A9" w:rsidRPr="00C15810" w:rsidRDefault="00186D56" w:rsidP="000733BE">
      <w:pPr>
        <w:pStyle w:val="ECHRPara"/>
        <w:rPr>
          <w:snapToGrid w:val="0"/>
          <w:lang w:val="pl-PL"/>
        </w:rPr>
      </w:pPr>
      <w:r w:rsidRPr="00C15810">
        <w:rPr>
          <w:szCs w:val="24"/>
          <w:lang w:val="pl-PL" w:eastAsia="en-GB"/>
        </w:rPr>
        <w:t>Jednakże, powstaje w tym miejscu pytanie, czy treść artykułu oraz, w s</w:t>
      </w:r>
      <w:r w:rsidR="00C15810" w:rsidRPr="00C15810">
        <w:rPr>
          <w:szCs w:val="24"/>
          <w:lang w:val="pl-PL" w:eastAsia="en-GB"/>
        </w:rPr>
        <w:t xml:space="preserve">zczególności, informacje, które objęte były tajemnicą postępowania sądowego mogły przyczynić się do publicznej debaty na ten temat (zobacz </w:t>
      </w:r>
      <w:proofErr w:type="spellStart"/>
      <w:r w:rsidR="00C15810" w:rsidRPr="00C15810">
        <w:rPr>
          <w:i/>
          <w:szCs w:val="24"/>
          <w:lang w:val="pl-PL" w:eastAsia="en-GB"/>
        </w:rPr>
        <w:lastRenderedPageBreak/>
        <w:t>Stoll</w:t>
      </w:r>
      <w:proofErr w:type="spellEnd"/>
      <w:r w:rsidR="00C15810" w:rsidRPr="00C15810">
        <w:rPr>
          <w:szCs w:val="24"/>
          <w:lang w:val="pl-PL" w:eastAsia="en-GB"/>
        </w:rPr>
        <w:t xml:space="preserve">, wspomniany wyżej, § 121; zobacz także </w:t>
      </w:r>
      <w:proofErr w:type="spellStart"/>
      <w:r w:rsidR="00C15810" w:rsidRPr="00C15810">
        <w:rPr>
          <w:i/>
          <w:szCs w:val="24"/>
          <w:lang w:val="pl-PL"/>
        </w:rPr>
        <w:t>Leempoel</w:t>
      </w:r>
      <w:proofErr w:type="spellEnd"/>
      <w:r w:rsidR="00C15810" w:rsidRPr="00C15810">
        <w:rPr>
          <w:i/>
          <w:szCs w:val="24"/>
          <w:lang w:val="pl-PL"/>
        </w:rPr>
        <w:t xml:space="preserve"> &amp; S.A. Ed. </w:t>
      </w:r>
      <w:proofErr w:type="spellStart"/>
      <w:r w:rsidR="00C15810" w:rsidRPr="00C15810">
        <w:rPr>
          <w:i/>
          <w:szCs w:val="24"/>
          <w:lang w:val="pl-PL"/>
        </w:rPr>
        <w:t>Ciné</w:t>
      </w:r>
      <w:proofErr w:type="spellEnd"/>
      <w:r w:rsidR="00C15810" w:rsidRPr="00C15810">
        <w:rPr>
          <w:i/>
          <w:szCs w:val="24"/>
          <w:lang w:val="pl-PL"/>
        </w:rPr>
        <w:t xml:space="preserve"> </w:t>
      </w:r>
      <w:proofErr w:type="spellStart"/>
      <w:r w:rsidR="00C15810" w:rsidRPr="00C15810">
        <w:rPr>
          <w:i/>
          <w:szCs w:val="24"/>
          <w:lang w:val="pl-PL"/>
        </w:rPr>
        <w:t>Revue</w:t>
      </w:r>
      <w:proofErr w:type="spellEnd"/>
      <w:r w:rsidR="00C15810" w:rsidRPr="00C15810">
        <w:rPr>
          <w:szCs w:val="24"/>
          <w:lang w:val="pl-PL"/>
        </w:rPr>
        <w:t>, wspomniany wyżej, § 72</w:t>
      </w:r>
      <w:r w:rsidR="00C15810" w:rsidRPr="00C15810">
        <w:rPr>
          <w:szCs w:val="24"/>
          <w:lang w:val="pl-PL" w:eastAsia="en-GB"/>
        </w:rPr>
        <w:t>) czy były podane jedynie</w:t>
      </w:r>
      <w:r w:rsidR="00DA5910">
        <w:rPr>
          <w:szCs w:val="24"/>
          <w:lang w:val="pl-PL" w:eastAsia="en-GB"/>
        </w:rPr>
        <w:t>,</w:t>
      </w:r>
      <w:r w:rsidR="00C15810" w:rsidRPr="00C15810">
        <w:rPr>
          <w:szCs w:val="24"/>
          <w:lang w:val="pl-PL" w:eastAsia="en-GB"/>
        </w:rPr>
        <w:t xml:space="preserve"> aby zaspokoić ciekawość niektórych czytelników, dotyczącą aspektów życia prywatnego oskarżonego </w:t>
      </w:r>
      <w:r w:rsidR="00C15810" w:rsidRPr="00C15810">
        <w:rPr>
          <w:lang w:val="pl-PL"/>
        </w:rPr>
        <w:t xml:space="preserve">(zobacz, </w:t>
      </w:r>
      <w:r w:rsidR="00C15810" w:rsidRPr="00C15810">
        <w:rPr>
          <w:i/>
          <w:lang w:val="pl-PL"/>
        </w:rPr>
        <w:t>mutatis mutandis</w:t>
      </w:r>
      <w:r w:rsidR="00C15810" w:rsidRPr="00C15810">
        <w:rPr>
          <w:lang w:val="pl-PL"/>
        </w:rPr>
        <w:t xml:space="preserve">, </w:t>
      </w:r>
      <w:r w:rsidR="00C15810" w:rsidRPr="00C15810">
        <w:rPr>
          <w:i/>
          <w:lang w:val="pl-PL"/>
        </w:rPr>
        <w:t xml:space="preserve">Von </w:t>
      </w:r>
      <w:proofErr w:type="spellStart"/>
      <w:r w:rsidR="00C15810" w:rsidRPr="00C15810">
        <w:rPr>
          <w:i/>
          <w:lang w:val="pl-PL"/>
        </w:rPr>
        <w:t>Hannover</w:t>
      </w:r>
      <w:proofErr w:type="spellEnd"/>
      <w:r w:rsidR="00C15810" w:rsidRPr="00C15810">
        <w:rPr>
          <w:i/>
          <w:lang w:val="pl-PL"/>
        </w:rPr>
        <w:t xml:space="preserve"> przeciwko Niemcom</w:t>
      </w:r>
      <w:r w:rsidR="00C15810" w:rsidRPr="00C15810">
        <w:rPr>
          <w:lang w:val="pl-PL"/>
        </w:rPr>
        <w:t>, nr 59320/00, § 65, ETPCz 2004</w:t>
      </w:r>
      <w:r w:rsidR="007F36C7">
        <w:rPr>
          <w:lang w:val="pl-PL"/>
        </w:rPr>
        <w:t xml:space="preserve"> r.</w:t>
      </w:r>
      <w:r w:rsidR="00C15810" w:rsidRPr="00C15810">
        <w:rPr>
          <w:lang w:val="pl-PL"/>
        </w:rPr>
        <w:noBreakHyphen/>
        <w:t xml:space="preserve">VI; </w:t>
      </w:r>
      <w:proofErr w:type="spellStart"/>
      <w:r w:rsidR="00C15810" w:rsidRPr="00C15810">
        <w:rPr>
          <w:i/>
          <w:lang w:val="pl-PL"/>
        </w:rPr>
        <w:t>Société</w:t>
      </w:r>
      <w:proofErr w:type="spellEnd"/>
      <w:r w:rsidR="00C15810" w:rsidRPr="00C15810">
        <w:rPr>
          <w:i/>
          <w:lang w:val="pl-PL"/>
        </w:rPr>
        <w:t xml:space="preserve"> </w:t>
      </w:r>
      <w:proofErr w:type="spellStart"/>
      <w:r w:rsidR="00C15810" w:rsidRPr="00C15810">
        <w:rPr>
          <w:i/>
          <w:lang w:val="pl-PL"/>
        </w:rPr>
        <w:t>Prisma</w:t>
      </w:r>
      <w:proofErr w:type="spellEnd"/>
      <w:r w:rsidR="00C15810" w:rsidRPr="00C15810">
        <w:rPr>
          <w:i/>
          <w:lang w:val="pl-PL"/>
        </w:rPr>
        <w:t xml:space="preserve"> </w:t>
      </w:r>
      <w:proofErr w:type="spellStart"/>
      <w:r w:rsidR="00C15810" w:rsidRPr="00C15810">
        <w:rPr>
          <w:i/>
          <w:lang w:val="pl-PL"/>
        </w:rPr>
        <w:t>Presse</w:t>
      </w:r>
      <w:proofErr w:type="spellEnd"/>
      <w:r w:rsidR="00C15810" w:rsidRPr="00C15810">
        <w:rPr>
          <w:i/>
          <w:lang w:val="pl-PL"/>
        </w:rPr>
        <w:t xml:space="preserve"> przeciwko Francji </w:t>
      </w:r>
      <w:r w:rsidR="00C15810" w:rsidRPr="00C15810">
        <w:rPr>
          <w:lang w:val="pl-PL"/>
        </w:rPr>
        <w:t>(</w:t>
      </w:r>
      <w:proofErr w:type="spellStart"/>
      <w:r w:rsidR="00C15810" w:rsidRPr="00C15810">
        <w:rPr>
          <w:lang w:val="pl-PL"/>
        </w:rPr>
        <w:t>dec</w:t>
      </w:r>
      <w:proofErr w:type="spellEnd"/>
      <w:r w:rsidR="00C15810" w:rsidRPr="00C15810">
        <w:rPr>
          <w:lang w:val="pl-PL"/>
        </w:rPr>
        <w:t>.), nr 66910/01 i 71612/01, 1 lipca 2003</w:t>
      </w:r>
      <w:r w:rsidR="007F36C7">
        <w:rPr>
          <w:lang w:val="pl-PL"/>
        </w:rPr>
        <w:t xml:space="preserve"> r,</w:t>
      </w:r>
      <w:r w:rsidR="00C15810" w:rsidRPr="00C15810">
        <w:rPr>
          <w:lang w:val="pl-PL"/>
        </w:rPr>
        <w:t xml:space="preserve">; </w:t>
      </w:r>
      <w:r w:rsidR="00C15810" w:rsidRPr="00C15810">
        <w:rPr>
          <w:i/>
          <w:lang w:val="pl-PL"/>
        </w:rPr>
        <w:t xml:space="preserve">Hachette </w:t>
      </w:r>
      <w:proofErr w:type="spellStart"/>
      <w:r w:rsidR="00C15810" w:rsidRPr="00C15810">
        <w:rPr>
          <w:i/>
          <w:lang w:val="pl-PL"/>
        </w:rPr>
        <w:t>Filipacchi</w:t>
      </w:r>
      <w:proofErr w:type="spellEnd"/>
      <w:r w:rsidR="00C15810" w:rsidRPr="00C15810">
        <w:rPr>
          <w:i/>
          <w:lang w:val="pl-PL"/>
        </w:rPr>
        <w:t xml:space="preserve"> </w:t>
      </w:r>
      <w:proofErr w:type="spellStart"/>
      <w:r w:rsidR="00C15810" w:rsidRPr="00C15810">
        <w:rPr>
          <w:i/>
          <w:lang w:val="pl-PL"/>
        </w:rPr>
        <w:t>Associés</w:t>
      </w:r>
      <w:proofErr w:type="spellEnd"/>
      <w:r w:rsidR="00C15810" w:rsidRPr="00C15810">
        <w:rPr>
          <w:i/>
          <w:lang w:val="pl-PL"/>
        </w:rPr>
        <w:t xml:space="preserve"> </w:t>
      </w:r>
      <w:r w:rsidR="00C15810" w:rsidRPr="00C15810">
        <w:rPr>
          <w:i/>
          <w:snapToGrid w:val="0"/>
          <w:lang w:val="pl-PL"/>
        </w:rPr>
        <w:t>(</w:t>
      </w:r>
      <w:r w:rsidR="00C15810" w:rsidRPr="00C15810">
        <w:rPr>
          <w:snapToGrid w:val="0"/>
          <w:lang w:val="pl-PL"/>
        </w:rPr>
        <w:t>ICIPARIS</w:t>
      </w:r>
      <w:r w:rsidR="00C15810" w:rsidRPr="00C15810">
        <w:rPr>
          <w:i/>
          <w:snapToGrid w:val="0"/>
          <w:lang w:val="pl-PL"/>
        </w:rPr>
        <w:t>)</w:t>
      </w:r>
      <w:r w:rsidR="00C15810" w:rsidRPr="00C15810">
        <w:rPr>
          <w:snapToGrid w:val="0"/>
          <w:lang w:val="pl-PL"/>
        </w:rPr>
        <w:t xml:space="preserve">, wspomniany wyżej, § 40; oraz </w:t>
      </w:r>
      <w:proofErr w:type="spellStart"/>
      <w:r w:rsidR="00C15810" w:rsidRPr="00C15810">
        <w:rPr>
          <w:i/>
          <w:snapToGrid w:val="0"/>
          <w:lang w:val="pl-PL"/>
        </w:rPr>
        <w:t>Mosley</w:t>
      </w:r>
      <w:proofErr w:type="spellEnd"/>
      <w:r w:rsidR="00C15810" w:rsidRPr="00C15810">
        <w:rPr>
          <w:snapToGrid w:val="0"/>
          <w:lang w:val="pl-PL"/>
        </w:rPr>
        <w:t>, wspomniany wyżej, § 114).</w:t>
      </w:r>
    </w:p>
    <w:p w:rsidR="002432A9" w:rsidRPr="00D44EEF" w:rsidRDefault="002A6EFA" w:rsidP="000733BE">
      <w:pPr>
        <w:pStyle w:val="ECHRPara"/>
        <w:rPr>
          <w:szCs w:val="24"/>
          <w:lang w:val="pl-PL" w:eastAsia="en-GB"/>
        </w:rPr>
      </w:pPr>
      <w:r w:rsidRPr="00D44EEF">
        <w:rPr>
          <w:szCs w:val="24"/>
          <w:lang w:val="pl-PL" w:eastAsia="en-GB"/>
        </w:rPr>
        <w:fldChar w:fldCharType="begin"/>
      </w:r>
      <w:r w:rsidR="002432A9" w:rsidRPr="00D44EEF">
        <w:rPr>
          <w:szCs w:val="24"/>
          <w:lang w:val="pl-PL" w:eastAsia="en-GB"/>
        </w:rPr>
        <w:instrText xml:space="preserve"> SEQ level0 \*arabic </w:instrText>
      </w:r>
      <w:r w:rsidRPr="00D44EEF">
        <w:rPr>
          <w:szCs w:val="24"/>
          <w:lang w:val="pl-PL" w:eastAsia="en-GB"/>
        </w:rPr>
        <w:fldChar w:fldCharType="separate"/>
      </w:r>
      <w:r w:rsidR="002837A7" w:rsidRPr="00D44EEF">
        <w:rPr>
          <w:noProof/>
          <w:szCs w:val="24"/>
          <w:lang w:val="pl-PL" w:eastAsia="en-GB"/>
        </w:rPr>
        <w:t>65</w:t>
      </w:r>
      <w:r w:rsidRPr="00D44EEF">
        <w:rPr>
          <w:szCs w:val="24"/>
          <w:lang w:val="pl-PL" w:eastAsia="en-GB"/>
        </w:rPr>
        <w:fldChar w:fldCharType="end"/>
      </w:r>
      <w:r w:rsidR="002432A9" w:rsidRPr="00D44EEF">
        <w:rPr>
          <w:szCs w:val="24"/>
          <w:lang w:val="pl-PL" w:eastAsia="en-GB"/>
        </w:rPr>
        <w:t>.  </w:t>
      </w:r>
      <w:r w:rsidR="00C15810" w:rsidRPr="00D44EEF">
        <w:rPr>
          <w:szCs w:val="24"/>
          <w:lang w:val="pl-PL" w:eastAsia="en-GB"/>
        </w:rPr>
        <w:t>Trybunał w z</w:t>
      </w:r>
      <w:r w:rsidR="00D44EEF">
        <w:rPr>
          <w:szCs w:val="24"/>
          <w:lang w:val="pl-PL" w:eastAsia="en-GB"/>
        </w:rPr>
        <w:t>w</w:t>
      </w:r>
      <w:r w:rsidR="00C15810" w:rsidRPr="00D44EEF">
        <w:rPr>
          <w:szCs w:val="24"/>
          <w:lang w:val="pl-PL" w:eastAsia="en-GB"/>
        </w:rPr>
        <w:t>iązku z tym zauważa, iż po dogłębnej analizie treści artykułu, charakter</w:t>
      </w:r>
      <w:r w:rsidR="00E15DB7" w:rsidRPr="00D44EEF">
        <w:rPr>
          <w:szCs w:val="24"/>
          <w:lang w:val="pl-PL" w:eastAsia="en-GB"/>
        </w:rPr>
        <w:t>u</w:t>
      </w:r>
      <w:r w:rsidR="00C15810" w:rsidRPr="00D44EEF">
        <w:rPr>
          <w:szCs w:val="24"/>
          <w:lang w:val="pl-PL" w:eastAsia="en-GB"/>
        </w:rPr>
        <w:t xml:space="preserve"> przekazanych informacji oraz okoliczności sprawy ,,Mostu </w:t>
      </w:r>
      <w:proofErr w:type="spellStart"/>
      <w:r w:rsidR="00C15810" w:rsidRPr="00D44EEF">
        <w:rPr>
          <w:szCs w:val="24"/>
          <w:lang w:val="pl-PL" w:eastAsia="en-GB"/>
        </w:rPr>
        <w:t>Lausanne</w:t>
      </w:r>
      <w:proofErr w:type="spellEnd"/>
      <w:r w:rsidR="00C15810" w:rsidRPr="00D44EEF">
        <w:rPr>
          <w:szCs w:val="24"/>
          <w:lang w:val="pl-PL" w:eastAsia="en-GB"/>
        </w:rPr>
        <w:t xml:space="preserve">”, Trybunał Federalny w szeroko uargumentowanym wyroku, który </w:t>
      </w:r>
      <w:r w:rsidR="009E6727" w:rsidRPr="00D44EEF">
        <w:rPr>
          <w:szCs w:val="24"/>
          <w:lang w:val="pl-PL" w:eastAsia="en-GB"/>
        </w:rPr>
        <w:t>nie zawierał śladu arbitralności</w:t>
      </w:r>
      <w:r w:rsidR="00E71A4A" w:rsidRPr="00D44EEF">
        <w:rPr>
          <w:szCs w:val="24"/>
          <w:lang w:val="pl-PL" w:eastAsia="en-GB"/>
        </w:rPr>
        <w:t xml:space="preserve">, </w:t>
      </w:r>
      <w:r w:rsidR="003B4239" w:rsidRPr="00D44EEF">
        <w:rPr>
          <w:szCs w:val="24"/>
          <w:lang w:val="pl-PL" w:eastAsia="en-GB"/>
        </w:rPr>
        <w:t xml:space="preserve">orzekł, iż </w:t>
      </w:r>
      <w:r w:rsidR="00D44EEF" w:rsidRPr="00D44EEF">
        <w:rPr>
          <w:szCs w:val="24"/>
          <w:lang w:val="pl-PL" w:eastAsia="en-GB"/>
        </w:rPr>
        <w:t>ani ujawnien</w:t>
      </w:r>
      <w:r w:rsidR="001230B7">
        <w:rPr>
          <w:szCs w:val="24"/>
          <w:lang w:val="pl-PL" w:eastAsia="en-GB"/>
        </w:rPr>
        <w:t>i</w:t>
      </w:r>
      <w:r w:rsidR="00D44EEF" w:rsidRPr="00D44EEF">
        <w:rPr>
          <w:szCs w:val="24"/>
          <w:lang w:val="pl-PL" w:eastAsia="en-GB"/>
        </w:rPr>
        <w:t xml:space="preserve">e zapisów przesłuchań, ani listów wysyłanych przez oskarżonego do sędziego śledczego nie dostarczyło żadnych informacji istotnych dla publicznej debaty a interes publiczny w tej sprawie co najwyżej miał ,,udział w zaspokojeniu niezdrowej ciekawości” (zobacz paragraf 16 powyżej). </w:t>
      </w:r>
    </w:p>
    <w:p w:rsidR="002432A9" w:rsidRPr="005A26E6" w:rsidRDefault="002A6EFA" w:rsidP="000733BE">
      <w:pPr>
        <w:pStyle w:val="ECHRPara"/>
        <w:rPr>
          <w:szCs w:val="24"/>
          <w:lang w:val="pl-PL" w:eastAsia="en-GB"/>
        </w:rPr>
      </w:pPr>
      <w:r w:rsidRPr="005A26E6">
        <w:rPr>
          <w:szCs w:val="24"/>
          <w:lang w:val="pl-PL" w:eastAsia="en-GB"/>
        </w:rPr>
        <w:fldChar w:fldCharType="begin"/>
      </w:r>
      <w:r w:rsidR="002432A9" w:rsidRPr="005A26E6">
        <w:rPr>
          <w:szCs w:val="24"/>
          <w:lang w:val="pl-PL" w:eastAsia="en-GB"/>
        </w:rPr>
        <w:instrText xml:space="preserve"> SEQ level0 \*arabic </w:instrText>
      </w:r>
      <w:r w:rsidRPr="005A26E6">
        <w:rPr>
          <w:szCs w:val="24"/>
          <w:lang w:val="pl-PL" w:eastAsia="en-GB"/>
        </w:rPr>
        <w:fldChar w:fldCharType="separate"/>
      </w:r>
      <w:r w:rsidR="002837A7" w:rsidRPr="005A26E6">
        <w:rPr>
          <w:noProof/>
          <w:szCs w:val="24"/>
          <w:lang w:val="pl-PL" w:eastAsia="en-GB"/>
        </w:rPr>
        <w:t>66</w:t>
      </w:r>
      <w:r w:rsidRPr="005A26E6">
        <w:rPr>
          <w:szCs w:val="24"/>
          <w:lang w:val="pl-PL" w:eastAsia="en-GB"/>
        </w:rPr>
        <w:fldChar w:fldCharType="end"/>
      </w:r>
      <w:r w:rsidR="002432A9" w:rsidRPr="005A26E6">
        <w:rPr>
          <w:szCs w:val="24"/>
          <w:lang w:val="pl-PL" w:eastAsia="en-GB"/>
        </w:rPr>
        <w:t>.  </w:t>
      </w:r>
      <w:r w:rsidR="005A26E6" w:rsidRPr="005A26E6">
        <w:rPr>
          <w:szCs w:val="24"/>
          <w:lang w:val="pl-PL" w:eastAsia="en-GB"/>
        </w:rPr>
        <w:t>Ze swojej strony skarżący nie wykazał</w:t>
      </w:r>
      <w:r w:rsidR="00DA5910">
        <w:rPr>
          <w:szCs w:val="24"/>
          <w:lang w:val="pl-PL" w:eastAsia="en-GB"/>
        </w:rPr>
        <w:t>,</w:t>
      </w:r>
      <w:r w:rsidR="005A26E6" w:rsidRPr="005A26E6">
        <w:rPr>
          <w:szCs w:val="24"/>
          <w:lang w:val="pl-PL" w:eastAsia="en-GB"/>
        </w:rPr>
        <w:t xml:space="preserve"> w jaki sposób fakt opublikowania zapisów przesłuchań, zeznań żony i lekarza oskarżonego oraz listów wysyłanych przez oskarżonego do sędziego śledczego dotyczących banalnych aspektów jego codziennego życia w areszcie, mógł przyczynić się do jakiejkolwiek publicznej debaty na temat toczącego się dochodzenia.   </w:t>
      </w:r>
    </w:p>
    <w:p w:rsidR="002432A9" w:rsidRPr="005A26E6" w:rsidRDefault="002A6EFA" w:rsidP="000733BE">
      <w:pPr>
        <w:pStyle w:val="ECHRPara"/>
        <w:rPr>
          <w:szCs w:val="24"/>
          <w:lang w:val="pl-PL" w:eastAsia="en-GB"/>
        </w:rPr>
      </w:pPr>
      <w:r w:rsidRPr="005A26E6">
        <w:rPr>
          <w:szCs w:val="24"/>
          <w:lang w:val="pl-PL" w:eastAsia="en-GB"/>
        </w:rPr>
        <w:fldChar w:fldCharType="begin"/>
      </w:r>
      <w:r w:rsidR="002432A9" w:rsidRPr="005A26E6">
        <w:rPr>
          <w:szCs w:val="24"/>
          <w:lang w:val="pl-PL" w:eastAsia="en-GB"/>
        </w:rPr>
        <w:instrText xml:space="preserve"> SEQ level0 \*arabic </w:instrText>
      </w:r>
      <w:r w:rsidRPr="005A26E6">
        <w:rPr>
          <w:szCs w:val="24"/>
          <w:lang w:val="pl-PL" w:eastAsia="en-GB"/>
        </w:rPr>
        <w:fldChar w:fldCharType="separate"/>
      </w:r>
      <w:r w:rsidR="002837A7" w:rsidRPr="005A26E6">
        <w:rPr>
          <w:noProof/>
          <w:szCs w:val="24"/>
          <w:lang w:val="pl-PL" w:eastAsia="en-GB"/>
        </w:rPr>
        <w:t>67</w:t>
      </w:r>
      <w:r w:rsidRPr="005A26E6">
        <w:rPr>
          <w:szCs w:val="24"/>
          <w:lang w:val="pl-PL" w:eastAsia="en-GB"/>
        </w:rPr>
        <w:fldChar w:fldCharType="end"/>
      </w:r>
      <w:r w:rsidR="002432A9" w:rsidRPr="005A26E6">
        <w:rPr>
          <w:szCs w:val="24"/>
          <w:lang w:val="pl-PL" w:eastAsia="en-GB"/>
        </w:rPr>
        <w:t>. </w:t>
      </w:r>
      <w:r w:rsidR="005A26E6" w:rsidRPr="005A26E6">
        <w:rPr>
          <w:szCs w:val="24"/>
          <w:lang w:val="pl-PL" w:eastAsia="en-GB"/>
        </w:rPr>
        <w:t>W związku z powyższym Trybunał nie widzi</w:t>
      </w:r>
      <w:r w:rsidR="005A26E6">
        <w:rPr>
          <w:szCs w:val="24"/>
          <w:lang w:val="pl-PL" w:eastAsia="en-GB"/>
        </w:rPr>
        <w:t xml:space="preserve"> żadnego</w:t>
      </w:r>
      <w:r w:rsidR="005A26E6" w:rsidRPr="005A26E6">
        <w:rPr>
          <w:szCs w:val="24"/>
          <w:lang w:val="pl-PL" w:eastAsia="en-GB"/>
        </w:rPr>
        <w:t xml:space="preserve"> powodu</w:t>
      </w:r>
      <w:r w:rsidR="005A26E6">
        <w:rPr>
          <w:szCs w:val="24"/>
          <w:lang w:val="pl-PL" w:eastAsia="en-GB"/>
        </w:rPr>
        <w:t>,</w:t>
      </w:r>
      <w:r w:rsidR="005A26E6" w:rsidRPr="005A26E6">
        <w:rPr>
          <w:szCs w:val="24"/>
          <w:lang w:val="pl-PL" w:eastAsia="en-GB"/>
        </w:rPr>
        <w:t xml:space="preserve"> aby zastąpić swoją </w:t>
      </w:r>
      <w:r w:rsidR="000E3495">
        <w:rPr>
          <w:szCs w:val="24"/>
          <w:lang w:val="pl-PL" w:eastAsia="en-GB"/>
        </w:rPr>
        <w:t>opinią opinię</w:t>
      </w:r>
      <w:r w:rsidR="005A26E6" w:rsidRPr="005A26E6">
        <w:rPr>
          <w:szCs w:val="24"/>
          <w:lang w:val="pl-PL" w:eastAsia="en-GB"/>
        </w:rPr>
        <w:t xml:space="preserve"> Trybunału Federalnego</w:t>
      </w:r>
      <w:r w:rsidR="002432A9" w:rsidRPr="005A26E6">
        <w:rPr>
          <w:szCs w:val="24"/>
          <w:lang w:val="pl-PL" w:eastAsia="en-GB"/>
        </w:rPr>
        <w:t> (</w:t>
      </w:r>
      <w:r w:rsidR="005A26E6" w:rsidRPr="005A26E6">
        <w:rPr>
          <w:szCs w:val="24"/>
          <w:lang w:val="pl-PL" w:eastAsia="en-GB"/>
        </w:rPr>
        <w:t>zobacz</w:t>
      </w:r>
      <w:r w:rsidR="002432A9" w:rsidRPr="005A26E6">
        <w:rPr>
          <w:szCs w:val="24"/>
          <w:lang w:val="pl-PL" w:eastAsia="en-GB"/>
        </w:rPr>
        <w:t xml:space="preserve">, </w:t>
      </w:r>
      <w:r w:rsidR="002432A9" w:rsidRPr="005A26E6">
        <w:rPr>
          <w:i/>
          <w:szCs w:val="24"/>
          <w:lang w:val="pl-PL" w:eastAsia="en-GB"/>
        </w:rPr>
        <w:t>mutatis mutandis</w:t>
      </w:r>
      <w:r w:rsidR="002432A9" w:rsidRPr="005A26E6">
        <w:rPr>
          <w:szCs w:val="24"/>
          <w:lang w:val="pl-PL" w:eastAsia="en-GB"/>
        </w:rPr>
        <w:t xml:space="preserve">, </w:t>
      </w:r>
      <w:r w:rsidR="002432A9" w:rsidRPr="005A26E6">
        <w:rPr>
          <w:i/>
          <w:lang w:val="pl-PL"/>
        </w:rPr>
        <w:t>MGN Limited</w:t>
      </w:r>
      <w:r w:rsidR="002432A9" w:rsidRPr="005A26E6">
        <w:rPr>
          <w:lang w:val="pl-PL"/>
        </w:rPr>
        <w:t xml:space="preserve">, </w:t>
      </w:r>
      <w:r w:rsidR="005A26E6" w:rsidRPr="005A26E6">
        <w:rPr>
          <w:lang w:val="pl-PL"/>
        </w:rPr>
        <w:t>wspomniany wyżej</w:t>
      </w:r>
      <w:r w:rsidR="002432A9" w:rsidRPr="005A26E6">
        <w:rPr>
          <w:lang w:val="pl-PL"/>
        </w:rPr>
        <w:t xml:space="preserve">, §§ 150 </w:t>
      </w:r>
      <w:r w:rsidR="005A26E6" w:rsidRPr="005A26E6">
        <w:rPr>
          <w:lang w:val="pl-PL"/>
        </w:rPr>
        <w:t>i</w:t>
      </w:r>
      <w:r w:rsidR="002432A9" w:rsidRPr="005A26E6">
        <w:rPr>
          <w:lang w:val="pl-PL"/>
        </w:rPr>
        <w:t xml:space="preserve"> 155; </w:t>
      </w:r>
      <w:proofErr w:type="spellStart"/>
      <w:r w:rsidR="002432A9" w:rsidRPr="005A26E6">
        <w:rPr>
          <w:i/>
          <w:lang w:val="pl-PL"/>
        </w:rPr>
        <w:t>Palomo</w:t>
      </w:r>
      <w:proofErr w:type="spellEnd"/>
      <w:r w:rsidR="002432A9" w:rsidRPr="005A26E6">
        <w:rPr>
          <w:i/>
          <w:lang w:val="pl-PL"/>
        </w:rPr>
        <w:t xml:space="preserve"> </w:t>
      </w:r>
      <w:proofErr w:type="spellStart"/>
      <w:r w:rsidR="002432A9" w:rsidRPr="005A26E6">
        <w:rPr>
          <w:i/>
          <w:lang w:val="pl-PL"/>
        </w:rPr>
        <w:t>Sánchez</w:t>
      </w:r>
      <w:proofErr w:type="spellEnd"/>
      <w:r w:rsidR="002432A9" w:rsidRPr="005A26E6">
        <w:rPr>
          <w:i/>
          <w:lang w:val="pl-PL"/>
        </w:rPr>
        <w:t xml:space="preserve"> </w:t>
      </w:r>
      <w:r w:rsidR="005A26E6" w:rsidRPr="005A26E6">
        <w:rPr>
          <w:i/>
          <w:lang w:val="pl-PL"/>
        </w:rPr>
        <w:t>i</w:t>
      </w:r>
      <w:r w:rsidR="000E3495">
        <w:rPr>
          <w:i/>
          <w:lang w:val="pl-PL"/>
        </w:rPr>
        <w:t xml:space="preserve"> </w:t>
      </w:r>
      <w:r w:rsidR="005A26E6" w:rsidRPr="005A26E6">
        <w:rPr>
          <w:i/>
          <w:lang w:val="pl-PL"/>
        </w:rPr>
        <w:t>Inni</w:t>
      </w:r>
      <w:r w:rsidR="002432A9" w:rsidRPr="005A26E6">
        <w:rPr>
          <w:lang w:val="pl-PL"/>
        </w:rPr>
        <w:t xml:space="preserve">, </w:t>
      </w:r>
      <w:r w:rsidR="005A26E6" w:rsidRPr="005A26E6">
        <w:rPr>
          <w:lang w:val="pl-PL"/>
        </w:rPr>
        <w:t>wspomniany wyżej</w:t>
      </w:r>
      <w:r w:rsidR="002432A9" w:rsidRPr="005A26E6">
        <w:rPr>
          <w:lang w:val="pl-PL"/>
        </w:rPr>
        <w:t xml:space="preserve">, § 57; </w:t>
      </w:r>
      <w:r w:rsidR="005A26E6" w:rsidRPr="005A26E6">
        <w:rPr>
          <w:lang w:val="pl-PL"/>
        </w:rPr>
        <w:t>oraz</w:t>
      </w:r>
      <w:r w:rsidR="00933862">
        <w:rPr>
          <w:lang w:val="pl-PL"/>
        </w:rPr>
        <w:t xml:space="preserve"> </w:t>
      </w:r>
      <w:proofErr w:type="spellStart"/>
      <w:r w:rsidR="002432A9" w:rsidRPr="005A26E6">
        <w:rPr>
          <w:i/>
          <w:lang w:val="pl-PL"/>
        </w:rPr>
        <w:t>Haldimann</w:t>
      </w:r>
      <w:proofErr w:type="spellEnd"/>
      <w:r w:rsidR="005A26E6" w:rsidRPr="005A26E6">
        <w:rPr>
          <w:i/>
          <w:lang w:val="pl-PL"/>
        </w:rPr>
        <w:t xml:space="preserve"> i Inni</w:t>
      </w:r>
      <w:r w:rsidR="002432A9" w:rsidRPr="005A26E6">
        <w:rPr>
          <w:snapToGrid w:val="0"/>
          <w:lang w:val="pl-PL"/>
        </w:rPr>
        <w:t xml:space="preserve">, </w:t>
      </w:r>
      <w:r w:rsidR="005A26E6" w:rsidRPr="005A26E6">
        <w:rPr>
          <w:snapToGrid w:val="0"/>
          <w:lang w:val="pl-PL"/>
        </w:rPr>
        <w:t>wspomniany wyżej</w:t>
      </w:r>
      <w:r w:rsidR="002432A9" w:rsidRPr="005A26E6">
        <w:rPr>
          <w:snapToGrid w:val="0"/>
          <w:lang w:val="pl-PL"/>
        </w:rPr>
        <w:t xml:space="preserve">, §§ 54 </w:t>
      </w:r>
      <w:r w:rsidR="005A26E6" w:rsidRPr="005A26E6">
        <w:rPr>
          <w:snapToGrid w:val="0"/>
          <w:lang w:val="pl-PL"/>
        </w:rPr>
        <w:t>i</w:t>
      </w:r>
      <w:r w:rsidR="002432A9" w:rsidRPr="005A26E6">
        <w:rPr>
          <w:snapToGrid w:val="0"/>
          <w:lang w:val="pl-PL"/>
        </w:rPr>
        <w:t xml:space="preserve"> 55),</w:t>
      </w:r>
      <w:r w:rsidR="005A26E6" w:rsidRPr="005A26E6">
        <w:rPr>
          <w:snapToGrid w:val="0"/>
          <w:lang w:val="pl-PL"/>
        </w:rPr>
        <w:t xml:space="preserve"> która w tych kwestiach uwzględniała konkretny margines oceny. </w:t>
      </w:r>
    </w:p>
    <w:p w:rsidR="002432A9" w:rsidRPr="00742538" w:rsidRDefault="002432A9" w:rsidP="000733BE">
      <w:pPr>
        <w:pStyle w:val="ECHRHeading5"/>
        <w:rPr>
          <w:lang w:val="pl-PL"/>
        </w:rPr>
      </w:pPr>
      <w:r w:rsidRPr="00742538">
        <w:rPr>
          <w:lang w:val="pl-PL"/>
        </w:rPr>
        <w:t>(iv)  </w:t>
      </w:r>
      <w:r w:rsidR="005A26E6" w:rsidRPr="00742538">
        <w:rPr>
          <w:lang w:val="pl-PL"/>
        </w:rPr>
        <w:t xml:space="preserve">Wpływ kwestionowanego artykułu na postępowanie karne </w:t>
      </w:r>
    </w:p>
    <w:p w:rsidR="002432A9" w:rsidRPr="00742538" w:rsidRDefault="002A6EFA" w:rsidP="000733BE">
      <w:pPr>
        <w:pStyle w:val="ECHRPara"/>
        <w:rPr>
          <w:lang w:val="pl-PL"/>
        </w:rPr>
      </w:pPr>
      <w:r w:rsidRPr="00742538">
        <w:rPr>
          <w:lang w:val="pl-PL"/>
        </w:rPr>
        <w:fldChar w:fldCharType="begin"/>
      </w:r>
      <w:r w:rsidR="002432A9" w:rsidRPr="00742538">
        <w:rPr>
          <w:lang w:val="pl-PL"/>
        </w:rPr>
        <w:instrText xml:space="preserve"> SEQ level0 \*arabic </w:instrText>
      </w:r>
      <w:r w:rsidRPr="00742538">
        <w:rPr>
          <w:lang w:val="pl-PL"/>
        </w:rPr>
        <w:fldChar w:fldCharType="separate"/>
      </w:r>
      <w:r w:rsidR="002837A7" w:rsidRPr="00742538">
        <w:rPr>
          <w:noProof/>
          <w:lang w:val="pl-PL"/>
        </w:rPr>
        <w:t>68</w:t>
      </w:r>
      <w:r w:rsidRPr="00742538">
        <w:rPr>
          <w:lang w:val="pl-PL"/>
        </w:rPr>
        <w:fldChar w:fldCharType="end"/>
      </w:r>
      <w:r w:rsidR="002432A9" w:rsidRPr="00742538">
        <w:rPr>
          <w:lang w:val="pl-PL"/>
        </w:rPr>
        <w:t>.  </w:t>
      </w:r>
      <w:r w:rsidR="001B3EA1" w:rsidRPr="00742538">
        <w:rPr>
          <w:lang w:val="pl-PL"/>
        </w:rPr>
        <w:t xml:space="preserve">Podkreślając, iż prawa gwarantowane w </w:t>
      </w:r>
      <w:r w:rsidR="000E3495">
        <w:rPr>
          <w:lang w:val="pl-PL"/>
        </w:rPr>
        <w:t>art.</w:t>
      </w:r>
      <w:r w:rsidR="000E3495" w:rsidRPr="00742538">
        <w:rPr>
          <w:lang w:val="pl-PL"/>
        </w:rPr>
        <w:t xml:space="preserve"> </w:t>
      </w:r>
      <w:r w:rsidR="001B3EA1" w:rsidRPr="00742538">
        <w:rPr>
          <w:lang w:val="pl-PL"/>
        </w:rPr>
        <w:t xml:space="preserve">10 oraz 6 </w:t>
      </w:r>
      <w:r w:rsidR="000E3495">
        <w:rPr>
          <w:lang w:val="pl-PL"/>
        </w:rPr>
        <w:t xml:space="preserve">ust. </w:t>
      </w:r>
      <w:r w:rsidR="001B3EA1" w:rsidRPr="00742538">
        <w:rPr>
          <w:lang w:val="pl-PL"/>
        </w:rPr>
        <w:t>1 zasługują na równe</w:t>
      </w:r>
      <w:r w:rsidR="00933862">
        <w:rPr>
          <w:lang w:val="pl-PL"/>
        </w:rPr>
        <w:t xml:space="preserve"> </w:t>
      </w:r>
      <w:r w:rsidR="001B3EA1" w:rsidRPr="00742538">
        <w:rPr>
          <w:lang w:val="pl-PL"/>
        </w:rPr>
        <w:t xml:space="preserve">poszanowanie (zobacz paragraf 53 powyżej), Trybunał </w:t>
      </w:r>
      <w:r w:rsidR="00493F0A" w:rsidRPr="00742538">
        <w:rPr>
          <w:lang w:val="pl-PL"/>
        </w:rPr>
        <w:t xml:space="preserve">powtarza, iż </w:t>
      </w:r>
      <w:r w:rsidR="007748B9" w:rsidRPr="00742538">
        <w:rPr>
          <w:lang w:val="pl-PL"/>
        </w:rPr>
        <w:t>uzasadnionym</w:t>
      </w:r>
      <w:r w:rsidR="00493F0A" w:rsidRPr="00742538">
        <w:rPr>
          <w:lang w:val="pl-PL"/>
        </w:rPr>
        <w:t xml:space="preserve"> jest zapewnienie specjalnej ochrony tajności dochodzenia sądowego</w:t>
      </w:r>
      <w:r w:rsidR="007748B9" w:rsidRPr="00742538">
        <w:rPr>
          <w:lang w:val="pl-PL"/>
        </w:rPr>
        <w:t xml:space="preserve">, ze względu na przedmiot postępowania karnego, zarówno </w:t>
      </w:r>
      <w:r w:rsidR="00C12F33" w:rsidRPr="00742538">
        <w:rPr>
          <w:lang w:val="pl-PL"/>
        </w:rPr>
        <w:t>wymiar sprawiedliwości</w:t>
      </w:r>
      <w:r w:rsidR="000E3495">
        <w:rPr>
          <w:lang w:val="pl-PL"/>
        </w:rPr>
        <w:t>.</w:t>
      </w:r>
      <w:r w:rsidR="007748B9" w:rsidRPr="00742538">
        <w:rPr>
          <w:lang w:val="pl-PL"/>
        </w:rPr>
        <w:t xml:space="preserve"> jak i </w:t>
      </w:r>
      <w:r w:rsidR="000E3495">
        <w:rPr>
          <w:lang w:val="pl-PL"/>
        </w:rPr>
        <w:t>zasad</w:t>
      </w:r>
      <w:r w:rsidR="003B24E1">
        <w:rPr>
          <w:lang w:val="pl-PL"/>
        </w:rPr>
        <w:t>ę</w:t>
      </w:r>
      <w:r w:rsidR="000E3495" w:rsidRPr="00742538">
        <w:rPr>
          <w:lang w:val="pl-PL"/>
        </w:rPr>
        <w:t xml:space="preserve"> </w:t>
      </w:r>
      <w:r w:rsidR="00E26E2C" w:rsidRPr="00742538">
        <w:rPr>
          <w:lang w:val="pl-PL"/>
        </w:rPr>
        <w:t>domniemania niewinności osób</w:t>
      </w:r>
      <w:r w:rsidR="008B4326">
        <w:rPr>
          <w:lang w:val="pl-PL"/>
        </w:rPr>
        <w:t>,</w:t>
      </w:r>
      <w:r w:rsidR="00E26E2C" w:rsidRPr="00742538">
        <w:rPr>
          <w:lang w:val="pl-PL"/>
        </w:rPr>
        <w:t xml:space="preserve"> </w:t>
      </w:r>
      <w:r w:rsidR="003B24E1">
        <w:rPr>
          <w:lang w:val="pl-PL"/>
        </w:rPr>
        <w:t>w stosunku</w:t>
      </w:r>
      <w:r w:rsidR="003B24E1" w:rsidRPr="00742538">
        <w:rPr>
          <w:lang w:val="pl-PL"/>
        </w:rPr>
        <w:t xml:space="preserve"> </w:t>
      </w:r>
      <w:r w:rsidR="00E26E2C" w:rsidRPr="00742538">
        <w:rPr>
          <w:lang w:val="pl-PL"/>
        </w:rPr>
        <w:t xml:space="preserve">do których toczy się dochodzenie (zobacz </w:t>
      </w:r>
      <w:proofErr w:type="spellStart"/>
      <w:r w:rsidR="00E26E2C" w:rsidRPr="00742538">
        <w:rPr>
          <w:i/>
          <w:lang w:val="pl-PL"/>
        </w:rPr>
        <w:t>Dupuis</w:t>
      </w:r>
      <w:proofErr w:type="spellEnd"/>
      <w:r w:rsidR="00E26E2C" w:rsidRPr="00742538">
        <w:rPr>
          <w:i/>
          <w:lang w:val="pl-PL"/>
        </w:rPr>
        <w:t xml:space="preserve"> i Inni</w:t>
      </w:r>
      <w:r w:rsidR="00E26E2C" w:rsidRPr="00742538">
        <w:rPr>
          <w:lang w:val="pl-PL"/>
        </w:rPr>
        <w:t xml:space="preserve">, wspomniany wyżej, § 44). </w:t>
      </w:r>
      <w:r w:rsidR="00436126" w:rsidRPr="00742538">
        <w:rPr>
          <w:lang w:val="pl-PL"/>
        </w:rPr>
        <w:t xml:space="preserve">Podkreśla to, iż tajemnica dochodzenia ma na celu ochronę zarówno interesów postępowania karnego poprzez przewidywanie niebezpieczeństwa zmowy i naruszenia lub zniszczenia materiału dowodowego, jak również </w:t>
      </w:r>
      <w:r w:rsidR="004841D9" w:rsidRPr="00742538">
        <w:rPr>
          <w:lang w:val="pl-PL"/>
        </w:rPr>
        <w:t>interesów oskarżonego, zwłaszcza ze względu na domniemanie</w:t>
      </w:r>
      <w:r w:rsidR="0050299B" w:rsidRPr="00742538">
        <w:rPr>
          <w:lang w:val="pl-PL"/>
        </w:rPr>
        <w:t xml:space="preserve"> niewinności oraz bardziej ogólnie, </w:t>
      </w:r>
      <w:r w:rsidR="00742538" w:rsidRPr="00742538">
        <w:rPr>
          <w:lang w:val="pl-PL"/>
        </w:rPr>
        <w:t xml:space="preserve">jej lub jego osobiste relacje i interesy. Taka tajemnica jest również uzasadniona potrzebą ochrony procesów decyzyjnych i opiniotwórczych w sądownictwie. </w:t>
      </w:r>
    </w:p>
    <w:p w:rsidR="002432A9" w:rsidRPr="00B67526" w:rsidRDefault="002A6EFA" w:rsidP="000733BE">
      <w:pPr>
        <w:pStyle w:val="ECHRPara"/>
        <w:rPr>
          <w:lang w:val="pl-PL"/>
        </w:rPr>
      </w:pPr>
      <w:r w:rsidRPr="00B67526">
        <w:rPr>
          <w:lang w:val="pl-PL"/>
        </w:rPr>
        <w:lastRenderedPageBreak/>
        <w:fldChar w:fldCharType="begin"/>
      </w:r>
      <w:r w:rsidR="002432A9" w:rsidRPr="00B67526">
        <w:rPr>
          <w:lang w:val="pl-PL"/>
        </w:rPr>
        <w:instrText xml:space="preserve"> SEQ level0 \*arabic </w:instrText>
      </w:r>
      <w:r w:rsidRPr="00B67526">
        <w:rPr>
          <w:lang w:val="pl-PL"/>
        </w:rPr>
        <w:fldChar w:fldCharType="separate"/>
      </w:r>
      <w:r w:rsidR="002837A7" w:rsidRPr="00B67526">
        <w:rPr>
          <w:noProof/>
          <w:lang w:val="pl-PL"/>
        </w:rPr>
        <w:t>69</w:t>
      </w:r>
      <w:r w:rsidRPr="00B67526">
        <w:rPr>
          <w:lang w:val="pl-PL"/>
        </w:rPr>
        <w:fldChar w:fldCharType="end"/>
      </w:r>
      <w:r w:rsidR="002432A9" w:rsidRPr="00B67526">
        <w:rPr>
          <w:lang w:val="pl-PL"/>
        </w:rPr>
        <w:t>.  </w:t>
      </w:r>
      <w:r w:rsidR="00313DB9" w:rsidRPr="00B67526">
        <w:rPr>
          <w:lang w:val="pl-PL"/>
        </w:rPr>
        <w:t>W niniejszej sprawie, nawet je</w:t>
      </w:r>
      <w:r w:rsidR="008B4326">
        <w:rPr>
          <w:lang w:val="pl-PL"/>
        </w:rPr>
        <w:t>żeli</w:t>
      </w:r>
      <w:r w:rsidR="00313DB9" w:rsidRPr="00B67526">
        <w:rPr>
          <w:lang w:val="pl-PL"/>
        </w:rPr>
        <w:t xml:space="preserve"> kwestionowany artykuł otwarcie nie popierał poglądu, iż oskarżony działał z premedytacją, to jednak </w:t>
      </w:r>
      <w:r w:rsidR="00C70D7A" w:rsidRPr="00B67526">
        <w:rPr>
          <w:lang w:val="pl-PL"/>
        </w:rPr>
        <w:t>przedstawił go w bardzo negatywnym świetle</w:t>
      </w:r>
      <w:r w:rsidR="00D1532F" w:rsidRPr="00B67526">
        <w:rPr>
          <w:lang w:val="pl-PL"/>
        </w:rPr>
        <w:t>, podkreślając pewne niepokojące aspekty jego osobowośc</w:t>
      </w:r>
      <w:r w:rsidR="00B67526" w:rsidRPr="00B67526">
        <w:rPr>
          <w:lang w:val="pl-PL"/>
        </w:rPr>
        <w:t>i oraz podsumowując</w:t>
      </w:r>
      <w:r w:rsidR="00B67526">
        <w:rPr>
          <w:lang w:val="pl-PL"/>
        </w:rPr>
        <w:t>,</w:t>
      </w:r>
      <w:r w:rsidR="00B67526" w:rsidRPr="00B67526">
        <w:rPr>
          <w:lang w:val="pl-PL"/>
        </w:rPr>
        <w:t xml:space="preserve"> iż robił on </w:t>
      </w:r>
      <w:r w:rsidR="00D1532F" w:rsidRPr="00B67526">
        <w:rPr>
          <w:lang w:val="pl-PL"/>
        </w:rPr>
        <w:t>,,wszystko</w:t>
      </w:r>
      <w:r w:rsidR="00B67526" w:rsidRPr="00B67526">
        <w:rPr>
          <w:lang w:val="pl-PL"/>
        </w:rPr>
        <w:t>,</w:t>
      </w:r>
      <w:r w:rsidR="00D1532F" w:rsidRPr="00B67526">
        <w:rPr>
          <w:lang w:val="pl-PL"/>
        </w:rPr>
        <w:t xml:space="preserve"> co w jego mocy</w:t>
      </w:r>
      <w:r w:rsidR="00F6531F">
        <w:rPr>
          <w:lang w:val="pl-PL"/>
        </w:rPr>
        <w:t>,</w:t>
      </w:r>
      <w:r w:rsidR="00D1532F" w:rsidRPr="00B67526">
        <w:rPr>
          <w:lang w:val="pl-PL"/>
        </w:rPr>
        <w:t xml:space="preserve"> aby </w:t>
      </w:r>
      <w:r w:rsidR="00082DF9" w:rsidRPr="00B67526">
        <w:rPr>
          <w:lang w:val="pl-PL"/>
        </w:rPr>
        <w:t xml:space="preserve">sprawić, iż niemożliwym będzie go bronić” (zobacz </w:t>
      </w:r>
      <w:r w:rsidR="00B67526">
        <w:rPr>
          <w:lang w:val="pl-PL"/>
        </w:rPr>
        <w:t>paragraf</w:t>
      </w:r>
      <w:r w:rsidR="00082DF9" w:rsidRPr="00B67526">
        <w:rPr>
          <w:lang w:val="pl-PL"/>
        </w:rPr>
        <w:t xml:space="preserve"> 60 powyżej). </w:t>
      </w:r>
    </w:p>
    <w:p w:rsidR="002432A9" w:rsidRPr="004D26D1" w:rsidRDefault="00082DF9" w:rsidP="000733BE">
      <w:pPr>
        <w:pStyle w:val="ECHRPara"/>
        <w:rPr>
          <w:szCs w:val="24"/>
          <w:lang w:val="pl-PL"/>
        </w:rPr>
      </w:pPr>
      <w:r w:rsidRPr="00B67526">
        <w:rPr>
          <w:lang w:val="pl-PL"/>
        </w:rPr>
        <w:t xml:space="preserve">Nie można zaprzeczyć, iż </w:t>
      </w:r>
      <w:r w:rsidR="0073188A" w:rsidRPr="00B67526">
        <w:rPr>
          <w:lang w:val="pl-PL"/>
        </w:rPr>
        <w:t xml:space="preserve">publikacja tak </w:t>
      </w:r>
      <w:r w:rsidR="00B67526" w:rsidRPr="00B67526">
        <w:rPr>
          <w:lang w:val="pl-PL"/>
        </w:rPr>
        <w:t>stronniczego</w:t>
      </w:r>
      <w:r w:rsidR="008B65FA">
        <w:rPr>
          <w:lang w:val="pl-PL"/>
        </w:rPr>
        <w:t xml:space="preserve"> </w:t>
      </w:r>
      <w:r w:rsidR="00A61803" w:rsidRPr="00B67526">
        <w:rPr>
          <w:lang w:val="pl-PL"/>
        </w:rPr>
        <w:t>artykułu</w:t>
      </w:r>
      <w:r w:rsidR="00B67526" w:rsidRPr="00B67526">
        <w:rPr>
          <w:lang w:val="pl-PL"/>
        </w:rPr>
        <w:t xml:space="preserve"> w czasie, w którym wciąż toczyło się dochodzenie, pociągała za sobą nieodłączne ryzyko wpłynięcia na przebieg postępowania w taki czy inny sposób, czy to w odniesieniu do pracy sędziego śledczego, decyzji przedstawicieli oskarżonego, stanowisk stron domagających się odszkodowania czy obiektywności sądu, niezależnie od jego składu.   </w:t>
      </w:r>
    </w:p>
    <w:p w:rsidR="00D73E86" w:rsidRPr="004D26D1" w:rsidRDefault="002A6EFA" w:rsidP="000733BE">
      <w:pPr>
        <w:pStyle w:val="ECHRPara"/>
        <w:rPr>
          <w:szCs w:val="24"/>
          <w:lang w:val="pl-PL"/>
        </w:rPr>
      </w:pPr>
      <w:r w:rsidRPr="00D73E86">
        <w:rPr>
          <w:szCs w:val="24"/>
          <w:lang w:val="pl-PL"/>
        </w:rPr>
        <w:fldChar w:fldCharType="begin"/>
      </w:r>
      <w:r w:rsidR="002432A9" w:rsidRPr="00D73E86">
        <w:rPr>
          <w:szCs w:val="24"/>
          <w:lang w:val="pl-PL"/>
        </w:rPr>
        <w:instrText xml:space="preserve"> SEQ level0 \*arabic </w:instrText>
      </w:r>
      <w:r w:rsidRPr="00D73E86">
        <w:rPr>
          <w:szCs w:val="24"/>
          <w:lang w:val="pl-PL"/>
        </w:rPr>
        <w:fldChar w:fldCharType="separate"/>
      </w:r>
      <w:r w:rsidR="002837A7" w:rsidRPr="00D73E86">
        <w:rPr>
          <w:noProof/>
          <w:szCs w:val="24"/>
          <w:lang w:val="pl-PL"/>
        </w:rPr>
        <w:t>70</w:t>
      </w:r>
      <w:r w:rsidRPr="00D73E86">
        <w:rPr>
          <w:szCs w:val="24"/>
          <w:lang w:val="pl-PL"/>
        </w:rPr>
        <w:fldChar w:fldCharType="end"/>
      </w:r>
      <w:r w:rsidR="002432A9" w:rsidRPr="00D73E86">
        <w:rPr>
          <w:szCs w:val="24"/>
          <w:lang w:val="pl-PL"/>
        </w:rPr>
        <w:t>.  </w:t>
      </w:r>
      <w:r w:rsidR="00B67526" w:rsidRPr="00D73E86">
        <w:rPr>
          <w:szCs w:val="24"/>
          <w:lang w:val="pl-PL"/>
        </w:rPr>
        <w:t>Wielka Izba uważa, iż nie można oczekiwać</w:t>
      </w:r>
      <w:r w:rsidR="00F6531F">
        <w:rPr>
          <w:szCs w:val="24"/>
          <w:lang w:val="pl-PL"/>
        </w:rPr>
        <w:t>,</w:t>
      </w:r>
      <w:r w:rsidR="00B67526" w:rsidRPr="00D73E86">
        <w:rPr>
          <w:szCs w:val="24"/>
          <w:lang w:val="pl-PL"/>
        </w:rPr>
        <w:t xml:space="preserve"> aby Rząd przedstawił dowody </w:t>
      </w:r>
      <w:r w:rsidR="00B67526" w:rsidRPr="00D73E86">
        <w:rPr>
          <w:i/>
          <w:szCs w:val="24"/>
          <w:lang w:val="pl-PL"/>
        </w:rPr>
        <w:t>ex post facto</w:t>
      </w:r>
      <w:r w:rsidR="00B67526" w:rsidRPr="00D73E86">
        <w:rPr>
          <w:szCs w:val="24"/>
          <w:lang w:val="pl-PL"/>
        </w:rPr>
        <w:t>, jakoby tego typu publikacja</w:t>
      </w:r>
      <w:r w:rsidR="00C454C6" w:rsidRPr="00D73E86">
        <w:rPr>
          <w:szCs w:val="24"/>
          <w:lang w:val="pl-PL"/>
        </w:rPr>
        <w:t xml:space="preserve"> w rzeczywistości wpłynęła na p</w:t>
      </w:r>
      <w:r w:rsidR="004D0E27" w:rsidRPr="00D73E86">
        <w:rPr>
          <w:szCs w:val="24"/>
          <w:lang w:val="pl-PL"/>
        </w:rPr>
        <w:t xml:space="preserve">rzebieg postępowania. Ryzyko wpłynięcia na postępowanie uzasadnia </w:t>
      </w:r>
      <w:r w:rsidR="00E155FA" w:rsidRPr="00D73E86">
        <w:rPr>
          <w:i/>
          <w:szCs w:val="24"/>
          <w:lang w:val="pl-PL"/>
        </w:rPr>
        <w:t xml:space="preserve">per </w:t>
      </w:r>
      <w:proofErr w:type="spellStart"/>
      <w:r w:rsidR="00E155FA" w:rsidRPr="00D73E86">
        <w:rPr>
          <w:i/>
          <w:szCs w:val="24"/>
          <w:lang w:val="pl-PL"/>
        </w:rPr>
        <w:t>se</w:t>
      </w:r>
      <w:proofErr w:type="spellEnd"/>
      <w:r w:rsidR="00E155FA" w:rsidRPr="00D73E86">
        <w:rPr>
          <w:szCs w:val="24"/>
          <w:lang w:val="pl-PL"/>
        </w:rPr>
        <w:t xml:space="preserve"> przyjęcie przez władze krajowe </w:t>
      </w:r>
      <w:r w:rsidR="00D73E86" w:rsidRPr="00D73E86">
        <w:rPr>
          <w:szCs w:val="24"/>
          <w:lang w:val="pl-PL"/>
        </w:rPr>
        <w:t xml:space="preserve">środków takich jak zakaz ujawniania tajnych informacji. </w:t>
      </w:r>
    </w:p>
    <w:p w:rsidR="002432A9" w:rsidRPr="0095016A" w:rsidRDefault="00536A69" w:rsidP="000733BE">
      <w:pPr>
        <w:pStyle w:val="ECHRPara"/>
        <w:rPr>
          <w:szCs w:val="24"/>
          <w:lang w:val="pl-PL"/>
        </w:rPr>
      </w:pPr>
      <w:r w:rsidRPr="0095016A">
        <w:rPr>
          <w:szCs w:val="24"/>
          <w:lang w:val="pl-PL"/>
        </w:rPr>
        <w:t xml:space="preserve">Zgodność tych środków z prawem krajowym oraz z wymaganiami Konwencji musi być stwierdzona w czasie ich przyjęcia, </w:t>
      </w:r>
      <w:r w:rsidR="008B4326">
        <w:rPr>
          <w:szCs w:val="24"/>
          <w:lang w:val="pl-PL"/>
        </w:rPr>
        <w:t xml:space="preserve">a </w:t>
      </w:r>
      <w:r w:rsidRPr="0095016A">
        <w:rPr>
          <w:szCs w:val="24"/>
          <w:lang w:val="pl-PL"/>
        </w:rPr>
        <w:t xml:space="preserve">nie jak twierdzi skarżący, w świetle późniejszych wydarzeń </w:t>
      </w:r>
      <w:r w:rsidR="0095016A" w:rsidRPr="0095016A">
        <w:rPr>
          <w:szCs w:val="24"/>
          <w:lang w:val="pl-PL"/>
        </w:rPr>
        <w:t xml:space="preserve">wykazujących faktyczny wpływ publikacji na proces, takich jak skład sądu (zobacz </w:t>
      </w:r>
      <w:r w:rsidR="0095016A">
        <w:rPr>
          <w:szCs w:val="24"/>
          <w:lang w:val="pl-PL"/>
        </w:rPr>
        <w:t>paragraf</w:t>
      </w:r>
      <w:r w:rsidR="0095016A" w:rsidRPr="0095016A">
        <w:rPr>
          <w:szCs w:val="24"/>
          <w:lang w:val="pl-PL"/>
        </w:rPr>
        <w:t xml:space="preserve"> 35 powyżej).  </w:t>
      </w:r>
    </w:p>
    <w:p w:rsidR="002432A9" w:rsidRPr="0095016A" w:rsidRDefault="002A6EFA" w:rsidP="000733BE">
      <w:pPr>
        <w:pStyle w:val="ECHRPara"/>
        <w:rPr>
          <w:szCs w:val="24"/>
          <w:lang w:val="pl-PL"/>
        </w:rPr>
      </w:pPr>
      <w:r w:rsidRPr="0095016A">
        <w:rPr>
          <w:lang w:val="pl-PL"/>
        </w:rPr>
        <w:fldChar w:fldCharType="begin"/>
      </w:r>
      <w:r w:rsidR="002432A9" w:rsidRPr="0095016A">
        <w:rPr>
          <w:lang w:val="pl-PL"/>
        </w:rPr>
        <w:instrText xml:space="preserve"> SEQ level0 \*arabic </w:instrText>
      </w:r>
      <w:r w:rsidRPr="0095016A">
        <w:rPr>
          <w:lang w:val="pl-PL"/>
        </w:rPr>
        <w:fldChar w:fldCharType="separate"/>
      </w:r>
      <w:r w:rsidR="002837A7" w:rsidRPr="0095016A">
        <w:rPr>
          <w:noProof/>
          <w:lang w:val="pl-PL"/>
        </w:rPr>
        <w:t>71</w:t>
      </w:r>
      <w:r w:rsidRPr="0095016A">
        <w:rPr>
          <w:lang w:val="pl-PL"/>
        </w:rPr>
        <w:fldChar w:fldCharType="end"/>
      </w:r>
      <w:r w:rsidR="002432A9" w:rsidRPr="0095016A">
        <w:rPr>
          <w:lang w:val="pl-PL"/>
        </w:rPr>
        <w:t>.  </w:t>
      </w:r>
      <w:r w:rsidR="0095016A" w:rsidRPr="0095016A">
        <w:rPr>
          <w:lang w:val="pl-PL"/>
        </w:rPr>
        <w:t>Trybunał F</w:t>
      </w:r>
      <w:r w:rsidR="0095016A">
        <w:rPr>
          <w:lang w:val="pl-PL"/>
        </w:rPr>
        <w:t>ederalny słusznie orzekł, w swo</w:t>
      </w:r>
      <w:r w:rsidR="0095016A" w:rsidRPr="0095016A">
        <w:rPr>
          <w:lang w:val="pl-PL"/>
        </w:rPr>
        <w:t>i</w:t>
      </w:r>
      <w:r w:rsidR="0095016A">
        <w:rPr>
          <w:lang w:val="pl-PL"/>
        </w:rPr>
        <w:t>m</w:t>
      </w:r>
      <w:r w:rsidR="0095016A" w:rsidRPr="0095016A">
        <w:rPr>
          <w:lang w:val="pl-PL"/>
        </w:rPr>
        <w:t xml:space="preserve"> wyroku z</w:t>
      </w:r>
      <w:r w:rsidR="008B4326">
        <w:rPr>
          <w:lang w:val="pl-PL"/>
        </w:rPr>
        <w:t xml:space="preserve"> dnia</w:t>
      </w:r>
      <w:r w:rsidR="0095016A" w:rsidRPr="0095016A">
        <w:rPr>
          <w:lang w:val="pl-PL"/>
        </w:rPr>
        <w:t xml:space="preserve"> 29 kwietnia 200</w:t>
      </w:r>
      <w:r w:rsidR="0095016A">
        <w:rPr>
          <w:lang w:val="pl-PL"/>
        </w:rPr>
        <w:t>8</w:t>
      </w:r>
      <w:r w:rsidR="000A3A8D">
        <w:rPr>
          <w:lang w:val="pl-PL"/>
        </w:rPr>
        <w:t xml:space="preserve"> r.</w:t>
      </w:r>
      <w:r w:rsidR="0095016A">
        <w:rPr>
          <w:lang w:val="pl-PL"/>
        </w:rPr>
        <w:t>, iż zapisy przesłu</w:t>
      </w:r>
      <w:r w:rsidR="0095016A" w:rsidRPr="0095016A">
        <w:rPr>
          <w:lang w:val="pl-PL"/>
        </w:rPr>
        <w:t xml:space="preserve">chań oraz korespondencja oskarżonego były ,,kwestią dyskusji w sferze publicznej, przed rozstrzygnięciem dochodzenia, procesem oraz zostały wyrwane z kontekstu w sposób mogący wpłynąć na decyzje podjęte przez sędziego śledczego oraz sąd prowadzący proces”.   </w:t>
      </w:r>
    </w:p>
    <w:p w:rsidR="002432A9" w:rsidRPr="003E4FCB" w:rsidRDefault="002432A9" w:rsidP="000733BE">
      <w:pPr>
        <w:pStyle w:val="ECHRHeading5"/>
        <w:rPr>
          <w:lang w:val="pl-PL"/>
        </w:rPr>
      </w:pPr>
      <w:r w:rsidRPr="003E4FCB">
        <w:rPr>
          <w:lang w:val="pl-PL"/>
        </w:rPr>
        <w:t>(v)  </w:t>
      </w:r>
      <w:r w:rsidR="0095016A" w:rsidRPr="003E4FCB">
        <w:rPr>
          <w:lang w:val="pl-PL"/>
        </w:rPr>
        <w:t xml:space="preserve">Naruszenie życia prywatnego oskarżonego </w:t>
      </w:r>
    </w:p>
    <w:p w:rsidR="002432A9" w:rsidRPr="003E4FCB" w:rsidRDefault="002A6EFA" w:rsidP="003E4FCB">
      <w:pPr>
        <w:pStyle w:val="ECHRPara"/>
        <w:rPr>
          <w:lang w:val="pl-PL"/>
        </w:rPr>
      </w:pPr>
      <w:r w:rsidRPr="003E4FCB">
        <w:rPr>
          <w:lang w:val="pl-PL"/>
        </w:rPr>
        <w:fldChar w:fldCharType="begin"/>
      </w:r>
      <w:r w:rsidR="002432A9" w:rsidRPr="003E4FCB">
        <w:rPr>
          <w:lang w:val="pl-PL"/>
        </w:rPr>
        <w:instrText xml:space="preserve"> SEQ level0 \*arabic </w:instrText>
      </w:r>
      <w:r w:rsidRPr="003E4FCB">
        <w:rPr>
          <w:lang w:val="pl-PL"/>
        </w:rPr>
        <w:fldChar w:fldCharType="separate"/>
      </w:r>
      <w:r w:rsidR="002837A7" w:rsidRPr="003E4FCB">
        <w:rPr>
          <w:noProof/>
          <w:lang w:val="pl-PL"/>
        </w:rPr>
        <w:t>72</w:t>
      </w:r>
      <w:r w:rsidRPr="003E4FCB">
        <w:rPr>
          <w:lang w:val="pl-PL"/>
        </w:rPr>
        <w:fldChar w:fldCharType="end"/>
      </w:r>
      <w:r w:rsidR="002432A9" w:rsidRPr="003E4FCB">
        <w:rPr>
          <w:lang w:val="pl-PL"/>
        </w:rPr>
        <w:t>.  </w:t>
      </w:r>
      <w:r w:rsidR="0095016A" w:rsidRPr="003E4FCB">
        <w:rPr>
          <w:lang w:val="pl-PL"/>
        </w:rPr>
        <w:t xml:space="preserve">Trybunał powtarza, iż prawo do ochrony </w:t>
      </w:r>
      <w:r w:rsidR="001F60C5">
        <w:rPr>
          <w:lang w:val="pl-PL"/>
        </w:rPr>
        <w:t>dobrego imienia</w:t>
      </w:r>
      <w:r w:rsidR="001F60C5" w:rsidRPr="003E4FCB">
        <w:rPr>
          <w:lang w:val="pl-PL"/>
        </w:rPr>
        <w:t xml:space="preserve"> </w:t>
      </w:r>
      <w:r w:rsidR="0095016A" w:rsidRPr="003E4FCB">
        <w:rPr>
          <w:lang w:val="pl-PL"/>
        </w:rPr>
        <w:t xml:space="preserve">jest prawem chronionym przez </w:t>
      </w:r>
      <w:r w:rsidR="001F60C5">
        <w:rPr>
          <w:lang w:val="pl-PL"/>
        </w:rPr>
        <w:t>art</w:t>
      </w:r>
      <w:r w:rsidR="00A50BA3">
        <w:rPr>
          <w:lang w:val="pl-PL"/>
        </w:rPr>
        <w:t>.</w:t>
      </w:r>
      <w:r w:rsidR="001F60C5" w:rsidRPr="003E4FCB">
        <w:rPr>
          <w:lang w:val="pl-PL"/>
        </w:rPr>
        <w:t xml:space="preserve"> </w:t>
      </w:r>
      <w:r w:rsidR="0095016A" w:rsidRPr="003E4FCB">
        <w:rPr>
          <w:lang w:val="pl-PL"/>
        </w:rPr>
        <w:t xml:space="preserve">8 Konwencji jako część prawa do poszanowania życia prywatnego (zobacz </w:t>
      </w:r>
      <w:proofErr w:type="spellStart"/>
      <w:r w:rsidR="0095016A" w:rsidRPr="003E4FCB">
        <w:rPr>
          <w:i/>
          <w:lang w:val="pl-PL"/>
        </w:rPr>
        <w:t>Chauvy</w:t>
      </w:r>
      <w:proofErr w:type="spellEnd"/>
      <w:r w:rsidR="0095016A" w:rsidRPr="003E4FCB">
        <w:rPr>
          <w:i/>
          <w:lang w:val="pl-PL"/>
        </w:rPr>
        <w:t xml:space="preserve"> i Inni przeciwko Francji</w:t>
      </w:r>
      <w:r w:rsidR="0095016A" w:rsidRPr="003E4FCB">
        <w:rPr>
          <w:lang w:val="pl-PL"/>
        </w:rPr>
        <w:t>, nr 64915/01, § 70, ETPCz 2004</w:t>
      </w:r>
      <w:r w:rsidR="00A50BA3">
        <w:rPr>
          <w:lang w:val="pl-PL"/>
        </w:rPr>
        <w:t xml:space="preserve"> r.</w:t>
      </w:r>
      <w:r w:rsidR="0095016A" w:rsidRPr="003E4FCB">
        <w:rPr>
          <w:lang w:val="pl-PL"/>
        </w:rPr>
        <w:noBreakHyphen/>
        <w:t xml:space="preserve">VI; </w:t>
      </w:r>
      <w:proofErr w:type="spellStart"/>
      <w:r w:rsidR="0095016A" w:rsidRPr="003E4FCB">
        <w:rPr>
          <w:i/>
          <w:lang w:val="pl-PL"/>
        </w:rPr>
        <w:t>Polanco</w:t>
      </w:r>
      <w:proofErr w:type="spellEnd"/>
      <w:r w:rsidR="0095016A" w:rsidRPr="003E4FCB">
        <w:rPr>
          <w:i/>
          <w:lang w:val="pl-PL"/>
        </w:rPr>
        <w:t xml:space="preserve"> Torres i </w:t>
      </w:r>
      <w:proofErr w:type="spellStart"/>
      <w:r w:rsidR="0095016A" w:rsidRPr="003E4FCB">
        <w:rPr>
          <w:i/>
          <w:lang w:val="pl-PL"/>
        </w:rPr>
        <w:t>Movilla</w:t>
      </w:r>
      <w:proofErr w:type="spellEnd"/>
      <w:r w:rsidR="0095016A" w:rsidRPr="003E4FCB">
        <w:rPr>
          <w:i/>
          <w:lang w:val="pl-PL"/>
        </w:rPr>
        <w:t xml:space="preserve"> </w:t>
      </w:r>
      <w:proofErr w:type="spellStart"/>
      <w:r w:rsidR="0095016A" w:rsidRPr="003E4FCB">
        <w:rPr>
          <w:i/>
          <w:lang w:val="pl-PL"/>
        </w:rPr>
        <w:t>Polanco</w:t>
      </w:r>
      <w:proofErr w:type="spellEnd"/>
      <w:r w:rsidR="0095016A" w:rsidRPr="003E4FCB">
        <w:rPr>
          <w:i/>
          <w:lang w:val="pl-PL"/>
        </w:rPr>
        <w:t xml:space="preserve"> przeciwko Hiszpanii</w:t>
      </w:r>
      <w:r w:rsidR="0095016A" w:rsidRPr="003E4FCB">
        <w:rPr>
          <w:lang w:val="pl-PL"/>
        </w:rPr>
        <w:t>, nr 34147/06 § 40, 21 września 2010</w:t>
      </w:r>
      <w:r w:rsidR="00A50BA3">
        <w:rPr>
          <w:lang w:val="pl-PL"/>
        </w:rPr>
        <w:t xml:space="preserve"> r.</w:t>
      </w:r>
      <w:r w:rsidR="0095016A" w:rsidRPr="003E4FCB">
        <w:rPr>
          <w:lang w:val="pl-PL"/>
        </w:rPr>
        <w:t xml:space="preserve">; oraz </w:t>
      </w:r>
      <w:r w:rsidR="0095016A" w:rsidRPr="003E4FCB">
        <w:rPr>
          <w:i/>
          <w:lang w:val="pl-PL"/>
        </w:rPr>
        <w:t>Axel Springer AG</w:t>
      </w:r>
      <w:r w:rsidR="0095016A" w:rsidRPr="003E4FCB">
        <w:rPr>
          <w:lang w:val="pl-PL"/>
        </w:rPr>
        <w:t>, wspomniany wyżej</w:t>
      </w:r>
      <w:r w:rsidR="0095016A" w:rsidRPr="003E4FCB">
        <w:rPr>
          <w:snapToGrid w:val="0"/>
          <w:szCs w:val="24"/>
          <w:lang w:val="pl-PL"/>
        </w:rPr>
        <w:t>, § 83</w:t>
      </w:r>
      <w:r w:rsidR="0095016A" w:rsidRPr="003E4FCB">
        <w:rPr>
          <w:lang w:val="pl-PL"/>
        </w:rPr>
        <w:t xml:space="preserve">). </w:t>
      </w:r>
      <w:r w:rsidR="00992EB3" w:rsidRPr="003E4FCB">
        <w:rPr>
          <w:lang w:val="pl-PL"/>
        </w:rPr>
        <w:t xml:space="preserve">Koncepcja ,,życia prywatnego” jest szerokim pojęciem, które </w:t>
      </w:r>
      <w:r w:rsidR="005F6ACC" w:rsidRPr="003E4FCB">
        <w:rPr>
          <w:lang w:val="pl-PL"/>
        </w:rPr>
        <w:t xml:space="preserve">nie </w:t>
      </w:r>
      <w:r w:rsidR="00B72F18">
        <w:rPr>
          <w:lang w:val="pl-PL"/>
        </w:rPr>
        <w:t>może być wyczerpująco zdefiniowane</w:t>
      </w:r>
      <w:r w:rsidR="007C171E" w:rsidRPr="003E4FCB">
        <w:rPr>
          <w:lang w:val="pl-PL"/>
        </w:rPr>
        <w:t>. Obejmuje ona fizyczną i psychiczną integralność danej osoby oraz może dotyczyć wielu aspektów tożsamości osoby, takich jak na przykład, identyfikacja płci, orientacja seksualna oraz element</w:t>
      </w:r>
      <w:r w:rsidR="008B4326">
        <w:rPr>
          <w:lang w:val="pl-PL"/>
        </w:rPr>
        <w:t>y</w:t>
      </w:r>
      <w:r w:rsidR="007C171E" w:rsidRPr="003E4FCB">
        <w:rPr>
          <w:lang w:val="pl-PL"/>
        </w:rPr>
        <w:t xml:space="preserve"> odnoszące się do prawa osoby do jej wizerunku</w:t>
      </w:r>
      <w:r w:rsidR="009842A1" w:rsidRPr="003E4FCB">
        <w:rPr>
          <w:lang w:val="pl-PL"/>
        </w:rPr>
        <w:t xml:space="preserve"> (zobacz </w:t>
      </w:r>
      <w:r w:rsidR="009842A1" w:rsidRPr="003E4FCB">
        <w:rPr>
          <w:i/>
          <w:lang w:val="pl-PL"/>
        </w:rPr>
        <w:t xml:space="preserve">S. i </w:t>
      </w:r>
      <w:proofErr w:type="spellStart"/>
      <w:r w:rsidR="009842A1" w:rsidRPr="003E4FCB">
        <w:rPr>
          <w:i/>
          <w:lang w:val="pl-PL"/>
        </w:rPr>
        <w:t>Marper</w:t>
      </w:r>
      <w:proofErr w:type="spellEnd"/>
      <w:r w:rsidR="009842A1" w:rsidRPr="003E4FCB">
        <w:rPr>
          <w:i/>
          <w:lang w:val="pl-PL"/>
        </w:rPr>
        <w:t xml:space="preserve"> przeciwko Zjednoczonemu Królestwu Wielkiej Brytanii </w:t>
      </w:r>
      <w:r w:rsidR="009842A1" w:rsidRPr="003E4FCB">
        <w:rPr>
          <w:lang w:val="pl-PL"/>
        </w:rPr>
        <w:t>[</w:t>
      </w:r>
      <w:r w:rsidR="008B4326">
        <w:rPr>
          <w:lang w:val="pl-PL"/>
        </w:rPr>
        <w:t>WI</w:t>
      </w:r>
      <w:r w:rsidR="009842A1" w:rsidRPr="003E4FCB">
        <w:rPr>
          <w:lang w:val="pl-PL"/>
        </w:rPr>
        <w:t>], nr 30562/04 i 30566/04, § 66, ETPCz 2008</w:t>
      </w:r>
      <w:r w:rsidR="00A50BA3">
        <w:rPr>
          <w:lang w:val="pl-PL"/>
        </w:rPr>
        <w:t xml:space="preserve"> r.</w:t>
      </w:r>
      <w:r w:rsidR="009842A1" w:rsidRPr="003E4FCB">
        <w:rPr>
          <w:lang w:val="pl-PL"/>
        </w:rPr>
        <w:t xml:space="preserve">). Obejmuje także osobiste informacje, co do których jednostki mogą oczekiwać, iż nie zostaną one ujawnione bez ich zgody (zobacz </w:t>
      </w:r>
      <w:proofErr w:type="spellStart"/>
      <w:r w:rsidR="009842A1" w:rsidRPr="003E4FCB">
        <w:rPr>
          <w:i/>
          <w:lang w:val="pl-PL"/>
        </w:rPr>
        <w:t>Flinkkilä</w:t>
      </w:r>
      <w:proofErr w:type="spellEnd"/>
      <w:r w:rsidR="009842A1" w:rsidRPr="003E4FCB">
        <w:rPr>
          <w:i/>
          <w:lang w:val="pl-PL"/>
        </w:rPr>
        <w:t xml:space="preserve"> i Inni przeciwko </w:t>
      </w:r>
      <w:proofErr w:type="spellStart"/>
      <w:r w:rsidR="009842A1" w:rsidRPr="003E4FCB">
        <w:rPr>
          <w:i/>
          <w:lang w:val="pl-PL"/>
        </w:rPr>
        <w:t>Finalndii</w:t>
      </w:r>
      <w:proofErr w:type="spellEnd"/>
      <w:r w:rsidR="009842A1" w:rsidRPr="003E4FCB">
        <w:rPr>
          <w:lang w:val="pl-PL"/>
        </w:rPr>
        <w:t xml:space="preserve">, nr 25576/04, § 75, 6 kwietnia </w:t>
      </w:r>
      <w:r w:rsidR="009842A1" w:rsidRPr="003E4FCB">
        <w:rPr>
          <w:lang w:val="pl-PL"/>
        </w:rPr>
        <w:lastRenderedPageBreak/>
        <w:t>2010</w:t>
      </w:r>
      <w:r w:rsidR="00B72F18">
        <w:rPr>
          <w:lang w:val="pl-PL"/>
        </w:rPr>
        <w:t xml:space="preserve"> r.</w:t>
      </w:r>
      <w:r w:rsidR="009842A1" w:rsidRPr="003E4FCB">
        <w:rPr>
          <w:lang w:val="pl-PL"/>
        </w:rPr>
        <w:t xml:space="preserve">, oraz </w:t>
      </w:r>
      <w:proofErr w:type="spellStart"/>
      <w:r w:rsidR="009842A1" w:rsidRPr="003E4FCB">
        <w:rPr>
          <w:i/>
          <w:lang w:val="pl-PL"/>
        </w:rPr>
        <w:t>Saaristo</w:t>
      </w:r>
      <w:proofErr w:type="spellEnd"/>
      <w:r w:rsidR="009842A1" w:rsidRPr="003E4FCB">
        <w:rPr>
          <w:i/>
          <w:lang w:val="pl-PL"/>
        </w:rPr>
        <w:t xml:space="preserve"> </w:t>
      </w:r>
      <w:r w:rsidR="00D7389C" w:rsidRPr="003E4FCB">
        <w:rPr>
          <w:i/>
          <w:lang w:val="pl-PL"/>
        </w:rPr>
        <w:t>i Inni</w:t>
      </w:r>
      <w:r w:rsidR="008B65FA">
        <w:rPr>
          <w:i/>
          <w:lang w:val="pl-PL"/>
        </w:rPr>
        <w:t xml:space="preserve"> </w:t>
      </w:r>
      <w:r w:rsidR="00D7389C" w:rsidRPr="003E4FCB">
        <w:rPr>
          <w:i/>
          <w:lang w:val="pl-PL"/>
        </w:rPr>
        <w:t>przeciwko Finlandii</w:t>
      </w:r>
      <w:r w:rsidR="009842A1" w:rsidRPr="003E4FCB">
        <w:rPr>
          <w:lang w:val="pl-PL"/>
        </w:rPr>
        <w:t>,</w:t>
      </w:r>
      <w:r w:rsidR="00D7389C" w:rsidRPr="003E4FCB">
        <w:rPr>
          <w:lang w:val="pl-PL"/>
        </w:rPr>
        <w:t xml:space="preserve"> nr</w:t>
      </w:r>
      <w:r w:rsidR="009842A1" w:rsidRPr="003E4FCB">
        <w:rPr>
          <w:lang w:val="pl-PL"/>
        </w:rPr>
        <w:t> 184/06, § 61, 12 </w:t>
      </w:r>
      <w:r w:rsidR="00D7389C" w:rsidRPr="003E4FCB">
        <w:rPr>
          <w:lang w:val="pl-PL"/>
        </w:rPr>
        <w:t>październik</w:t>
      </w:r>
      <w:r w:rsidR="009842A1" w:rsidRPr="003E4FCB">
        <w:rPr>
          <w:lang w:val="pl-PL"/>
        </w:rPr>
        <w:t xml:space="preserve"> 2010</w:t>
      </w:r>
      <w:r w:rsidR="00B72F18">
        <w:rPr>
          <w:lang w:val="pl-PL"/>
        </w:rPr>
        <w:t xml:space="preserve"> r.</w:t>
      </w:r>
      <w:r w:rsidR="009842A1" w:rsidRPr="003E4FCB">
        <w:rPr>
          <w:lang w:val="pl-PL"/>
        </w:rPr>
        <w:t>).</w:t>
      </w:r>
      <w:r w:rsidR="00B72F18">
        <w:rPr>
          <w:lang w:val="pl-PL"/>
        </w:rPr>
        <w:t xml:space="preserve"> </w:t>
      </w:r>
      <w:r w:rsidR="003E4FCB">
        <w:rPr>
          <w:lang w:val="pl-PL"/>
        </w:rPr>
        <w:t>Jednak,</w:t>
      </w:r>
      <w:r w:rsidR="003E4FCB" w:rsidRPr="003E4FCB">
        <w:rPr>
          <w:lang w:val="pl-PL"/>
        </w:rPr>
        <w:t xml:space="preserve"> aby móc odwołać się do </w:t>
      </w:r>
      <w:r w:rsidR="00B72F18">
        <w:rPr>
          <w:lang w:val="pl-PL"/>
        </w:rPr>
        <w:t xml:space="preserve">art. </w:t>
      </w:r>
      <w:r w:rsidR="003E4FCB" w:rsidRPr="003E4FCB">
        <w:rPr>
          <w:lang w:val="pl-PL"/>
        </w:rPr>
        <w:t xml:space="preserve">8 atak na reputację danej osoby musi osiągnąć pewien poziom powagi i być przeprowadzony w sposób naruszający </w:t>
      </w:r>
      <w:r w:rsidR="0068459A">
        <w:rPr>
          <w:lang w:val="pl-PL"/>
        </w:rPr>
        <w:t>prawo</w:t>
      </w:r>
      <w:r w:rsidR="0068459A" w:rsidRPr="003E4FCB">
        <w:rPr>
          <w:lang w:val="pl-PL"/>
        </w:rPr>
        <w:t xml:space="preserve"> </w:t>
      </w:r>
      <w:r w:rsidR="003E4FCB" w:rsidRPr="003E4FCB">
        <w:rPr>
          <w:lang w:val="pl-PL"/>
        </w:rPr>
        <w:t xml:space="preserve">tej osoby do poszanowania życia prywatnego (zobacz </w:t>
      </w:r>
      <w:r w:rsidR="003E4FCB" w:rsidRPr="003E4FCB">
        <w:rPr>
          <w:i/>
          <w:lang w:val="pl-PL"/>
        </w:rPr>
        <w:t>Axel Springer AG</w:t>
      </w:r>
      <w:r w:rsidR="003E4FCB" w:rsidRPr="003E4FCB">
        <w:rPr>
          <w:lang w:val="pl-PL"/>
        </w:rPr>
        <w:t>, wspomniany wyżej, § 83).</w:t>
      </w:r>
    </w:p>
    <w:p w:rsidR="002432A9" w:rsidRPr="009372C5" w:rsidRDefault="002A6EFA" w:rsidP="009372C5">
      <w:pPr>
        <w:pStyle w:val="ECHRPara"/>
        <w:rPr>
          <w:lang w:val="pl-PL"/>
        </w:rPr>
      </w:pPr>
      <w:r w:rsidRPr="00B442F4">
        <w:rPr>
          <w:lang w:val="pl-PL"/>
        </w:rPr>
        <w:fldChar w:fldCharType="begin"/>
      </w:r>
      <w:r w:rsidR="002432A9" w:rsidRPr="00B442F4">
        <w:rPr>
          <w:lang w:val="pl-PL"/>
        </w:rPr>
        <w:instrText xml:space="preserve"> SEQ level0 \*arabic </w:instrText>
      </w:r>
      <w:r w:rsidRPr="00B442F4">
        <w:rPr>
          <w:lang w:val="pl-PL"/>
        </w:rPr>
        <w:fldChar w:fldCharType="separate"/>
      </w:r>
      <w:r w:rsidR="002837A7" w:rsidRPr="00B442F4">
        <w:rPr>
          <w:noProof/>
          <w:lang w:val="pl-PL"/>
        </w:rPr>
        <w:t>73</w:t>
      </w:r>
      <w:r w:rsidRPr="00B442F4">
        <w:rPr>
          <w:lang w:val="pl-PL"/>
        </w:rPr>
        <w:fldChar w:fldCharType="end"/>
      </w:r>
      <w:r w:rsidR="002432A9" w:rsidRPr="00B442F4">
        <w:rPr>
          <w:lang w:val="pl-PL"/>
        </w:rPr>
        <w:t>.  </w:t>
      </w:r>
      <w:r w:rsidR="003E4FCB" w:rsidRPr="00B442F4">
        <w:rPr>
          <w:lang w:val="pl-PL"/>
        </w:rPr>
        <w:t xml:space="preserve">Chociaż celem </w:t>
      </w:r>
      <w:r w:rsidR="00033235">
        <w:rPr>
          <w:lang w:val="pl-PL"/>
        </w:rPr>
        <w:t>art.</w:t>
      </w:r>
      <w:r w:rsidR="00033235" w:rsidRPr="00B442F4">
        <w:rPr>
          <w:lang w:val="pl-PL"/>
        </w:rPr>
        <w:t xml:space="preserve"> </w:t>
      </w:r>
      <w:r w:rsidR="003E4FCB" w:rsidRPr="00B442F4">
        <w:rPr>
          <w:lang w:val="pl-PL"/>
        </w:rPr>
        <w:t xml:space="preserve">8 jest ochrona jednostki przed </w:t>
      </w:r>
      <w:r w:rsidR="00B442F4">
        <w:rPr>
          <w:lang w:val="pl-PL"/>
        </w:rPr>
        <w:t>arbitralną ingerencją wła</w:t>
      </w:r>
      <w:r w:rsidR="003E4FCB" w:rsidRPr="00B442F4">
        <w:rPr>
          <w:lang w:val="pl-PL"/>
        </w:rPr>
        <w:t>dz publicznych,</w:t>
      </w:r>
      <w:r w:rsidR="00FF322C" w:rsidRPr="00B442F4">
        <w:rPr>
          <w:lang w:val="pl-PL"/>
        </w:rPr>
        <w:t xml:space="preserve"> to</w:t>
      </w:r>
      <w:r w:rsidR="003E4FCB" w:rsidRPr="00B442F4">
        <w:rPr>
          <w:lang w:val="pl-PL"/>
        </w:rPr>
        <w:t xml:space="preserve"> nie ogranicza on jedynie</w:t>
      </w:r>
      <w:r w:rsidR="00FF322C" w:rsidRPr="00B442F4">
        <w:rPr>
          <w:lang w:val="pl-PL"/>
        </w:rPr>
        <w:t xml:space="preserve"> państwa</w:t>
      </w:r>
      <w:r w:rsidR="003E4FCB" w:rsidRPr="00B442F4">
        <w:rPr>
          <w:lang w:val="pl-PL"/>
        </w:rPr>
        <w:t xml:space="preserve"> do</w:t>
      </w:r>
      <w:r w:rsidR="00FF322C" w:rsidRPr="00B442F4">
        <w:rPr>
          <w:lang w:val="pl-PL"/>
        </w:rPr>
        <w:t xml:space="preserve"> </w:t>
      </w:r>
      <w:r w:rsidR="00033235">
        <w:rPr>
          <w:lang w:val="pl-PL"/>
        </w:rPr>
        <w:t>pow</w:t>
      </w:r>
      <w:r w:rsidR="00FF322C" w:rsidRPr="00B442F4">
        <w:rPr>
          <w:lang w:val="pl-PL"/>
        </w:rPr>
        <w:t xml:space="preserve">strzymywania się od takiej ingerencji: </w:t>
      </w:r>
      <w:r w:rsidR="00B442F4" w:rsidRPr="00B442F4">
        <w:rPr>
          <w:lang w:val="pl-PL"/>
        </w:rPr>
        <w:t xml:space="preserve">oprócz tego negatywnego zobowiązania mogą istnieć również pozytywne obowiązki związane ze skutecznym poszanowaniem życia prywatnego czy rodzinnego. Zobowiązania te mogą wiązać się z przyjęciem środków mających na celu ochronę poszanowania życia prywatnego, nawet w sferze relacji pomiędzy jednostkami (zobacz </w:t>
      </w:r>
      <w:r w:rsidR="00B442F4" w:rsidRPr="00B442F4">
        <w:rPr>
          <w:i/>
          <w:lang w:val="pl-PL"/>
        </w:rPr>
        <w:t>X i Y przeciwko Holandii</w:t>
      </w:r>
      <w:r w:rsidR="00B442F4" w:rsidRPr="00B442F4">
        <w:rPr>
          <w:lang w:val="pl-PL"/>
        </w:rPr>
        <w:t>, 26 marca 1985</w:t>
      </w:r>
      <w:r w:rsidR="00883F48">
        <w:rPr>
          <w:lang w:val="pl-PL"/>
        </w:rPr>
        <w:t xml:space="preserve"> r.</w:t>
      </w:r>
      <w:r w:rsidR="00B442F4" w:rsidRPr="00B442F4">
        <w:rPr>
          <w:lang w:val="pl-PL"/>
        </w:rPr>
        <w:t xml:space="preserve">, § 23, Seria A nr 91; </w:t>
      </w:r>
      <w:proofErr w:type="spellStart"/>
      <w:r w:rsidR="00B442F4" w:rsidRPr="00B442F4">
        <w:rPr>
          <w:i/>
          <w:lang w:val="pl-PL"/>
        </w:rPr>
        <w:t>Armonienė</w:t>
      </w:r>
      <w:proofErr w:type="spellEnd"/>
      <w:r w:rsidR="00B442F4" w:rsidRPr="00B442F4">
        <w:rPr>
          <w:i/>
          <w:lang w:val="pl-PL"/>
        </w:rPr>
        <w:t xml:space="preserve"> przeciwko Litwie</w:t>
      </w:r>
      <w:r w:rsidR="00B442F4" w:rsidRPr="00B442F4">
        <w:rPr>
          <w:lang w:val="pl-PL"/>
        </w:rPr>
        <w:t>, nr 36919/02, § 36, 25 listopada 2008</w:t>
      </w:r>
      <w:r w:rsidR="00883F48">
        <w:rPr>
          <w:lang w:val="pl-PL"/>
        </w:rPr>
        <w:t xml:space="preserve"> r.</w:t>
      </w:r>
      <w:r w:rsidR="00B442F4" w:rsidRPr="00B442F4">
        <w:rPr>
          <w:lang w:val="pl-PL"/>
        </w:rPr>
        <w:t xml:space="preserve">; </w:t>
      </w:r>
      <w:r w:rsidR="00B442F4" w:rsidRPr="00B442F4">
        <w:rPr>
          <w:i/>
          <w:lang w:val="pl-PL"/>
        </w:rPr>
        <w:t xml:space="preserve">Von </w:t>
      </w:r>
      <w:proofErr w:type="spellStart"/>
      <w:r w:rsidR="00B442F4" w:rsidRPr="00B442F4">
        <w:rPr>
          <w:i/>
          <w:lang w:val="pl-PL"/>
        </w:rPr>
        <w:t>Hannover</w:t>
      </w:r>
      <w:proofErr w:type="spellEnd"/>
      <w:r w:rsidR="00B442F4" w:rsidRPr="00B442F4">
        <w:rPr>
          <w:i/>
          <w:lang w:val="pl-PL"/>
        </w:rPr>
        <w:t xml:space="preserve"> (nr 2)</w:t>
      </w:r>
      <w:r w:rsidR="00B442F4" w:rsidRPr="00B442F4">
        <w:rPr>
          <w:lang w:val="pl-PL"/>
        </w:rPr>
        <w:t xml:space="preserve">, wspomniany wyżej, § 98; oraz </w:t>
      </w:r>
      <w:proofErr w:type="spellStart"/>
      <w:r w:rsidR="00B442F4" w:rsidRPr="00B442F4">
        <w:rPr>
          <w:i/>
          <w:lang w:val="pl-PL"/>
        </w:rPr>
        <w:t>Söderman</w:t>
      </w:r>
      <w:proofErr w:type="spellEnd"/>
      <w:r w:rsidR="00B442F4" w:rsidRPr="00B442F4">
        <w:rPr>
          <w:i/>
          <w:lang w:val="pl-PL"/>
        </w:rPr>
        <w:t xml:space="preserve"> przeciwko Szwecji</w:t>
      </w:r>
      <w:r w:rsidR="00B442F4" w:rsidRPr="00B442F4">
        <w:rPr>
          <w:lang w:val="pl-PL"/>
        </w:rPr>
        <w:t xml:space="preserve"> [</w:t>
      </w:r>
      <w:r w:rsidR="008B4326">
        <w:rPr>
          <w:lang w:val="pl-PL"/>
        </w:rPr>
        <w:t>WI</w:t>
      </w:r>
      <w:r w:rsidR="00B442F4" w:rsidRPr="00B442F4">
        <w:rPr>
          <w:lang w:val="pl-PL"/>
        </w:rPr>
        <w:t>], nr</w:t>
      </w:r>
      <w:r w:rsidR="00883F48">
        <w:rPr>
          <w:lang w:val="pl-PL"/>
        </w:rPr>
        <w:t xml:space="preserve"> </w:t>
      </w:r>
      <w:r w:rsidR="00B442F4" w:rsidRPr="00B442F4">
        <w:rPr>
          <w:lang w:val="pl-PL"/>
        </w:rPr>
        <w:t>5786/08, § 78, ETPCz 2013</w:t>
      </w:r>
      <w:r w:rsidR="00883F48">
        <w:rPr>
          <w:lang w:val="pl-PL"/>
        </w:rPr>
        <w:t xml:space="preserve"> r.</w:t>
      </w:r>
      <w:r w:rsidR="00B442F4" w:rsidRPr="00B442F4">
        <w:rPr>
          <w:lang w:val="pl-PL"/>
        </w:rPr>
        <w:t xml:space="preserve">). Dotyczy to również ochrony wizerunku przed nadużyciami ze strony osób trzecich (zobacz </w:t>
      </w:r>
      <w:proofErr w:type="spellStart"/>
      <w:r w:rsidR="00B442F4" w:rsidRPr="00B442F4">
        <w:rPr>
          <w:i/>
          <w:lang w:val="pl-PL"/>
        </w:rPr>
        <w:t>Schüssel</w:t>
      </w:r>
      <w:proofErr w:type="spellEnd"/>
      <w:r w:rsidR="00B442F4" w:rsidRPr="00B442F4">
        <w:rPr>
          <w:i/>
          <w:lang w:val="pl-PL"/>
        </w:rPr>
        <w:t xml:space="preserve"> przeciwko Austrii</w:t>
      </w:r>
      <w:r w:rsidR="00B442F4" w:rsidRPr="00B442F4">
        <w:rPr>
          <w:lang w:val="pl-PL"/>
        </w:rPr>
        <w:t xml:space="preserve"> (</w:t>
      </w:r>
      <w:proofErr w:type="spellStart"/>
      <w:r w:rsidR="00B442F4" w:rsidRPr="00B442F4">
        <w:rPr>
          <w:lang w:val="pl-PL"/>
        </w:rPr>
        <w:t>dec</w:t>
      </w:r>
      <w:proofErr w:type="spellEnd"/>
      <w:r w:rsidR="00B442F4" w:rsidRPr="00B442F4">
        <w:rPr>
          <w:lang w:val="pl-PL"/>
        </w:rPr>
        <w:t>.), nr 42409/98, 21 lutego 2002</w:t>
      </w:r>
      <w:r w:rsidR="00033235">
        <w:rPr>
          <w:lang w:val="pl-PL"/>
        </w:rPr>
        <w:t xml:space="preserve"> r.</w:t>
      </w:r>
      <w:r w:rsidR="00B442F4" w:rsidRPr="00B442F4">
        <w:rPr>
          <w:lang w:val="pl-PL"/>
        </w:rPr>
        <w:t xml:space="preserve">; </w:t>
      </w:r>
      <w:r w:rsidR="00B442F4" w:rsidRPr="00B442F4">
        <w:rPr>
          <w:i/>
          <w:lang w:val="pl-PL"/>
        </w:rPr>
        <w:t xml:space="preserve">Von </w:t>
      </w:r>
      <w:proofErr w:type="spellStart"/>
      <w:r w:rsidR="00B442F4" w:rsidRPr="00B442F4">
        <w:rPr>
          <w:i/>
          <w:lang w:val="pl-PL"/>
        </w:rPr>
        <w:t>Hannover</w:t>
      </w:r>
      <w:proofErr w:type="spellEnd"/>
      <w:r w:rsidR="00B442F4" w:rsidRPr="00B442F4">
        <w:rPr>
          <w:lang w:val="pl-PL"/>
        </w:rPr>
        <w:t xml:space="preserve">, wspomniany wyżej, § 57; </w:t>
      </w:r>
      <w:proofErr w:type="spellStart"/>
      <w:r w:rsidR="00B442F4" w:rsidRPr="00B442F4">
        <w:rPr>
          <w:i/>
          <w:lang w:val="pl-PL"/>
        </w:rPr>
        <w:t>Reklos</w:t>
      </w:r>
      <w:proofErr w:type="spellEnd"/>
      <w:r w:rsidR="00B442F4" w:rsidRPr="00B442F4">
        <w:rPr>
          <w:i/>
          <w:lang w:val="pl-PL"/>
        </w:rPr>
        <w:t xml:space="preserve"> i </w:t>
      </w:r>
      <w:proofErr w:type="spellStart"/>
      <w:r w:rsidR="00B442F4" w:rsidRPr="00B442F4">
        <w:rPr>
          <w:i/>
          <w:lang w:val="pl-PL"/>
        </w:rPr>
        <w:t>Davourlis</w:t>
      </w:r>
      <w:proofErr w:type="spellEnd"/>
      <w:r w:rsidR="00B442F4" w:rsidRPr="00B442F4">
        <w:rPr>
          <w:i/>
          <w:lang w:val="pl-PL"/>
        </w:rPr>
        <w:t xml:space="preserve"> przeciwko Grecji</w:t>
      </w:r>
      <w:r w:rsidR="00B442F4" w:rsidRPr="00B442F4">
        <w:rPr>
          <w:lang w:val="pl-PL"/>
        </w:rPr>
        <w:t>, nr 1234/05, § 35, 15 stycznia 2009</w:t>
      </w:r>
      <w:r w:rsidR="00033235">
        <w:rPr>
          <w:lang w:val="pl-PL"/>
        </w:rPr>
        <w:t xml:space="preserve"> r.</w:t>
      </w:r>
      <w:r w:rsidR="00B442F4" w:rsidRPr="00B442F4">
        <w:rPr>
          <w:lang w:val="pl-PL"/>
        </w:rPr>
        <w:t xml:space="preserve">; oraz </w:t>
      </w:r>
      <w:r w:rsidR="00B442F4" w:rsidRPr="00B442F4">
        <w:rPr>
          <w:i/>
          <w:lang w:val="pl-PL"/>
        </w:rPr>
        <w:t xml:space="preserve">Von </w:t>
      </w:r>
      <w:proofErr w:type="spellStart"/>
      <w:r w:rsidR="00B442F4" w:rsidRPr="00B442F4">
        <w:rPr>
          <w:i/>
          <w:lang w:val="pl-PL"/>
        </w:rPr>
        <w:t>Hannover</w:t>
      </w:r>
      <w:proofErr w:type="spellEnd"/>
      <w:r w:rsidR="00B442F4" w:rsidRPr="00B442F4">
        <w:rPr>
          <w:i/>
          <w:lang w:val="pl-PL"/>
        </w:rPr>
        <w:t xml:space="preserve"> (nr 2)</w:t>
      </w:r>
      <w:r w:rsidR="00B442F4" w:rsidRPr="00B442F4">
        <w:rPr>
          <w:lang w:val="pl-PL"/>
        </w:rPr>
        <w:t>, wspomniany wyżej, § 98).</w:t>
      </w:r>
    </w:p>
    <w:p w:rsidR="002432A9" w:rsidRPr="00211CCD" w:rsidRDefault="002A6EFA" w:rsidP="00211CCD">
      <w:pPr>
        <w:pStyle w:val="ECHRPara"/>
        <w:rPr>
          <w:lang w:val="pl-PL"/>
        </w:rPr>
      </w:pPr>
      <w:r w:rsidRPr="00211CCD">
        <w:rPr>
          <w:lang w:val="pl-PL"/>
        </w:rPr>
        <w:fldChar w:fldCharType="begin"/>
      </w:r>
      <w:r w:rsidR="002432A9" w:rsidRPr="00211CCD">
        <w:rPr>
          <w:lang w:val="pl-PL"/>
        </w:rPr>
        <w:instrText xml:space="preserve"> SEQ level0 \*arabic </w:instrText>
      </w:r>
      <w:r w:rsidRPr="00211CCD">
        <w:rPr>
          <w:lang w:val="pl-PL"/>
        </w:rPr>
        <w:fldChar w:fldCharType="separate"/>
      </w:r>
      <w:r w:rsidR="002837A7" w:rsidRPr="00211CCD">
        <w:rPr>
          <w:noProof/>
          <w:lang w:val="pl-PL"/>
        </w:rPr>
        <w:t>74</w:t>
      </w:r>
      <w:r w:rsidRPr="00211CCD">
        <w:rPr>
          <w:lang w:val="pl-PL"/>
        </w:rPr>
        <w:fldChar w:fldCharType="end"/>
      </w:r>
      <w:r w:rsidR="002432A9" w:rsidRPr="00211CCD">
        <w:rPr>
          <w:lang w:val="pl-PL"/>
        </w:rPr>
        <w:t>.  </w:t>
      </w:r>
      <w:r w:rsidR="009372C5" w:rsidRPr="00211CCD">
        <w:rPr>
          <w:lang w:val="pl-PL"/>
        </w:rPr>
        <w:t xml:space="preserve">Trybunał zauważa, iż </w:t>
      </w:r>
      <w:r w:rsidR="00000F54" w:rsidRPr="00211CCD">
        <w:rPr>
          <w:lang w:val="pl-PL"/>
        </w:rPr>
        <w:t xml:space="preserve">w celu wypełnienia swoich pozytywnych obowiązków ochrony praw </w:t>
      </w:r>
      <w:r w:rsidR="00033235">
        <w:rPr>
          <w:lang w:val="pl-PL"/>
        </w:rPr>
        <w:t>jednostki</w:t>
      </w:r>
      <w:r w:rsidR="00000F54" w:rsidRPr="00211CCD">
        <w:rPr>
          <w:lang w:val="pl-PL"/>
        </w:rPr>
        <w:t xml:space="preserve"> zgodnie z </w:t>
      </w:r>
      <w:r w:rsidR="00033235">
        <w:rPr>
          <w:lang w:val="pl-PL"/>
        </w:rPr>
        <w:t>art.</w:t>
      </w:r>
      <w:r w:rsidR="00033235" w:rsidRPr="00211CCD">
        <w:rPr>
          <w:lang w:val="pl-PL"/>
        </w:rPr>
        <w:t xml:space="preserve"> </w:t>
      </w:r>
      <w:r w:rsidR="00000F54" w:rsidRPr="00211CCD">
        <w:rPr>
          <w:lang w:val="pl-PL"/>
        </w:rPr>
        <w:t xml:space="preserve">8, Państwo może być zmuszone aby ograniczyć prawa drugiej osoby wyrażone w </w:t>
      </w:r>
      <w:r w:rsidR="00B05A8A">
        <w:rPr>
          <w:lang w:val="pl-PL"/>
        </w:rPr>
        <w:t>art.</w:t>
      </w:r>
      <w:r w:rsidR="00B05A8A" w:rsidRPr="00211CCD">
        <w:rPr>
          <w:lang w:val="pl-PL"/>
        </w:rPr>
        <w:t xml:space="preserve"> </w:t>
      </w:r>
      <w:r w:rsidR="00000F54" w:rsidRPr="00211CCD">
        <w:rPr>
          <w:lang w:val="pl-PL"/>
        </w:rPr>
        <w:t>10. Podc</w:t>
      </w:r>
      <w:r w:rsidR="00DE2245" w:rsidRPr="00211CCD">
        <w:rPr>
          <w:lang w:val="pl-PL"/>
        </w:rPr>
        <w:t>z</w:t>
      </w:r>
      <w:r w:rsidR="00000F54" w:rsidRPr="00211CCD">
        <w:rPr>
          <w:lang w:val="pl-PL"/>
        </w:rPr>
        <w:t>as badania konieczności</w:t>
      </w:r>
      <w:r w:rsidR="00DE2245" w:rsidRPr="00211CCD">
        <w:rPr>
          <w:lang w:val="pl-PL"/>
        </w:rPr>
        <w:t xml:space="preserve"> tego ograniczenia w demokratycznym społeczeństwie, w interesie ,,ochrony reputacji lub praw innych”, Trybunał może być zobowiązany do zbadania czy władze krajowe zachowały sprawiedliwą równowagę chroniąc dwie wartości gwarantowane Konwencją, </w:t>
      </w:r>
      <w:r w:rsidR="00211CCD" w:rsidRPr="00211CCD">
        <w:rPr>
          <w:lang w:val="pl-PL"/>
        </w:rPr>
        <w:t>które mogą</w:t>
      </w:r>
      <w:r w:rsidR="009B69EE">
        <w:rPr>
          <w:lang w:val="pl-PL"/>
        </w:rPr>
        <w:t xml:space="preserve"> </w:t>
      </w:r>
      <w:r w:rsidR="00211CCD" w:rsidRPr="00211CCD">
        <w:rPr>
          <w:lang w:val="pl-PL"/>
        </w:rPr>
        <w:t>wchodzić ze sobą w konflikt</w:t>
      </w:r>
      <w:r w:rsidR="008B4326">
        <w:rPr>
          <w:lang w:val="pl-PL"/>
        </w:rPr>
        <w:t xml:space="preserve"> w</w:t>
      </w:r>
      <w:r w:rsidR="00211CCD" w:rsidRPr="00211CCD">
        <w:rPr>
          <w:lang w:val="pl-PL"/>
        </w:rPr>
        <w:t xml:space="preserve"> niektórych przypadkach, mianowicie, z jednej strony wolność wyrażania opinii chroniona </w:t>
      </w:r>
      <w:r w:rsidR="00B05A8A">
        <w:rPr>
          <w:lang w:val="pl-PL"/>
        </w:rPr>
        <w:t>art.</w:t>
      </w:r>
      <w:r w:rsidR="00B05A8A" w:rsidRPr="00211CCD">
        <w:rPr>
          <w:lang w:val="pl-PL"/>
        </w:rPr>
        <w:t xml:space="preserve"> </w:t>
      </w:r>
      <w:r w:rsidR="00211CCD" w:rsidRPr="00211CCD">
        <w:rPr>
          <w:lang w:val="pl-PL"/>
        </w:rPr>
        <w:t xml:space="preserve">10 </w:t>
      </w:r>
      <w:r w:rsidR="008B4326">
        <w:rPr>
          <w:lang w:val="pl-PL"/>
        </w:rPr>
        <w:t>a</w:t>
      </w:r>
      <w:r w:rsidR="009B69EE">
        <w:rPr>
          <w:lang w:val="pl-PL"/>
        </w:rPr>
        <w:t xml:space="preserve"> </w:t>
      </w:r>
      <w:r w:rsidR="00211CCD" w:rsidRPr="00211CCD">
        <w:rPr>
          <w:lang w:val="pl-PL"/>
        </w:rPr>
        <w:t xml:space="preserve">z drugiej, prawo do poszanowania życia prywatnego zapisane w </w:t>
      </w:r>
      <w:r w:rsidR="00B05A8A">
        <w:rPr>
          <w:lang w:val="pl-PL"/>
        </w:rPr>
        <w:t>art.</w:t>
      </w:r>
      <w:r w:rsidR="00B05A8A" w:rsidRPr="00211CCD">
        <w:rPr>
          <w:lang w:val="pl-PL"/>
        </w:rPr>
        <w:t xml:space="preserve"> </w:t>
      </w:r>
      <w:r w:rsidR="00211CCD" w:rsidRPr="00211CCD">
        <w:rPr>
          <w:lang w:val="pl-PL"/>
        </w:rPr>
        <w:t xml:space="preserve">8 (zobacz </w:t>
      </w:r>
      <w:r w:rsidR="00211CCD" w:rsidRPr="00211CCD">
        <w:rPr>
          <w:i/>
          <w:lang w:val="pl-PL"/>
        </w:rPr>
        <w:t xml:space="preserve">Hachette </w:t>
      </w:r>
      <w:proofErr w:type="spellStart"/>
      <w:r w:rsidR="00211CCD" w:rsidRPr="00211CCD">
        <w:rPr>
          <w:i/>
          <w:lang w:val="pl-PL"/>
        </w:rPr>
        <w:t>Filipacchi</w:t>
      </w:r>
      <w:proofErr w:type="spellEnd"/>
      <w:r w:rsidR="00211CCD" w:rsidRPr="00211CCD">
        <w:rPr>
          <w:i/>
          <w:lang w:val="pl-PL"/>
        </w:rPr>
        <w:t xml:space="preserve"> </w:t>
      </w:r>
      <w:proofErr w:type="spellStart"/>
      <w:r w:rsidR="00211CCD" w:rsidRPr="00211CCD">
        <w:rPr>
          <w:i/>
          <w:lang w:val="pl-PL"/>
        </w:rPr>
        <w:t>Associés</w:t>
      </w:r>
      <w:proofErr w:type="spellEnd"/>
      <w:r w:rsidR="00211CCD" w:rsidRPr="00211CCD">
        <w:rPr>
          <w:lang w:val="pl-PL"/>
        </w:rPr>
        <w:t xml:space="preserve">, wspomniany wyżej, § 43; </w:t>
      </w:r>
      <w:r w:rsidR="00211CCD" w:rsidRPr="00211CCD">
        <w:rPr>
          <w:i/>
          <w:lang w:val="pl-PL"/>
        </w:rPr>
        <w:t>MGN Limited</w:t>
      </w:r>
      <w:r w:rsidR="00211CCD" w:rsidRPr="00211CCD">
        <w:rPr>
          <w:lang w:val="pl-PL"/>
        </w:rPr>
        <w:t xml:space="preserve">, wspomniany wyżej, § 142; oraz </w:t>
      </w:r>
      <w:r w:rsidR="00211CCD" w:rsidRPr="00211CCD">
        <w:rPr>
          <w:i/>
          <w:lang w:val="pl-PL"/>
        </w:rPr>
        <w:t>Axel Springer AG</w:t>
      </w:r>
      <w:r w:rsidR="00211CCD" w:rsidRPr="00211CCD">
        <w:rPr>
          <w:lang w:val="pl-PL"/>
        </w:rPr>
        <w:t>, wspomniany wyżej, § 84).</w:t>
      </w:r>
    </w:p>
    <w:p w:rsidR="002432A9" w:rsidRPr="00872E15" w:rsidRDefault="002A6EFA" w:rsidP="000733BE">
      <w:pPr>
        <w:pStyle w:val="ECHRPara"/>
        <w:rPr>
          <w:snapToGrid w:val="0"/>
          <w:lang w:val="pl-PL"/>
        </w:rPr>
      </w:pPr>
      <w:r w:rsidRPr="00872E15">
        <w:rPr>
          <w:lang w:val="pl-PL"/>
        </w:rPr>
        <w:fldChar w:fldCharType="begin"/>
      </w:r>
      <w:r w:rsidR="002432A9" w:rsidRPr="00872E15">
        <w:rPr>
          <w:lang w:val="pl-PL"/>
        </w:rPr>
        <w:instrText xml:space="preserve"> SEQ level0 \*arabic </w:instrText>
      </w:r>
      <w:r w:rsidRPr="00872E15">
        <w:rPr>
          <w:lang w:val="pl-PL"/>
        </w:rPr>
        <w:fldChar w:fldCharType="separate"/>
      </w:r>
      <w:r w:rsidR="002837A7" w:rsidRPr="00872E15">
        <w:rPr>
          <w:noProof/>
          <w:lang w:val="pl-PL"/>
        </w:rPr>
        <w:t>75</w:t>
      </w:r>
      <w:r w:rsidRPr="00872E15">
        <w:rPr>
          <w:lang w:val="pl-PL"/>
        </w:rPr>
        <w:fldChar w:fldCharType="end"/>
      </w:r>
      <w:r w:rsidR="002432A9" w:rsidRPr="00872E15">
        <w:rPr>
          <w:lang w:val="pl-PL"/>
        </w:rPr>
        <w:t>.  </w:t>
      </w:r>
      <w:r w:rsidR="00211CCD" w:rsidRPr="00872E15">
        <w:rPr>
          <w:lang w:val="pl-PL"/>
        </w:rPr>
        <w:t xml:space="preserve">Rząd twierdził, iż w niniejszej sprawie władze </w:t>
      </w:r>
      <w:r w:rsidR="00B05A8A">
        <w:rPr>
          <w:lang w:val="pl-PL"/>
        </w:rPr>
        <w:t>s</w:t>
      </w:r>
      <w:r w:rsidR="00211CCD" w:rsidRPr="00872E15">
        <w:rPr>
          <w:lang w:val="pl-PL"/>
        </w:rPr>
        <w:t xml:space="preserve">zwajcarskie miały zarówno pozytywny jak i negatywny obowiązek, aby </w:t>
      </w:r>
      <w:r w:rsidR="00872E15" w:rsidRPr="00872E15">
        <w:rPr>
          <w:lang w:val="pl-PL"/>
        </w:rPr>
        <w:t>chronić</w:t>
      </w:r>
      <w:r w:rsidR="00211CCD" w:rsidRPr="00872E15">
        <w:rPr>
          <w:lang w:val="pl-PL"/>
        </w:rPr>
        <w:t xml:space="preserve"> życie prywatne oskarżonego. Rząd słusznie zauważył, iż wybór środków </w:t>
      </w:r>
      <w:r w:rsidR="00872E15" w:rsidRPr="00872E15">
        <w:rPr>
          <w:lang w:val="pl-PL"/>
        </w:rPr>
        <w:t xml:space="preserve">gwarantujących wypełnienie tego pozytywnego obowiązku mieści się w marginesie oceny Państwa. Przedstawił, iż </w:t>
      </w:r>
      <w:r w:rsidR="00B05A8A">
        <w:rPr>
          <w:lang w:val="pl-PL"/>
        </w:rPr>
        <w:t>art.</w:t>
      </w:r>
      <w:r w:rsidR="00B05A8A" w:rsidRPr="00872E15">
        <w:rPr>
          <w:lang w:val="pl-PL"/>
        </w:rPr>
        <w:t xml:space="preserve"> </w:t>
      </w:r>
      <w:r w:rsidR="00872E15" w:rsidRPr="00872E15">
        <w:rPr>
          <w:lang w:val="pl-PL"/>
        </w:rPr>
        <w:t>293 Szwajcarskiego Kodeksu Karnego, który stanowił</w:t>
      </w:r>
      <w:r w:rsidR="00872E15">
        <w:rPr>
          <w:lang w:val="pl-PL"/>
        </w:rPr>
        <w:t>,</w:t>
      </w:r>
      <w:r w:rsidR="00872E15" w:rsidRPr="00872E15">
        <w:rPr>
          <w:lang w:val="pl-PL"/>
        </w:rPr>
        <w:t xml:space="preserve"> iż ujawnianie </w:t>
      </w:r>
      <w:r w:rsidR="00B05A8A">
        <w:rPr>
          <w:lang w:val="pl-PL"/>
        </w:rPr>
        <w:t xml:space="preserve">tajnych </w:t>
      </w:r>
      <w:r w:rsidR="00872E15">
        <w:rPr>
          <w:lang w:val="pl-PL"/>
        </w:rPr>
        <w:t>informacji jest przestę</w:t>
      </w:r>
      <w:r w:rsidR="00872E15" w:rsidRPr="00872E15">
        <w:rPr>
          <w:lang w:val="pl-PL"/>
        </w:rPr>
        <w:t xml:space="preserve">pstwem, spełniał tę funkcję.  </w:t>
      </w:r>
    </w:p>
    <w:p w:rsidR="002432A9" w:rsidRPr="00AD45B4" w:rsidRDefault="002A6EFA" w:rsidP="000733BE">
      <w:pPr>
        <w:pStyle w:val="ECHRPara"/>
        <w:rPr>
          <w:snapToGrid w:val="0"/>
          <w:lang w:val="pl-PL"/>
        </w:rPr>
      </w:pPr>
      <w:r w:rsidRPr="00AD45B4">
        <w:rPr>
          <w:lang w:val="pl-PL"/>
        </w:rPr>
        <w:fldChar w:fldCharType="begin"/>
      </w:r>
      <w:r w:rsidR="002432A9" w:rsidRPr="00AD45B4">
        <w:rPr>
          <w:lang w:val="pl-PL"/>
        </w:rPr>
        <w:instrText xml:space="preserve"> SEQ level0 \*arabic </w:instrText>
      </w:r>
      <w:r w:rsidRPr="00AD45B4">
        <w:rPr>
          <w:lang w:val="pl-PL"/>
        </w:rPr>
        <w:fldChar w:fldCharType="separate"/>
      </w:r>
      <w:r w:rsidR="002837A7" w:rsidRPr="00AD45B4">
        <w:rPr>
          <w:noProof/>
          <w:lang w:val="pl-PL"/>
        </w:rPr>
        <w:t>76</w:t>
      </w:r>
      <w:r w:rsidRPr="00AD45B4">
        <w:rPr>
          <w:lang w:val="pl-PL"/>
        </w:rPr>
        <w:fldChar w:fldCharType="end"/>
      </w:r>
      <w:r w:rsidR="002432A9" w:rsidRPr="00AD45B4">
        <w:rPr>
          <w:lang w:val="pl-PL"/>
        </w:rPr>
        <w:t>.  </w:t>
      </w:r>
      <w:r w:rsidR="00872E15" w:rsidRPr="00AD45B4">
        <w:rPr>
          <w:lang w:val="pl-PL"/>
        </w:rPr>
        <w:t xml:space="preserve">Trybunał badał już na podstawie </w:t>
      </w:r>
      <w:r w:rsidR="00A023E3">
        <w:rPr>
          <w:lang w:val="pl-PL"/>
        </w:rPr>
        <w:t>art.</w:t>
      </w:r>
      <w:r w:rsidR="00A023E3" w:rsidRPr="00AD45B4">
        <w:rPr>
          <w:lang w:val="pl-PL"/>
        </w:rPr>
        <w:t xml:space="preserve"> </w:t>
      </w:r>
      <w:r w:rsidR="00872E15" w:rsidRPr="00AD45B4">
        <w:rPr>
          <w:lang w:val="pl-PL"/>
        </w:rPr>
        <w:t xml:space="preserve">8 kwestię poszanowania życia prywatnego osoby oskarżonej w sprawie dotyczącej naruszenia tajności postępowania sądowego. W sprawie </w:t>
      </w:r>
      <w:r w:rsidR="00872E15" w:rsidRPr="00AD45B4">
        <w:rPr>
          <w:i/>
          <w:lang w:val="pl-PL"/>
        </w:rPr>
        <w:t>Craxi przeciwko Włochom (nr 2)</w:t>
      </w:r>
      <w:r w:rsidR="00872E15" w:rsidRPr="00AD45B4">
        <w:rPr>
          <w:lang w:val="pl-PL"/>
        </w:rPr>
        <w:t xml:space="preserve"> (nr 25337/94, § 73, 17 lipca 2003</w:t>
      </w:r>
      <w:r w:rsidR="00A023E3">
        <w:rPr>
          <w:lang w:val="pl-PL"/>
        </w:rPr>
        <w:t xml:space="preserve"> r.</w:t>
      </w:r>
      <w:r w:rsidR="00872E15" w:rsidRPr="00AD45B4">
        <w:rPr>
          <w:lang w:val="pl-PL"/>
        </w:rPr>
        <w:t xml:space="preserve">) orzekł, iż władze krajowe nie </w:t>
      </w:r>
      <w:r w:rsidR="00872E15" w:rsidRPr="00AD45B4">
        <w:rPr>
          <w:lang w:val="pl-PL"/>
        </w:rPr>
        <w:lastRenderedPageBreak/>
        <w:t xml:space="preserve">podlegają jedynie negatywnemu obowiązkowi </w:t>
      </w:r>
      <w:r w:rsidR="00A9633A" w:rsidRPr="00AD45B4">
        <w:rPr>
          <w:lang w:val="pl-PL"/>
        </w:rPr>
        <w:t xml:space="preserve">nieujawniania świadomie informacji </w:t>
      </w:r>
      <w:r w:rsidR="00296B8E" w:rsidRPr="00AD45B4">
        <w:rPr>
          <w:lang w:val="pl-PL"/>
        </w:rPr>
        <w:t xml:space="preserve">chronionych </w:t>
      </w:r>
      <w:r w:rsidR="00A023E3">
        <w:rPr>
          <w:lang w:val="pl-PL"/>
        </w:rPr>
        <w:t>art.</w:t>
      </w:r>
      <w:r w:rsidR="00A023E3" w:rsidRPr="00AD45B4">
        <w:rPr>
          <w:lang w:val="pl-PL"/>
        </w:rPr>
        <w:t xml:space="preserve"> </w:t>
      </w:r>
      <w:r w:rsidR="00296B8E" w:rsidRPr="00AD45B4">
        <w:rPr>
          <w:lang w:val="pl-PL"/>
        </w:rPr>
        <w:t>8, ale również powinny podejmować kroki</w:t>
      </w:r>
      <w:r w:rsidR="00F6531F">
        <w:rPr>
          <w:lang w:val="pl-PL"/>
        </w:rPr>
        <w:t>,</w:t>
      </w:r>
      <w:r w:rsidR="00296B8E" w:rsidRPr="00AD45B4">
        <w:rPr>
          <w:lang w:val="pl-PL"/>
        </w:rPr>
        <w:t xml:space="preserve"> aby zapewnić skuteczną ochronę prawa oskarżonego do poszanowania jego korespondencji. </w:t>
      </w:r>
    </w:p>
    <w:p w:rsidR="002432A9" w:rsidRPr="00AD45B4" w:rsidRDefault="00296B8E" w:rsidP="00296B8E">
      <w:pPr>
        <w:pStyle w:val="ECHRPara"/>
        <w:rPr>
          <w:lang w:val="pl-PL"/>
        </w:rPr>
      </w:pPr>
      <w:r w:rsidRPr="00AD45B4">
        <w:rPr>
          <w:lang w:val="pl-PL"/>
        </w:rPr>
        <w:t xml:space="preserve">W związku z tym Trybunał uważa, iż postępowania karne wszczęte przeciwko skarżącemu przez organy ścigania kantonu były zgodne z pozytywnym obowiązkiem państwa nałożonym na Konfederację Szwajcarską zgodnie z </w:t>
      </w:r>
      <w:r w:rsidR="00A023E3">
        <w:rPr>
          <w:lang w:val="pl-PL"/>
        </w:rPr>
        <w:t>art.</w:t>
      </w:r>
      <w:r w:rsidR="00A023E3" w:rsidRPr="00AD45B4">
        <w:rPr>
          <w:lang w:val="pl-PL"/>
        </w:rPr>
        <w:t xml:space="preserve"> </w:t>
      </w:r>
      <w:r w:rsidRPr="00AD45B4">
        <w:rPr>
          <w:lang w:val="pl-PL"/>
        </w:rPr>
        <w:t xml:space="preserve">8 Konwencji w celu ochrony życia prywatnego oskarżonego.   </w:t>
      </w:r>
    </w:p>
    <w:p w:rsidR="002432A9" w:rsidRPr="00AD45B4" w:rsidRDefault="00296B8E" w:rsidP="000733BE">
      <w:pPr>
        <w:pStyle w:val="ECHRPara"/>
        <w:rPr>
          <w:i/>
          <w:lang w:val="pl-PL"/>
        </w:rPr>
      </w:pPr>
      <w:r w:rsidRPr="00AD45B4">
        <w:rPr>
          <w:lang w:val="pl-PL"/>
        </w:rPr>
        <w:t xml:space="preserve">Ponadto informacje ujawnione przez skarżącego były bardzo osobiste, a nawet natury medycznej, zawierające oświadczenia lekarza oskarżonego (zobacz </w:t>
      </w:r>
      <w:r w:rsidR="00AD45B4">
        <w:rPr>
          <w:lang w:val="pl-PL"/>
        </w:rPr>
        <w:t>paragraf</w:t>
      </w:r>
      <w:r w:rsidRPr="00AD45B4">
        <w:rPr>
          <w:lang w:val="pl-PL"/>
        </w:rPr>
        <w:t xml:space="preserve"> 10 powyżej), jak równi</w:t>
      </w:r>
      <w:r w:rsidR="00AD45B4">
        <w:rPr>
          <w:lang w:val="pl-PL"/>
        </w:rPr>
        <w:t>eż listy wysyłane przez oskarżo</w:t>
      </w:r>
      <w:r w:rsidRPr="00AD45B4">
        <w:rPr>
          <w:lang w:val="pl-PL"/>
        </w:rPr>
        <w:t>n</w:t>
      </w:r>
      <w:r w:rsidR="00AD45B4">
        <w:rPr>
          <w:lang w:val="pl-PL"/>
        </w:rPr>
        <w:t>e</w:t>
      </w:r>
      <w:r w:rsidRPr="00AD45B4">
        <w:rPr>
          <w:lang w:val="pl-PL"/>
        </w:rPr>
        <w:t xml:space="preserve">go z miejsca jego aresztu do sędziego śledczego </w:t>
      </w:r>
      <w:r w:rsidR="00A023E3">
        <w:rPr>
          <w:lang w:val="pl-PL"/>
        </w:rPr>
        <w:t>prowadzącego</w:t>
      </w:r>
      <w:r w:rsidRPr="00AD45B4">
        <w:rPr>
          <w:lang w:val="pl-PL"/>
        </w:rPr>
        <w:t xml:space="preserve"> tę sprawę. Trybunał uważa, iż tego rodzaju informacje wymagały najwyższego poziomu ochrony zgodnie z </w:t>
      </w:r>
      <w:r w:rsidR="0006123C">
        <w:rPr>
          <w:lang w:val="pl-PL"/>
        </w:rPr>
        <w:t>art.</w:t>
      </w:r>
      <w:r w:rsidR="0006123C" w:rsidRPr="00AD45B4">
        <w:rPr>
          <w:lang w:val="pl-PL"/>
        </w:rPr>
        <w:t xml:space="preserve"> </w:t>
      </w:r>
      <w:r w:rsidRPr="00AD45B4">
        <w:rPr>
          <w:lang w:val="pl-PL"/>
        </w:rPr>
        <w:t xml:space="preserve">8; wniosek ten jest szczególnie ważny ze względu na </w:t>
      </w:r>
      <w:r w:rsidR="001C1A8A" w:rsidRPr="00AD45B4">
        <w:rPr>
          <w:lang w:val="pl-PL"/>
        </w:rPr>
        <w:t xml:space="preserve">to, iż oskarżony nie był znany społeczeństwu, a sam fakt, iż był </w:t>
      </w:r>
      <w:r w:rsidR="002A7853">
        <w:rPr>
          <w:lang w:val="pl-PL"/>
        </w:rPr>
        <w:t>stroną</w:t>
      </w:r>
      <w:r w:rsidR="002A7853" w:rsidRPr="00AD45B4">
        <w:rPr>
          <w:lang w:val="pl-PL"/>
        </w:rPr>
        <w:t xml:space="preserve"> </w:t>
      </w:r>
      <w:r w:rsidR="002A7853">
        <w:rPr>
          <w:lang w:val="pl-PL"/>
        </w:rPr>
        <w:t>postępowania przygotowawczego</w:t>
      </w:r>
      <w:r w:rsidR="001C1A8A" w:rsidRPr="00AD45B4">
        <w:rPr>
          <w:lang w:val="pl-PL"/>
        </w:rPr>
        <w:t xml:space="preserve">, </w:t>
      </w:r>
      <w:r w:rsidR="004769DE">
        <w:rPr>
          <w:lang w:val="pl-PL"/>
        </w:rPr>
        <w:t>nawet</w:t>
      </w:r>
      <w:r w:rsidR="001C1A8A" w:rsidRPr="00AD45B4">
        <w:rPr>
          <w:lang w:val="pl-PL"/>
        </w:rPr>
        <w:t xml:space="preserve"> ze wz</w:t>
      </w:r>
      <w:r w:rsidR="00AD45B4">
        <w:rPr>
          <w:lang w:val="pl-PL"/>
        </w:rPr>
        <w:t>g</w:t>
      </w:r>
      <w:r w:rsidR="001C1A8A" w:rsidRPr="00AD45B4">
        <w:rPr>
          <w:lang w:val="pl-PL"/>
        </w:rPr>
        <w:t>lędu na bardzo poważne przestępstwo, nie usprawiedliw</w:t>
      </w:r>
      <w:r w:rsidR="00AD45B4">
        <w:rPr>
          <w:lang w:val="pl-PL"/>
        </w:rPr>
        <w:t>i</w:t>
      </w:r>
      <w:r w:rsidR="001C1A8A" w:rsidRPr="00AD45B4">
        <w:rPr>
          <w:lang w:val="pl-PL"/>
        </w:rPr>
        <w:t xml:space="preserve">a traktowania go w </w:t>
      </w:r>
      <w:r w:rsidR="00963114" w:rsidRPr="00AD45B4">
        <w:rPr>
          <w:lang w:val="pl-PL"/>
        </w:rPr>
        <w:t>sposób, w jaki</w:t>
      </w:r>
      <w:r w:rsidR="001C1A8A" w:rsidRPr="00AD45B4">
        <w:rPr>
          <w:lang w:val="pl-PL"/>
        </w:rPr>
        <w:t xml:space="preserve"> traktuje się osobę publiczną, która dobrowolnie </w:t>
      </w:r>
      <w:r w:rsidR="00901A63" w:rsidRPr="00AD45B4">
        <w:rPr>
          <w:lang w:val="pl-PL"/>
        </w:rPr>
        <w:t>naraża</w:t>
      </w:r>
      <w:r w:rsidR="001C1A8A" w:rsidRPr="00AD45B4">
        <w:rPr>
          <w:lang w:val="pl-PL"/>
        </w:rPr>
        <w:t xml:space="preserve"> się na </w:t>
      </w:r>
      <w:r w:rsidR="00760D01">
        <w:rPr>
          <w:lang w:val="pl-PL"/>
        </w:rPr>
        <w:t>rozgłos</w:t>
      </w:r>
      <w:r w:rsidR="00901A63" w:rsidRPr="00AD45B4">
        <w:rPr>
          <w:lang w:val="pl-PL"/>
        </w:rPr>
        <w:t xml:space="preserve"> (zobacz, </w:t>
      </w:r>
      <w:r w:rsidR="00901A63" w:rsidRPr="00AD45B4">
        <w:rPr>
          <w:i/>
          <w:lang w:val="pl-PL"/>
        </w:rPr>
        <w:t>mutatis mutandis</w:t>
      </w:r>
      <w:r w:rsidR="00901A63" w:rsidRPr="00AD45B4">
        <w:rPr>
          <w:lang w:val="pl-PL"/>
        </w:rPr>
        <w:t xml:space="preserve"> oraz przeciwnie, </w:t>
      </w:r>
      <w:proofErr w:type="spellStart"/>
      <w:r w:rsidR="00901A63" w:rsidRPr="00AD45B4">
        <w:rPr>
          <w:i/>
          <w:lang w:val="pl-PL"/>
        </w:rPr>
        <w:t>Fressoz</w:t>
      </w:r>
      <w:proofErr w:type="spellEnd"/>
      <w:r w:rsidR="00901A63" w:rsidRPr="00AD45B4">
        <w:rPr>
          <w:i/>
          <w:lang w:val="pl-PL"/>
        </w:rPr>
        <w:t xml:space="preserve"> i </w:t>
      </w:r>
      <w:proofErr w:type="spellStart"/>
      <w:r w:rsidR="00901A63" w:rsidRPr="00AD45B4">
        <w:rPr>
          <w:i/>
          <w:lang w:val="pl-PL"/>
        </w:rPr>
        <w:t>Roire</w:t>
      </w:r>
      <w:proofErr w:type="spellEnd"/>
      <w:r w:rsidR="00901A63" w:rsidRPr="00AD45B4">
        <w:rPr>
          <w:lang w:val="pl-PL"/>
        </w:rPr>
        <w:t xml:space="preserve">, wspomniany wyżej, § 50, oraz </w:t>
      </w:r>
      <w:proofErr w:type="spellStart"/>
      <w:r w:rsidR="00901A63" w:rsidRPr="00AD45B4">
        <w:rPr>
          <w:i/>
          <w:lang w:val="pl-PL"/>
        </w:rPr>
        <w:t>Egeland</w:t>
      </w:r>
      <w:proofErr w:type="spellEnd"/>
      <w:r w:rsidR="00901A63" w:rsidRPr="00AD45B4">
        <w:rPr>
          <w:i/>
          <w:lang w:val="pl-PL"/>
        </w:rPr>
        <w:t xml:space="preserve"> i </w:t>
      </w:r>
      <w:proofErr w:type="spellStart"/>
      <w:r w:rsidR="00901A63" w:rsidRPr="00AD45B4">
        <w:rPr>
          <w:i/>
          <w:lang w:val="pl-PL"/>
        </w:rPr>
        <w:t>Hanseid</w:t>
      </w:r>
      <w:proofErr w:type="spellEnd"/>
      <w:r w:rsidR="00901A63" w:rsidRPr="00AD45B4">
        <w:rPr>
          <w:i/>
          <w:lang w:val="pl-PL"/>
        </w:rPr>
        <w:t xml:space="preserve"> przeciwko Norwegii</w:t>
      </w:r>
      <w:r w:rsidR="00901A63" w:rsidRPr="00AD45B4">
        <w:rPr>
          <w:lang w:val="pl-PL"/>
        </w:rPr>
        <w:t xml:space="preserve">, nr 34438/04, </w:t>
      </w:r>
      <w:r w:rsidR="00901A63" w:rsidRPr="00AD45B4">
        <w:rPr>
          <w:snapToGrid w:val="0"/>
          <w:lang w:val="pl-PL"/>
        </w:rPr>
        <w:t>§ 62, 16 kwietnia 2009</w:t>
      </w:r>
      <w:r w:rsidR="00760D01">
        <w:rPr>
          <w:snapToGrid w:val="0"/>
          <w:lang w:val="pl-PL"/>
        </w:rPr>
        <w:t xml:space="preserve"> r.</w:t>
      </w:r>
      <w:r w:rsidR="00901A63" w:rsidRPr="00AD45B4">
        <w:rPr>
          <w:snapToGrid w:val="0"/>
          <w:lang w:val="pl-PL"/>
        </w:rPr>
        <w:t>)</w:t>
      </w:r>
      <w:r w:rsidR="00901A63" w:rsidRPr="00AD45B4">
        <w:rPr>
          <w:lang w:val="pl-PL"/>
        </w:rPr>
        <w:t xml:space="preserve">. </w:t>
      </w:r>
    </w:p>
    <w:p w:rsidR="002432A9" w:rsidRPr="008878A3" w:rsidRDefault="002A6EFA" w:rsidP="000733BE">
      <w:pPr>
        <w:pStyle w:val="ECHRPara"/>
        <w:rPr>
          <w:snapToGrid w:val="0"/>
          <w:lang w:val="pl-PL"/>
        </w:rPr>
      </w:pPr>
      <w:r w:rsidRPr="008878A3">
        <w:rPr>
          <w:snapToGrid w:val="0"/>
          <w:lang w:val="pl-PL"/>
        </w:rPr>
        <w:fldChar w:fldCharType="begin"/>
      </w:r>
      <w:r w:rsidR="002432A9" w:rsidRPr="008878A3">
        <w:rPr>
          <w:snapToGrid w:val="0"/>
          <w:lang w:val="pl-PL"/>
        </w:rPr>
        <w:instrText xml:space="preserve"> SEQ level0 \*arabic </w:instrText>
      </w:r>
      <w:r w:rsidRPr="008878A3">
        <w:rPr>
          <w:snapToGrid w:val="0"/>
          <w:lang w:val="pl-PL"/>
        </w:rPr>
        <w:fldChar w:fldCharType="separate"/>
      </w:r>
      <w:r w:rsidR="002837A7" w:rsidRPr="008878A3">
        <w:rPr>
          <w:noProof/>
          <w:snapToGrid w:val="0"/>
          <w:lang w:val="pl-PL"/>
        </w:rPr>
        <w:t>77</w:t>
      </w:r>
      <w:r w:rsidRPr="008878A3">
        <w:rPr>
          <w:snapToGrid w:val="0"/>
          <w:lang w:val="pl-PL"/>
        </w:rPr>
        <w:fldChar w:fldCharType="end"/>
      </w:r>
      <w:r w:rsidR="002432A9" w:rsidRPr="008878A3">
        <w:rPr>
          <w:snapToGrid w:val="0"/>
          <w:lang w:val="pl-PL"/>
        </w:rPr>
        <w:t>.  </w:t>
      </w:r>
      <w:r w:rsidR="008878A3" w:rsidRPr="008878A3">
        <w:rPr>
          <w:snapToGrid w:val="0"/>
          <w:lang w:val="pl-PL"/>
        </w:rPr>
        <w:t xml:space="preserve">W swoim wyroku z </w:t>
      </w:r>
      <w:r w:rsidR="00963114">
        <w:rPr>
          <w:snapToGrid w:val="0"/>
          <w:lang w:val="pl-PL"/>
        </w:rPr>
        <w:t xml:space="preserve">dnia </w:t>
      </w:r>
      <w:r w:rsidR="008878A3" w:rsidRPr="008878A3">
        <w:rPr>
          <w:snapToGrid w:val="0"/>
          <w:lang w:val="pl-PL"/>
        </w:rPr>
        <w:t>11 lipca 2014</w:t>
      </w:r>
      <w:r w:rsidR="00760D01">
        <w:rPr>
          <w:snapToGrid w:val="0"/>
          <w:lang w:val="pl-PL"/>
        </w:rPr>
        <w:t xml:space="preserve"> r.</w:t>
      </w:r>
      <w:r w:rsidR="008878A3" w:rsidRPr="008878A3">
        <w:rPr>
          <w:snapToGrid w:val="0"/>
          <w:lang w:val="pl-PL"/>
        </w:rPr>
        <w:t xml:space="preserve"> Izba orzekła, iż ochrona życia prywatnego oskarż</w:t>
      </w:r>
      <w:r w:rsidR="008878A3">
        <w:rPr>
          <w:snapToGrid w:val="0"/>
          <w:lang w:val="pl-PL"/>
        </w:rPr>
        <w:t>o</w:t>
      </w:r>
      <w:r w:rsidR="008878A3" w:rsidRPr="008878A3">
        <w:rPr>
          <w:snapToGrid w:val="0"/>
          <w:lang w:val="pl-PL"/>
        </w:rPr>
        <w:t xml:space="preserve">nego, w szczególności tajemnicy korespondencji, mogła zostać zapewniona przez środek mniej krzywdzący dla wolności skarżącego do wyrażania opinii </w:t>
      </w:r>
      <w:r w:rsidR="00760D01">
        <w:rPr>
          <w:snapToGrid w:val="0"/>
          <w:lang w:val="pl-PL"/>
        </w:rPr>
        <w:t>niż</w:t>
      </w:r>
      <w:r w:rsidR="00760D01" w:rsidRPr="008878A3">
        <w:rPr>
          <w:snapToGrid w:val="0"/>
          <w:lang w:val="pl-PL"/>
        </w:rPr>
        <w:t xml:space="preserve"> </w:t>
      </w:r>
      <w:r w:rsidR="008878A3" w:rsidRPr="008878A3">
        <w:rPr>
          <w:snapToGrid w:val="0"/>
          <w:lang w:val="pl-PL"/>
        </w:rPr>
        <w:t xml:space="preserve">skazanie go w postępowaniu karnym. Izba uznała, iż w celu </w:t>
      </w:r>
      <w:r w:rsidR="00760D01">
        <w:rPr>
          <w:snapToGrid w:val="0"/>
          <w:lang w:val="pl-PL"/>
        </w:rPr>
        <w:t>zachowania</w:t>
      </w:r>
      <w:r w:rsidR="00760D01" w:rsidRPr="008878A3">
        <w:rPr>
          <w:snapToGrid w:val="0"/>
          <w:lang w:val="pl-PL"/>
        </w:rPr>
        <w:t xml:space="preserve"> </w:t>
      </w:r>
      <w:r w:rsidR="008878A3" w:rsidRPr="008878A3">
        <w:rPr>
          <w:snapToGrid w:val="0"/>
          <w:lang w:val="pl-PL"/>
        </w:rPr>
        <w:t xml:space="preserve">swoich praw zapewnionych </w:t>
      </w:r>
      <w:r w:rsidR="00760D01">
        <w:rPr>
          <w:snapToGrid w:val="0"/>
          <w:lang w:val="pl-PL"/>
        </w:rPr>
        <w:t xml:space="preserve">art. </w:t>
      </w:r>
      <w:r w:rsidR="008878A3">
        <w:rPr>
          <w:snapToGrid w:val="0"/>
          <w:lang w:val="pl-PL"/>
        </w:rPr>
        <w:t>8 Konwencji, oskarżony mógł od</w:t>
      </w:r>
      <w:r w:rsidR="008878A3" w:rsidRPr="008878A3">
        <w:rPr>
          <w:snapToGrid w:val="0"/>
          <w:lang w:val="pl-PL"/>
        </w:rPr>
        <w:t>w</w:t>
      </w:r>
      <w:r w:rsidR="008878A3">
        <w:rPr>
          <w:snapToGrid w:val="0"/>
          <w:lang w:val="pl-PL"/>
        </w:rPr>
        <w:t>o</w:t>
      </w:r>
      <w:r w:rsidR="008878A3" w:rsidRPr="008878A3">
        <w:rPr>
          <w:snapToGrid w:val="0"/>
          <w:lang w:val="pl-PL"/>
        </w:rPr>
        <w:t xml:space="preserve">łać się do środków prawa cywilnego, dostępnych mu na mocy prawa szwajcarskiego.  </w:t>
      </w:r>
    </w:p>
    <w:p w:rsidR="002432A9" w:rsidRPr="008878A3" w:rsidRDefault="008878A3" w:rsidP="000733BE">
      <w:pPr>
        <w:pStyle w:val="ECHRPara"/>
        <w:rPr>
          <w:snapToGrid w:val="0"/>
          <w:lang w:val="pl-PL"/>
        </w:rPr>
      </w:pPr>
      <w:r w:rsidRPr="008878A3">
        <w:rPr>
          <w:snapToGrid w:val="0"/>
          <w:lang w:val="pl-PL"/>
        </w:rPr>
        <w:t xml:space="preserve">Trybunał uważa, że istnienie środków prawa cywilnego zapewnionych przez prawo krajowe w celu </w:t>
      </w:r>
      <w:r>
        <w:rPr>
          <w:snapToGrid w:val="0"/>
          <w:lang w:val="pl-PL"/>
        </w:rPr>
        <w:t>o</w:t>
      </w:r>
      <w:r w:rsidRPr="008878A3">
        <w:rPr>
          <w:snapToGrid w:val="0"/>
          <w:lang w:val="pl-PL"/>
        </w:rPr>
        <w:t xml:space="preserve">chrony życia prywatnego nie zwalnia Państwa z jego pozytywnego obowiązku wynikającego z </w:t>
      </w:r>
      <w:r w:rsidR="00CA0D16">
        <w:rPr>
          <w:snapToGrid w:val="0"/>
          <w:lang w:val="pl-PL"/>
        </w:rPr>
        <w:t>art.</w:t>
      </w:r>
      <w:r w:rsidR="00CA0D16" w:rsidRPr="008878A3">
        <w:rPr>
          <w:snapToGrid w:val="0"/>
          <w:lang w:val="pl-PL"/>
        </w:rPr>
        <w:t xml:space="preserve"> </w:t>
      </w:r>
      <w:r w:rsidRPr="008878A3">
        <w:rPr>
          <w:snapToGrid w:val="0"/>
          <w:lang w:val="pl-PL"/>
        </w:rPr>
        <w:t xml:space="preserve">8 Konwencji wobec osoby oskarżonej w postępowaniu karnym. </w:t>
      </w:r>
    </w:p>
    <w:p w:rsidR="002432A9" w:rsidRPr="00544EBF" w:rsidRDefault="002A6EFA" w:rsidP="000733BE">
      <w:pPr>
        <w:pStyle w:val="ECHRPara"/>
        <w:rPr>
          <w:snapToGrid w:val="0"/>
          <w:lang w:val="pl-PL"/>
        </w:rPr>
      </w:pPr>
      <w:r w:rsidRPr="00544EBF">
        <w:rPr>
          <w:snapToGrid w:val="0"/>
          <w:lang w:val="pl-PL"/>
        </w:rPr>
        <w:fldChar w:fldCharType="begin"/>
      </w:r>
      <w:r w:rsidR="002432A9" w:rsidRPr="00544EBF">
        <w:rPr>
          <w:snapToGrid w:val="0"/>
          <w:lang w:val="pl-PL"/>
        </w:rPr>
        <w:instrText xml:space="preserve"> SEQ level0 \*arabic </w:instrText>
      </w:r>
      <w:r w:rsidRPr="00544EBF">
        <w:rPr>
          <w:snapToGrid w:val="0"/>
          <w:lang w:val="pl-PL"/>
        </w:rPr>
        <w:fldChar w:fldCharType="separate"/>
      </w:r>
      <w:r w:rsidR="002837A7" w:rsidRPr="00544EBF">
        <w:rPr>
          <w:noProof/>
          <w:snapToGrid w:val="0"/>
          <w:lang w:val="pl-PL"/>
        </w:rPr>
        <w:t>78</w:t>
      </w:r>
      <w:r w:rsidRPr="00544EBF">
        <w:rPr>
          <w:snapToGrid w:val="0"/>
          <w:lang w:val="pl-PL"/>
        </w:rPr>
        <w:fldChar w:fldCharType="end"/>
      </w:r>
      <w:r w:rsidR="002432A9" w:rsidRPr="00544EBF">
        <w:rPr>
          <w:snapToGrid w:val="0"/>
          <w:lang w:val="pl-PL"/>
        </w:rPr>
        <w:t>.  </w:t>
      </w:r>
      <w:r w:rsidR="008878A3" w:rsidRPr="00544EBF">
        <w:rPr>
          <w:snapToGrid w:val="0"/>
          <w:lang w:val="pl-PL"/>
        </w:rPr>
        <w:t xml:space="preserve">W odniesieniu do szczególnych okoliczności niniejszej sprawy, należy zauważyć, iż </w:t>
      </w:r>
      <w:r w:rsidR="00CA0D16">
        <w:rPr>
          <w:snapToGrid w:val="0"/>
          <w:lang w:val="pl-PL"/>
        </w:rPr>
        <w:t>wówczas gdy</w:t>
      </w:r>
      <w:r w:rsidR="00CA0D16" w:rsidRPr="00544EBF">
        <w:rPr>
          <w:snapToGrid w:val="0"/>
          <w:lang w:val="pl-PL"/>
        </w:rPr>
        <w:t xml:space="preserve"> </w:t>
      </w:r>
      <w:r w:rsidR="008878A3" w:rsidRPr="00544EBF">
        <w:rPr>
          <w:snapToGrid w:val="0"/>
          <w:lang w:val="pl-PL"/>
        </w:rPr>
        <w:t>kwestionowany artykuł został opublikowany</w:t>
      </w:r>
      <w:r w:rsidR="00963114">
        <w:rPr>
          <w:snapToGrid w:val="0"/>
          <w:lang w:val="pl-PL"/>
        </w:rPr>
        <w:t>,</w:t>
      </w:r>
      <w:r w:rsidR="00E3389B">
        <w:rPr>
          <w:snapToGrid w:val="0"/>
          <w:lang w:val="pl-PL"/>
        </w:rPr>
        <w:t xml:space="preserve"> </w:t>
      </w:r>
      <w:r w:rsidR="00AF6CD8" w:rsidRPr="00544EBF">
        <w:rPr>
          <w:snapToGrid w:val="0"/>
          <w:lang w:val="pl-PL"/>
        </w:rPr>
        <w:t>oskarżony przebywał w areszcie, a zatem był bezbronny. Co więcej w aktach sprawy nic nie wskazuje na to</w:t>
      </w:r>
      <w:r w:rsidR="00963114">
        <w:rPr>
          <w:snapToGrid w:val="0"/>
          <w:lang w:val="pl-PL"/>
        </w:rPr>
        <w:t>,</w:t>
      </w:r>
      <w:r w:rsidR="00AF6CD8" w:rsidRPr="00544EBF">
        <w:rPr>
          <w:snapToGrid w:val="0"/>
          <w:lang w:val="pl-PL"/>
        </w:rPr>
        <w:t xml:space="preserve"> aby został on poinformowany o publikacji artykułu oraz rodzaju informacji w nim zawartych. W dodatku prawdopodobnie cierpiał on na zaburzenia psychiczne, co zwiększyło tym samym jego bezradność. Ze względu na te okoliczności nie można obwiniać władz kantonu, za to</w:t>
      </w:r>
      <w:r w:rsidR="00CA0D16">
        <w:rPr>
          <w:snapToGrid w:val="0"/>
          <w:lang w:val="pl-PL"/>
        </w:rPr>
        <w:t>,</w:t>
      </w:r>
      <w:r w:rsidR="00AF6CD8" w:rsidRPr="00544EBF">
        <w:rPr>
          <w:snapToGrid w:val="0"/>
          <w:lang w:val="pl-PL"/>
        </w:rPr>
        <w:t xml:space="preserve"> że uznały</w:t>
      </w:r>
      <w:r w:rsidR="00544EBF">
        <w:rPr>
          <w:snapToGrid w:val="0"/>
          <w:lang w:val="pl-PL"/>
        </w:rPr>
        <w:t>,</w:t>
      </w:r>
      <w:r w:rsidR="00AF6CD8" w:rsidRPr="00544EBF">
        <w:rPr>
          <w:snapToGrid w:val="0"/>
          <w:lang w:val="pl-PL"/>
        </w:rPr>
        <w:t xml:space="preserve"> iż muszą wykonać swój pozytywny obowiązek i chronić prawo M.B. do poszanowania jego życia prywatnego, nie mogły </w:t>
      </w:r>
      <w:r w:rsidR="00BB660A" w:rsidRPr="00544EBF">
        <w:rPr>
          <w:snapToGrid w:val="0"/>
          <w:lang w:val="pl-PL"/>
        </w:rPr>
        <w:t>o</w:t>
      </w:r>
      <w:r w:rsidR="00AF6CD8" w:rsidRPr="00544EBF">
        <w:rPr>
          <w:snapToGrid w:val="0"/>
          <w:lang w:val="pl-PL"/>
        </w:rPr>
        <w:t xml:space="preserve">ne po prostu czekać aż M.B. sam przejmie inicjatywę wszczynając </w:t>
      </w:r>
      <w:r w:rsidR="00963114" w:rsidRPr="00544EBF">
        <w:rPr>
          <w:snapToGrid w:val="0"/>
          <w:lang w:val="pl-PL"/>
        </w:rPr>
        <w:t>postępowanie</w:t>
      </w:r>
      <w:r w:rsidR="00AF6CD8" w:rsidRPr="00544EBF">
        <w:rPr>
          <w:snapToGrid w:val="0"/>
          <w:lang w:val="pl-PL"/>
        </w:rPr>
        <w:t xml:space="preserve"> cywilne </w:t>
      </w:r>
      <w:r w:rsidR="00AF6CD8" w:rsidRPr="00544EBF">
        <w:rPr>
          <w:snapToGrid w:val="0"/>
          <w:lang w:val="pl-PL"/>
        </w:rPr>
        <w:lastRenderedPageBreak/>
        <w:t xml:space="preserve">przeciwko skarżącemu, a w konsekwencji zdecyduje się na aktywne działanie, nawet </w:t>
      </w:r>
      <w:r w:rsidR="00CA0D16">
        <w:rPr>
          <w:snapToGrid w:val="0"/>
          <w:lang w:val="pl-PL"/>
        </w:rPr>
        <w:t xml:space="preserve"> </w:t>
      </w:r>
      <w:r w:rsidR="00DA12A5">
        <w:rPr>
          <w:snapToGrid w:val="0"/>
          <w:lang w:val="pl-PL"/>
        </w:rPr>
        <w:t>w przypadku</w:t>
      </w:r>
      <w:r w:rsidR="00AF6CD8" w:rsidRPr="00544EBF">
        <w:rPr>
          <w:snapToGrid w:val="0"/>
          <w:lang w:val="pl-PL"/>
        </w:rPr>
        <w:t xml:space="preserve"> oskarżenia.   </w:t>
      </w:r>
    </w:p>
    <w:p w:rsidR="002432A9" w:rsidRPr="00544EBF" w:rsidRDefault="002432A9" w:rsidP="000733BE">
      <w:pPr>
        <w:pStyle w:val="ECHRHeading5"/>
        <w:rPr>
          <w:lang w:val="pl-PL"/>
        </w:rPr>
      </w:pPr>
      <w:r w:rsidRPr="00544EBF">
        <w:rPr>
          <w:lang w:val="pl-PL"/>
        </w:rPr>
        <w:t>(vi)  </w:t>
      </w:r>
      <w:r w:rsidR="006F7B18" w:rsidRPr="00544EBF">
        <w:rPr>
          <w:lang w:val="pl-PL"/>
        </w:rPr>
        <w:t>Proporcjon</w:t>
      </w:r>
      <w:r w:rsidR="00F6531F">
        <w:rPr>
          <w:lang w:val="pl-PL"/>
        </w:rPr>
        <w:t>a</w:t>
      </w:r>
      <w:r w:rsidR="006F7B18" w:rsidRPr="00544EBF">
        <w:rPr>
          <w:lang w:val="pl-PL"/>
        </w:rPr>
        <w:t xml:space="preserve">lność nałożonej kary </w:t>
      </w:r>
    </w:p>
    <w:p w:rsidR="002432A9" w:rsidRPr="004D26D1" w:rsidRDefault="002A6EFA" w:rsidP="000733BE">
      <w:pPr>
        <w:pStyle w:val="ECHRPara"/>
        <w:rPr>
          <w:lang w:val="pl-PL"/>
        </w:rPr>
      </w:pPr>
      <w:r w:rsidRPr="00544EBF">
        <w:rPr>
          <w:lang w:val="pl-PL"/>
        </w:rPr>
        <w:fldChar w:fldCharType="begin"/>
      </w:r>
      <w:r w:rsidR="002432A9" w:rsidRPr="00544EBF">
        <w:rPr>
          <w:lang w:val="pl-PL"/>
        </w:rPr>
        <w:instrText xml:space="preserve"> SEQ level0 \*arabic </w:instrText>
      </w:r>
      <w:r w:rsidRPr="00544EBF">
        <w:rPr>
          <w:lang w:val="pl-PL"/>
        </w:rPr>
        <w:fldChar w:fldCharType="separate"/>
      </w:r>
      <w:r w:rsidR="002837A7" w:rsidRPr="00544EBF">
        <w:rPr>
          <w:noProof/>
          <w:lang w:val="pl-PL"/>
        </w:rPr>
        <w:t>79</w:t>
      </w:r>
      <w:r w:rsidRPr="00544EBF">
        <w:rPr>
          <w:lang w:val="pl-PL"/>
        </w:rPr>
        <w:fldChar w:fldCharType="end"/>
      </w:r>
      <w:r w:rsidR="002432A9" w:rsidRPr="00544EBF">
        <w:rPr>
          <w:lang w:val="pl-PL"/>
        </w:rPr>
        <w:t>.  </w:t>
      </w:r>
      <w:r w:rsidR="006F7B18" w:rsidRPr="00544EBF">
        <w:rPr>
          <w:lang w:val="pl-PL"/>
        </w:rPr>
        <w:t xml:space="preserve">Trybunał powtarza, iż charakter i surowość nałożonych kar są kolejnymi czynnikami branymi pod uwagę przy badaniu proporcjonalności ingerencji (zobacz, na przykład, </w:t>
      </w:r>
      <w:proofErr w:type="spellStart"/>
      <w:r w:rsidR="006F7B18" w:rsidRPr="00544EBF">
        <w:rPr>
          <w:i/>
          <w:lang w:val="pl-PL"/>
        </w:rPr>
        <w:t>Stoll</w:t>
      </w:r>
      <w:proofErr w:type="spellEnd"/>
      <w:r w:rsidR="006F7B18" w:rsidRPr="00544EBF">
        <w:rPr>
          <w:lang w:val="pl-PL"/>
        </w:rPr>
        <w:t xml:space="preserve">, wspomniany wyżej, §153). Co więcej Trybunał </w:t>
      </w:r>
      <w:r w:rsidR="00544EBF">
        <w:rPr>
          <w:lang w:val="pl-PL"/>
        </w:rPr>
        <w:t>musi być</w:t>
      </w:r>
      <w:r w:rsidR="006F7B18" w:rsidRPr="00544EBF">
        <w:rPr>
          <w:lang w:val="pl-PL"/>
        </w:rPr>
        <w:t xml:space="preserve"> przekonany, iż kara nie stanie się formą cenzury mającej na celu zniechęcenie prasy do wyrażania krytyki. W tym kontekście </w:t>
      </w:r>
      <w:r w:rsidR="00544EBF">
        <w:rPr>
          <w:lang w:val="pl-PL"/>
        </w:rPr>
        <w:t>debaty na temat inter</w:t>
      </w:r>
      <w:r w:rsidR="006F7B18" w:rsidRPr="00544EBF">
        <w:rPr>
          <w:lang w:val="pl-PL"/>
        </w:rPr>
        <w:t xml:space="preserve">esu publicznego, taka sankcja może zniechęcić dziennikarzy do udziału w publicznych dyskusjach na temat kwestii dotyczących życia społecznego. Tym samym może utrudniać prasie wykonywanie swojego zadania jakim jest dostarczanie informacji i pełnienie roli ,,strażnika” w społeczeństwie. W związku z tym </w:t>
      </w:r>
      <w:r w:rsidR="00544EBF" w:rsidRPr="00544EBF">
        <w:rPr>
          <w:lang w:val="pl-PL"/>
        </w:rPr>
        <w:t xml:space="preserve">fakt skazania danej osoby może być w niektórych przypadkach ważniejszy niż drobny charakter nałożonej kary. </w:t>
      </w:r>
    </w:p>
    <w:p w:rsidR="002432A9" w:rsidRPr="008D572E" w:rsidRDefault="002A6EFA" w:rsidP="000733BE">
      <w:pPr>
        <w:pStyle w:val="ECHRPara"/>
        <w:rPr>
          <w:rFonts w:ascii="Times New Roman" w:hAnsi="Times New Roman" w:cs="Times New Roman"/>
          <w:szCs w:val="24"/>
          <w:lang w:val="pl-PL"/>
        </w:rPr>
      </w:pPr>
      <w:r w:rsidRPr="008D572E">
        <w:rPr>
          <w:lang w:val="pl-PL"/>
        </w:rPr>
        <w:fldChar w:fldCharType="begin"/>
      </w:r>
      <w:r w:rsidR="002432A9" w:rsidRPr="008D572E">
        <w:rPr>
          <w:lang w:val="pl-PL"/>
        </w:rPr>
        <w:instrText xml:space="preserve"> SEQ level0 \*arabic </w:instrText>
      </w:r>
      <w:r w:rsidRPr="008D572E">
        <w:rPr>
          <w:lang w:val="pl-PL"/>
        </w:rPr>
        <w:fldChar w:fldCharType="separate"/>
      </w:r>
      <w:r w:rsidR="002837A7" w:rsidRPr="008D572E">
        <w:rPr>
          <w:noProof/>
          <w:lang w:val="pl-PL"/>
        </w:rPr>
        <w:t>80</w:t>
      </w:r>
      <w:r w:rsidRPr="008D572E">
        <w:rPr>
          <w:lang w:val="pl-PL"/>
        </w:rPr>
        <w:fldChar w:fldCharType="end"/>
      </w:r>
      <w:r w:rsidR="002432A9" w:rsidRPr="008D572E">
        <w:rPr>
          <w:lang w:val="pl-PL"/>
        </w:rPr>
        <w:t>.  </w:t>
      </w:r>
      <w:r w:rsidR="00544EBF" w:rsidRPr="008D572E">
        <w:rPr>
          <w:lang w:val="pl-PL"/>
        </w:rPr>
        <w:t xml:space="preserve">Ponadto Trybunał zauważa, iż ujawnienie informacji chronionych tajemnicą postępowania sądowego jest karalne we wszystkich trzydziestu </w:t>
      </w:r>
      <w:r w:rsidR="00147364">
        <w:rPr>
          <w:lang w:val="pl-PL"/>
        </w:rPr>
        <w:t>k</w:t>
      </w:r>
      <w:r w:rsidR="00544EBF" w:rsidRPr="008D572E">
        <w:rPr>
          <w:lang w:val="pl-PL"/>
        </w:rPr>
        <w:t xml:space="preserve">rajach </w:t>
      </w:r>
      <w:r w:rsidR="00147364">
        <w:rPr>
          <w:lang w:val="pl-PL"/>
        </w:rPr>
        <w:t>c</w:t>
      </w:r>
      <w:r w:rsidR="00544EBF" w:rsidRPr="008D572E">
        <w:rPr>
          <w:lang w:val="pl-PL"/>
        </w:rPr>
        <w:t>złonkowski</w:t>
      </w:r>
      <w:r w:rsidR="00147364">
        <w:rPr>
          <w:lang w:val="pl-PL"/>
        </w:rPr>
        <w:t>ch</w:t>
      </w:r>
      <w:r w:rsidR="00544EBF" w:rsidRPr="008D572E">
        <w:rPr>
          <w:lang w:val="pl-PL"/>
        </w:rPr>
        <w:t xml:space="preserve"> Rady Europy, których prawodawstwo zbadano w związku z niniejszą sprawą (zobacz paragrafy 22 i 23 powyżej</w:t>
      </w:r>
      <w:r w:rsidR="002432A9" w:rsidRPr="008D572E">
        <w:rPr>
          <w:lang w:val="pl-PL"/>
        </w:rPr>
        <w:t>).</w:t>
      </w:r>
    </w:p>
    <w:p w:rsidR="002432A9" w:rsidRPr="008D572E" w:rsidRDefault="002A6EFA" w:rsidP="000733BE">
      <w:pPr>
        <w:pStyle w:val="ECHRPara"/>
        <w:rPr>
          <w:lang w:val="pl-PL"/>
        </w:rPr>
      </w:pPr>
      <w:r w:rsidRPr="008D572E">
        <w:rPr>
          <w:lang w:val="pl-PL"/>
        </w:rPr>
        <w:fldChar w:fldCharType="begin"/>
      </w:r>
      <w:r w:rsidR="002432A9" w:rsidRPr="008D572E">
        <w:rPr>
          <w:lang w:val="pl-PL"/>
        </w:rPr>
        <w:instrText xml:space="preserve"> SEQ level0 \*arabic </w:instrText>
      </w:r>
      <w:r w:rsidRPr="008D572E">
        <w:rPr>
          <w:lang w:val="pl-PL"/>
        </w:rPr>
        <w:fldChar w:fldCharType="separate"/>
      </w:r>
      <w:r w:rsidR="002837A7" w:rsidRPr="008D572E">
        <w:rPr>
          <w:noProof/>
          <w:lang w:val="pl-PL"/>
        </w:rPr>
        <w:t>81</w:t>
      </w:r>
      <w:r w:rsidRPr="008D572E">
        <w:rPr>
          <w:lang w:val="pl-PL"/>
        </w:rPr>
        <w:fldChar w:fldCharType="end"/>
      </w:r>
      <w:r w:rsidR="002432A9" w:rsidRPr="008D572E">
        <w:rPr>
          <w:lang w:val="pl-PL"/>
        </w:rPr>
        <w:t>.  </w:t>
      </w:r>
      <w:r w:rsidR="00544EBF" w:rsidRPr="008D572E">
        <w:rPr>
          <w:lang w:val="pl-PL"/>
        </w:rPr>
        <w:t>Prawdą jest, iż dominująca pozycja instytucji państwowych wymaga od władz powściągliwości</w:t>
      </w:r>
      <w:r w:rsidR="001E2FE0">
        <w:rPr>
          <w:lang w:val="pl-PL"/>
        </w:rPr>
        <w:t>,</w:t>
      </w:r>
      <w:r w:rsidR="00544EBF" w:rsidRPr="008D572E">
        <w:rPr>
          <w:lang w:val="pl-PL"/>
        </w:rPr>
        <w:t xml:space="preserve"> je</w:t>
      </w:r>
      <w:r w:rsidR="001E2FE0">
        <w:rPr>
          <w:lang w:val="pl-PL"/>
        </w:rPr>
        <w:t>żeli</w:t>
      </w:r>
      <w:r w:rsidR="00544EBF" w:rsidRPr="008D572E">
        <w:rPr>
          <w:lang w:val="pl-PL"/>
        </w:rPr>
        <w:t xml:space="preserve"> chodzi o postępowanie karne (zobacz </w:t>
      </w:r>
      <w:proofErr w:type="spellStart"/>
      <w:r w:rsidR="00544EBF" w:rsidRPr="008D572E">
        <w:rPr>
          <w:i/>
          <w:lang w:val="pl-PL"/>
        </w:rPr>
        <w:t>Castells</w:t>
      </w:r>
      <w:proofErr w:type="spellEnd"/>
      <w:r w:rsidR="00544EBF" w:rsidRPr="008D572E">
        <w:rPr>
          <w:i/>
          <w:lang w:val="pl-PL"/>
        </w:rPr>
        <w:t xml:space="preserve"> przeciwko Hiszpanii</w:t>
      </w:r>
      <w:r w:rsidR="00544EBF" w:rsidRPr="008D572E">
        <w:rPr>
          <w:lang w:val="pl-PL"/>
        </w:rPr>
        <w:t>, 23 kwietnia 1992</w:t>
      </w:r>
      <w:r w:rsidR="00E05916">
        <w:rPr>
          <w:lang w:val="pl-PL"/>
        </w:rPr>
        <w:t xml:space="preserve"> r.</w:t>
      </w:r>
      <w:r w:rsidR="00544EBF" w:rsidRPr="008D572E">
        <w:rPr>
          <w:lang w:val="pl-PL"/>
        </w:rPr>
        <w:t xml:space="preserve">, § 46, Seria A nr 236; </w:t>
      </w:r>
      <w:proofErr w:type="spellStart"/>
      <w:r w:rsidR="00544EBF" w:rsidRPr="008D572E">
        <w:rPr>
          <w:i/>
          <w:lang w:val="pl-PL"/>
        </w:rPr>
        <w:t>Incal</w:t>
      </w:r>
      <w:proofErr w:type="spellEnd"/>
      <w:r w:rsidR="00544EBF" w:rsidRPr="008D572E">
        <w:rPr>
          <w:i/>
          <w:lang w:val="pl-PL"/>
        </w:rPr>
        <w:t xml:space="preserve"> przeciwko Turcji</w:t>
      </w:r>
      <w:r w:rsidR="00544EBF" w:rsidRPr="008D572E">
        <w:rPr>
          <w:lang w:val="pl-PL"/>
        </w:rPr>
        <w:t>, 9 czerwca 1998</w:t>
      </w:r>
      <w:r w:rsidR="00E05916">
        <w:rPr>
          <w:lang w:val="pl-PL"/>
        </w:rPr>
        <w:t xml:space="preserve"> r.</w:t>
      </w:r>
      <w:r w:rsidR="00544EBF" w:rsidRPr="008D572E">
        <w:rPr>
          <w:lang w:val="pl-PL"/>
        </w:rPr>
        <w:t xml:space="preserve">, § 54, </w:t>
      </w:r>
      <w:r w:rsidR="00544EBF" w:rsidRPr="008D572E">
        <w:rPr>
          <w:i/>
          <w:lang w:val="pl-PL"/>
        </w:rPr>
        <w:t xml:space="preserve">Raporty z Orzeczeń i Decyzji </w:t>
      </w:r>
      <w:r w:rsidR="00544EBF" w:rsidRPr="008D572E">
        <w:rPr>
          <w:lang w:val="pl-PL"/>
        </w:rPr>
        <w:t>1998</w:t>
      </w:r>
      <w:r w:rsidR="00E05916">
        <w:rPr>
          <w:lang w:val="pl-PL"/>
        </w:rPr>
        <w:t xml:space="preserve"> r.</w:t>
      </w:r>
      <w:r w:rsidR="00544EBF" w:rsidRPr="008D572E">
        <w:rPr>
          <w:lang w:val="pl-PL"/>
        </w:rPr>
        <w:t>-IV;</w:t>
      </w:r>
      <w:r w:rsidR="00544EBF" w:rsidRPr="008D572E">
        <w:rPr>
          <w:i/>
          <w:lang w:val="pl-PL"/>
        </w:rPr>
        <w:t xml:space="preserve"> </w:t>
      </w:r>
      <w:proofErr w:type="spellStart"/>
      <w:r w:rsidR="00544EBF" w:rsidRPr="008D572E">
        <w:rPr>
          <w:i/>
          <w:lang w:val="pl-PL"/>
        </w:rPr>
        <w:t>Lehideux</w:t>
      </w:r>
      <w:proofErr w:type="spellEnd"/>
      <w:r w:rsidR="00544EBF" w:rsidRPr="008D572E">
        <w:rPr>
          <w:i/>
          <w:lang w:val="pl-PL"/>
        </w:rPr>
        <w:t xml:space="preserve"> i </w:t>
      </w:r>
      <w:proofErr w:type="spellStart"/>
      <w:r w:rsidR="00544EBF" w:rsidRPr="008D572E">
        <w:rPr>
          <w:i/>
          <w:lang w:val="pl-PL"/>
        </w:rPr>
        <w:t>Isorni</w:t>
      </w:r>
      <w:proofErr w:type="spellEnd"/>
      <w:r w:rsidR="00544EBF" w:rsidRPr="008D572E">
        <w:rPr>
          <w:i/>
          <w:lang w:val="pl-PL"/>
        </w:rPr>
        <w:t xml:space="preserve"> przeciwko Francji</w:t>
      </w:r>
      <w:r w:rsidR="00544EBF" w:rsidRPr="008D572E">
        <w:rPr>
          <w:lang w:val="pl-PL"/>
        </w:rPr>
        <w:t>, 23 września 1998</w:t>
      </w:r>
      <w:r w:rsidR="00E05916">
        <w:rPr>
          <w:lang w:val="pl-PL"/>
        </w:rPr>
        <w:t xml:space="preserve"> r.</w:t>
      </w:r>
      <w:r w:rsidR="00544EBF" w:rsidRPr="008D572E">
        <w:rPr>
          <w:lang w:val="pl-PL"/>
        </w:rPr>
        <w:t xml:space="preserve">, § 57, </w:t>
      </w:r>
      <w:r w:rsidR="00544EBF" w:rsidRPr="008D572E">
        <w:rPr>
          <w:i/>
          <w:lang w:val="pl-PL"/>
        </w:rPr>
        <w:t>Raporty z Orzeczeń i Decyzji</w:t>
      </w:r>
      <w:r w:rsidR="00544EBF" w:rsidRPr="008D572E">
        <w:rPr>
          <w:lang w:val="pl-PL"/>
        </w:rPr>
        <w:t xml:space="preserve"> 1998</w:t>
      </w:r>
      <w:r w:rsidR="00E05916">
        <w:rPr>
          <w:lang w:val="pl-PL"/>
        </w:rPr>
        <w:t xml:space="preserve"> r.</w:t>
      </w:r>
      <w:r w:rsidR="00544EBF" w:rsidRPr="008D572E">
        <w:rPr>
          <w:lang w:val="pl-PL"/>
        </w:rPr>
        <w:t xml:space="preserve">-VII; </w:t>
      </w:r>
      <w:proofErr w:type="spellStart"/>
      <w:r w:rsidR="00544EBF" w:rsidRPr="008D572E">
        <w:rPr>
          <w:i/>
          <w:lang w:val="pl-PL"/>
        </w:rPr>
        <w:t>Öztürk</w:t>
      </w:r>
      <w:proofErr w:type="spellEnd"/>
      <w:r w:rsidR="00544EBF" w:rsidRPr="008D572E">
        <w:rPr>
          <w:i/>
          <w:lang w:val="pl-PL"/>
        </w:rPr>
        <w:t xml:space="preserve"> przeciwko Turcji</w:t>
      </w:r>
      <w:r w:rsidR="00544EBF" w:rsidRPr="008D572E">
        <w:rPr>
          <w:lang w:val="pl-PL"/>
        </w:rPr>
        <w:t xml:space="preserve"> [</w:t>
      </w:r>
      <w:r w:rsidR="001E2FE0">
        <w:rPr>
          <w:lang w:val="pl-PL"/>
        </w:rPr>
        <w:t>WI</w:t>
      </w:r>
      <w:r w:rsidR="00544EBF" w:rsidRPr="008D572E">
        <w:rPr>
          <w:lang w:val="pl-PL"/>
        </w:rPr>
        <w:t>], nr 22479/93, 28 września 1999</w:t>
      </w:r>
      <w:r w:rsidR="00E05916">
        <w:rPr>
          <w:lang w:val="pl-PL"/>
        </w:rPr>
        <w:t xml:space="preserve"> r.</w:t>
      </w:r>
      <w:r w:rsidR="00E05916" w:rsidRPr="008D572E">
        <w:rPr>
          <w:lang w:val="pl-PL"/>
        </w:rPr>
        <w:t xml:space="preserve"> </w:t>
      </w:r>
      <w:r w:rsidR="00544EBF" w:rsidRPr="008D572E">
        <w:rPr>
          <w:lang w:val="pl-PL"/>
        </w:rPr>
        <w:t>§ 66, ETPCz 1999</w:t>
      </w:r>
      <w:r w:rsidR="00E05916">
        <w:rPr>
          <w:lang w:val="pl-PL"/>
        </w:rPr>
        <w:t xml:space="preserve"> r.</w:t>
      </w:r>
      <w:r w:rsidR="00544EBF" w:rsidRPr="008D572E">
        <w:rPr>
          <w:lang w:val="pl-PL"/>
        </w:rPr>
        <w:t xml:space="preserve">-VI; </w:t>
      </w:r>
      <w:proofErr w:type="spellStart"/>
      <w:r w:rsidR="00544EBF" w:rsidRPr="008D572E">
        <w:rPr>
          <w:i/>
          <w:lang w:val="pl-PL"/>
        </w:rPr>
        <w:t>Otegi</w:t>
      </w:r>
      <w:proofErr w:type="spellEnd"/>
      <w:r w:rsidR="00544EBF" w:rsidRPr="008D572E">
        <w:rPr>
          <w:i/>
          <w:lang w:val="pl-PL"/>
        </w:rPr>
        <w:t xml:space="preserve"> </w:t>
      </w:r>
      <w:proofErr w:type="spellStart"/>
      <w:r w:rsidR="00544EBF" w:rsidRPr="008D572E">
        <w:rPr>
          <w:i/>
          <w:lang w:val="pl-PL"/>
        </w:rPr>
        <w:t>Mondragon</w:t>
      </w:r>
      <w:proofErr w:type="spellEnd"/>
      <w:r w:rsidR="00544EBF" w:rsidRPr="008D572E">
        <w:rPr>
          <w:i/>
          <w:lang w:val="pl-PL"/>
        </w:rPr>
        <w:t xml:space="preserve"> przeciwko Hiszpanii</w:t>
      </w:r>
      <w:r w:rsidR="00544EBF" w:rsidRPr="008D572E">
        <w:rPr>
          <w:lang w:val="pl-PL"/>
        </w:rPr>
        <w:t>, nr 2034/07, 15 marca 2011</w:t>
      </w:r>
      <w:r w:rsidR="00E05916">
        <w:rPr>
          <w:lang w:val="pl-PL"/>
        </w:rPr>
        <w:t xml:space="preserve"> r.</w:t>
      </w:r>
      <w:r w:rsidR="00544EBF" w:rsidRPr="008D572E">
        <w:rPr>
          <w:lang w:val="pl-PL"/>
        </w:rPr>
        <w:t>, § 58, ETPCz 2011</w:t>
      </w:r>
      <w:r w:rsidR="00E05916">
        <w:rPr>
          <w:lang w:val="pl-PL"/>
        </w:rPr>
        <w:t xml:space="preserve"> r.</w:t>
      </w:r>
      <w:r w:rsidR="00544EBF" w:rsidRPr="008D572E">
        <w:rPr>
          <w:lang w:val="pl-PL"/>
        </w:rPr>
        <w:t xml:space="preserve">; oraz </w:t>
      </w:r>
      <w:proofErr w:type="spellStart"/>
      <w:r w:rsidR="00544EBF" w:rsidRPr="008D572E">
        <w:rPr>
          <w:i/>
          <w:lang w:val="pl-PL"/>
        </w:rPr>
        <w:t>Morice</w:t>
      </w:r>
      <w:proofErr w:type="spellEnd"/>
      <w:r w:rsidR="00544EBF" w:rsidRPr="008D572E">
        <w:rPr>
          <w:lang w:val="pl-PL"/>
        </w:rPr>
        <w:t xml:space="preserve">, wspomniany wyżej, § 127) dotyczące kwestii wolności wyrażania opinii. Niemniej jednak w niniejszej sprawie Trybunał </w:t>
      </w:r>
      <w:r w:rsidR="008D572E">
        <w:rPr>
          <w:lang w:val="pl-PL"/>
        </w:rPr>
        <w:t>uznaje, iż od</w:t>
      </w:r>
      <w:r w:rsidR="00F0028E" w:rsidRPr="008D572E">
        <w:rPr>
          <w:lang w:val="pl-PL"/>
        </w:rPr>
        <w:t>w</w:t>
      </w:r>
      <w:r w:rsidR="008D572E">
        <w:rPr>
          <w:lang w:val="pl-PL"/>
        </w:rPr>
        <w:t>o</w:t>
      </w:r>
      <w:r w:rsidR="00F0028E" w:rsidRPr="008D572E">
        <w:rPr>
          <w:lang w:val="pl-PL"/>
        </w:rPr>
        <w:t xml:space="preserve">łanie się do postępowania karnego i nałożona na skarżącego kara nie stanowiły nieproporcjonalnej ingerencji w jego prawo do wyrażania opinii. Na skarżącego została pierwotnie nałożona kara jednego miesiąca pozbawienia wolności (zobacz paragraf 12 powyżej). Została ona następnie zamieniona na grzywnę w wysokości 4,000 </w:t>
      </w:r>
      <w:r w:rsidR="00147364">
        <w:rPr>
          <w:lang w:val="pl-PL"/>
        </w:rPr>
        <w:t>(</w:t>
      </w:r>
      <w:r w:rsidR="00F0028E" w:rsidRPr="008D572E">
        <w:rPr>
          <w:lang w:val="pl-PL"/>
        </w:rPr>
        <w:t>CHF</w:t>
      </w:r>
      <w:r w:rsidR="002E512C">
        <w:rPr>
          <w:lang w:val="pl-PL"/>
        </w:rPr>
        <w:t>)</w:t>
      </w:r>
      <w:r w:rsidR="00F0028E" w:rsidRPr="008D572E">
        <w:rPr>
          <w:lang w:val="pl-PL"/>
        </w:rPr>
        <w:t>, która został</w:t>
      </w:r>
      <w:r w:rsidR="002E512C">
        <w:rPr>
          <w:lang w:val="pl-PL"/>
        </w:rPr>
        <w:t>a</w:t>
      </w:r>
      <w:r w:rsidR="00F0028E" w:rsidRPr="008D572E">
        <w:rPr>
          <w:lang w:val="pl-PL"/>
        </w:rPr>
        <w:t xml:space="preserve"> ustalona w odniesieniu do po</w:t>
      </w:r>
      <w:r w:rsidR="008D572E">
        <w:rPr>
          <w:lang w:val="pl-PL"/>
        </w:rPr>
        <w:t>p</w:t>
      </w:r>
      <w:r w:rsidR="00F0028E" w:rsidRPr="008D572E">
        <w:rPr>
          <w:lang w:val="pl-PL"/>
        </w:rPr>
        <w:t xml:space="preserve">rzedniego </w:t>
      </w:r>
      <w:r w:rsidR="00A30DEC">
        <w:rPr>
          <w:lang w:val="pl-PL"/>
        </w:rPr>
        <w:t>skazania</w:t>
      </w:r>
      <w:r w:rsidR="00A30DEC" w:rsidRPr="008D572E">
        <w:rPr>
          <w:lang w:val="pl-PL"/>
        </w:rPr>
        <w:t xml:space="preserve"> </w:t>
      </w:r>
      <w:r w:rsidR="00F0028E" w:rsidRPr="008D572E">
        <w:rPr>
          <w:lang w:val="pl-PL"/>
        </w:rPr>
        <w:t xml:space="preserve">skarżącego i nie została zapłacona przez skarżącego, a uiścił ją jego pracodawca (zobacz </w:t>
      </w:r>
      <w:r w:rsidR="008D572E">
        <w:rPr>
          <w:lang w:val="pl-PL"/>
        </w:rPr>
        <w:t>paragraf</w:t>
      </w:r>
      <w:r w:rsidR="00F0028E" w:rsidRPr="008D572E">
        <w:rPr>
          <w:lang w:val="pl-PL"/>
        </w:rPr>
        <w:t xml:space="preserve"> 14 powyżej). Kara ta została nałożona za </w:t>
      </w:r>
      <w:r w:rsidR="008D572E">
        <w:rPr>
          <w:lang w:val="pl-PL"/>
        </w:rPr>
        <w:t>naruszenie ta</w:t>
      </w:r>
      <w:r w:rsidR="008D572E" w:rsidRPr="008D572E">
        <w:rPr>
          <w:lang w:val="pl-PL"/>
        </w:rPr>
        <w:t>jemnicy postępowania</w:t>
      </w:r>
      <w:r w:rsidR="008D572E">
        <w:rPr>
          <w:lang w:val="pl-PL"/>
        </w:rPr>
        <w:t xml:space="preserve"> karnego, a jej celem w tym przyp</w:t>
      </w:r>
      <w:r w:rsidR="008D572E" w:rsidRPr="008D572E">
        <w:rPr>
          <w:lang w:val="pl-PL"/>
        </w:rPr>
        <w:t>adku była ochrona prawidłowego funkcjonowania systemu sprawiedliwości oraz praw</w:t>
      </w:r>
      <w:r w:rsidR="00A30DEC">
        <w:rPr>
          <w:lang w:val="pl-PL"/>
        </w:rPr>
        <w:t>o</w:t>
      </w:r>
      <w:r w:rsidR="008D572E" w:rsidRPr="008D572E">
        <w:rPr>
          <w:lang w:val="pl-PL"/>
        </w:rPr>
        <w:t xml:space="preserve"> oskarżonego do spr</w:t>
      </w:r>
      <w:r w:rsidR="008D572E">
        <w:rPr>
          <w:lang w:val="pl-PL"/>
        </w:rPr>
        <w:t>a</w:t>
      </w:r>
      <w:r w:rsidR="008D572E" w:rsidRPr="008D572E">
        <w:rPr>
          <w:lang w:val="pl-PL"/>
        </w:rPr>
        <w:t>wiedliwego procesu i poszanowania jego życia prywatnego.</w:t>
      </w:r>
    </w:p>
    <w:p w:rsidR="002432A9" w:rsidRPr="008D572E" w:rsidRDefault="008D572E" w:rsidP="000733BE">
      <w:pPr>
        <w:pStyle w:val="ECHRPara"/>
        <w:rPr>
          <w:lang w:val="pl-PL"/>
        </w:rPr>
      </w:pPr>
      <w:r w:rsidRPr="008D572E">
        <w:rPr>
          <w:lang w:val="pl-PL"/>
        </w:rPr>
        <w:t>Trybunał uważa, iż w tych okolicznościach nie można stwierdzić, jakoby taka kara miała efekt odstraszający od korzyst</w:t>
      </w:r>
      <w:r>
        <w:rPr>
          <w:lang w:val="pl-PL"/>
        </w:rPr>
        <w:t>a</w:t>
      </w:r>
      <w:r w:rsidRPr="008D572E">
        <w:rPr>
          <w:lang w:val="pl-PL"/>
        </w:rPr>
        <w:t xml:space="preserve">nia z prawa do wolności wyrażania opinii przez skarżącego, czy jakiegokolwiek innego dziennikarza </w:t>
      </w:r>
      <w:r w:rsidRPr="008D572E">
        <w:rPr>
          <w:lang w:val="pl-PL"/>
        </w:rPr>
        <w:lastRenderedPageBreak/>
        <w:t xml:space="preserve">pragnącego poinformować społeczeństwo o toczących się postępowaniach karnych. </w:t>
      </w:r>
    </w:p>
    <w:p w:rsidR="002432A9" w:rsidRPr="00E44652" w:rsidRDefault="002432A9" w:rsidP="000733BE">
      <w:pPr>
        <w:pStyle w:val="ECHRHeading5"/>
        <w:rPr>
          <w:lang w:val="pl-PL"/>
        </w:rPr>
      </w:pPr>
      <w:r w:rsidRPr="004D26D1">
        <w:rPr>
          <w:lang w:val="pl-PL"/>
        </w:rPr>
        <w:t>(vii</w:t>
      </w:r>
      <w:r w:rsidRPr="00E44652">
        <w:rPr>
          <w:lang w:val="pl-PL"/>
        </w:rPr>
        <w:t>)  </w:t>
      </w:r>
      <w:r w:rsidR="00E1600B" w:rsidRPr="00E44652">
        <w:rPr>
          <w:lang w:val="pl-PL"/>
        </w:rPr>
        <w:t xml:space="preserve">Podsumowanie </w:t>
      </w:r>
    </w:p>
    <w:p w:rsidR="002432A9" w:rsidRPr="00E44652" w:rsidRDefault="002A6EFA" w:rsidP="000733BE">
      <w:pPr>
        <w:pStyle w:val="ECHRPara"/>
        <w:rPr>
          <w:lang w:val="pl-PL"/>
        </w:rPr>
      </w:pPr>
      <w:r w:rsidRPr="00E44652">
        <w:rPr>
          <w:lang w:val="pl-PL"/>
        </w:rPr>
        <w:fldChar w:fldCharType="begin"/>
      </w:r>
      <w:r w:rsidR="002432A9" w:rsidRPr="00E44652">
        <w:rPr>
          <w:lang w:val="pl-PL"/>
        </w:rPr>
        <w:instrText xml:space="preserve"> SEQ level0 \*arabic </w:instrText>
      </w:r>
      <w:r w:rsidRPr="00E44652">
        <w:rPr>
          <w:lang w:val="pl-PL"/>
        </w:rPr>
        <w:fldChar w:fldCharType="separate"/>
      </w:r>
      <w:r w:rsidR="002837A7" w:rsidRPr="00E44652">
        <w:rPr>
          <w:noProof/>
          <w:lang w:val="pl-PL"/>
        </w:rPr>
        <w:t>82</w:t>
      </w:r>
      <w:r w:rsidRPr="00E44652">
        <w:rPr>
          <w:lang w:val="pl-PL"/>
        </w:rPr>
        <w:fldChar w:fldCharType="end"/>
      </w:r>
      <w:r w:rsidR="002432A9" w:rsidRPr="00E44652">
        <w:rPr>
          <w:lang w:val="pl-PL"/>
        </w:rPr>
        <w:t>.  </w:t>
      </w:r>
      <w:r w:rsidR="00E44652">
        <w:rPr>
          <w:lang w:val="pl-PL"/>
        </w:rPr>
        <w:t>Mając na uwadze powyższe</w:t>
      </w:r>
      <w:r w:rsidR="00E1600B" w:rsidRPr="00E44652">
        <w:rPr>
          <w:lang w:val="pl-PL"/>
        </w:rPr>
        <w:t xml:space="preserve"> oraz uwzględniając margines oceny przyznany państwom</w:t>
      </w:r>
      <w:r w:rsidR="00E44652">
        <w:rPr>
          <w:lang w:val="pl-PL"/>
        </w:rPr>
        <w:t xml:space="preserve">, </w:t>
      </w:r>
      <w:r w:rsidR="00B85673">
        <w:rPr>
          <w:lang w:val="pl-PL"/>
        </w:rPr>
        <w:t>a także</w:t>
      </w:r>
      <w:r w:rsidR="00B85673" w:rsidRPr="00E44652">
        <w:rPr>
          <w:lang w:val="pl-PL"/>
        </w:rPr>
        <w:t xml:space="preserve"> </w:t>
      </w:r>
      <w:r w:rsidR="00E1600B" w:rsidRPr="00E44652">
        <w:rPr>
          <w:lang w:val="pl-PL"/>
        </w:rPr>
        <w:t xml:space="preserve">fakt, iż </w:t>
      </w:r>
      <w:r w:rsidR="00E44652" w:rsidRPr="00E44652">
        <w:rPr>
          <w:lang w:val="pl-PL"/>
        </w:rPr>
        <w:t xml:space="preserve">zbadanie </w:t>
      </w:r>
      <w:r w:rsidR="00B85673">
        <w:rPr>
          <w:lang w:val="pl-PL"/>
        </w:rPr>
        <w:t>równowagi</w:t>
      </w:r>
      <w:r w:rsidR="00B85673" w:rsidRPr="00E44652">
        <w:rPr>
          <w:lang w:val="pl-PL"/>
        </w:rPr>
        <w:t xml:space="preserve"> </w:t>
      </w:r>
      <w:r w:rsidR="00DA7847" w:rsidRPr="00E44652">
        <w:rPr>
          <w:lang w:val="pl-PL"/>
        </w:rPr>
        <w:t>różnych konkurujących interesów</w:t>
      </w:r>
      <w:r w:rsidR="00E44652" w:rsidRPr="00E44652">
        <w:rPr>
          <w:lang w:val="pl-PL"/>
        </w:rPr>
        <w:t xml:space="preserve"> zostało prawidłowo przeprowadzone przez Trybunał Federalny, Trybunał stwierdza, iż nie doszło do naruszenia </w:t>
      </w:r>
      <w:r w:rsidR="00B85673">
        <w:rPr>
          <w:lang w:val="pl-PL"/>
        </w:rPr>
        <w:t>art.</w:t>
      </w:r>
      <w:r w:rsidR="00B85673" w:rsidRPr="00E44652">
        <w:rPr>
          <w:lang w:val="pl-PL"/>
        </w:rPr>
        <w:t xml:space="preserve"> </w:t>
      </w:r>
      <w:r w:rsidR="00E44652" w:rsidRPr="00E44652">
        <w:rPr>
          <w:lang w:val="pl-PL"/>
        </w:rPr>
        <w:t xml:space="preserve">10 Konwencji. </w:t>
      </w:r>
    </w:p>
    <w:p w:rsidR="002432A9" w:rsidRPr="004D26D1" w:rsidRDefault="00AF43E4" w:rsidP="000733BE">
      <w:pPr>
        <w:pStyle w:val="ECHRTitle1"/>
        <w:rPr>
          <w:lang w:val="pl-PL"/>
        </w:rPr>
      </w:pPr>
      <w:r w:rsidRPr="004D26D1">
        <w:rPr>
          <w:lang w:val="pl-PL"/>
        </w:rPr>
        <w:t xml:space="preserve">Z TYCH WZGLĘDÓW TRYBUNAŁ </w:t>
      </w:r>
    </w:p>
    <w:p w:rsidR="002432A9" w:rsidRPr="004D26D1" w:rsidRDefault="008B466E" w:rsidP="000733BE">
      <w:pPr>
        <w:pStyle w:val="JuList"/>
        <w:ind w:left="284" w:firstLine="0"/>
        <w:rPr>
          <w:lang w:val="pl-PL"/>
        </w:rPr>
      </w:pPr>
      <w:r w:rsidRPr="008B466E">
        <w:rPr>
          <w:i/>
          <w:lang w:val="pl-PL"/>
        </w:rPr>
        <w:t>Uznaje</w:t>
      </w:r>
      <w:r w:rsidR="002432A9" w:rsidRPr="008B466E">
        <w:rPr>
          <w:lang w:val="pl-PL"/>
        </w:rPr>
        <w:t xml:space="preserve">, </w:t>
      </w:r>
      <w:r w:rsidRPr="008B466E">
        <w:rPr>
          <w:lang w:val="pl-PL"/>
        </w:rPr>
        <w:t>przewagą piętnastu</w:t>
      </w:r>
      <w:r>
        <w:rPr>
          <w:lang w:val="pl-PL"/>
        </w:rPr>
        <w:t xml:space="preserve"> gł</w:t>
      </w:r>
      <w:r w:rsidRPr="008B466E">
        <w:rPr>
          <w:lang w:val="pl-PL"/>
        </w:rPr>
        <w:t xml:space="preserve">osów do dwóch, iż </w:t>
      </w:r>
      <w:r w:rsidR="001E2FE0">
        <w:rPr>
          <w:lang w:val="pl-PL"/>
        </w:rPr>
        <w:t xml:space="preserve">nie doszło do naruszenia </w:t>
      </w:r>
      <w:r w:rsidR="00B85673">
        <w:rPr>
          <w:lang w:val="pl-PL"/>
        </w:rPr>
        <w:t>art.</w:t>
      </w:r>
      <w:r w:rsidR="00B85673" w:rsidRPr="008B466E">
        <w:rPr>
          <w:lang w:val="pl-PL"/>
        </w:rPr>
        <w:t xml:space="preserve"> </w:t>
      </w:r>
      <w:r w:rsidRPr="008B466E">
        <w:rPr>
          <w:lang w:val="pl-PL"/>
        </w:rPr>
        <w:t>10 Konwencji</w:t>
      </w:r>
      <w:r w:rsidR="001E2FE0">
        <w:rPr>
          <w:lang w:val="pl-PL"/>
        </w:rPr>
        <w:t>.</w:t>
      </w:r>
      <w:r w:rsidRPr="004D26D1">
        <w:rPr>
          <w:lang w:val="pl-PL"/>
        </w:rPr>
        <w:t xml:space="preserve">  </w:t>
      </w:r>
    </w:p>
    <w:p w:rsidR="002432A9" w:rsidRPr="008B466E" w:rsidRDefault="008B466E" w:rsidP="000733BE">
      <w:pPr>
        <w:pStyle w:val="JuParaLast"/>
        <w:rPr>
          <w:lang w:val="pl-PL"/>
        </w:rPr>
      </w:pPr>
      <w:r w:rsidRPr="008B466E">
        <w:rPr>
          <w:lang w:val="pl-PL"/>
        </w:rPr>
        <w:t>Sporządzono w języku angielskim i francuskim, obwieszczono podczas rozprawy publicznej w Gmachu Europejskiego Trybunału Praw Człowieka 29 marca 2016</w:t>
      </w:r>
      <w:r w:rsidR="00C854EB">
        <w:rPr>
          <w:lang w:val="pl-PL"/>
        </w:rPr>
        <w:t xml:space="preserve"> r</w:t>
      </w:r>
      <w:r w:rsidRPr="008B466E">
        <w:rPr>
          <w:lang w:val="pl-PL"/>
        </w:rPr>
        <w:t xml:space="preserve">. </w:t>
      </w:r>
    </w:p>
    <w:p w:rsidR="002432A9" w:rsidRPr="00E1600B" w:rsidRDefault="002432A9" w:rsidP="000733BE">
      <w:pPr>
        <w:pStyle w:val="JuSigned"/>
        <w:tabs>
          <w:tab w:val="clear" w:pos="6407"/>
          <w:tab w:val="center" w:pos="5954"/>
        </w:tabs>
        <w:rPr>
          <w:lang w:val="pl-PL"/>
        </w:rPr>
      </w:pPr>
      <w:r w:rsidRPr="004D26D1">
        <w:rPr>
          <w:lang w:val="pl-PL"/>
        </w:rPr>
        <w:tab/>
        <w:t xml:space="preserve">Lawrence </w:t>
      </w:r>
      <w:proofErr w:type="spellStart"/>
      <w:r w:rsidRPr="004D26D1">
        <w:rPr>
          <w:lang w:val="pl-PL"/>
        </w:rPr>
        <w:t>Early</w:t>
      </w:r>
      <w:proofErr w:type="spellEnd"/>
      <w:r w:rsidRPr="004D26D1">
        <w:rPr>
          <w:lang w:val="pl-PL"/>
        </w:rPr>
        <w:tab/>
      </w:r>
      <w:proofErr w:type="spellStart"/>
      <w:r w:rsidRPr="004D26D1">
        <w:rPr>
          <w:szCs w:val="24"/>
          <w:lang w:val="pl-PL"/>
        </w:rPr>
        <w:t>Mirjiana</w:t>
      </w:r>
      <w:proofErr w:type="spellEnd"/>
      <w:r w:rsidRPr="004D26D1">
        <w:rPr>
          <w:szCs w:val="24"/>
          <w:lang w:val="pl-PL"/>
        </w:rPr>
        <w:t xml:space="preserve"> </w:t>
      </w:r>
      <w:proofErr w:type="spellStart"/>
      <w:r w:rsidRPr="004D26D1">
        <w:rPr>
          <w:szCs w:val="24"/>
          <w:lang w:val="pl-PL"/>
        </w:rPr>
        <w:t>Lazarova</w:t>
      </w:r>
      <w:proofErr w:type="spellEnd"/>
      <w:r w:rsidRPr="004D26D1">
        <w:rPr>
          <w:szCs w:val="24"/>
          <w:lang w:val="pl-PL"/>
        </w:rPr>
        <w:t xml:space="preserve"> </w:t>
      </w:r>
      <w:proofErr w:type="spellStart"/>
      <w:r w:rsidRPr="004D26D1">
        <w:rPr>
          <w:szCs w:val="24"/>
          <w:lang w:val="pl-PL"/>
        </w:rPr>
        <w:t>Trajkovska</w:t>
      </w:r>
      <w:proofErr w:type="spellEnd"/>
      <w:r w:rsidRPr="004D26D1">
        <w:rPr>
          <w:szCs w:val="24"/>
          <w:lang w:val="pl-PL"/>
        </w:rPr>
        <w:br/>
      </w:r>
      <w:r w:rsidRPr="004D26D1">
        <w:rPr>
          <w:lang w:val="pl-PL"/>
        </w:rPr>
        <w:tab/>
      </w:r>
      <w:r w:rsidR="008B466E" w:rsidRPr="00E1600B">
        <w:rPr>
          <w:lang w:val="pl-PL"/>
        </w:rPr>
        <w:t>Radca Prawny</w:t>
      </w:r>
      <w:r w:rsidRPr="00E1600B">
        <w:rPr>
          <w:lang w:val="pl-PL"/>
        </w:rPr>
        <w:tab/>
      </w:r>
      <w:r w:rsidR="008B466E" w:rsidRPr="00E1600B">
        <w:rPr>
          <w:lang w:val="pl-PL"/>
        </w:rPr>
        <w:t>Przewodnicząc</w:t>
      </w:r>
      <w:r w:rsidR="008B466E" w:rsidRPr="00E1600B">
        <w:rPr>
          <w:iCs/>
          <w:lang w:val="pl-PL"/>
        </w:rPr>
        <w:t>y</w:t>
      </w:r>
    </w:p>
    <w:p w:rsidR="002432A9" w:rsidRPr="00E1600B" w:rsidRDefault="008B466E" w:rsidP="000733BE">
      <w:pPr>
        <w:pStyle w:val="JuParaLast"/>
        <w:rPr>
          <w:lang w:val="pl-PL"/>
        </w:rPr>
      </w:pPr>
      <w:r w:rsidRPr="00E1600B">
        <w:rPr>
          <w:lang w:val="pl-PL"/>
        </w:rPr>
        <w:t xml:space="preserve">Zgodnie z </w:t>
      </w:r>
      <w:r w:rsidR="00A202D2">
        <w:rPr>
          <w:lang w:val="pl-PL"/>
        </w:rPr>
        <w:t>art.</w:t>
      </w:r>
      <w:r w:rsidR="00A202D2" w:rsidRPr="00E1600B">
        <w:rPr>
          <w:lang w:val="pl-PL"/>
        </w:rPr>
        <w:t xml:space="preserve"> </w:t>
      </w:r>
      <w:r w:rsidRPr="00E1600B">
        <w:rPr>
          <w:lang w:val="pl-PL"/>
        </w:rPr>
        <w:t xml:space="preserve">45 </w:t>
      </w:r>
      <w:r w:rsidR="001E2FE0">
        <w:rPr>
          <w:lang w:val="pl-PL"/>
        </w:rPr>
        <w:t xml:space="preserve">ust. </w:t>
      </w:r>
      <w:r w:rsidRPr="00E1600B">
        <w:rPr>
          <w:lang w:val="pl-PL"/>
        </w:rPr>
        <w:t xml:space="preserve">2 Konwencji oraz </w:t>
      </w:r>
      <w:r w:rsidR="00C854EB">
        <w:rPr>
          <w:lang w:val="pl-PL"/>
        </w:rPr>
        <w:t>R</w:t>
      </w:r>
      <w:r w:rsidR="001E2FE0">
        <w:rPr>
          <w:lang w:val="pl-PL"/>
        </w:rPr>
        <w:t>egułą</w:t>
      </w:r>
      <w:r w:rsidR="00C854EB">
        <w:rPr>
          <w:lang w:val="pl-PL"/>
        </w:rPr>
        <w:t xml:space="preserve"> </w:t>
      </w:r>
      <w:r w:rsidRPr="00E1600B">
        <w:rPr>
          <w:lang w:val="pl-PL"/>
        </w:rPr>
        <w:t>74 §</w:t>
      </w:r>
      <w:r w:rsidR="00597675">
        <w:rPr>
          <w:lang w:val="pl-PL"/>
        </w:rPr>
        <w:t xml:space="preserve"> </w:t>
      </w:r>
      <w:r w:rsidRPr="00E1600B">
        <w:rPr>
          <w:lang w:val="pl-PL"/>
        </w:rPr>
        <w:t xml:space="preserve">2 Regulaminu Trybunału do niniejszego wyroku </w:t>
      </w:r>
      <w:r w:rsidR="001E2FE0">
        <w:rPr>
          <w:lang w:val="pl-PL"/>
        </w:rPr>
        <w:t>do</w:t>
      </w:r>
      <w:r w:rsidR="00E1600B" w:rsidRPr="00E1600B">
        <w:rPr>
          <w:lang w:val="pl-PL"/>
        </w:rPr>
        <w:t>łączono opinie odręb</w:t>
      </w:r>
      <w:r w:rsidR="00E1600B">
        <w:rPr>
          <w:lang w:val="pl-PL"/>
        </w:rPr>
        <w:t>n</w:t>
      </w:r>
      <w:r w:rsidR="00E1600B" w:rsidRPr="00E1600B">
        <w:rPr>
          <w:lang w:val="pl-PL"/>
        </w:rPr>
        <w:t xml:space="preserve">e </w:t>
      </w:r>
      <w:r w:rsidR="001E2FE0">
        <w:rPr>
          <w:lang w:val="pl-PL"/>
        </w:rPr>
        <w:t>sędziego</w:t>
      </w:r>
      <w:r w:rsidR="00A55941">
        <w:rPr>
          <w:lang w:val="pl-PL"/>
        </w:rPr>
        <w:t xml:space="preserve"> </w:t>
      </w:r>
      <w:r w:rsidR="00E1600B" w:rsidRPr="00E1600B">
        <w:rPr>
          <w:lang w:val="pl-PL"/>
        </w:rPr>
        <w:t xml:space="preserve">Lopez </w:t>
      </w:r>
      <w:proofErr w:type="spellStart"/>
      <w:r w:rsidR="00E1600B" w:rsidRPr="00E1600B">
        <w:rPr>
          <w:lang w:val="pl-PL"/>
        </w:rPr>
        <w:t>Guerra</w:t>
      </w:r>
      <w:proofErr w:type="spellEnd"/>
      <w:r w:rsidR="00E1600B" w:rsidRPr="00E1600B">
        <w:rPr>
          <w:lang w:val="pl-PL"/>
        </w:rPr>
        <w:t xml:space="preserve"> oraz </w:t>
      </w:r>
      <w:r w:rsidR="001E2FE0">
        <w:rPr>
          <w:lang w:val="pl-PL"/>
        </w:rPr>
        <w:t xml:space="preserve">sędzi </w:t>
      </w:r>
      <w:proofErr w:type="spellStart"/>
      <w:r w:rsidR="00C02AC3">
        <w:rPr>
          <w:lang w:val="pl-PL"/>
        </w:rPr>
        <w:t>Yudkivskiej</w:t>
      </w:r>
      <w:proofErr w:type="spellEnd"/>
      <w:r w:rsidR="00E1600B" w:rsidRPr="00E1600B">
        <w:rPr>
          <w:lang w:val="pl-PL"/>
        </w:rPr>
        <w:t xml:space="preserve">. </w:t>
      </w:r>
    </w:p>
    <w:p w:rsidR="002432A9" w:rsidRPr="004D26D1" w:rsidRDefault="002432A9" w:rsidP="000733BE">
      <w:pPr>
        <w:pStyle w:val="JuInitialled"/>
        <w:rPr>
          <w:lang w:val="pl-PL"/>
        </w:rPr>
        <w:sectPr w:rsidR="002432A9" w:rsidRPr="004D26D1" w:rsidSect="00AF09EF">
          <w:headerReference w:type="even" r:id="rId14"/>
          <w:headerReference w:type="default" r:id="rId15"/>
          <w:footerReference w:type="default" r:id="rId16"/>
          <w:footnotePr>
            <w:numRestart w:val="eachSect"/>
          </w:footnotePr>
          <w:pgSz w:w="11906" w:h="16838" w:code="9"/>
          <w:pgMar w:top="2274" w:right="2274" w:bottom="2274" w:left="2274" w:header="1701" w:footer="720" w:gutter="0"/>
          <w:pgNumType w:start="1"/>
          <w:cols w:space="720"/>
        </w:sectPr>
      </w:pPr>
      <w:r w:rsidRPr="004D26D1">
        <w:rPr>
          <w:lang w:val="pl-PL"/>
        </w:rPr>
        <w:t>M.L.T.</w:t>
      </w:r>
      <w:r w:rsidRPr="004D26D1">
        <w:rPr>
          <w:lang w:val="pl-PL"/>
        </w:rPr>
        <w:br/>
        <w:t>T.L.E.</w:t>
      </w:r>
    </w:p>
    <w:p w:rsidR="002432A9" w:rsidRPr="004D26D1" w:rsidRDefault="00FE6BB0" w:rsidP="000733BE">
      <w:pPr>
        <w:pStyle w:val="ECHRTitleCentre1"/>
        <w:rPr>
          <w:lang w:val="pl-PL"/>
        </w:rPr>
      </w:pPr>
      <w:r w:rsidRPr="004D26D1">
        <w:rPr>
          <w:lang w:val="pl-PL"/>
        </w:rPr>
        <w:lastRenderedPageBreak/>
        <w:t xml:space="preserve">OPINIA ODRĘBNA ROZBIEŻNA </w:t>
      </w:r>
      <w:r w:rsidR="00114B06">
        <w:rPr>
          <w:lang w:val="pl-PL"/>
        </w:rPr>
        <w:br/>
      </w:r>
      <w:r w:rsidRPr="004D26D1">
        <w:rPr>
          <w:lang w:val="pl-PL"/>
        </w:rPr>
        <w:t>SĘDZIEGO</w:t>
      </w:r>
      <w:r w:rsidR="002432A9" w:rsidRPr="004D26D1">
        <w:rPr>
          <w:lang w:val="pl-PL"/>
        </w:rPr>
        <w:t xml:space="preserve"> LÓPEZ GUERRA</w:t>
      </w:r>
    </w:p>
    <w:p w:rsidR="002432A9" w:rsidRPr="00E84B68" w:rsidRDefault="002432A9" w:rsidP="000733BE">
      <w:pPr>
        <w:pStyle w:val="OpiPara"/>
        <w:rPr>
          <w:lang w:val="pl-PL"/>
        </w:rPr>
      </w:pPr>
      <w:r w:rsidRPr="004D26D1">
        <w:rPr>
          <w:lang w:val="pl-PL"/>
        </w:rPr>
        <w:t>1.  </w:t>
      </w:r>
      <w:r w:rsidR="00FE6BB0" w:rsidRPr="00E84B68">
        <w:rPr>
          <w:lang w:val="pl-PL"/>
        </w:rPr>
        <w:t xml:space="preserve">Zgadzając się z orzeczeniem Izby a w przeciwieństwie do wyroku </w:t>
      </w:r>
      <w:r w:rsidR="003E2124">
        <w:rPr>
          <w:lang w:val="pl-PL"/>
        </w:rPr>
        <w:t>Wielkiej Izby</w:t>
      </w:r>
      <w:r w:rsidR="00FE6BB0" w:rsidRPr="00E84B68">
        <w:rPr>
          <w:lang w:val="pl-PL"/>
        </w:rPr>
        <w:t xml:space="preserve">, uważam, iż w tej sprawie </w:t>
      </w:r>
      <w:r w:rsidR="001E2FE0">
        <w:rPr>
          <w:lang w:val="pl-PL"/>
        </w:rPr>
        <w:t>doszło do naruszenia</w:t>
      </w:r>
      <w:r w:rsidR="00A55941">
        <w:rPr>
          <w:lang w:val="pl-PL"/>
        </w:rPr>
        <w:t xml:space="preserve"> </w:t>
      </w:r>
      <w:r w:rsidR="00A202D2">
        <w:rPr>
          <w:lang w:val="pl-PL"/>
        </w:rPr>
        <w:t>art.</w:t>
      </w:r>
      <w:r w:rsidR="00A202D2" w:rsidRPr="00E84B68">
        <w:rPr>
          <w:lang w:val="pl-PL"/>
        </w:rPr>
        <w:t xml:space="preserve"> </w:t>
      </w:r>
      <w:r w:rsidR="00FE6BB0" w:rsidRPr="00E84B68">
        <w:rPr>
          <w:lang w:val="pl-PL"/>
        </w:rPr>
        <w:t xml:space="preserve">10 Konwencji.  </w:t>
      </w:r>
    </w:p>
    <w:p w:rsidR="002432A9" w:rsidRPr="00E84B68" w:rsidRDefault="002432A9" w:rsidP="000733BE">
      <w:pPr>
        <w:pStyle w:val="OpiPara"/>
        <w:rPr>
          <w:lang w:val="pl-PL"/>
        </w:rPr>
      </w:pPr>
    </w:p>
    <w:p w:rsidR="002432A9" w:rsidRPr="00E84B68" w:rsidRDefault="002432A9" w:rsidP="000733BE">
      <w:pPr>
        <w:pStyle w:val="OpiPara"/>
        <w:rPr>
          <w:lang w:val="pl-PL"/>
        </w:rPr>
      </w:pPr>
      <w:r w:rsidRPr="00E84B68">
        <w:rPr>
          <w:lang w:val="pl-PL"/>
        </w:rPr>
        <w:t>2.  </w:t>
      </w:r>
      <w:r w:rsidR="001E2FE0">
        <w:rPr>
          <w:lang w:val="pl-PL"/>
        </w:rPr>
        <w:t>Sprawa jest bardzo istotna</w:t>
      </w:r>
      <w:r w:rsidR="00686781" w:rsidRPr="00E84B68">
        <w:rPr>
          <w:lang w:val="pl-PL"/>
        </w:rPr>
        <w:t xml:space="preserve">. Dotyczy ona </w:t>
      </w:r>
      <w:r w:rsidR="006B6459" w:rsidRPr="00E84B68">
        <w:rPr>
          <w:lang w:val="pl-PL"/>
        </w:rPr>
        <w:t xml:space="preserve">zakresu </w:t>
      </w:r>
      <w:r w:rsidR="009E6CFE" w:rsidRPr="00E84B68">
        <w:rPr>
          <w:lang w:val="pl-PL"/>
        </w:rPr>
        <w:t>i</w:t>
      </w:r>
      <w:r w:rsidR="006B6459" w:rsidRPr="00E84B68">
        <w:rPr>
          <w:lang w:val="pl-PL"/>
        </w:rPr>
        <w:t xml:space="preserve"> ograniczeń </w:t>
      </w:r>
      <w:r w:rsidR="00DA5EFB" w:rsidRPr="00E84B68">
        <w:rPr>
          <w:lang w:val="pl-PL"/>
        </w:rPr>
        <w:t xml:space="preserve">praw do </w:t>
      </w:r>
      <w:r w:rsidR="006B6459" w:rsidRPr="00E84B68">
        <w:rPr>
          <w:lang w:val="pl-PL"/>
        </w:rPr>
        <w:t>wolności wyrażania opinii, wolności</w:t>
      </w:r>
      <w:r w:rsidR="00E84B68">
        <w:rPr>
          <w:lang w:val="pl-PL"/>
        </w:rPr>
        <w:t>,</w:t>
      </w:r>
      <w:r w:rsidR="006B6459" w:rsidRPr="00E84B68">
        <w:rPr>
          <w:lang w:val="pl-PL"/>
        </w:rPr>
        <w:t xml:space="preserve"> która jest niezbędna dla utrzymania ,,skutecznej demokracji politycznej”, w rozumieniu Pream</w:t>
      </w:r>
      <w:r w:rsidR="00DA5EFB" w:rsidRPr="00E84B68">
        <w:rPr>
          <w:lang w:val="pl-PL"/>
        </w:rPr>
        <w:t>b</w:t>
      </w:r>
      <w:r w:rsidR="006B6459" w:rsidRPr="00E84B68">
        <w:rPr>
          <w:lang w:val="pl-PL"/>
        </w:rPr>
        <w:t xml:space="preserve">uły </w:t>
      </w:r>
      <w:r w:rsidR="003E2124">
        <w:rPr>
          <w:lang w:val="pl-PL"/>
        </w:rPr>
        <w:t>Konwencji</w:t>
      </w:r>
      <w:r w:rsidR="00DA5EFB" w:rsidRPr="00E84B68">
        <w:rPr>
          <w:lang w:val="pl-PL"/>
        </w:rPr>
        <w:t>. Jest również istotna, ponieważ odwołuje się do ograniczenia prawa wolności</w:t>
      </w:r>
      <w:r w:rsidR="00E84B68" w:rsidRPr="00E84B68">
        <w:rPr>
          <w:lang w:val="pl-PL"/>
        </w:rPr>
        <w:t xml:space="preserve"> </w:t>
      </w:r>
      <w:r w:rsidR="003E2124">
        <w:rPr>
          <w:lang w:val="pl-PL"/>
        </w:rPr>
        <w:t>w zakresie</w:t>
      </w:r>
      <w:r w:rsidR="00DA5EFB" w:rsidRPr="00E84B68">
        <w:rPr>
          <w:lang w:val="pl-PL"/>
        </w:rPr>
        <w:t xml:space="preserve"> publikacji toczących się postępowań sądowych, co może mieć poważne </w:t>
      </w:r>
      <w:r w:rsidR="00E84B68" w:rsidRPr="00E84B68">
        <w:rPr>
          <w:lang w:val="pl-PL"/>
        </w:rPr>
        <w:t xml:space="preserve">prawne i społeczne </w:t>
      </w:r>
      <w:r w:rsidR="00DA5EFB" w:rsidRPr="00E84B68">
        <w:rPr>
          <w:lang w:val="pl-PL"/>
        </w:rPr>
        <w:t xml:space="preserve">konsekwencje w demokratycznym społeczeństwie. </w:t>
      </w:r>
    </w:p>
    <w:p w:rsidR="002432A9" w:rsidRPr="004D26D1" w:rsidRDefault="002432A9" w:rsidP="000733BE">
      <w:pPr>
        <w:pStyle w:val="OpiPara"/>
        <w:rPr>
          <w:lang w:val="pl-PL"/>
        </w:rPr>
      </w:pPr>
    </w:p>
    <w:p w:rsidR="002432A9" w:rsidRPr="00C219C5" w:rsidRDefault="002432A9" w:rsidP="000733BE">
      <w:pPr>
        <w:pStyle w:val="OpiPara"/>
        <w:rPr>
          <w:lang w:val="pl-PL"/>
        </w:rPr>
      </w:pPr>
      <w:r w:rsidRPr="004D26D1">
        <w:rPr>
          <w:lang w:val="pl-PL"/>
        </w:rPr>
        <w:t>3</w:t>
      </w:r>
      <w:r w:rsidRPr="00C219C5">
        <w:rPr>
          <w:lang w:val="pl-PL"/>
        </w:rPr>
        <w:t>.  </w:t>
      </w:r>
      <w:r w:rsidR="00E84B68" w:rsidRPr="00C219C5">
        <w:rPr>
          <w:lang w:val="pl-PL"/>
        </w:rPr>
        <w:t>Podsumowując</w:t>
      </w:r>
      <w:r w:rsidR="001E2FE0">
        <w:rPr>
          <w:lang w:val="pl-PL"/>
        </w:rPr>
        <w:t>,</w:t>
      </w:r>
      <w:r w:rsidR="00E84B68" w:rsidRPr="00C219C5">
        <w:rPr>
          <w:lang w:val="pl-PL"/>
        </w:rPr>
        <w:t xml:space="preserve"> niniejsza sprawa polega na ustaleniu, czy ograniczenia i kary nałożone na skarżącego przez władze krajowe naruszają prawo do wolności wyrażania opinii zagwarantowane</w:t>
      </w:r>
      <w:r w:rsidR="007D069D" w:rsidRPr="00C219C5">
        <w:rPr>
          <w:lang w:val="pl-PL"/>
        </w:rPr>
        <w:t>,</w:t>
      </w:r>
      <w:r w:rsidR="00E84B68" w:rsidRPr="00C219C5">
        <w:rPr>
          <w:lang w:val="pl-PL"/>
        </w:rPr>
        <w:t xml:space="preserve"> w </w:t>
      </w:r>
      <w:r w:rsidR="007D069D" w:rsidRPr="00C219C5">
        <w:rPr>
          <w:lang w:val="pl-PL"/>
        </w:rPr>
        <w:t xml:space="preserve">pierwszym rozdziale Konwencji, </w:t>
      </w:r>
      <w:r w:rsidR="003A39B3">
        <w:rPr>
          <w:lang w:val="pl-PL"/>
        </w:rPr>
        <w:t>art.</w:t>
      </w:r>
      <w:r w:rsidR="007D069D" w:rsidRPr="00C219C5">
        <w:rPr>
          <w:lang w:val="pl-PL"/>
        </w:rPr>
        <w:t xml:space="preserve">10. Te ograniczenia </w:t>
      </w:r>
      <w:r w:rsidR="00C219C5">
        <w:rPr>
          <w:lang w:val="pl-PL"/>
        </w:rPr>
        <w:t>i</w:t>
      </w:r>
      <w:r w:rsidR="007D069D" w:rsidRPr="00C219C5">
        <w:rPr>
          <w:lang w:val="pl-PL"/>
        </w:rPr>
        <w:t xml:space="preserve"> kary zostały oparte na przepisach </w:t>
      </w:r>
      <w:r w:rsidR="003A39B3">
        <w:rPr>
          <w:lang w:val="pl-PL"/>
        </w:rPr>
        <w:t>art.</w:t>
      </w:r>
      <w:r w:rsidR="003A39B3" w:rsidRPr="00C219C5">
        <w:rPr>
          <w:lang w:val="pl-PL"/>
        </w:rPr>
        <w:t xml:space="preserve"> </w:t>
      </w:r>
      <w:r w:rsidR="0004157C">
        <w:rPr>
          <w:lang w:val="pl-PL"/>
        </w:rPr>
        <w:t>293</w:t>
      </w:r>
      <w:r w:rsidR="0004157C" w:rsidRPr="00C219C5">
        <w:rPr>
          <w:lang w:val="pl-PL"/>
        </w:rPr>
        <w:t xml:space="preserve"> </w:t>
      </w:r>
      <w:r w:rsidR="007D069D" w:rsidRPr="00C219C5">
        <w:rPr>
          <w:lang w:val="pl-PL"/>
        </w:rPr>
        <w:t>Szwajcarskiego Kodeksu Karnego. Należy zauważy</w:t>
      </w:r>
      <w:r w:rsidR="00C219C5" w:rsidRPr="00C219C5">
        <w:rPr>
          <w:lang w:val="pl-PL"/>
        </w:rPr>
        <w:t xml:space="preserve">ć, iż artykuł ten zawiera ogólny, dotyczący wszystkich zakaz publikacji jakichkolwiek dokumentów lub </w:t>
      </w:r>
      <w:r w:rsidR="00791141">
        <w:rPr>
          <w:lang w:val="pl-PL"/>
        </w:rPr>
        <w:t>sprawozdań z dochodzenia</w:t>
      </w:r>
      <w:r w:rsidR="00C219C5" w:rsidRPr="00C219C5">
        <w:rPr>
          <w:lang w:val="pl-PL"/>
        </w:rPr>
        <w:t>, które zostały uznane za tajne, a nie wspomina o możliwym wystąpieniu interesu prywatnego lub publicznego, który uzasadniałby ten zakaz. Jest to bezwarunkow</w:t>
      </w:r>
      <w:r w:rsidR="00C219C5">
        <w:rPr>
          <w:lang w:val="pl-PL"/>
        </w:rPr>
        <w:t>y zakaz, od którego jedynym wyją</w:t>
      </w:r>
      <w:r w:rsidR="00C219C5" w:rsidRPr="00C219C5">
        <w:rPr>
          <w:lang w:val="pl-PL"/>
        </w:rPr>
        <w:t xml:space="preserve">tkiem jest ,,tajemnica o </w:t>
      </w:r>
      <w:r w:rsidR="00516919">
        <w:rPr>
          <w:lang w:val="pl-PL"/>
        </w:rPr>
        <w:t>niewielkim</w:t>
      </w:r>
      <w:r w:rsidR="00516919" w:rsidRPr="00C219C5">
        <w:rPr>
          <w:lang w:val="pl-PL"/>
        </w:rPr>
        <w:t xml:space="preserve"> </w:t>
      </w:r>
      <w:r w:rsidR="00C219C5" w:rsidRPr="00C219C5">
        <w:rPr>
          <w:lang w:val="pl-PL"/>
        </w:rPr>
        <w:t xml:space="preserve">znaczeniu”.   </w:t>
      </w:r>
    </w:p>
    <w:p w:rsidR="002432A9" w:rsidRPr="00F77E06" w:rsidRDefault="002432A9" w:rsidP="000733BE">
      <w:pPr>
        <w:pStyle w:val="OpiPara"/>
        <w:rPr>
          <w:lang w:val="pl-PL"/>
        </w:rPr>
      </w:pPr>
    </w:p>
    <w:p w:rsidR="002432A9" w:rsidRPr="00F77E06" w:rsidRDefault="002432A9" w:rsidP="000733BE">
      <w:pPr>
        <w:pStyle w:val="OpiPara"/>
        <w:rPr>
          <w:lang w:val="pl-PL"/>
        </w:rPr>
      </w:pPr>
      <w:r w:rsidRPr="00F77E06">
        <w:rPr>
          <w:lang w:val="pl-PL"/>
        </w:rPr>
        <w:t>4. </w:t>
      </w:r>
      <w:r w:rsidR="00C219C5" w:rsidRPr="00F77E06">
        <w:rPr>
          <w:lang w:val="pl-PL"/>
        </w:rPr>
        <w:t xml:space="preserve">Prawo do wolności wyrażania opinii nie tylko chroni sferę </w:t>
      </w:r>
      <w:r w:rsidR="00ED4278" w:rsidRPr="00F77E06">
        <w:rPr>
          <w:lang w:val="pl-PL"/>
        </w:rPr>
        <w:t>działa</w:t>
      </w:r>
      <w:r w:rsidR="00FC01B7">
        <w:rPr>
          <w:lang w:val="pl-PL"/>
        </w:rPr>
        <w:t>nia</w:t>
      </w:r>
      <w:r w:rsidR="00ED4278" w:rsidRPr="00F77E06">
        <w:rPr>
          <w:lang w:val="pl-PL"/>
        </w:rPr>
        <w:t xml:space="preserve"> jednostki</w:t>
      </w:r>
      <w:r w:rsidR="00C219C5" w:rsidRPr="00F77E06">
        <w:rPr>
          <w:lang w:val="pl-PL"/>
        </w:rPr>
        <w:t>, ale również, nawiązując do orzecznictwa Trybunału</w:t>
      </w:r>
      <w:r w:rsidR="00ED4278" w:rsidRPr="00F77E06">
        <w:rPr>
          <w:lang w:val="pl-PL"/>
        </w:rPr>
        <w:t xml:space="preserve"> ekstensywnie przywoływanego</w:t>
      </w:r>
      <w:r w:rsidR="00C219C5" w:rsidRPr="00F77E06">
        <w:rPr>
          <w:lang w:val="pl-PL"/>
        </w:rPr>
        <w:t xml:space="preserve"> w wyroku Wielkiej Izby, jest jedną z </w:t>
      </w:r>
      <w:r w:rsidR="00ED4278" w:rsidRPr="00F77E06">
        <w:rPr>
          <w:lang w:val="pl-PL"/>
        </w:rPr>
        <w:t>zasadniczych</w:t>
      </w:r>
      <w:r w:rsidR="00A55941">
        <w:rPr>
          <w:lang w:val="pl-PL"/>
        </w:rPr>
        <w:t xml:space="preserve"> </w:t>
      </w:r>
      <w:r w:rsidR="00ED4278" w:rsidRPr="00F77E06">
        <w:rPr>
          <w:lang w:val="pl-PL"/>
        </w:rPr>
        <w:t>podstaw demokratycznego społeczeństwa. Wolność wyrażania opinii jest nie tylko prawem podmiotowym, ale również</w:t>
      </w:r>
      <w:r w:rsidR="00E87402" w:rsidRPr="00F77E06">
        <w:rPr>
          <w:lang w:val="pl-PL"/>
        </w:rPr>
        <w:t xml:space="preserve"> przedmiotową</w:t>
      </w:r>
      <w:r w:rsidR="00ED4278" w:rsidRPr="00F77E06">
        <w:rPr>
          <w:lang w:val="pl-PL"/>
        </w:rPr>
        <w:t xml:space="preserve"> gwarancją demokracji</w:t>
      </w:r>
      <w:r w:rsidR="00E87402" w:rsidRPr="00F77E06">
        <w:rPr>
          <w:lang w:val="pl-PL"/>
        </w:rPr>
        <w:t xml:space="preserve">. </w:t>
      </w:r>
      <w:r w:rsidR="00386FCE" w:rsidRPr="00F77E06">
        <w:rPr>
          <w:lang w:val="pl-PL"/>
        </w:rPr>
        <w:t>Ponadto</w:t>
      </w:r>
      <w:r w:rsidR="00A01207" w:rsidRPr="00F77E06">
        <w:rPr>
          <w:lang w:val="pl-PL"/>
        </w:rPr>
        <w:t>, orzecznictwo Trybunału podkreśliło, iż jeden specyficzny aspekt wolności do wyrażania opinii, jakim jest wolnoś</w:t>
      </w:r>
      <w:r w:rsidR="00F028DA" w:rsidRPr="00F77E06">
        <w:rPr>
          <w:lang w:val="pl-PL"/>
        </w:rPr>
        <w:t>ć prasy, odgrywa zasadniczą rolę</w:t>
      </w:r>
      <w:r w:rsidR="00A01207" w:rsidRPr="00F77E06">
        <w:rPr>
          <w:lang w:val="pl-PL"/>
        </w:rPr>
        <w:t xml:space="preserve"> w demokratycznym społeczeństwie. W rezultacie oraz zgodnie z orzecznictwem, gwar</w:t>
      </w:r>
      <w:r w:rsidR="00F028DA" w:rsidRPr="00F77E06">
        <w:rPr>
          <w:lang w:val="pl-PL"/>
        </w:rPr>
        <w:t>ancje, które należy zapewnić prasi</w:t>
      </w:r>
      <w:r w:rsidR="00A01207" w:rsidRPr="00F77E06">
        <w:rPr>
          <w:lang w:val="pl-PL"/>
        </w:rPr>
        <w:t xml:space="preserve">e mają szczególne znaczenie.  </w:t>
      </w:r>
      <w:r w:rsidRPr="00F77E06">
        <w:rPr>
          <w:lang w:val="pl-PL"/>
        </w:rPr>
        <w:t> </w:t>
      </w:r>
    </w:p>
    <w:p w:rsidR="002432A9" w:rsidRPr="00F77E06" w:rsidRDefault="002432A9" w:rsidP="000733BE">
      <w:pPr>
        <w:pStyle w:val="OpiPara"/>
        <w:rPr>
          <w:lang w:val="pl-PL"/>
        </w:rPr>
      </w:pPr>
    </w:p>
    <w:p w:rsidR="002432A9" w:rsidRPr="004D26D1" w:rsidRDefault="002432A9" w:rsidP="000733BE">
      <w:pPr>
        <w:pStyle w:val="OpiPara"/>
        <w:rPr>
          <w:lang w:val="pl-PL"/>
        </w:rPr>
      </w:pPr>
      <w:r w:rsidRPr="00F77E06">
        <w:rPr>
          <w:lang w:val="pl-PL"/>
        </w:rPr>
        <w:t>5.  </w:t>
      </w:r>
      <w:r w:rsidR="00E97638" w:rsidRPr="00F77E06">
        <w:rPr>
          <w:lang w:val="pl-PL"/>
        </w:rPr>
        <w:t>Zat</w:t>
      </w:r>
      <w:r w:rsidR="001360CB" w:rsidRPr="00F77E06">
        <w:rPr>
          <w:lang w:val="pl-PL"/>
        </w:rPr>
        <w:t>em, gdy obostrzenia dotyczą wolności prasy, prawo wprowadzające te obostrzenia oraz jego stosowanie przez sądy krajowe muszą być poddane ścisłej kontroli.</w:t>
      </w:r>
      <w:r w:rsidR="005F001B" w:rsidRPr="00F77E06">
        <w:rPr>
          <w:lang w:val="pl-PL"/>
        </w:rPr>
        <w:t xml:space="preserve"> Jako wskazówkę dla tejże kontroli Trybunał </w:t>
      </w:r>
      <w:r w:rsidR="008F0B05" w:rsidRPr="00F77E06">
        <w:rPr>
          <w:lang w:val="pl-PL"/>
        </w:rPr>
        <w:t xml:space="preserve">określił </w:t>
      </w:r>
      <w:r w:rsidR="00F77E06" w:rsidRPr="00F77E06">
        <w:rPr>
          <w:lang w:val="pl-PL"/>
        </w:rPr>
        <w:t xml:space="preserve">zgodnie z </w:t>
      </w:r>
      <w:r w:rsidR="004C7822">
        <w:rPr>
          <w:lang w:val="pl-PL"/>
        </w:rPr>
        <w:t>art.</w:t>
      </w:r>
      <w:r w:rsidR="004C7822" w:rsidRPr="00F77E06">
        <w:rPr>
          <w:lang w:val="pl-PL"/>
        </w:rPr>
        <w:t xml:space="preserve"> </w:t>
      </w:r>
      <w:r w:rsidR="008F0B05" w:rsidRPr="00F77E06">
        <w:rPr>
          <w:lang w:val="pl-PL"/>
        </w:rPr>
        <w:t>10 Konwencji</w:t>
      </w:r>
      <w:r w:rsidR="00983C8A">
        <w:rPr>
          <w:lang w:val="pl-PL"/>
        </w:rPr>
        <w:t xml:space="preserve"> </w:t>
      </w:r>
      <w:r w:rsidR="00F77E06" w:rsidRPr="00B64E19">
        <w:rPr>
          <w:lang w:val="pl-PL"/>
        </w:rPr>
        <w:t>mały zakres</w:t>
      </w:r>
      <w:r w:rsidR="00F77E06" w:rsidRPr="00F77E06">
        <w:rPr>
          <w:i/>
          <w:lang w:val="pl-PL"/>
        </w:rPr>
        <w:t xml:space="preserve"> </w:t>
      </w:r>
      <w:r w:rsidR="00F77E06" w:rsidRPr="00F77E06">
        <w:rPr>
          <w:lang w:val="pl-PL"/>
        </w:rPr>
        <w:t xml:space="preserve">(zobacz </w:t>
      </w:r>
      <w:proofErr w:type="spellStart"/>
      <w:r w:rsidR="00F77E06" w:rsidRPr="00F77E06">
        <w:rPr>
          <w:i/>
          <w:lang w:val="pl-PL"/>
        </w:rPr>
        <w:t>Morice</w:t>
      </w:r>
      <w:proofErr w:type="spellEnd"/>
      <w:r w:rsidR="00F77E06" w:rsidRPr="00F77E06">
        <w:rPr>
          <w:i/>
          <w:lang w:val="pl-PL"/>
        </w:rPr>
        <w:t xml:space="preserve"> przeciwko Francji, §125, i wiele innych) </w:t>
      </w:r>
      <w:r w:rsidR="00F77E06" w:rsidRPr="00F77E06">
        <w:rPr>
          <w:lang w:val="pl-PL"/>
        </w:rPr>
        <w:t>ograniczeń wolności wyrażania opinii w sprawach interesu publicznego</w:t>
      </w:r>
      <w:r w:rsidR="00F77E06" w:rsidRPr="004D26D1">
        <w:rPr>
          <w:lang w:val="pl-PL"/>
        </w:rPr>
        <w:t xml:space="preserve">. </w:t>
      </w:r>
    </w:p>
    <w:p w:rsidR="002432A9" w:rsidRPr="004D26D1" w:rsidRDefault="002432A9" w:rsidP="000733BE">
      <w:pPr>
        <w:pStyle w:val="OpiPara"/>
        <w:rPr>
          <w:lang w:val="pl-PL"/>
        </w:rPr>
      </w:pPr>
    </w:p>
    <w:p w:rsidR="002432A9" w:rsidRPr="00EA7D10" w:rsidRDefault="002432A9" w:rsidP="000733BE">
      <w:pPr>
        <w:pStyle w:val="OpiPara"/>
        <w:rPr>
          <w:lang w:val="pl-PL"/>
        </w:rPr>
      </w:pPr>
      <w:r w:rsidRPr="004D26D1">
        <w:rPr>
          <w:lang w:val="pl-PL"/>
        </w:rPr>
        <w:t>6.  </w:t>
      </w:r>
      <w:r w:rsidR="0000520B" w:rsidRPr="00EA7D10">
        <w:rPr>
          <w:lang w:val="pl-PL"/>
        </w:rPr>
        <w:t xml:space="preserve">W związku z tym i jak stwierdzono w uzasadnieniu Wielkiej Izby (§64), temat artykułu, czyli śledztwo dotyczące tragedii na moście </w:t>
      </w:r>
      <w:proofErr w:type="spellStart"/>
      <w:r w:rsidR="0000520B" w:rsidRPr="00EA7D10">
        <w:rPr>
          <w:lang w:val="pl-PL"/>
        </w:rPr>
        <w:t>Losanne</w:t>
      </w:r>
      <w:proofErr w:type="spellEnd"/>
      <w:r w:rsidR="0000520B" w:rsidRPr="00EA7D10">
        <w:rPr>
          <w:lang w:val="pl-PL"/>
        </w:rPr>
        <w:t xml:space="preserve"> i toczący się </w:t>
      </w:r>
      <w:r w:rsidR="00E97C66" w:rsidRPr="00EA7D10">
        <w:rPr>
          <w:lang w:val="pl-PL"/>
        </w:rPr>
        <w:t>proce</w:t>
      </w:r>
      <w:r w:rsidR="0000520B" w:rsidRPr="00EA7D10">
        <w:rPr>
          <w:lang w:val="pl-PL"/>
        </w:rPr>
        <w:t xml:space="preserve">s sądowy, były kwestią interesu publicznego. </w:t>
      </w:r>
      <w:r w:rsidR="008F377D" w:rsidRPr="00EA7D10">
        <w:rPr>
          <w:lang w:val="pl-PL"/>
        </w:rPr>
        <w:t xml:space="preserve">Ponadto zdarzenia, które doprowadziły do tych </w:t>
      </w:r>
      <w:r w:rsidR="00FC01B7" w:rsidRPr="00EA7D10">
        <w:rPr>
          <w:lang w:val="pl-PL"/>
        </w:rPr>
        <w:t>postępowań</w:t>
      </w:r>
      <w:r w:rsidR="008F377D" w:rsidRPr="00EA7D10">
        <w:rPr>
          <w:lang w:val="pl-PL"/>
        </w:rPr>
        <w:t>, miały znaczący wpływ na opinię publiczną, nie tylko ze wz</w:t>
      </w:r>
      <w:r w:rsidR="00E97C66" w:rsidRPr="00EA7D10">
        <w:rPr>
          <w:lang w:val="pl-PL"/>
        </w:rPr>
        <w:t xml:space="preserve">ględu na informacje dostarczone przez media i samą władzę, ale głównie ze względu na wagę ich skutków (trzy </w:t>
      </w:r>
      <w:r w:rsidR="004E2AB0">
        <w:rPr>
          <w:lang w:val="pl-PL"/>
        </w:rPr>
        <w:t>ofiary śmiertelne</w:t>
      </w:r>
      <w:r w:rsidR="004E2AB0" w:rsidRPr="00EA7D10">
        <w:rPr>
          <w:lang w:val="pl-PL"/>
        </w:rPr>
        <w:t xml:space="preserve"> </w:t>
      </w:r>
      <w:r w:rsidR="00E97C66" w:rsidRPr="00EA7D10">
        <w:rPr>
          <w:lang w:val="pl-PL"/>
        </w:rPr>
        <w:t>i ośmiu rannych) oraz ich powiązanie z powszechnymi kwestiami w każdym społeczeństwie, takimi jak przyczyny i okoliczności wypadków drogowych</w:t>
      </w:r>
      <w:r w:rsidRPr="00EA7D10">
        <w:rPr>
          <w:lang w:val="pl-PL"/>
        </w:rPr>
        <w:t>.</w:t>
      </w:r>
    </w:p>
    <w:p w:rsidR="002432A9" w:rsidRPr="00EA7D10" w:rsidRDefault="002432A9" w:rsidP="000733BE">
      <w:pPr>
        <w:pStyle w:val="OpiPara"/>
        <w:rPr>
          <w:lang w:val="pl-PL"/>
        </w:rPr>
      </w:pPr>
    </w:p>
    <w:p w:rsidR="002432A9" w:rsidRPr="00EA7D10" w:rsidRDefault="002432A9" w:rsidP="000733BE">
      <w:pPr>
        <w:pStyle w:val="OpiPara"/>
        <w:rPr>
          <w:lang w:val="pl-PL"/>
        </w:rPr>
      </w:pPr>
      <w:r w:rsidRPr="00EA7D10">
        <w:rPr>
          <w:lang w:val="pl-PL"/>
        </w:rPr>
        <w:t>7.  </w:t>
      </w:r>
      <w:r w:rsidR="00B111B0" w:rsidRPr="00EA7D10">
        <w:rPr>
          <w:lang w:val="pl-PL"/>
        </w:rPr>
        <w:t>Pod innymi względami, nieformalny a nawet kolokwialny styl użyty przez autora informacji jest nieistotny przy decydowaniu czy opisywane zdarzenia są kwestią interesu publicznego. Trybunał wielokrotnie stanowił, iż wolność dziennikarska obejmuje mo</w:t>
      </w:r>
      <w:r w:rsidR="00416280" w:rsidRPr="00EA7D10">
        <w:rPr>
          <w:lang w:val="pl-PL"/>
        </w:rPr>
        <w:t xml:space="preserve">żliwe </w:t>
      </w:r>
      <w:r w:rsidR="00EA7D10" w:rsidRPr="00EA7D10">
        <w:rPr>
          <w:lang w:val="pl-PL"/>
        </w:rPr>
        <w:t xml:space="preserve">uciekanie się do przerysowywania, czy nawet prowokacji (zobacz §58 wyroku Wielkiej Izby).  </w:t>
      </w:r>
    </w:p>
    <w:p w:rsidR="002432A9" w:rsidRPr="004D26D1" w:rsidRDefault="002432A9" w:rsidP="000733BE">
      <w:pPr>
        <w:pStyle w:val="OpiPara"/>
        <w:rPr>
          <w:lang w:val="pl-PL"/>
        </w:rPr>
      </w:pPr>
    </w:p>
    <w:p w:rsidR="002432A9" w:rsidRPr="004D26D1" w:rsidRDefault="002432A9" w:rsidP="000733BE">
      <w:pPr>
        <w:pStyle w:val="OpiPara"/>
        <w:rPr>
          <w:lang w:val="pl-PL"/>
        </w:rPr>
      </w:pPr>
      <w:r w:rsidRPr="004D26D1">
        <w:rPr>
          <w:lang w:val="pl-PL"/>
        </w:rPr>
        <w:t>8. </w:t>
      </w:r>
      <w:r w:rsidR="00EA7D10" w:rsidRPr="00AA400B">
        <w:rPr>
          <w:lang w:val="pl-PL"/>
        </w:rPr>
        <w:t xml:space="preserve">Każde </w:t>
      </w:r>
      <w:r w:rsidR="0027640D">
        <w:rPr>
          <w:lang w:val="pl-PL"/>
        </w:rPr>
        <w:t>ograniczenie</w:t>
      </w:r>
      <w:r w:rsidR="0027640D" w:rsidRPr="00AA400B">
        <w:rPr>
          <w:lang w:val="pl-PL"/>
        </w:rPr>
        <w:t xml:space="preserve"> </w:t>
      </w:r>
      <w:r w:rsidR="00EA7D10" w:rsidRPr="00AA400B">
        <w:rPr>
          <w:lang w:val="pl-PL"/>
        </w:rPr>
        <w:t>wolności do wyrażania opinii musi być</w:t>
      </w:r>
      <w:r w:rsidR="00121A11">
        <w:rPr>
          <w:lang w:val="pl-PL"/>
        </w:rPr>
        <w:t xml:space="preserve"> ,,</w:t>
      </w:r>
      <w:r w:rsidR="00EA7D10" w:rsidRPr="00AA400B">
        <w:rPr>
          <w:lang w:val="pl-PL"/>
        </w:rPr>
        <w:t xml:space="preserve">konieczne w społeczeństwie demokratycznym”. Odnośnie </w:t>
      </w:r>
      <w:r w:rsidR="00AA400B" w:rsidRPr="00AA400B">
        <w:rPr>
          <w:lang w:val="pl-PL"/>
        </w:rPr>
        <w:t xml:space="preserve">koncepcji konieczności, od czasu </w:t>
      </w:r>
      <w:proofErr w:type="spellStart"/>
      <w:r w:rsidR="00AA400B" w:rsidRPr="00AA400B">
        <w:rPr>
          <w:i/>
          <w:lang w:val="pl-PL"/>
        </w:rPr>
        <w:t>Handyside</w:t>
      </w:r>
      <w:proofErr w:type="spellEnd"/>
      <w:r w:rsidR="00AA400B" w:rsidRPr="00AA400B">
        <w:rPr>
          <w:i/>
          <w:lang w:val="pl-PL"/>
        </w:rPr>
        <w:t xml:space="preserve"> </w:t>
      </w:r>
      <w:r w:rsidR="00AA400B" w:rsidRPr="00AA400B">
        <w:rPr>
          <w:lang w:val="pl-PL"/>
        </w:rPr>
        <w:t>(1976</w:t>
      </w:r>
      <w:r w:rsidR="000209B7">
        <w:rPr>
          <w:lang w:val="pl-PL"/>
        </w:rPr>
        <w:t xml:space="preserve"> r.</w:t>
      </w:r>
      <w:r w:rsidR="00AA400B" w:rsidRPr="00AA400B">
        <w:rPr>
          <w:lang w:val="pl-PL"/>
        </w:rPr>
        <w:t>, §88) Trybunał wielokrotnie stwierdził, iż przymiotni</w:t>
      </w:r>
      <w:r w:rsidR="00FC01B7">
        <w:rPr>
          <w:lang w:val="pl-PL"/>
        </w:rPr>
        <w:t>k „</w:t>
      </w:r>
      <w:r w:rsidR="00AA400B" w:rsidRPr="00AA400B">
        <w:rPr>
          <w:lang w:val="pl-PL"/>
        </w:rPr>
        <w:t>konieczny</w:t>
      </w:r>
      <w:r w:rsidR="000209B7">
        <w:rPr>
          <w:lang w:val="pl-PL"/>
        </w:rPr>
        <w:t>”</w:t>
      </w:r>
      <w:r w:rsidR="00AA400B" w:rsidRPr="00AA400B">
        <w:rPr>
          <w:lang w:val="pl-PL"/>
        </w:rPr>
        <w:t xml:space="preserve"> w rozumieniu </w:t>
      </w:r>
      <w:r w:rsidR="0027640D">
        <w:rPr>
          <w:lang w:val="pl-PL"/>
        </w:rPr>
        <w:t>art</w:t>
      </w:r>
      <w:r w:rsidR="0027640D" w:rsidRPr="00AA400B">
        <w:rPr>
          <w:lang w:val="pl-PL"/>
        </w:rPr>
        <w:t xml:space="preserve"> </w:t>
      </w:r>
      <w:r w:rsidR="00AA400B" w:rsidRPr="00AA400B">
        <w:rPr>
          <w:lang w:val="pl-PL"/>
        </w:rPr>
        <w:t>10</w:t>
      </w:r>
      <w:r w:rsidR="00B22024">
        <w:rPr>
          <w:lang w:val="pl-PL"/>
        </w:rPr>
        <w:t xml:space="preserve"> ust</w:t>
      </w:r>
      <w:r w:rsidR="00AA400B" w:rsidRPr="00AA400B">
        <w:rPr>
          <w:lang w:val="pl-PL"/>
        </w:rPr>
        <w:t>.</w:t>
      </w:r>
      <w:r w:rsidR="00B22024">
        <w:rPr>
          <w:lang w:val="pl-PL"/>
        </w:rPr>
        <w:t xml:space="preserve"> </w:t>
      </w:r>
      <w:r w:rsidR="00AA400B" w:rsidRPr="00AA400B">
        <w:rPr>
          <w:lang w:val="pl-PL"/>
        </w:rPr>
        <w:t>2 oznacza istnienie ,,naglącej potrzeby społecznej”. Dlatego też, w tym przypadku pojawiło się pytanie, czy aby na</w:t>
      </w:r>
      <w:r w:rsidR="00CF0799">
        <w:rPr>
          <w:lang w:val="pl-PL"/>
        </w:rPr>
        <w:t xml:space="preserve"> </w:t>
      </w:r>
      <w:r w:rsidR="00AA400B" w:rsidRPr="00AA400B">
        <w:rPr>
          <w:lang w:val="pl-PL"/>
        </w:rPr>
        <w:t>pewno zaistniała na</w:t>
      </w:r>
      <w:r w:rsidR="00AA400B">
        <w:rPr>
          <w:lang w:val="pl-PL"/>
        </w:rPr>
        <w:t>g</w:t>
      </w:r>
      <w:r w:rsidR="00AA400B" w:rsidRPr="00AA400B">
        <w:rPr>
          <w:lang w:val="pl-PL"/>
        </w:rPr>
        <w:t>ląca potrzeba społeczna nałożenia kary na skarżącego dziennikarza, który działał w sprawie interesu publicznego.</w:t>
      </w:r>
    </w:p>
    <w:p w:rsidR="002432A9" w:rsidRPr="004D26D1" w:rsidRDefault="002432A9" w:rsidP="000733BE">
      <w:pPr>
        <w:pStyle w:val="OpiPara"/>
        <w:rPr>
          <w:lang w:val="pl-PL"/>
        </w:rPr>
      </w:pPr>
    </w:p>
    <w:p w:rsidR="00121A11" w:rsidRPr="00C40182" w:rsidRDefault="002432A9" w:rsidP="000733BE">
      <w:pPr>
        <w:pStyle w:val="OpiPara"/>
        <w:rPr>
          <w:lang w:val="pl-PL"/>
        </w:rPr>
      </w:pPr>
      <w:r w:rsidRPr="004D26D1">
        <w:rPr>
          <w:lang w:val="pl-PL"/>
        </w:rPr>
        <w:t>9. </w:t>
      </w:r>
      <w:r w:rsidR="00AA400B" w:rsidRPr="00C40182">
        <w:rPr>
          <w:lang w:val="pl-PL"/>
        </w:rPr>
        <w:t>Wielka Izba pr</w:t>
      </w:r>
      <w:r w:rsidR="00C40182">
        <w:rPr>
          <w:lang w:val="pl-PL"/>
        </w:rPr>
        <w:t>z</w:t>
      </w:r>
      <w:r w:rsidR="00AA400B" w:rsidRPr="00C40182">
        <w:rPr>
          <w:lang w:val="pl-PL"/>
        </w:rPr>
        <w:t xml:space="preserve">ytacza dwa przykłady na taką potrzebę: ochrona postępowania karnego przed jakimkolwiek </w:t>
      </w:r>
      <w:r w:rsidR="00121A11" w:rsidRPr="00C40182">
        <w:rPr>
          <w:lang w:val="pl-PL"/>
        </w:rPr>
        <w:t>niekorzystnym oddziaływaniem oraz ochrona prywatności osoby oskarżonej. Jednakże w świetle faktów sprawy</w:t>
      </w:r>
      <w:r w:rsidR="00FC01B7">
        <w:rPr>
          <w:lang w:val="pl-PL"/>
        </w:rPr>
        <w:t>,</w:t>
      </w:r>
      <w:r w:rsidR="00121A11" w:rsidRPr="00C40182">
        <w:rPr>
          <w:lang w:val="pl-PL"/>
        </w:rPr>
        <w:t xml:space="preserve"> powody te nie uzasadniają ograniczenia wolności skarżącego do wyrażania opinii. </w:t>
      </w:r>
      <w:r w:rsidRPr="00C40182">
        <w:rPr>
          <w:lang w:val="pl-PL"/>
        </w:rPr>
        <w:t> </w:t>
      </w:r>
    </w:p>
    <w:p w:rsidR="002432A9" w:rsidRPr="00C40182" w:rsidRDefault="002432A9" w:rsidP="000733BE">
      <w:pPr>
        <w:pStyle w:val="OpiPara"/>
        <w:rPr>
          <w:lang w:val="pl-PL"/>
        </w:rPr>
      </w:pPr>
    </w:p>
    <w:p w:rsidR="002432A9" w:rsidRPr="00C40182" w:rsidRDefault="002432A9" w:rsidP="000733BE">
      <w:pPr>
        <w:pStyle w:val="OpiPara"/>
        <w:rPr>
          <w:lang w:val="pl-PL"/>
        </w:rPr>
      </w:pPr>
      <w:r w:rsidRPr="00C40182">
        <w:rPr>
          <w:lang w:val="pl-PL"/>
        </w:rPr>
        <w:t>10.  </w:t>
      </w:r>
      <w:r w:rsidR="00121A11" w:rsidRPr="00C40182">
        <w:rPr>
          <w:lang w:val="pl-PL"/>
        </w:rPr>
        <w:t>Po pierwsze w odniesieniu do ryzyka niekorzystnego oddziaływania na postępowanie karne wynikającego z artykułu skarżącego, opub</w:t>
      </w:r>
      <w:r w:rsidR="00C40182">
        <w:rPr>
          <w:lang w:val="pl-PL"/>
        </w:rPr>
        <w:t>l</w:t>
      </w:r>
      <w:r w:rsidR="00121A11" w:rsidRPr="00C40182">
        <w:rPr>
          <w:lang w:val="pl-PL"/>
        </w:rPr>
        <w:t xml:space="preserve">ikowane informacje nie zawierały żadnych </w:t>
      </w:r>
      <w:r w:rsidR="00857C25" w:rsidRPr="00C40182">
        <w:rPr>
          <w:lang w:val="pl-PL"/>
        </w:rPr>
        <w:t>wyraźnych, czy</w:t>
      </w:r>
      <w:r w:rsidR="00121A11" w:rsidRPr="00C40182">
        <w:rPr>
          <w:lang w:val="pl-PL"/>
        </w:rPr>
        <w:t xml:space="preserve"> nawet</w:t>
      </w:r>
      <w:r w:rsidR="00857C25" w:rsidRPr="00C40182">
        <w:rPr>
          <w:lang w:val="pl-PL"/>
        </w:rPr>
        <w:t xml:space="preserve"> ukrytych rozważań dotyczących winy czy niewinności oskarżonego. Wielka Izba przyznała nawet, iż skarżący nie popierał poglądu jakoby oskarżony działał celowo (zobacz §</w:t>
      </w:r>
      <w:r w:rsidR="00A90D12">
        <w:rPr>
          <w:lang w:val="pl-PL"/>
        </w:rPr>
        <w:t xml:space="preserve"> </w:t>
      </w:r>
      <w:r w:rsidR="00857C25" w:rsidRPr="00C40182">
        <w:rPr>
          <w:lang w:val="pl-PL"/>
        </w:rPr>
        <w:t xml:space="preserve">69). Przeciwnie, skarżący jedynie przytoczył zeznania oskarżonego, nie komentując ich ani nie podając żadnych opinii co do ewentualnego rozstrzygnięcia sprawy. Czyni to trudnym do zrozumienia jak artykuł skarżącego mógłby </w:t>
      </w:r>
      <w:r w:rsidR="006E2E2F">
        <w:rPr>
          <w:lang w:val="pl-PL"/>
        </w:rPr>
        <w:t>w jakikolwiek sposób</w:t>
      </w:r>
      <w:r w:rsidR="006E2E2F" w:rsidRPr="00C40182">
        <w:rPr>
          <w:lang w:val="pl-PL"/>
        </w:rPr>
        <w:t xml:space="preserve"> </w:t>
      </w:r>
      <w:r w:rsidR="00857C25" w:rsidRPr="00C40182">
        <w:rPr>
          <w:lang w:val="pl-PL"/>
        </w:rPr>
        <w:t xml:space="preserve">wpłynąć na przyszły wyrok sądu.   </w:t>
      </w:r>
    </w:p>
    <w:p w:rsidR="002432A9" w:rsidRPr="00C40182" w:rsidRDefault="002432A9" w:rsidP="000733BE">
      <w:pPr>
        <w:pStyle w:val="OpiPara"/>
        <w:rPr>
          <w:lang w:val="pl-PL"/>
        </w:rPr>
      </w:pPr>
    </w:p>
    <w:p w:rsidR="002432A9" w:rsidRPr="00C40182" w:rsidRDefault="00857C25" w:rsidP="000733BE">
      <w:pPr>
        <w:pStyle w:val="OpiPara"/>
        <w:rPr>
          <w:lang w:val="pl-PL"/>
        </w:rPr>
      </w:pPr>
      <w:r w:rsidRPr="00C40182">
        <w:rPr>
          <w:lang w:val="pl-PL"/>
        </w:rPr>
        <w:lastRenderedPageBreak/>
        <w:t xml:space="preserve">Co więcej, artykuł dziennikarza został opublikowany około trzech miesięcy po wydarzeniach oraz </w:t>
      </w:r>
      <w:r w:rsidR="00DE28A7" w:rsidRPr="00C40182">
        <w:rPr>
          <w:lang w:val="pl-PL"/>
        </w:rPr>
        <w:t xml:space="preserve">znacznie wcześniej niż decyzje sądów krajowych. Biorąc pod uwagę normalne tempo postępowań sądowych, nie jest możliwym do wyobrażenia, aby informacje opublikowane w czasopiśmie o ograniczonym </w:t>
      </w:r>
      <w:r w:rsidR="00C854EB">
        <w:rPr>
          <w:lang w:val="pl-PL"/>
        </w:rPr>
        <w:t>zasięgu</w:t>
      </w:r>
      <w:r w:rsidR="00C854EB" w:rsidRPr="00C40182">
        <w:rPr>
          <w:lang w:val="pl-PL"/>
        </w:rPr>
        <w:t xml:space="preserve"> </w:t>
      </w:r>
      <w:r w:rsidR="00DE28A7" w:rsidRPr="00C40182">
        <w:rPr>
          <w:lang w:val="pl-PL"/>
        </w:rPr>
        <w:t>mogły w jakikolwiek sposób wpłynąć na wyrok wydany znacznie później. W rzeczywistości, pierwszy wyrok w tej sprawie został wydany</w:t>
      </w:r>
      <w:r w:rsidR="00C40182" w:rsidRPr="00C40182">
        <w:rPr>
          <w:lang w:val="pl-PL"/>
        </w:rPr>
        <w:t xml:space="preserve"> przez</w:t>
      </w:r>
      <w:r w:rsidR="00DE28A7" w:rsidRPr="00C40182">
        <w:rPr>
          <w:lang w:val="pl-PL"/>
        </w:rPr>
        <w:t xml:space="preserve"> Sąd Rejonowy w Lozannie dwa lata i jeden miesiąc po opublikowaniu informacji, za które skarżący został osądzony. W związku z powyższym, nie istniało żadne potencjalne ryzyko ingerencji w tok toczącego się postępowania, w czasie, w którym artykuł został opublikowany, zwłaszcza zważywszy na fakt, iż wspomniany wyrok </w:t>
      </w:r>
      <w:r w:rsidR="00C40182" w:rsidRPr="00C40182">
        <w:rPr>
          <w:lang w:val="pl-PL"/>
        </w:rPr>
        <w:t xml:space="preserve">miał być wydany przez profesjonalnych sędziów, co do których mało prawdopodobnym jest fakt, jakoby miał na nich wpłynąć jeden artykuł opublikowany w czasopiśmie. </w:t>
      </w:r>
    </w:p>
    <w:p w:rsidR="002432A9" w:rsidRPr="004D26D1" w:rsidRDefault="002432A9" w:rsidP="000733BE">
      <w:pPr>
        <w:pStyle w:val="OpiPara"/>
        <w:rPr>
          <w:lang w:val="pl-PL"/>
        </w:rPr>
      </w:pPr>
    </w:p>
    <w:p w:rsidR="002432A9" w:rsidRPr="00B40506" w:rsidRDefault="002432A9" w:rsidP="000733BE">
      <w:pPr>
        <w:pStyle w:val="OpiPara"/>
        <w:rPr>
          <w:lang w:val="pl-PL"/>
        </w:rPr>
      </w:pPr>
      <w:r w:rsidRPr="004D26D1">
        <w:rPr>
          <w:lang w:val="pl-PL"/>
        </w:rPr>
        <w:t>11. </w:t>
      </w:r>
      <w:r w:rsidR="003E04C1" w:rsidRPr="00B40506">
        <w:rPr>
          <w:lang w:val="pl-PL"/>
        </w:rPr>
        <w:t xml:space="preserve">Po drugie, nie zaistniała nagląca potrzeba społeczna, aby ograniczyć wolność skarżącego do wyrażania opinii bazując na potrzebie ochrony życia prywatnego oskarżonego.    </w:t>
      </w:r>
      <w:r w:rsidRPr="00B40506">
        <w:rPr>
          <w:lang w:val="pl-PL"/>
        </w:rPr>
        <w:t> </w:t>
      </w:r>
    </w:p>
    <w:p w:rsidR="002432A9" w:rsidRPr="00B40506" w:rsidRDefault="002432A9" w:rsidP="000733BE">
      <w:pPr>
        <w:pStyle w:val="OpiPara"/>
        <w:rPr>
          <w:lang w:val="pl-PL"/>
        </w:rPr>
      </w:pPr>
    </w:p>
    <w:p w:rsidR="002432A9" w:rsidRPr="00B40506" w:rsidRDefault="003E04C1" w:rsidP="000733BE">
      <w:pPr>
        <w:pStyle w:val="OpiPara"/>
        <w:rPr>
          <w:lang w:val="pl-PL"/>
        </w:rPr>
      </w:pPr>
      <w:r w:rsidRPr="00B40506">
        <w:rPr>
          <w:lang w:val="pl-PL"/>
        </w:rPr>
        <w:t>W związku z tym, pod względem proceduralnym, Try</w:t>
      </w:r>
      <w:r w:rsidR="005A5191" w:rsidRPr="00B40506">
        <w:rPr>
          <w:lang w:val="pl-PL"/>
        </w:rPr>
        <w:t>bunał w rzeczywistości wielokrotnie podkreślał pozytywny obowiązek państwa, aby chronić życie prywatne jednostek. Jednakże w tym konkretnym przypadku, osoba,</w:t>
      </w:r>
      <w:r w:rsidR="00B40506">
        <w:rPr>
          <w:lang w:val="pl-PL"/>
        </w:rPr>
        <w:t xml:space="preserve"> której życie prywatne zostało rzekomo dotknięte przez publik</w:t>
      </w:r>
      <w:r w:rsidR="005A5191" w:rsidRPr="00B40506">
        <w:rPr>
          <w:lang w:val="pl-PL"/>
        </w:rPr>
        <w:t xml:space="preserve">ację skarżącego nigdy nie próbowała bronić swojego prawa do prywatności </w:t>
      </w:r>
      <w:r w:rsidR="002074AC">
        <w:rPr>
          <w:lang w:val="pl-PL"/>
        </w:rPr>
        <w:t>za pomocą jakichkolwiek środków przewidzianych</w:t>
      </w:r>
      <w:r w:rsidR="005A5191" w:rsidRPr="00B40506">
        <w:rPr>
          <w:lang w:val="pl-PL"/>
        </w:rPr>
        <w:t xml:space="preserve"> w prawie szwajcarskim. Oskarżony nigdy nie zasugerował jakoby jego prywatność została naruszona. Przeciwnie, to władze krajowe </w:t>
      </w:r>
      <w:r w:rsidR="00CD12E3">
        <w:rPr>
          <w:lang w:val="pl-PL"/>
        </w:rPr>
        <w:t>powołały się na tą kwestię</w:t>
      </w:r>
      <w:r w:rsidR="005E3342" w:rsidRPr="00B40506">
        <w:rPr>
          <w:lang w:val="pl-PL"/>
        </w:rPr>
        <w:t>, aby zastosować zakaz</w:t>
      </w:r>
      <w:r w:rsidR="007332FD" w:rsidRPr="00B40506">
        <w:rPr>
          <w:lang w:val="pl-PL"/>
        </w:rPr>
        <w:t>,</w:t>
      </w:r>
      <w:r w:rsidR="005E3342" w:rsidRPr="00B40506">
        <w:rPr>
          <w:lang w:val="pl-PL"/>
        </w:rPr>
        <w:t xml:space="preserve"> wynikający z Szwajcarskiego Kodeksu Karnego</w:t>
      </w:r>
      <w:r w:rsidR="007332FD" w:rsidRPr="00B40506">
        <w:rPr>
          <w:lang w:val="pl-PL"/>
        </w:rPr>
        <w:t xml:space="preserve">, dotyczący publikacji informacji dotyczących tajemnicy postępowania. </w:t>
      </w:r>
      <w:r w:rsidR="00B40506" w:rsidRPr="00B40506">
        <w:rPr>
          <w:lang w:val="pl-PL"/>
        </w:rPr>
        <w:t>Nigdy nie zaistniał żaden konflikt pomiędzy wolnością wyrażania opinii, a prawem</w:t>
      </w:r>
      <w:r w:rsidR="00B40506">
        <w:rPr>
          <w:lang w:val="pl-PL"/>
        </w:rPr>
        <w:t xml:space="preserve"> do prywatności, ponieważ oskarż</w:t>
      </w:r>
      <w:r w:rsidR="00B40506" w:rsidRPr="00B40506">
        <w:rPr>
          <w:lang w:val="pl-PL"/>
        </w:rPr>
        <w:t xml:space="preserve">ony nigdy nie powołał się na to prawo.  </w:t>
      </w:r>
    </w:p>
    <w:p w:rsidR="002432A9" w:rsidRPr="004D26D1" w:rsidRDefault="002432A9" w:rsidP="000733BE">
      <w:pPr>
        <w:pStyle w:val="OpiPara"/>
        <w:rPr>
          <w:lang w:val="pl-PL"/>
        </w:rPr>
      </w:pPr>
    </w:p>
    <w:p w:rsidR="002432A9" w:rsidRPr="004D26D1" w:rsidRDefault="002432A9" w:rsidP="000733BE">
      <w:pPr>
        <w:pStyle w:val="OpiPara"/>
        <w:rPr>
          <w:lang w:val="pl-PL"/>
        </w:rPr>
      </w:pPr>
      <w:r w:rsidRPr="004D26D1">
        <w:rPr>
          <w:lang w:val="pl-PL"/>
        </w:rPr>
        <w:t>12.  </w:t>
      </w:r>
      <w:r w:rsidR="00625B18" w:rsidRPr="004B40BD">
        <w:rPr>
          <w:lang w:val="pl-PL"/>
        </w:rPr>
        <w:t>Ponadto, istniały inne środki ochrony prywatności oskarżonego</w:t>
      </w:r>
      <w:r w:rsidR="00852A2F" w:rsidRPr="004B40BD">
        <w:rPr>
          <w:lang w:val="pl-PL"/>
        </w:rPr>
        <w:t>,</w:t>
      </w:r>
      <w:r w:rsidR="00625B18" w:rsidRPr="004B40BD">
        <w:rPr>
          <w:lang w:val="pl-PL"/>
        </w:rPr>
        <w:t xml:space="preserve"> mniej krzywdzące dla wolności prasy. Faktycznie, zadaniem państwa jest ochrona prywatnych informacji dotyczących oskarżonego podczas postępowania sądowego, zwłaszcza poprzez zapobieganie przed ich wyciekiem do prasy</w:t>
      </w:r>
      <w:r w:rsidR="00852A2F" w:rsidRPr="004B40BD">
        <w:rPr>
          <w:lang w:val="pl-PL"/>
        </w:rPr>
        <w:t>,</w:t>
      </w:r>
      <w:r w:rsidR="00CF0799">
        <w:rPr>
          <w:lang w:val="pl-PL"/>
        </w:rPr>
        <w:t xml:space="preserve"> </w:t>
      </w:r>
      <w:r w:rsidR="00852A2F" w:rsidRPr="004B40BD">
        <w:rPr>
          <w:lang w:val="pl-PL"/>
        </w:rPr>
        <w:t>po</w:t>
      </w:r>
      <w:r w:rsidR="00625B18" w:rsidRPr="004B40BD">
        <w:rPr>
          <w:lang w:val="pl-PL"/>
        </w:rPr>
        <w:t>przez działania czy z</w:t>
      </w:r>
      <w:r w:rsidR="00852A2F" w:rsidRPr="004B40BD">
        <w:rPr>
          <w:lang w:val="pl-PL"/>
        </w:rPr>
        <w:t>aniechania władz krajowych lub innych osób zobowiązanych do zachowania tajności postępowania.</w:t>
      </w:r>
    </w:p>
    <w:p w:rsidR="002432A9" w:rsidRPr="004D26D1" w:rsidRDefault="002432A9" w:rsidP="000733BE">
      <w:pPr>
        <w:pStyle w:val="OpiPara"/>
        <w:rPr>
          <w:lang w:val="pl-PL"/>
        </w:rPr>
      </w:pPr>
    </w:p>
    <w:p w:rsidR="002432A9" w:rsidRPr="00B40506" w:rsidRDefault="002432A9" w:rsidP="000733BE">
      <w:pPr>
        <w:pStyle w:val="OpiPara"/>
        <w:rPr>
          <w:lang w:val="pl-PL"/>
        </w:rPr>
      </w:pPr>
      <w:r w:rsidRPr="004D26D1">
        <w:rPr>
          <w:lang w:val="pl-PL"/>
        </w:rPr>
        <w:t>13</w:t>
      </w:r>
      <w:r w:rsidRPr="00B40506">
        <w:rPr>
          <w:lang w:val="pl-PL"/>
        </w:rPr>
        <w:t>.  </w:t>
      </w:r>
      <w:r w:rsidR="00852A2F" w:rsidRPr="00B40506">
        <w:rPr>
          <w:lang w:val="pl-PL"/>
        </w:rPr>
        <w:t>Z merytorycznego punktu widzenia, nawet je</w:t>
      </w:r>
      <w:r w:rsidR="00816FD1">
        <w:rPr>
          <w:lang w:val="pl-PL"/>
        </w:rPr>
        <w:t>żeli</w:t>
      </w:r>
      <w:r w:rsidR="00852A2F" w:rsidRPr="00B40506">
        <w:rPr>
          <w:lang w:val="pl-PL"/>
        </w:rPr>
        <w:t xml:space="preserve"> informacje rzeczywiście dotyczyły niektórych aspektów życia</w:t>
      </w:r>
      <w:r w:rsidR="00816FD1">
        <w:rPr>
          <w:lang w:val="pl-PL"/>
        </w:rPr>
        <w:t xml:space="preserve"> prywatnego</w:t>
      </w:r>
      <w:r w:rsidR="00852A2F" w:rsidRPr="00B40506">
        <w:rPr>
          <w:lang w:val="pl-PL"/>
        </w:rPr>
        <w:t xml:space="preserve"> oskarżonego, aspekty te (na przykład, dotyczące jego zdrowia psychicznego) odnoszą się do kwestii związanych z interesem publicznym. </w:t>
      </w:r>
      <w:r w:rsidR="00852A2F" w:rsidRPr="00B40506">
        <w:rPr>
          <w:lang w:val="pl-PL"/>
        </w:rPr>
        <w:lastRenderedPageBreak/>
        <w:t>Niektóre</w:t>
      </w:r>
      <w:r w:rsidR="00816FD1">
        <w:rPr>
          <w:lang w:val="pl-PL"/>
        </w:rPr>
        <w:t>,</w:t>
      </w:r>
      <w:r w:rsidR="00852A2F" w:rsidRPr="00B40506">
        <w:rPr>
          <w:lang w:val="pl-PL"/>
        </w:rPr>
        <w:t xml:space="preserve"> rzekomo prywatne informacje dotyczące oskarżonego, takie jak listy do sędziego dotyczące warunków przebywania w areszcie, są całkowicie niezwiązane z </w:t>
      </w:r>
      <w:r w:rsidR="00753B7B">
        <w:rPr>
          <w:lang w:val="pl-PL"/>
        </w:rPr>
        <w:t>intymnymi</w:t>
      </w:r>
      <w:r w:rsidR="00852A2F" w:rsidRPr="00B40506">
        <w:rPr>
          <w:lang w:val="pl-PL"/>
        </w:rPr>
        <w:t xml:space="preserve"> czy prywatnymi kwestiami</w:t>
      </w:r>
      <w:r w:rsidRPr="00B40506">
        <w:rPr>
          <w:lang w:val="pl-PL"/>
        </w:rPr>
        <w:t>.</w:t>
      </w:r>
    </w:p>
    <w:p w:rsidR="002432A9" w:rsidRPr="004D26D1" w:rsidRDefault="002432A9" w:rsidP="000733BE">
      <w:pPr>
        <w:pStyle w:val="OpiPara"/>
        <w:rPr>
          <w:lang w:val="pl-PL"/>
        </w:rPr>
      </w:pPr>
    </w:p>
    <w:p w:rsidR="002432A9" w:rsidRPr="00753B7B" w:rsidRDefault="002432A9" w:rsidP="000733BE">
      <w:pPr>
        <w:pStyle w:val="OpiPara"/>
        <w:rPr>
          <w:lang w:val="pl-PL"/>
        </w:rPr>
      </w:pPr>
      <w:r w:rsidRPr="004D26D1">
        <w:rPr>
          <w:lang w:val="pl-PL"/>
        </w:rPr>
        <w:t>14.  </w:t>
      </w:r>
      <w:r w:rsidR="00753B7B" w:rsidRPr="00753B7B">
        <w:rPr>
          <w:lang w:val="pl-PL"/>
        </w:rPr>
        <w:t>W związku z powyższym, biorąc pod uwagę charakter informacji oraz fakt, iż osoba, której one dotyczyły nigdy nie domagała się żadnych środków prawnych sankcjonujących rzekomy atak na jej prywatność, nie było w tym przypadku powodu</w:t>
      </w:r>
      <w:r w:rsidR="00816FD1">
        <w:rPr>
          <w:lang w:val="pl-PL"/>
        </w:rPr>
        <w:t xml:space="preserve">, </w:t>
      </w:r>
      <w:r w:rsidR="00753B7B" w:rsidRPr="00753B7B">
        <w:rPr>
          <w:lang w:val="pl-PL"/>
        </w:rPr>
        <w:t xml:space="preserve">aby władze krajowe ograniczyły wolność skarżącego do wyrażania opinii poprzez nakładanie na niego sankcji. </w:t>
      </w:r>
    </w:p>
    <w:p w:rsidR="00753B7B" w:rsidRPr="00753B7B" w:rsidRDefault="00753B7B" w:rsidP="000733BE">
      <w:pPr>
        <w:pStyle w:val="OpiPara"/>
        <w:rPr>
          <w:lang w:val="pl-PL"/>
        </w:rPr>
      </w:pPr>
    </w:p>
    <w:p w:rsidR="002432A9" w:rsidRPr="00074462" w:rsidRDefault="002432A9" w:rsidP="000733BE">
      <w:pPr>
        <w:pStyle w:val="OpiPara"/>
        <w:rPr>
          <w:lang w:val="pl-PL"/>
        </w:rPr>
      </w:pPr>
      <w:r w:rsidRPr="004D26D1">
        <w:rPr>
          <w:lang w:val="pl-PL"/>
        </w:rPr>
        <w:t>15.  </w:t>
      </w:r>
      <w:r w:rsidR="00753B7B" w:rsidRPr="00074462">
        <w:rPr>
          <w:lang w:val="pl-PL"/>
        </w:rPr>
        <w:t xml:space="preserve">Nawiązując do proporcjonalności sankcji (4,000 </w:t>
      </w:r>
      <w:r w:rsidR="00EC30A4">
        <w:rPr>
          <w:lang w:val="pl-PL"/>
        </w:rPr>
        <w:t>CHF</w:t>
      </w:r>
      <w:r w:rsidR="00753B7B" w:rsidRPr="00074462">
        <w:rPr>
          <w:lang w:val="pl-PL"/>
        </w:rPr>
        <w:t xml:space="preserve">), istnieją dwa aspekty wymagające rozważenia. </w:t>
      </w:r>
      <w:r w:rsidR="001F4B5B" w:rsidRPr="00074462">
        <w:rPr>
          <w:lang w:val="pl-PL"/>
        </w:rPr>
        <w:t>Po pierwsze</w:t>
      </w:r>
      <w:r w:rsidR="00753B7B" w:rsidRPr="00074462">
        <w:rPr>
          <w:lang w:val="pl-PL"/>
        </w:rPr>
        <w:t>, rzeczywista kwota</w:t>
      </w:r>
      <w:r w:rsidR="001F4B5B" w:rsidRPr="00074462">
        <w:rPr>
          <w:lang w:val="pl-PL"/>
        </w:rPr>
        <w:t xml:space="preserve"> nałożonej sankcji wydaje się większa </w:t>
      </w:r>
      <w:r w:rsidR="00B94756">
        <w:rPr>
          <w:lang w:val="pl-PL"/>
        </w:rPr>
        <w:t>niż</w:t>
      </w:r>
      <w:r w:rsidR="00B94756" w:rsidRPr="00074462">
        <w:rPr>
          <w:lang w:val="pl-PL"/>
        </w:rPr>
        <w:t xml:space="preserve"> </w:t>
      </w:r>
      <w:r w:rsidR="001F4B5B" w:rsidRPr="00074462">
        <w:rPr>
          <w:lang w:val="pl-PL"/>
        </w:rPr>
        <w:t xml:space="preserve">kwota symboliczna. Ponadto, sankcja tego rodzaju z pewnością ma negatywny wpływ na korzystanie z wolności do wyrażania opinii, </w:t>
      </w:r>
      <w:r w:rsidR="00F208A5" w:rsidRPr="00074462">
        <w:rPr>
          <w:lang w:val="pl-PL"/>
        </w:rPr>
        <w:t xml:space="preserve">wprowadzając czynnik strachu i niepewności </w:t>
      </w:r>
      <w:r w:rsidR="00D77664" w:rsidRPr="00074462">
        <w:rPr>
          <w:lang w:val="pl-PL"/>
        </w:rPr>
        <w:t>w środowisku dziennikarskim w odniesieniu do przyszłych publik</w:t>
      </w:r>
      <w:r w:rsidR="00074462">
        <w:rPr>
          <w:lang w:val="pl-PL"/>
        </w:rPr>
        <w:t>a</w:t>
      </w:r>
      <w:r w:rsidR="00D77664" w:rsidRPr="00074462">
        <w:rPr>
          <w:lang w:val="pl-PL"/>
        </w:rPr>
        <w:t xml:space="preserve">cji. </w:t>
      </w:r>
    </w:p>
    <w:p w:rsidR="00D77664" w:rsidRPr="00074462" w:rsidRDefault="00D77664" w:rsidP="000733BE">
      <w:pPr>
        <w:pStyle w:val="OpiPara"/>
        <w:rPr>
          <w:lang w:val="pl-PL"/>
        </w:rPr>
      </w:pPr>
    </w:p>
    <w:p w:rsidR="002432A9" w:rsidRPr="00074462" w:rsidRDefault="002432A9" w:rsidP="000733BE">
      <w:pPr>
        <w:pStyle w:val="OpiPara"/>
        <w:rPr>
          <w:lang w:val="pl-PL"/>
        </w:rPr>
      </w:pPr>
      <w:r w:rsidRPr="00074462">
        <w:rPr>
          <w:lang w:val="pl-PL"/>
        </w:rPr>
        <w:t>16.  </w:t>
      </w:r>
      <w:r w:rsidR="00D77664" w:rsidRPr="00074462">
        <w:rPr>
          <w:lang w:val="pl-PL"/>
        </w:rPr>
        <w:t>Niewątpliwie, jak podkreślono w wyroku (zobacz §</w:t>
      </w:r>
      <w:r w:rsidR="00293305">
        <w:rPr>
          <w:lang w:val="pl-PL"/>
        </w:rPr>
        <w:t xml:space="preserve"> </w:t>
      </w:r>
      <w:r w:rsidR="00D77664" w:rsidRPr="00074462">
        <w:rPr>
          <w:lang w:val="pl-PL"/>
        </w:rPr>
        <w:t>22, §</w:t>
      </w:r>
      <w:r w:rsidR="00293305">
        <w:rPr>
          <w:lang w:val="pl-PL"/>
        </w:rPr>
        <w:t xml:space="preserve"> </w:t>
      </w:r>
      <w:r w:rsidR="00D77664" w:rsidRPr="00074462">
        <w:rPr>
          <w:lang w:val="pl-PL"/>
        </w:rPr>
        <w:t>23) nie istnieją normy europejskie regulujące tę kwestię. W niektórych krajach na strony w sprawie oraz urzędników publicznych nałożony jest zakaz ujawniania kwestii</w:t>
      </w:r>
      <w:r w:rsidR="00074462" w:rsidRPr="00074462">
        <w:rPr>
          <w:lang w:val="pl-PL"/>
        </w:rPr>
        <w:t xml:space="preserve"> uznan</w:t>
      </w:r>
      <w:r w:rsidR="00D77664" w:rsidRPr="00074462">
        <w:rPr>
          <w:lang w:val="pl-PL"/>
        </w:rPr>
        <w:t>ych za tajne w postępowaniu sądowym.</w:t>
      </w:r>
      <w:r w:rsidR="00074462">
        <w:rPr>
          <w:lang w:val="pl-PL"/>
        </w:rPr>
        <w:t xml:space="preserve"> Jednak w </w:t>
      </w:r>
      <w:r w:rsidR="00D77664" w:rsidRPr="00074462">
        <w:rPr>
          <w:lang w:val="pl-PL"/>
        </w:rPr>
        <w:t>momencie</w:t>
      </w:r>
      <w:r w:rsidR="00074462">
        <w:rPr>
          <w:lang w:val="pl-PL"/>
        </w:rPr>
        <w:t>,</w:t>
      </w:r>
      <w:r w:rsidR="00D77664" w:rsidRPr="00074462">
        <w:rPr>
          <w:lang w:val="pl-PL"/>
        </w:rPr>
        <w:t xml:space="preserve"> kiedy ta</w:t>
      </w:r>
      <w:r w:rsidR="00074462" w:rsidRPr="00074462">
        <w:rPr>
          <w:lang w:val="pl-PL"/>
        </w:rPr>
        <w:t>kie</w:t>
      </w:r>
      <w:r w:rsidR="00074462">
        <w:rPr>
          <w:lang w:val="pl-PL"/>
        </w:rPr>
        <w:t xml:space="preserve"> informacje zostaną</w:t>
      </w:r>
      <w:r w:rsidR="00D77664" w:rsidRPr="00074462">
        <w:rPr>
          <w:lang w:val="pl-PL"/>
        </w:rPr>
        <w:t xml:space="preserve"> ujawnione w prasie, zakaz ten oraz sankcje nie są nakładane na dziennikarzy je publikujących. W niektórych krajach jednak, zakaz dotyczy również dziennikarzy, jak ma to miejsce w </w:t>
      </w:r>
      <w:r w:rsidR="00293305">
        <w:rPr>
          <w:lang w:val="pl-PL"/>
        </w:rPr>
        <w:t>art.</w:t>
      </w:r>
      <w:r w:rsidR="00293305" w:rsidRPr="00074462">
        <w:rPr>
          <w:lang w:val="pl-PL"/>
        </w:rPr>
        <w:t xml:space="preserve"> </w:t>
      </w:r>
      <w:r w:rsidR="00D77664" w:rsidRPr="00074462">
        <w:rPr>
          <w:lang w:val="pl-PL"/>
        </w:rPr>
        <w:t xml:space="preserve">293 Szwajcarskiego Kodeksu Karnego, który </w:t>
      </w:r>
      <w:r w:rsidR="00074462" w:rsidRPr="00074462">
        <w:rPr>
          <w:lang w:val="pl-PL"/>
        </w:rPr>
        <w:t xml:space="preserve">co więcej, zresztą jak już wspomniano, nie przewiduje żadnych wyjątków w sprawach o istotnym interesie publicznym. </w:t>
      </w:r>
    </w:p>
    <w:p w:rsidR="002432A9" w:rsidRPr="004D26D1" w:rsidRDefault="002432A9" w:rsidP="000733BE">
      <w:pPr>
        <w:pStyle w:val="OpiPara"/>
        <w:rPr>
          <w:lang w:val="pl-PL"/>
        </w:rPr>
      </w:pPr>
    </w:p>
    <w:p w:rsidR="002432A9" w:rsidRPr="006E0326" w:rsidRDefault="00074462" w:rsidP="000733BE">
      <w:pPr>
        <w:pStyle w:val="OpiPara"/>
        <w:rPr>
          <w:lang w:val="pl-PL"/>
        </w:rPr>
      </w:pPr>
      <w:r w:rsidRPr="006E0326">
        <w:rPr>
          <w:lang w:val="pl-PL"/>
        </w:rPr>
        <w:t xml:space="preserve">Oczywiście niniejsza sprawa nie dotyczy </w:t>
      </w:r>
      <w:r w:rsidR="00816FD1">
        <w:rPr>
          <w:lang w:val="pl-PL"/>
        </w:rPr>
        <w:t xml:space="preserve"> ogólnej zgodności</w:t>
      </w:r>
      <w:r w:rsidRPr="006E0326">
        <w:rPr>
          <w:lang w:val="pl-PL"/>
        </w:rPr>
        <w:t xml:space="preserve"> Konwencji </w:t>
      </w:r>
      <w:r w:rsidR="00816FD1">
        <w:rPr>
          <w:lang w:val="pl-PL"/>
        </w:rPr>
        <w:t>z tego</w:t>
      </w:r>
      <w:r w:rsidRPr="006E0326">
        <w:rPr>
          <w:lang w:val="pl-PL"/>
        </w:rPr>
        <w:t xml:space="preserve"> rodzaju regulacj</w:t>
      </w:r>
      <w:r w:rsidR="00816FD1">
        <w:rPr>
          <w:lang w:val="pl-PL"/>
        </w:rPr>
        <w:t xml:space="preserve">ą </w:t>
      </w:r>
      <w:r w:rsidRPr="006E0326">
        <w:rPr>
          <w:lang w:val="pl-PL"/>
        </w:rPr>
        <w:t xml:space="preserve">czy </w:t>
      </w:r>
      <w:r w:rsidR="00293305">
        <w:rPr>
          <w:lang w:val="pl-PL"/>
        </w:rPr>
        <w:t>art.</w:t>
      </w:r>
      <w:r w:rsidR="00293305" w:rsidRPr="006E0326">
        <w:rPr>
          <w:lang w:val="pl-PL"/>
        </w:rPr>
        <w:t xml:space="preserve"> </w:t>
      </w:r>
      <w:r w:rsidRPr="006E0326">
        <w:rPr>
          <w:lang w:val="pl-PL"/>
        </w:rPr>
        <w:t xml:space="preserve">293 Szwajcarskiego Kodeksu Karnego, ale raczej </w:t>
      </w:r>
      <w:r w:rsidR="004F6D51" w:rsidRPr="006E0326">
        <w:rPr>
          <w:lang w:val="pl-PL"/>
        </w:rPr>
        <w:t>konkretnego zastosowania istniejącego prawa przez władze krajowe</w:t>
      </w:r>
      <w:r w:rsidR="00045BEC" w:rsidRPr="006E0326">
        <w:rPr>
          <w:lang w:val="pl-PL"/>
        </w:rPr>
        <w:t xml:space="preserve">. Jak wskazała w swoim wyroku Izba (zobacz § 53), formalna koncepcja </w:t>
      </w:r>
      <w:r w:rsidR="00CB77EB" w:rsidRPr="006E0326">
        <w:rPr>
          <w:lang w:val="pl-PL"/>
        </w:rPr>
        <w:t xml:space="preserve">tajności wyrażona w </w:t>
      </w:r>
      <w:r w:rsidR="00293305">
        <w:rPr>
          <w:lang w:val="pl-PL"/>
        </w:rPr>
        <w:t>art.</w:t>
      </w:r>
      <w:r w:rsidR="00293305" w:rsidRPr="006E0326">
        <w:rPr>
          <w:lang w:val="pl-PL"/>
        </w:rPr>
        <w:t xml:space="preserve"> </w:t>
      </w:r>
      <w:r w:rsidR="00CB77EB" w:rsidRPr="006E0326">
        <w:rPr>
          <w:lang w:val="pl-PL"/>
        </w:rPr>
        <w:t xml:space="preserve">293 Kodeksu Karnego nie może zostać uznana za uniemożliwiającą </w:t>
      </w:r>
      <w:r w:rsidR="006E0326">
        <w:rPr>
          <w:lang w:val="pl-PL"/>
        </w:rPr>
        <w:t>sądom krajowym, włą</w:t>
      </w:r>
      <w:r w:rsidR="006E425E" w:rsidRPr="006E0326">
        <w:rPr>
          <w:lang w:val="pl-PL"/>
        </w:rPr>
        <w:t>cznie z Trybunałem Federalnym</w:t>
      </w:r>
      <w:r w:rsidR="00227380" w:rsidRPr="006E0326">
        <w:rPr>
          <w:lang w:val="pl-PL"/>
        </w:rPr>
        <w:t xml:space="preserve">, stosowania i interpretowania prawa w sposób zgodny z wyrażoną w Konwencji wolnością do wyrażania opinii. Zawarta w Kodeksie Karnym regulacja dotycząca tajemnicy nie jest przedmiotem </w:t>
      </w:r>
      <w:r w:rsidR="00816FD1">
        <w:rPr>
          <w:lang w:val="pl-PL"/>
        </w:rPr>
        <w:t>orzekania przez Trybunał</w:t>
      </w:r>
      <w:r w:rsidR="00227380" w:rsidRPr="006E0326">
        <w:rPr>
          <w:lang w:val="pl-PL"/>
        </w:rPr>
        <w:t>, ale jest nim zastosowanie tej regulacji przez władze krajowe w sprawie ska</w:t>
      </w:r>
      <w:r w:rsidR="006E0326">
        <w:rPr>
          <w:lang w:val="pl-PL"/>
        </w:rPr>
        <w:t>r</w:t>
      </w:r>
      <w:r w:rsidR="00227380" w:rsidRPr="006E0326">
        <w:rPr>
          <w:lang w:val="pl-PL"/>
        </w:rPr>
        <w:t xml:space="preserve">żącego. </w:t>
      </w:r>
    </w:p>
    <w:p w:rsidR="002432A9" w:rsidRPr="004D26D1" w:rsidRDefault="002432A9" w:rsidP="000733BE">
      <w:pPr>
        <w:pStyle w:val="OpiPara"/>
        <w:rPr>
          <w:lang w:val="pl-PL"/>
        </w:rPr>
      </w:pPr>
    </w:p>
    <w:p w:rsidR="002432A9" w:rsidRPr="00504F6F" w:rsidRDefault="002432A9" w:rsidP="000733BE">
      <w:pPr>
        <w:pStyle w:val="OpiPara"/>
        <w:rPr>
          <w:lang w:val="pl-PL"/>
        </w:rPr>
      </w:pPr>
      <w:r w:rsidRPr="004D26D1">
        <w:rPr>
          <w:lang w:val="pl-PL"/>
        </w:rPr>
        <w:t>17.  </w:t>
      </w:r>
      <w:r w:rsidR="00504F6F">
        <w:rPr>
          <w:lang w:val="pl-PL"/>
        </w:rPr>
        <w:t>Niemniej jednak, mi</w:t>
      </w:r>
      <w:r w:rsidR="006E0326" w:rsidRPr="00504F6F">
        <w:rPr>
          <w:lang w:val="pl-PL"/>
        </w:rPr>
        <w:t>mo iż charakter regulacji Szwajcarskiego Kodeksu Karnego dotycząc</w:t>
      </w:r>
      <w:r w:rsidR="00A8335A">
        <w:rPr>
          <w:lang w:val="pl-PL"/>
        </w:rPr>
        <w:t>ej</w:t>
      </w:r>
      <w:r w:rsidR="006E0326" w:rsidRPr="00504F6F">
        <w:rPr>
          <w:lang w:val="pl-PL"/>
        </w:rPr>
        <w:t xml:space="preserve"> tajności, nie jest głównym przedmiotem niniejszej sprawy, to </w:t>
      </w:r>
      <w:r w:rsidR="00504F6F" w:rsidRPr="00504F6F">
        <w:rPr>
          <w:lang w:val="pl-PL"/>
        </w:rPr>
        <w:t>przepisy tej regulacji są istotne</w:t>
      </w:r>
      <w:r w:rsidR="008C35A5">
        <w:rPr>
          <w:lang w:val="pl-PL"/>
        </w:rPr>
        <w:t>,</w:t>
      </w:r>
      <w:r w:rsidR="00504F6F" w:rsidRPr="00504F6F">
        <w:rPr>
          <w:lang w:val="pl-PL"/>
        </w:rPr>
        <w:t xml:space="preserve"> je</w:t>
      </w:r>
      <w:r w:rsidR="00A8335A">
        <w:rPr>
          <w:lang w:val="pl-PL"/>
        </w:rPr>
        <w:t>żeli</w:t>
      </w:r>
      <w:r w:rsidR="00504F6F" w:rsidRPr="00504F6F">
        <w:rPr>
          <w:lang w:val="pl-PL"/>
        </w:rPr>
        <w:t xml:space="preserve"> chodzi o ocenę stosowania prawa przez sądy krajowe, zważywszy na to, iż kodeks zawiera </w:t>
      </w:r>
      <w:r w:rsidR="00504F6F" w:rsidRPr="00504F6F">
        <w:rPr>
          <w:lang w:val="pl-PL"/>
        </w:rPr>
        <w:lastRenderedPageBreak/>
        <w:t xml:space="preserve">ogólny zakaz ujawniania informacji dotyczących kwestii uznanych za tajne. Wszak jest to jeden z powodów stwierdzenia, iż Konwencja została naruszona.  </w:t>
      </w:r>
    </w:p>
    <w:p w:rsidR="002432A9" w:rsidRPr="00504F6F" w:rsidRDefault="002432A9" w:rsidP="000733BE">
      <w:pPr>
        <w:pStyle w:val="OpiPara"/>
        <w:rPr>
          <w:lang w:val="pl-PL"/>
        </w:rPr>
      </w:pPr>
    </w:p>
    <w:p w:rsidR="002432A9" w:rsidRPr="008E6B76" w:rsidRDefault="004F3437" w:rsidP="000733BE">
      <w:pPr>
        <w:pStyle w:val="OpiPara"/>
        <w:rPr>
          <w:lang w:val="pl-PL"/>
        </w:rPr>
      </w:pPr>
      <w:r w:rsidRPr="008E6B76">
        <w:rPr>
          <w:lang w:val="pl-PL"/>
        </w:rPr>
        <w:t xml:space="preserve">Jak pokazuje doświadczenie, nierzadko zdarza się, że postępowanie sądowe dotyczy kwestii, które nie tylko są przedmiotem </w:t>
      </w:r>
      <w:r w:rsidR="008C35A5">
        <w:rPr>
          <w:lang w:val="pl-PL"/>
        </w:rPr>
        <w:t>zainteresowania</w:t>
      </w:r>
      <w:r w:rsidR="008C35A5" w:rsidRPr="008E6B76">
        <w:rPr>
          <w:lang w:val="pl-PL"/>
        </w:rPr>
        <w:t xml:space="preserve"> </w:t>
      </w:r>
      <w:r w:rsidRPr="008E6B76">
        <w:rPr>
          <w:lang w:val="pl-PL"/>
        </w:rPr>
        <w:t>ogółu, ale także dotyczą spraw bezpośrednio związanych z funkcjonowaniem system</w:t>
      </w:r>
      <w:r w:rsidR="00A8335A">
        <w:rPr>
          <w:lang w:val="pl-PL"/>
        </w:rPr>
        <w:t>u</w:t>
      </w:r>
      <w:r w:rsidRPr="008E6B76">
        <w:rPr>
          <w:lang w:val="pl-PL"/>
        </w:rPr>
        <w:t xml:space="preserve"> demokratycznego oraz obowiązków osób sprawujący</w:t>
      </w:r>
      <w:r w:rsidR="008E6B76">
        <w:rPr>
          <w:lang w:val="pl-PL"/>
        </w:rPr>
        <w:t>ch władzę polityczną, społeczną</w:t>
      </w:r>
      <w:r w:rsidRPr="008E6B76">
        <w:rPr>
          <w:lang w:val="pl-PL"/>
        </w:rPr>
        <w:t xml:space="preserve"> czy ekonomiczną, co do których dziennikarze mają prawo </w:t>
      </w:r>
      <w:r w:rsidR="004918FD" w:rsidRPr="008E6B76">
        <w:rPr>
          <w:lang w:val="pl-PL"/>
        </w:rPr>
        <w:t xml:space="preserve">tworzyć reportaże. Chociaż niniejsza sprawa nie odnosi się do </w:t>
      </w:r>
      <w:r w:rsidR="00A80397" w:rsidRPr="008E6B76">
        <w:rPr>
          <w:lang w:val="pl-PL"/>
        </w:rPr>
        <w:t xml:space="preserve">tego rodzaju kwestii, należy mieć na uwadze, iż dotyczy ona konkretnych publikacji na temat </w:t>
      </w:r>
      <w:r w:rsidR="00A8335A" w:rsidRPr="008E6B76">
        <w:rPr>
          <w:lang w:val="pl-PL"/>
        </w:rPr>
        <w:t>postępowania</w:t>
      </w:r>
      <w:r w:rsidR="00A80397" w:rsidRPr="008E6B76">
        <w:rPr>
          <w:lang w:val="pl-PL"/>
        </w:rPr>
        <w:t xml:space="preserve"> dotyczącego wypadku drogowego, problem jaki porusza ma zatem bardzo ogólny wymiar</w:t>
      </w:r>
      <w:r w:rsidR="00BE7182" w:rsidRPr="008E6B76">
        <w:rPr>
          <w:lang w:val="pl-PL"/>
        </w:rPr>
        <w:t xml:space="preserve">. Jakakolwiek interpretacja </w:t>
      </w:r>
      <w:r w:rsidR="00880DB4">
        <w:rPr>
          <w:lang w:val="pl-PL"/>
        </w:rPr>
        <w:t>art.</w:t>
      </w:r>
      <w:r w:rsidR="00880DB4" w:rsidRPr="008E6B76">
        <w:rPr>
          <w:lang w:val="pl-PL"/>
        </w:rPr>
        <w:t xml:space="preserve"> </w:t>
      </w:r>
      <w:r w:rsidR="00BE7182" w:rsidRPr="008E6B76">
        <w:rPr>
          <w:lang w:val="pl-PL"/>
        </w:rPr>
        <w:t>10 Konwencji, która</w:t>
      </w:r>
      <w:r w:rsidR="004C1100" w:rsidRPr="008E6B76">
        <w:rPr>
          <w:lang w:val="pl-PL"/>
        </w:rPr>
        <w:t xml:space="preserve"> jasno lub milcząco potwierdzi ogólne i bezwarunkowe klauzule ograniczające publikacje dotyczące postępowania sądowego będzie sprzeczna z efektywną obroną i ochroną wolności do wyrażania opinii, a w szczególności wolności prasy. Bez względu na celowość </w:t>
      </w:r>
      <w:r w:rsidR="008E6B76" w:rsidRPr="008E6B76">
        <w:rPr>
          <w:lang w:val="pl-PL"/>
        </w:rPr>
        <w:t>t</w:t>
      </w:r>
      <w:r w:rsidR="004C1100" w:rsidRPr="008E6B76">
        <w:rPr>
          <w:lang w:val="pl-PL"/>
        </w:rPr>
        <w:t xml:space="preserve">ego rodzaju klauzul, ich stosowanie powinno podlegać szczególnie dokładniej kontroli, w celu uniknięcia ograniczenia tych wolności, które są </w:t>
      </w:r>
      <w:r w:rsidR="008E6B76" w:rsidRPr="008E6B76">
        <w:rPr>
          <w:lang w:val="pl-PL"/>
        </w:rPr>
        <w:t>niezbędne dla funkcjonowania demokratycznego</w:t>
      </w:r>
      <w:r w:rsidR="00880DB4">
        <w:rPr>
          <w:lang w:val="pl-PL"/>
        </w:rPr>
        <w:t xml:space="preserve"> społeczeństwa</w:t>
      </w:r>
      <w:r w:rsidR="008E6B76" w:rsidRPr="008E6B76">
        <w:rPr>
          <w:lang w:val="pl-PL"/>
        </w:rPr>
        <w:t xml:space="preserve">. </w:t>
      </w:r>
    </w:p>
    <w:p w:rsidR="002432A9" w:rsidRPr="004D26D1" w:rsidRDefault="002432A9" w:rsidP="000733BE">
      <w:pPr>
        <w:pStyle w:val="OpiPara"/>
        <w:rPr>
          <w:lang w:val="pl-PL"/>
        </w:rPr>
      </w:pPr>
    </w:p>
    <w:p w:rsidR="002432A9" w:rsidRPr="004D26D1" w:rsidRDefault="002432A9" w:rsidP="000733BE">
      <w:pPr>
        <w:pStyle w:val="OpiPara"/>
        <w:rPr>
          <w:lang w:val="pl-PL"/>
        </w:rPr>
      </w:pPr>
      <w:r w:rsidRPr="004D26D1">
        <w:rPr>
          <w:lang w:val="pl-PL"/>
        </w:rPr>
        <w:t>18.  </w:t>
      </w:r>
      <w:r w:rsidR="008E6B76" w:rsidRPr="0064645B">
        <w:rPr>
          <w:lang w:val="pl-PL"/>
        </w:rPr>
        <w:t xml:space="preserve">Podsumowując, uważam, iż Wielka </w:t>
      </w:r>
      <w:r w:rsidR="00A8335A">
        <w:rPr>
          <w:lang w:val="pl-PL"/>
        </w:rPr>
        <w:t>I</w:t>
      </w:r>
      <w:r w:rsidR="008E6B76" w:rsidRPr="0064645B">
        <w:rPr>
          <w:lang w:val="pl-PL"/>
        </w:rPr>
        <w:t xml:space="preserve">zba powinna podzielić opinię Izby, stwierdzając naruszenie </w:t>
      </w:r>
      <w:r w:rsidR="00880DB4">
        <w:rPr>
          <w:lang w:val="pl-PL"/>
        </w:rPr>
        <w:t>art.</w:t>
      </w:r>
      <w:r w:rsidR="00880DB4" w:rsidRPr="0064645B">
        <w:rPr>
          <w:lang w:val="pl-PL"/>
        </w:rPr>
        <w:t xml:space="preserve"> </w:t>
      </w:r>
      <w:r w:rsidR="008E6B76" w:rsidRPr="0064645B">
        <w:rPr>
          <w:lang w:val="pl-PL"/>
        </w:rPr>
        <w:t xml:space="preserve">10 </w:t>
      </w:r>
      <w:r w:rsidR="00261E12">
        <w:rPr>
          <w:lang w:val="pl-PL"/>
        </w:rPr>
        <w:t xml:space="preserve">ust. </w:t>
      </w:r>
      <w:r w:rsidR="008E6B76" w:rsidRPr="0064645B">
        <w:rPr>
          <w:lang w:val="pl-PL"/>
        </w:rPr>
        <w:t xml:space="preserve">1 Konwencji, biorąc pod uwagę, iż władze krajowe nałożyły ogólny zakaz na informacje, ograniczając wolność prasy w sprawach interesu publicznego, bez odpowiedniego jego uzasadnienia jako mieszczącego się </w:t>
      </w:r>
      <w:r w:rsidR="0064645B" w:rsidRPr="0064645B">
        <w:rPr>
          <w:lang w:val="pl-PL"/>
        </w:rPr>
        <w:t xml:space="preserve">w granicach wolności wyrażania opinii </w:t>
      </w:r>
      <w:r w:rsidR="0064645B">
        <w:rPr>
          <w:lang w:val="pl-PL"/>
        </w:rPr>
        <w:t>us</w:t>
      </w:r>
      <w:r w:rsidR="0064645B" w:rsidRPr="0064645B">
        <w:rPr>
          <w:lang w:val="pl-PL"/>
        </w:rPr>
        <w:t>tanowionej Konwencją.</w:t>
      </w:r>
    </w:p>
    <w:p w:rsidR="002432A9" w:rsidRPr="004D26D1" w:rsidRDefault="002432A9" w:rsidP="000733BE">
      <w:pPr>
        <w:pStyle w:val="OpiPara"/>
        <w:jc w:val="right"/>
        <w:rPr>
          <w:lang w:val="pl-PL"/>
        </w:rPr>
        <w:sectPr w:rsidR="002432A9" w:rsidRPr="004D26D1">
          <w:headerReference w:type="even" r:id="rId17"/>
          <w:headerReference w:type="default" r:id="rId18"/>
          <w:footnotePr>
            <w:numRestart w:val="eachPage"/>
          </w:footnotePr>
          <w:pgSz w:w="11906" w:h="16838"/>
          <w:pgMar w:top="2274" w:right="2274" w:bottom="2274" w:left="2274" w:header="1701" w:footer="720" w:gutter="0"/>
          <w:cols w:space="720"/>
        </w:sectPr>
      </w:pPr>
    </w:p>
    <w:p w:rsidR="002432A9" w:rsidRPr="004D26D1" w:rsidRDefault="00681477" w:rsidP="000733BE">
      <w:pPr>
        <w:pStyle w:val="ECHRTitleCentre1"/>
        <w:rPr>
          <w:lang w:val="pl-PL"/>
        </w:rPr>
      </w:pPr>
      <w:r w:rsidRPr="004D26D1">
        <w:rPr>
          <w:lang w:val="pl-PL"/>
        </w:rPr>
        <w:lastRenderedPageBreak/>
        <w:t xml:space="preserve">OPINIA ODRĘBNA ROZBIEŻNA SĘDZI </w:t>
      </w:r>
      <w:r w:rsidR="002432A9" w:rsidRPr="004D26D1">
        <w:rPr>
          <w:lang w:val="pl-PL"/>
        </w:rPr>
        <w:t>YUDKIVSK</w:t>
      </w:r>
      <w:r w:rsidR="00114B06">
        <w:rPr>
          <w:lang w:val="pl-PL"/>
        </w:rPr>
        <w:t>IEJ</w:t>
      </w:r>
    </w:p>
    <w:p w:rsidR="002432A9" w:rsidRPr="001E3698" w:rsidRDefault="002432A9" w:rsidP="000733BE">
      <w:pPr>
        <w:pStyle w:val="OpiPara"/>
        <w:ind w:left="3119"/>
        <w:rPr>
          <w:i/>
          <w:lang w:val="pl-PL"/>
        </w:rPr>
      </w:pPr>
      <w:r w:rsidRPr="001E3698">
        <w:rPr>
          <w:i/>
          <w:lang w:val="pl-PL"/>
        </w:rPr>
        <w:t>"</w:t>
      </w:r>
      <w:r w:rsidR="00655ED8" w:rsidRPr="001E3698">
        <w:rPr>
          <w:i/>
          <w:lang w:val="pl-PL"/>
        </w:rPr>
        <w:t xml:space="preserve">Wolność słowa i sprawiedliwy </w:t>
      </w:r>
      <w:r w:rsidR="001E3698">
        <w:rPr>
          <w:i/>
          <w:lang w:val="pl-PL"/>
        </w:rPr>
        <w:t>proce</w:t>
      </w:r>
      <w:r w:rsidR="007E45E2">
        <w:rPr>
          <w:i/>
          <w:lang w:val="pl-PL"/>
        </w:rPr>
        <w:t>s to</w:t>
      </w:r>
      <w:r w:rsidR="00655ED8" w:rsidRPr="001E3698">
        <w:rPr>
          <w:i/>
          <w:lang w:val="pl-PL"/>
        </w:rPr>
        <w:t xml:space="preserve"> dw</w:t>
      </w:r>
      <w:r w:rsidR="00A8335A">
        <w:rPr>
          <w:i/>
          <w:lang w:val="pl-PL"/>
        </w:rPr>
        <w:t>ie</w:t>
      </w:r>
      <w:r w:rsidR="00655ED8" w:rsidRPr="001E3698">
        <w:rPr>
          <w:i/>
          <w:lang w:val="pl-PL"/>
        </w:rPr>
        <w:t xml:space="preserve"> najbardziej </w:t>
      </w:r>
      <w:r w:rsidR="000F3830" w:rsidRPr="001E3698">
        <w:rPr>
          <w:i/>
          <w:lang w:val="pl-PL"/>
        </w:rPr>
        <w:t>cenione zasady naszej cywilizacji,</w:t>
      </w:r>
      <w:r w:rsidR="00F02251" w:rsidRPr="001E3698">
        <w:rPr>
          <w:i/>
          <w:lang w:val="pl-PL"/>
        </w:rPr>
        <w:t xml:space="preserve"> a wybór między nimi byłby trudnym zadaniem</w:t>
      </w:r>
      <w:r w:rsidRPr="001E3698">
        <w:rPr>
          <w:i/>
          <w:lang w:val="pl-PL"/>
        </w:rPr>
        <w:t>."</w:t>
      </w:r>
    </w:p>
    <w:p w:rsidR="002432A9" w:rsidRPr="001E3698" w:rsidRDefault="001E3698" w:rsidP="001E3698">
      <w:pPr>
        <w:pStyle w:val="OpiPara"/>
        <w:ind w:left="3119"/>
        <w:jc w:val="right"/>
        <w:rPr>
          <w:i/>
          <w:lang w:val="pl-PL"/>
        </w:rPr>
      </w:pPr>
      <w:r w:rsidRPr="001E3698">
        <w:rPr>
          <w:i/>
          <w:lang w:val="pl-PL"/>
        </w:rPr>
        <w:t>Sędzia</w:t>
      </w:r>
      <w:r w:rsidR="002432A9" w:rsidRPr="001E3698">
        <w:rPr>
          <w:i/>
          <w:lang w:val="pl-PL"/>
        </w:rPr>
        <w:t xml:space="preserve"> Black</w:t>
      </w:r>
      <w:r w:rsidRPr="001E3698">
        <w:rPr>
          <w:i/>
          <w:lang w:val="pl-PL"/>
        </w:rPr>
        <w:t xml:space="preserve"> w</w:t>
      </w:r>
      <w:r w:rsidR="002432A9" w:rsidRPr="001E3698">
        <w:rPr>
          <w:i/>
          <w:lang w:val="pl-PL"/>
        </w:rPr>
        <w:t xml:space="preserve"> Bridges </w:t>
      </w:r>
      <w:r w:rsidRPr="001E3698">
        <w:rPr>
          <w:i/>
          <w:lang w:val="pl-PL"/>
        </w:rPr>
        <w:t>przeciwko   Kaliforn</w:t>
      </w:r>
      <w:r>
        <w:rPr>
          <w:i/>
          <w:lang w:val="pl-PL"/>
        </w:rPr>
        <w:t>i</w:t>
      </w:r>
      <w:r w:rsidRPr="001E3698">
        <w:rPr>
          <w:i/>
          <w:lang w:val="pl-PL"/>
        </w:rPr>
        <w:t>i</w:t>
      </w:r>
      <w:r w:rsidR="002432A9" w:rsidRPr="001E3698">
        <w:rPr>
          <w:rStyle w:val="Odwoanieprzypisudolnego"/>
          <w:i/>
          <w:szCs w:val="24"/>
          <w:lang w:val="pl-PL"/>
        </w:rPr>
        <w:footnoteReference w:id="1"/>
      </w:r>
    </w:p>
    <w:p w:rsidR="002432A9" w:rsidRPr="004D26D1" w:rsidRDefault="002432A9" w:rsidP="000733BE">
      <w:pPr>
        <w:pStyle w:val="OpiPara"/>
        <w:rPr>
          <w:lang w:val="pl-PL"/>
        </w:rPr>
      </w:pPr>
    </w:p>
    <w:p w:rsidR="002432A9" w:rsidRPr="00DD0581" w:rsidRDefault="001E3698" w:rsidP="000733BE">
      <w:pPr>
        <w:pStyle w:val="OpiPara"/>
        <w:rPr>
          <w:lang w:val="pl-PL"/>
        </w:rPr>
      </w:pPr>
      <w:r w:rsidRPr="00DD0581">
        <w:rPr>
          <w:lang w:val="pl-PL"/>
        </w:rPr>
        <w:t xml:space="preserve">Kiedy sprawa, która mocno podzieliła Izbę zostaje skierowana do Wielkiej Izby, zazwyczaj oznacza to, iż jakieś ważne przepisy wymagają </w:t>
      </w:r>
      <w:r w:rsidR="009D51E5">
        <w:rPr>
          <w:lang w:val="pl-PL"/>
        </w:rPr>
        <w:t>wyjaśnienia</w:t>
      </w:r>
      <w:r w:rsidRPr="00DD0581">
        <w:rPr>
          <w:lang w:val="pl-PL"/>
        </w:rPr>
        <w:t>. Niniejsza sprawa dała możliwość</w:t>
      </w:r>
      <w:r w:rsidR="008B2463" w:rsidRPr="00DD0581">
        <w:rPr>
          <w:lang w:val="pl-PL"/>
        </w:rPr>
        <w:t xml:space="preserve"> </w:t>
      </w:r>
      <w:r w:rsidRPr="00DD0581">
        <w:rPr>
          <w:lang w:val="pl-PL"/>
        </w:rPr>
        <w:t xml:space="preserve">zobrazowania </w:t>
      </w:r>
      <w:r w:rsidR="00565F33" w:rsidRPr="00DD0581">
        <w:rPr>
          <w:lang w:val="pl-PL"/>
        </w:rPr>
        <w:t xml:space="preserve">podejścia do </w:t>
      </w:r>
      <w:r w:rsidR="009A29BE">
        <w:rPr>
          <w:lang w:val="pl-PL"/>
        </w:rPr>
        <w:t>porównania</w:t>
      </w:r>
      <w:r w:rsidR="009A29BE" w:rsidRPr="00DD0581">
        <w:rPr>
          <w:lang w:val="pl-PL"/>
        </w:rPr>
        <w:t xml:space="preserve"> </w:t>
      </w:r>
      <w:r w:rsidR="009A29BE">
        <w:rPr>
          <w:lang w:val="pl-PL"/>
        </w:rPr>
        <w:t xml:space="preserve">z jednej strony </w:t>
      </w:r>
      <w:r w:rsidR="00565F33" w:rsidRPr="00DD0581">
        <w:rPr>
          <w:lang w:val="pl-PL"/>
        </w:rPr>
        <w:t xml:space="preserve">konkurujących interesów mediów </w:t>
      </w:r>
      <w:r w:rsidR="008B2463" w:rsidRPr="00DD0581">
        <w:rPr>
          <w:lang w:val="pl-PL"/>
        </w:rPr>
        <w:t xml:space="preserve">publikujących informacje dotyczące toczących się procesów i ochrony życia prywatnego oskarżonego </w:t>
      </w:r>
      <w:r w:rsidR="000C0D75">
        <w:rPr>
          <w:lang w:val="pl-PL"/>
        </w:rPr>
        <w:t xml:space="preserve">i z drugiej strony </w:t>
      </w:r>
      <w:r w:rsidR="008B2463" w:rsidRPr="00DD0581">
        <w:rPr>
          <w:lang w:val="pl-PL"/>
        </w:rPr>
        <w:t>interesu wymiaru sprawiedliwości Większość zdecydowała, iż ze względu na</w:t>
      </w:r>
      <w:r w:rsidR="00DD0581">
        <w:rPr>
          <w:lang w:val="pl-PL"/>
        </w:rPr>
        <w:t xml:space="preserve"> sz</w:t>
      </w:r>
      <w:r w:rsidR="008B2463" w:rsidRPr="00DD0581">
        <w:rPr>
          <w:lang w:val="pl-PL"/>
        </w:rPr>
        <w:t>cz</w:t>
      </w:r>
      <w:r w:rsidR="00DD0581">
        <w:rPr>
          <w:lang w:val="pl-PL"/>
        </w:rPr>
        <w:t>egó</w:t>
      </w:r>
      <w:r w:rsidR="008B2463" w:rsidRPr="00DD0581">
        <w:rPr>
          <w:lang w:val="pl-PL"/>
        </w:rPr>
        <w:t xml:space="preserve">lne okoliczności niniejszej sprawy interesy te wymagają większej ochrony.   </w:t>
      </w:r>
    </w:p>
    <w:p w:rsidR="002432A9" w:rsidRPr="00DD0581" w:rsidRDefault="008B2463" w:rsidP="000733BE">
      <w:pPr>
        <w:pStyle w:val="OpiPara"/>
        <w:rPr>
          <w:lang w:val="pl-PL"/>
        </w:rPr>
      </w:pPr>
      <w:r w:rsidRPr="00DD0581">
        <w:rPr>
          <w:lang w:val="pl-PL"/>
        </w:rPr>
        <w:t xml:space="preserve">Prawdą jest, że </w:t>
      </w:r>
      <w:r w:rsidR="000C0D75">
        <w:rPr>
          <w:lang w:val="pl-PL"/>
        </w:rPr>
        <w:t>art.</w:t>
      </w:r>
      <w:r w:rsidR="000C0D75" w:rsidRPr="00DD0581">
        <w:rPr>
          <w:lang w:val="pl-PL"/>
        </w:rPr>
        <w:t xml:space="preserve"> </w:t>
      </w:r>
      <w:r w:rsidRPr="00DD0581">
        <w:rPr>
          <w:lang w:val="pl-PL"/>
        </w:rPr>
        <w:t xml:space="preserve">10 jest jedynym przepisem Konwencji, </w:t>
      </w:r>
      <w:r w:rsidR="00B11B68">
        <w:rPr>
          <w:lang w:val="pl-PL"/>
        </w:rPr>
        <w:t xml:space="preserve"> w </w:t>
      </w:r>
      <w:r w:rsidRPr="00DD0581">
        <w:rPr>
          <w:lang w:val="pl-PL"/>
        </w:rPr>
        <w:t>który</w:t>
      </w:r>
      <w:r w:rsidR="00B11B68">
        <w:rPr>
          <w:lang w:val="pl-PL"/>
        </w:rPr>
        <w:t>m jest mowa</w:t>
      </w:r>
      <w:r w:rsidRPr="00DD0581">
        <w:rPr>
          <w:lang w:val="pl-PL"/>
        </w:rPr>
        <w:t xml:space="preserve"> o odpowiedzialności </w:t>
      </w:r>
      <w:r w:rsidR="008B202C" w:rsidRPr="00DD0581">
        <w:rPr>
          <w:lang w:val="pl-PL"/>
        </w:rPr>
        <w:t>beneficjenta gwarantowanego prawa. Większość oparła się w niniejszej sprawie na koncepcji ,,odpowiedzialnego dziennikarstwa” opracowanej w orzecznictwie Trybunału</w:t>
      </w:r>
      <w:r w:rsidR="00A8335A">
        <w:rPr>
          <w:lang w:val="pl-PL"/>
        </w:rPr>
        <w:t>,</w:t>
      </w:r>
      <w:r w:rsidR="008B202C" w:rsidRPr="00DD0581">
        <w:rPr>
          <w:lang w:val="pl-PL"/>
        </w:rPr>
        <w:t xml:space="preserve"> a ostatnio streszczonej w wyroku Wielkiej Izby w sprawie </w:t>
      </w:r>
      <w:proofErr w:type="spellStart"/>
      <w:r w:rsidR="008B202C" w:rsidRPr="00DD0581">
        <w:rPr>
          <w:i/>
          <w:szCs w:val="24"/>
          <w:lang w:val="pl-PL"/>
        </w:rPr>
        <w:t>Pentikäinen</w:t>
      </w:r>
      <w:proofErr w:type="spellEnd"/>
      <w:r w:rsidR="008B202C" w:rsidRPr="00DD0581">
        <w:rPr>
          <w:i/>
          <w:szCs w:val="24"/>
          <w:lang w:val="pl-PL"/>
        </w:rPr>
        <w:t xml:space="preserve"> przeciwko Finlandii. </w:t>
      </w:r>
      <w:r w:rsidR="008B202C" w:rsidRPr="00DD0581">
        <w:rPr>
          <w:szCs w:val="24"/>
          <w:lang w:val="pl-PL"/>
        </w:rPr>
        <w:t xml:space="preserve">Niestety nie mogę podzielić ani argumentacji, ani wniosku większości. </w:t>
      </w:r>
    </w:p>
    <w:p w:rsidR="002432A9" w:rsidRPr="00DD0581" w:rsidRDefault="00A8335A" w:rsidP="000733BE">
      <w:pPr>
        <w:pStyle w:val="OpiPara"/>
        <w:rPr>
          <w:rFonts w:eastAsia="Times New Roman"/>
          <w:lang w:val="pl-PL"/>
        </w:rPr>
      </w:pPr>
      <w:r>
        <w:rPr>
          <w:lang w:val="pl-PL"/>
        </w:rPr>
        <w:t xml:space="preserve">W dniu </w:t>
      </w:r>
      <w:r w:rsidR="0080410F" w:rsidRPr="00DD0581">
        <w:rPr>
          <w:lang w:val="pl-PL"/>
        </w:rPr>
        <w:t>8 września 2013</w:t>
      </w:r>
      <w:r w:rsidR="00837D5D">
        <w:rPr>
          <w:lang w:val="pl-PL"/>
        </w:rPr>
        <w:t xml:space="preserve"> r.</w:t>
      </w:r>
      <w:r w:rsidR="0080410F" w:rsidRPr="00DD0581">
        <w:rPr>
          <w:lang w:val="pl-PL"/>
        </w:rPr>
        <w:t xml:space="preserve"> zdarzyła się tragedia na moście </w:t>
      </w:r>
      <w:proofErr w:type="spellStart"/>
      <w:r w:rsidR="0080410F" w:rsidRPr="00DD0581">
        <w:rPr>
          <w:lang w:val="pl-PL"/>
        </w:rPr>
        <w:t>Losanne</w:t>
      </w:r>
      <w:proofErr w:type="spellEnd"/>
      <w:r w:rsidR="0080410F" w:rsidRPr="00DD0581">
        <w:rPr>
          <w:lang w:val="pl-PL"/>
        </w:rPr>
        <w:t>,</w:t>
      </w:r>
      <w:r w:rsidR="0027268E">
        <w:rPr>
          <w:lang w:val="pl-PL"/>
        </w:rPr>
        <w:t xml:space="preserve"> na skutek której życie straciły</w:t>
      </w:r>
      <w:r w:rsidR="0080410F" w:rsidRPr="00DD0581">
        <w:rPr>
          <w:lang w:val="pl-PL"/>
        </w:rPr>
        <w:t xml:space="preserve"> trzy osoby, a osiem zostało rannych, wszystko </w:t>
      </w:r>
      <w:r w:rsidR="00B11B68">
        <w:rPr>
          <w:lang w:val="pl-PL"/>
        </w:rPr>
        <w:t>wydarzyło się</w:t>
      </w:r>
      <w:r w:rsidR="00B11B68" w:rsidRPr="00DD0581">
        <w:rPr>
          <w:lang w:val="pl-PL"/>
        </w:rPr>
        <w:t xml:space="preserve"> </w:t>
      </w:r>
      <w:r w:rsidR="00837D5D">
        <w:rPr>
          <w:lang w:val="pl-PL"/>
        </w:rPr>
        <w:t xml:space="preserve">w </w:t>
      </w:r>
      <w:r w:rsidR="0080410F" w:rsidRPr="00DD0581">
        <w:rPr>
          <w:lang w:val="pl-PL"/>
        </w:rPr>
        <w:t>przeciągu sekund. Dla relatywnie małego miasta było to zdarzenie na ogromną skalę: praktycznie każdy mieszkaniec mógł znać ofiary lub jej krewnych, lub mógł być</w:t>
      </w:r>
      <w:r w:rsidR="00D43EAB">
        <w:rPr>
          <w:lang w:val="pl-PL"/>
        </w:rPr>
        <w:t xml:space="preserve"> </w:t>
      </w:r>
      <w:r w:rsidR="00837D5D">
        <w:rPr>
          <w:lang w:val="pl-PL"/>
        </w:rPr>
        <w:t xml:space="preserve"> w </w:t>
      </w:r>
      <w:r w:rsidR="00D43EAB">
        <w:rPr>
          <w:lang w:val="pl-PL"/>
        </w:rPr>
        <w:t>czasie zdarzenia</w:t>
      </w:r>
      <w:r w:rsidR="0080410F" w:rsidRPr="00DD0581">
        <w:rPr>
          <w:lang w:val="pl-PL"/>
        </w:rPr>
        <w:t xml:space="preserve"> na</w:t>
      </w:r>
      <w:r w:rsidR="00D43EAB">
        <w:rPr>
          <w:lang w:val="pl-PL"/>
        </w:rPr>
        <w:t xml:space="preserve"> jego</w:t>
      </w:r>
      <w:r w:rsidR="0080410F" w:rsidRPr="00DD0581">
        <w:rPr>
          <w:lang w:val="pl-PL"/>
        </w:rPr>
        <w:t xml:space="preserve"> miejscu</w:t>
      </w:r>
      <w:r w:rsidR="00D43EAB">
        <w:rPr>
          <w:lang w:val="pl-PL"/>
        </w:rPr>
        <w:t>.</w:t>
      </w:r>
      <w:r w:rsidR="0080410F" w:rsidRPr="00DD0581">
        <w:rPr>
          <w:lang w:val="pl-PL"/>
        </w:rPr>
        <w:t>. Pragnienie jednostki</w:t>
      </w:r>
      <w:r w:rsidR="00DD0581">
        <w:rPr>
          <w:lang w:val="pl-PL"/>
        </w:rPr>
        <w:t>,</w:t>
      </w:r>
      <w:r w:rsidR="0080410F" w:rsidRPr="00DD0581">
        <w:rPr>
          <w:lang w:val="pl-PL"/>
        </w:rPr>
        <w:t xml:space="preserve"> aby dowiedzieć się co stało się z sąsiadami oraz dlaczego obywateli zostawiono bez ochrony</w:t>
      </w:r>
      <w:r w:rsidR="0096212F" w:rsidRPr="00DD0581">
        <w:rPr>
          <w:lang w:val="pl-PL"/>
        </w:rPr>
        <w:t>,</w:t>
      </w:r>
      <w:r w:rsidR="0080410F" w:rsidRPr="00DD0581">
        <w:rPr>
          <w:lang w:val="pl-PL"/>
        </w:rPr>
        <w:t xml:space="preserve"> zostało lekceważąco odrzucone przez Trybunał Federalny</w:t>
      </w:r>
      <w:r>
        <w:rPr>
          <w:lang w:val="pl-PL"/>
        </w:rPr>
        <w:t>,</w:t>
      </w:r>
      <w:r w:rsidR="0027268E">
        <w:rPr>
          <w:lang w:val="pl-PL"/>
        </w:rPr>
        <w:t xml:space="preserve"> </w:t>
      </w:r>
      <w:r w:rsidR="0096212F" w:rsidRPr="00DD0581">
        <w:rPr>
          <w:lang w:val="pl-PL"/>
        </w:rPr>
        <w:t xml:space="preserve">określone jako ,,niezdrowa ciekawość”, </w:t>
      </w:r>
      <w:r w:rsidR="00B839BB" w:rsidRPr="00DD0581">
        <w:rPr>
          <w:lang w:val="pl-PL"/>
        </w:rPr>
        <w:t xml:space="preserve">przywołując Georga Bernarda Shawa ,,większość </w:t>
      </w:r>
      <w:r w:rsidR="00795203">
        <w:rPr>
          <w:lang w:val="pl-PL"/>
        </w:rPr>
        <w:t>interesuje się tym</w:t>
      </w:r>
      <w:r w:rsidR="00DD0581">
        <w:rPr>
          <w:lang w:val="pl-PL"/>
        </w:rPr>
        <w:t>, co ich nie doty</w:t>
      </w:r>
      <w:r w:rsidR="00B839BB" w:rsidRPr="00DD0581">
        <w:rPr>
          <w:lang w:val="pl-PL"/>
        </w:rPr>
        <w:t xml:space="preserve">czy”.  </w:t>
      </w:r>
    </w:p>
    <w:p w:rsidR="002432A9" w:rsidRPr="00DD0581" w:rsidRDefault="00B839BB" w:rsidP="000733BE">
      <w:pPr>
        <w:pStyle w:val="OpiPara"/>
        <w:rPr>
          <w:lang w:val="pl-PL"/>
        </w:rPr>
      </w:pPr>
      <w:r w:rsidRPr="00DD0581">
        <w:rPr>
          <w:lang w:val="pl-PL"/>
        </w:rPr>
        <w:t>Trudno wyjaśnić</w:t>
      </w:r>
      <w:r w:rsidR="00DD0581">
        <w:rPr>
          <w:lang w:val="pl-PL"/>
        </w:rPr>
        <w:t>,</w:t>
      </w:r>
      <w:r w:rsidRPr="00DD0581">
        <w:rPr>
          <w:lang w:val="pl-PL"/>
        </w:rPr>
        <w:t xml:space="preserve"> dlacze</w:t>
      </w:r>
      <w:r w:rsidR="00DD0581">
        <w:rPr>
          <w:lang w:val="pl-PL"/>
        </w:rPr>
        <w:t>g</w:t>
      </w:r>
      <w:r w:rsidRPr="00DD0581">
        <w:rPr>
          <w:lang w:val="pl-PL"/>
        </w:rPr>
        <w:t>o sąd zde</w:t>
      </w:r>
      <w:r w:rsidR="00DD0581" w:rsidRPr="00DD0581">
        <w:rPr>
          <w:lang w:val="pl-PL"/>
        </w:rPr>
        <w:t xml:space="preserve">cydował, iż </w:t>
      </w:r>
      <w:r w:rsidRPr="00DD0581">
        <w:rPr>
          <w:lang w:val="pl-PL"/>
        </w:rPr>
        <w:t>,,nie był to przypadek wystąpienia zbiorowej traumy części ludności Lozanny, co mogłoby tłumaczyć uspokajanie obywateli i informowanie ich o postępach prowadzonego śledztwa”. To stanowisko pozbawiło obywateli Lozanny ich prawa do bycia poinformowanym o śledztwie w sprawie zbrodni, która nimi</w:t>
      </w:r>
      <w:r w:rsidR="00DD0581">
        <w:rPr>
          <w:lang w:val="pl-PL"/>
        </w:rPr>
        <w:t xml:space="preserve"> wstrząsnęła</w:t>
      </w:r>
      <w:r w:rsidRPr="00DD0581">
        <w:rPr>
          <w:lang w:val="pl-PL"/>
        </w:rPr>
        <w:t xml:space="preserve">. </w:t>
      </w:r>
      <w:r w:rsidR="00DD0581" w:rsidRPr="00DD0581">
        <w:rPr>
          <w:lang w:val="pl-PL"/>
        </w:rPr>
        <w:t xml:space="preserve">Niestety większość poparła to rozumowanie. </w:t>
      </w:r>
    </w:p>
    <w:p w:rsidR="002432A9" w:rsidRPr="005F6ADD" w:rsidRDefault="00DD0581" w:rsidP="000733BE">
      <w:pPr>
        <w:pStyle w:val="OpiPara"/>
        <w:rPr>
          <w:lang w:val="pl-PL"/>
        </w:rPr>
      </w:pPr>
      <w:r w:rsidRPr="005F6ADD">
        <w:rPr>
          <w:lang w:val="pl-PL"/>
        </w:rPr>
        <w:lastRenderedPageBreak/>
        <w:t xml:space="preserve">Wielka Izba zarzuca skarżącemu, że ,,nie wykazał jak fakt opublikowania zapisów przesłuchania, zeznań żony oskarżonego i jego lekarza oraz listów wysyłanych przez oskarżonego do sędziego śledczego dotyczących banalnych aspektów jego codziennego życia </w:t>
      </w:r>
      <w:r w:rsidR="00994141" w:rsidRPr="005F6ADD">
        <w:rPr>
          <w:lang w:val="pl-PL"/>
        </w:rPr>
        <w:t xml:space="preserve">w areszcie </w:t>
      </w:r>
      <w:r w:rsidR="000775B0" w:rsidRPr="005F6ADD">
        <w:rPr>
          <w:lang w:val="pl-PL"/>
        </w:rPr>
        <w:t xml:space="preserve">mógł przyczynić się do </w:t>
      </w:r>
      <w:r w:rsidR="000F24EA" w:rsidRPr="005F6ADD">
        <w:rPr>
          <w:lang w:val="pl-PL"/>
        </w:rPr>
        <w:t>jakiejkolwiek debaty publicznej dotyczącej prowadzonego śledztwa” (paragraf 66). Jednakże, to właśnie siłą rzeczy stan psychiczny M.B. (oraz jego ocena przez władze) w czasie popełnienia przestępstwa był</w:t>
      </w:r>
      <w:r w:rsidR="005F6ADD" w:rsidRPr="005F6ADD">
        <w:rPr>
          <w:lang w:val="pl-PL"/>
        </w:rPr>
        <w:t xml:space="preserve"> najbardziej interesując</w:t>
      </w:r>
      <w:r w:rsidR="00A8335A">
        <w:rPr>
          <w:lang w:val="pl-PL"/>
        </w:rPr>
        <w:t>y</w:t>
      </w:r>
      <w:r w:rsidR="000F24EA" w:rsidRPr="005F6ADD">
        <w:rPr>
          <w:lang w:val="pl-PL"/>
        </w:rPr>
        <w:t xml:space="preserve"> dla ogółu społeczeństwa. Toteż, nie tylko opinie lekarskie, ale także listy do sędziego śledczego, w których</w:t>
      </w:r>
      <w:r w:rsidR="005F6ADD" w:rsidRPr="005F6ADD">
        <w:rPr>
          <w:lang w:val="pl-PL"/>
        </w:rPr>
        <w:t xml:space="preserve"> oskarżony</w:t>
      </w:r>
      <w:r w:rsidR="0027268E">
        <w:rPr>
          <w:lang w:val="pl-PL"/>
        </w:rPr>
        <w:t xml:space="preserve"> </w:t>
      </w:r>
      <w:r w:rsidR="005F6ADD" w:rsidRPr="005F6ADD">
        <w:rPr>
          <w:lang w:val="pl-PL"/>
        </w:rPr>
        <w:t>domagał się</w:t>
      </w:r>
      <w:r w:rsidR="000F24EA" w:rsidRPr="005F6ADD">
        <w:rPr>
          <w:lang w:val="pl-PL"/>
        </w:rPr>
        <w:t xml:space="preserve"> pewnych praw i przywilejów oraz wyjaśnienia członków rodziny miały dostarczyć ogółowi społeczeństwa </w:t>
      </w:r>
      <w:r w:rsidR="005F6ADD" w:rsidRPr="005F6ADD">
        <w:rPr>
          <w:lang w:val="pl-PL"/>
        </w:rPr>
        <w:t xml:space="preserve">wyobrażenie podejścia M.B. do zbrodni, którą popełnił. </w:t>
      </w:r>
    </w:p>
    <w:p w:rsidR="002432A9" w:rsidRPr="002C2FBD" w:rsidRDefault="005F6ADD" w:rsidP="000733BE">
      <w:pPr>
        <w:pStyle w:val="OpiPara"/>
        <w:rPr>
          <w:lang w:val="pl-PL"/>
        </w:rPr>
      </w:pPr>
      <w:r w:rsidRPr="002C2FBD">
        <w:rPr>
          <w:lang w:val="pl-PL"/>
        </w:rPr>
        <w:t xml:space="preserve">Jak stwierdził Sąd Najwyższy Stanów Zjednoczonych w sprawie </w:t>
      </w:r>
      <w:proofErr w:type="spellStart"/>
      <w:r w:rsidRPr="002C2FBD">
        <w:rPr>
          <w:i/>
          <w:lang w:val="pl-PL"/>
        </w:rPr>
        <w:t>Sheppard</w:t>
      </w:r>
      <w:proofErr w:type="spellEnd"/>
      <w:r w:rsidRPr="002C2FBD">
        <w:rPr>
          <w:i/>
          <w:lang w:val="pl-PL"/>
        </w:rPr>
        <w:t xml:space="preserve"> przeciwko Maxwell</w:t>
      </w:r>
      <w:r w:rsidRPr="002C2FBD">
        <w:rPr>
          <w:rStyle w:val="Odwoanieprzypisudolnego"/>
          <w:szCs w:val="24"/>
          <w:lang w:val="pl-PL"/>
        </w:rPr>
        <w:footnoteReference w:id="2"/>
      </w:r>
      <w:r w:rsidR="00F00CCC" w:rsidRPr="002C2FBD">
        <w:rPr>
          <w:lang w:val="pl-PL"/>
        </w:rPr>
        <w:t>,,prasa nie publikuje po prostu wiadomości o postępowaniach</w:t>
      </w:r>
      <w:r w:rsidR="00422856" w:rsidRPr="002C2FBD">
        <w:rPr>
          <w:lang w:val="pl-PL"/>
        </w:rPr>
        <w:t>,</w:t>
      </w:r>
      <w:r w:rsidR="00F00CCC" w:rsidRPr="002C2FBD">
        <w:rPr>
          <w:lang w:val="pl-PL"/>
        </w:rPr>
        <w:t xml:space="preserve"> ale </w:t>
      </w:r>
      <w:r w:rsidR="008A6059" w:rsidRPr="002C2FBD">
        <w:rPr>
          <w:lang w:val="pl-PL"/>
        </w:rPr>
        <w:t xml:space="preserve">także </w:t>
      </w:r>
      <w:r w:rsidR="00F00CCC" w:rsidRPr="002C2FBD">
        <w:rPr>
          <w:lang w:val="pl-PL"/>
        </w:rPr>
        <w:t>chroni</w:t>
      </w:r>
      <w:r w:rsidR="0027268E">
        <w:rPr>
          <w:lang w:val="pl-PL"/>
        </w:rPr>
        <w:t xml:space="preserve"> </w:t>
      </w:r>
      <w:r w:rsidR="00422856" w:rsidRPr="002C2FBD">
        <w:rPr>
          <w:lang w:val="pl-PL"/>
        </w:rPr>
        <w:t>przed błędami ze strony wymiaru sprawiedliwości</w:t>
      </w:r>
      <w:r w:rsidR="00A8335A">
        <w:rPr>
          <w:lang w:val="pl-PL"/>
        </w:rPr>
        <w:t>,</w:t>
      </w:r>
      <w:r w:rsidR="00422856" w:rsidRPr="002C2FBD">
        <w:rPr>
          <w:lang w:val="pl-PL"/>
        </w:rPr>
        <w:t xml:space="preserve"> poddając policję, prokuraturę oraz procesy sądowe szerokiej publicznej kontroli i krytyce”. Nawiązując do </w:t>
      </w:r>
      <w:r w:rsidR="00BA00A5" w:rsidRPr="002C2FBD">
        <w:rPr>
          <w:lang w:val="pl-PL"/>
        </w:rPr>
        <w:t>sędzi</w:t>
      </w:r>
      <w:r w:rsidR="00DE0407">
        <w:rPr>
          <w:lang w:val="pl-PL"/>
        </w:rPr>
        <w:t xml:space="preserve">ego </w:t>
      </w:r>
      <w:r w:rsidR="00422856" w:rsidRPr="002C2FBD">
        <w:rPr>
          <w:lang w:val="pl-PL"/>
        </w:rPr>
        <w:t>Brennan</w:t>
      </w:r>
      <w:r w:rsidR="00DE0407">
        <w:rPr>
          <w:lang w:val="pl-PL"/>
        </w:rPr>
        <w:t>a</w:t>
      </w:r>
      <w:r w:rsidR="00422856" w:rsidRPr="002C2FBD">
        <w:rPr>
          <w:lang w:val="pl-PL"/>
        </w:rPr>
        <w:t xml:space="preserve"> ,,</w:t>
      </w:r>
      <w:r w:rsidR="00BA00A5" w:rsidRPr="002C2FBD">
        <w:rPr>
          <w:lang w:val="pl-PL"/>
        </w:rPr>
        <w:t xml:space="preserve">wolne i rzetelne relacjonowanie, krytycyzm oraz debata mogą przyczynić się do zrozumienia przez ogół społeczeństwa rządów prawa oraz funkcjonowania </w:t>
      </w:r>
      <w:r w:rsidR="001C0526" w:rsidRPr="002C2FBD">
        <w:rPr>
          <w:lang w:val="pl-PL"/>
        </w:rPr>
        <w:t>całego systemu sądownictwa karnego</w:t>
      </w:r>
      <w:r w:rsidR="00A93BCD" w:rsidRPr="002C2FBD">
        <w:rPr>
          <w:lang w:val="pl-PL"/>
        </w:rPr>
        <w:t xml:space="preserve">, a także poprawić jego jakość </w:t>
      </w:r>
      <w:r w:rsidR="007152BA" w:rsidRPr="002C2FBD">
        <w:rPr>
          <w:lang w:val="pl-PL"/>
        </w:rPr>
        <w:t xml:space="preserve">poprzez </w:t>
      </w:r>
      <w:r w:rsidR="00AB77DA" w:rsidRPr="002C2FBD">
        <w:rPr>
          <w:lang w:val="pl-PL"/>
        </w:rPr>
        <w:t xml:space="preserve">poddanie go </w:t>
      </w:r>
      <w:r w:rsidR="009E4B42">
        <w:rPr>
          <w:lang w:val="pl-PL"/>
        </w:rPr>
        <w:t>oczyszczeniu</w:t>
      </w:r>
      <w:r w:rsidR="009E4B42" w:rsidRPr="002C2FBD">
        <w:rPr>
          <w:lang w:val="pl-PL"/>
        </w:rPr>
        <w:t xml:space="preserve"> </w:t>
      </w:r>
      <w:r w:rsidR="00E86E06" w:rsidRPr="002C2FBD">
        <w:rPr>
          <w:lang w:val="pl-PL"/>
        </w:rPr>
        <w:t xml:space="preserve">w efekcie </w:t>
      </w:r>
      <w:r w:rsidR="009E4B42" w:rsidRPr="002C2FBD">
        <w:rPr>
          <w:lang w:val="pl-PL"/>
        </w:rPr>
        <w:t>wystawieni</w:t>
      </w:r>
      <w:r w:rsidR="009E4B42">
        <w:rPr>
          <w:lang w:val="pl-PL"/>
        </w:rPr>
        <w:t>a</w:t>
      </w:r>
      <w:r w:rsidR="009E4B42" w:rsidRPr="002C2FBD">
        <w:rPr>
          <w:lang w:val="pl-PL"/>
        </w:rPr>
        <w:t xml:space="preserve"> </w:t>
      </w:r>
      <w:r w:rsidR="00E86E06" w:rsidRPr="002C2FBD">
        <w:rPr>
          <w:lang w:val="pl-PL"/>
        </w:rPr>
        <w:t xml:space="preserve">i </w:t>
      </w:r>
      <w:r w:rsidR="00C36DAF" w:rsidRPr="002C2FBD">
        <w:rPr>
          <w:lang w:val="pl-PL"/>
        </w:rPr>
        <w:t>publiczne</w:t>
      </w:r>
      <w:r w:rsidR="00C36DAF">
        <w:rPr>
          <w:lang w:val="pl-PL"/>
        </w:rPr>
        <w:t>go</w:t>
      </w:r>
      <w:r w:rsidR="00C36DAF" w:rsidRPr="002C2FBD">
        <w:rPr>
          <w:lang w:val="pl-PL"/>
        </w:rPr>
        <w:t xml:space="preserve"> </w:t>
      </w:r>
      <w:r w:rsidR="00E86E06" w:rsidRPr="002C2FBD">
        <w:rPr>
          <w:lang w:val="pl-PL"/>
        </w:rPr>
        <w:t>rozliczeni</w:t>
      </w:r>
      <w:r w:rsidR="009E4B42">
        <w:rPr>
          <w:lang w:val="pl-PL"/>
        </w:rPr>
        <w:t>a</w:t>
      </w:r>
      <w:r w:rsidR="002432A9" w:rsidRPr="002C2FBD">
        <w:rPr>
          <w:lang w:val="pl-PL"/>
        </w:rPr>
        <w:t>”</w:t>
      </w:r>
      <w:r w:rsidR="002432A9" w:rsidRPr="002C2FBD">
        <w:rPr>
          <w:rStyle w:val="Odwoanieprzypisudolnego"/>
          <w:szCs w:val="24"/>
          <w:lang w:val="pl-PL"/>
        </w:rPr>
        <w:footnoteReference w:id="3"/>
      </w:r>
      <w:r w:rsidR="002432A9" w:rsidRPr="002C2FBD">
        <w:rPr>
          <w:lang w:val="pl-PL"/>
        </w:rPr>
        <w:t>.</w:t>
      </w:r>
    </w:p>
    <w:p w:rsidR="002432A9" w:rsidRPr="00B57CC2" w:rsidRDefault="002C2FBD" w:rsidP="000733BE">
      <w:pPr>
        <w:pStyle w:val="OpiPara"/>
        <w:rPr>
          <w:lang w:val="pl-PL"/>
        </w:rPr>
      </w:pPr>
      <w:r w:rsidRPr="00B57CC2">
        <w:rPr>
          <w:lang w:val="pl-PL"/>
        </w:rPr>
        <w:t>Jakkolwiek ,, aspekty życia oskarżonego w areszcie</w:t>
      </w:r>
      <w:r w:rsidR="00B626F1">
        <w:rPr>
          <w:lang w:val="pl-PL"/>
        </w:rPr>
        <w:t xml:space="preserve"> mogą się wydawać ,,banalne”</w:t>
      </w:r>
      <w:r w:rsidRPr="00B57CC2">
        <w:rPr>
          <w:lang w:val="pl-PL"/>
        </w:rPr>
        <w:t>,</w:t>
      </w:r>
      <w:r w:rsidR="00B626F1">
        <w:rPr>
          <w:lang w:val="pl-PL"/>
        </w:rPr>
        <w:t xml:space="preserve"> to jednak</w:t>
      </w:r>
      <w:r w:rsidRPr="00B57CC2">
        <w:rPr>
          <w:lang w:val="pl-PL"/>
        </w:rPr>
        <w:t xml:space="preserve"> informacje ich dotyczące </w:t>
      </w:r>
      <w:r w:rsidR="008C7A56">
        <w:rPr>
          <w:lang w:val="pl-PL"/>
        </w:rPr>
        <w:t>uniemożliwiają to aby</w:t>
      </w:r>
      <w:r w:rsidR="008C7A56" w:rsidRPr="00B57CC2">
        <w:rPr>
          <w:lang w:val="pl-PL"/>
        </w:rPr>
        <w:t xml:space="preserve"> </w:t>
      </w:r>
      <w:r w:rsidR="00E204C6" w:rsidRPr="00B57CC2">
        <w:rPr>
          <w:lang w:val="pl-PL"/>
        </w:rPr>
        <w:t>postępowanie</w:t>
      </w:r>
      <w:r w:rsidR="008354C0" w:rsidRPr="00B57CC2">
        <w:rPr>
          <w:lang w:val="pl-PL"/>
        </w:rPr>
        <w:t xml:space="preserve"> ,,za zamkniętymi drzwiami”</w:t>
      </w:r>
      <w:r w:rsidR="00E204C6" w:rsidRPr="00B57CC2">
        <w:rPr>
          <w:lang w:val="pl-PL"/>
        </w:rPr>
        <w:t xml:space="preserve"> </w:t>
      </w:r>
      <w:r w:rsidR="008C7A56">
        <w:rPr>
          <w:lang w:val="pl-PL"/>
        </w:rPr>
        <w:t xml:space="preserve">zostało dotknięte </w:t>
      </w:r>
      <w:r w:rsidR="00E204C6" w:rsidRPr="00B57CC2">
        <w:rPr>
          <w:lang w:val="pl-PL"/>
        </w:rPr>
        <w:t xml:space="preserve">zaniedbaniem czy ignorancją. </w:t>
      </w:r>
    </w:p>
    <w:p w:rsidR="002432A9" w:rsidRPr="00B57CC2" w:rsidRDefault="00E204C6" w:rsidP="000733BE">
      <w:pPr>
        <w:pStyle w:val="OpiPara"/>
        <w:rPr>
          <w:lang w:val="pl-PL"/>
        </w:rPr>
      </w:pPr>
      <w:r w:rsidRPr="00B57CC2">
        <w:rPr>
          <w:szCs w:val="24"/>
          <w:lang w:val="pl-PL"/>
        </w:rPr>
        <w:t xml:space="preserve">W przełomowej sprawie </w:t>
      </w:r>
      <w:proofErr w:type="spellStart"/>
      <w:r w:rsidRPr="00B57CC2">
        <w:rPr>
          <w:i/>
          <w:szCs w:val="24"/>
          <w:lang w:val="pl-PL"/>
        </w:rPr>
        <w:t>Sunday</w:t>
      </w:r>
      <w:proofErr w:type="spellEnd"/>
      <w:r w:rsidRPr="00B57CC2">
        <w:rPr>
          <w:i/>
          <w:szCs w:val="24"/>
          <w:lang w:val="pl-PL"/>
        </w:rPr>
        <w:t xml:space="preserve"> Times</w:t>
      </w:r>
      <w:r w:rsidR="00D536C9" w:rsidRPr="00B57CC2">
        <w:rPr>
          <w:i/>
          <w:szCs w:val="24"/>
          <w:lang w:val="pl-PL"/>
        </w:rPr>
        <w:t xml:space="preserve">, </w:t>
      </w:r>
      <w:r w:rsidR="00D536C9" w:rsidRPr="00B57CC2">
        <w:rPr>
          <w:szCs w:val="24"/>
          <w:lang w:val="pl-PL"/>
        </w:rPr>
        <w:t xml:space="preserve">Trybunał zadeklarował swoje stanowisko w sprawie </w:t>
      </w:r>
      <w:r w:rsidR="00EA79A1" w:rsidRPr="00B57CC2">
        <w:rPr>
          <w:szCs w:val="24"/>
          <w:lang w:val="pl-PL"/>
        </w:rPr>
        <w:t xml:space="preserve">nadzorczej </w:t>
      </w:r>
      <w:r w:rsidR="00D536C9" w:rsidRPr="00B57CC2">
        <w:rPr>
          <w:szCs w:val="24"/>
          <w:lang w:val="pl-PL"/>
        </w:rPr>
        <w:t>roli prasy</w:t>
      </w:r>
      <w:r w:rsidR="00EA79A1" w:rsidRPr="00B57CC2">
        <w:rPr>
          <w:szCs w:val="24"/>
          <w:lang w:val="pl-PL"/>
        </w:rPr>
        <w:t>:</w:t>
      </w:r>
    </w:p>
    <w:p w:rsidR="002432A9" w:rsidRPr="004D26D1" w:rsidRDefault="002432A9" w:rsidP="000733BE">
      <w:pPr>
        <w:pStyle w:val="OpiPara"/>
        <w:rPr>
          <w:lang w:val="pl-PL"/>
        </w:rPr>
      </w:pPr>
      <w:r w:rsidRPr="00B57CC2">
        <w:rPr>
          <w:lang w:val="pl-PL"/>
        </w:rPr>
        <w:t xml:space="preserve"> “....</w:t>
      </w:r>
      <w:r w:rsidR="00B57CC2">
        <w:rPr>
          <w:lang w:val="pl-PL"/>
        </w:rPr>
        <w:t>m</w:t>
      </w:r>
      <w:r w:rsidR="00EA79A1" w:rsidRPr="00B57CC2">
        <w:rPr>
          <w:lang w:val="pl-PL"/>
        </w:rPr>
        <w:t>edia nie tylko mają za zadanie</w:t>
      </w:r>
      <w:r w:rsidR="00B24F77" w:rsidRPr="00B57CC2">
        <w:rPr>
          <w:lang w:val="pl-PL"/>
        </w:rPr>
        <w:t xml:space="preserve"> przekazywać informacje dotyczące kwesti</w:t>
      </w:r>
      <w:r w:rsidR="00B57CC2">
        <w:rPr>
          <w:lang w:val="pl-PL"/>
        </w:rPr>
        <w:t>i</w:t>
      </w:r>
      <w:r w:rsidR="00B24F77" w:rsidRPr="00B57CC2">
        <w:rPr>
          <w:lang w:val="pl-PL"/>
        </w:rPr>
        <w:t>, które trafiły przed sąd: społeczeństwo ma również prawo</w:t>
      </w:r>
      <w:r w:rsidR="00DE0407">
        <w:rPr>
          <w:lang w:val="pl-PL"/>
        </w:rPr>
        <w:t>,</w:t>
      </w:r>
      <w:r w:rsidR="00B24F77" w:rsidRPr="00B57CC2">
        <w:rPr>
          <w:lang w:val="pl-PL"/>
        </w:rPr>
        <w:t xml:space="preserve"> aby je otrzymywać”. </w:t>
      </w:r>
    </w:p>
    <w:p w:rsidR="002432A9" w:rsidRPr="001248BE" w:rsidRDefault="00B57CC2" w:rsidP="001248BE">
      <w:pPr>
        <w:pStyle w:val="OpiPara"/>
        <w:rPr>
          <w:lang w:val="pl-PL"/>
        </w:rPr>
      </w:pPr>
      <w:r w:rsidRPr="001248BE">
        <w:rPr>
          <w:lang w:val="pl-PL"/>
        </w:rPr>
        <w:t>Ingerencja w życie prywatne jednostki je</w:t>
      </w:r>
      <w:r w:rsidR="00642402" w:rsidRPr="001248BE">
        <w:rPr>
          <w:lang w:val="pl-PL"/>
        </w:rPr>
        <w:t xml:space="preserve">st nieuniknioną konsekwencją </w:t>
      </w:r>
      <w:r w:rsidR="000816B5">
        <w:rPr>
          <w:lang w:val="pl-PL"/>
        </w:rPr>
        <w:t>tej</w:t>
      </w:r>
      <w:r w:rsidR="000816B5" w:rsidRPr="001248BE">
        <w:rPr>
          <w:lang w:val="pl-PL"/>
        </w:rPr>
        <w:t xml:space="preserve"> </w:t>
      </w:r>
      <w:r w:rsidRPr="001248BE">
        <w:rPr>
          <w:lang w:val="pl-PL"/>
        </w:rPr>
        <w:t>nadzorczej roli. Należy obserwo</w:t>
      </w:r>
      <w:r w:rsidR="001248BE">
        <w:rPr>
          <w:lang w:val="pl-PL"/>
        </w:rPr>
        <w:t>wać czy ta ingerencja nie przek</w:t>
      </w:r>
      <w:r w:rsidRPr="001248BE">
        <w:rPr>
          <w:lang w:val="pl-PL"/>
        </w:rPr>
        <w:t xml:space="preserve">racza dopuszczalnych limitów.  </w:t>
      </w:r>
    </w:p>
    <w:p w:rsidR="002432A9" w:rsidRPr="001248BE" w:rsidRDefault="00642402" w:rsidP="000733BE">
      <w:pPr>
        <w:pStyle w:val="OpiPara"/>
        <w:rPr>
          <w:lang w:val="pl-PL"/>
        </w:rPr>
      </w:pPr>
      <w:r w:rsidRPr="001248BE">
        <w:rPr>
          <w:lang w:val="pl-PL"/>
        </w:rPr>
        <w:t>W paragrafie 50 niniejszego wyroku Trybunał przytacza swoje orzecznictwo dotyczące faktu, iż prasa musi przestrzegać pewnych granic, w szczególności</w:t>
      </w:r>
      <w:r w:rsidR="001248BE">
        <w:rPr>
          <w:lang w:val="pl-PL"/>
        </w:rPr>
        <w:t>,</w:t>
      </w:r>
      <w:r w:rsidRPr="001248BE">
        <w:rPr>
          <w:lang w:val="pl-PL"/>
        </w:rPr>
        <w:t xml:space="preserve"> je</w:t>
      </w:r>
      <w:r w:rsidR="000E2196">
        <w:rPr>
          <w:lang w:val="pl-PL"/>
        </w:rPr>
        <w:t>żeli</w:t>
      </w:r>
      <w:r w:rsidRPr="001248BE">
        <w:rPr>
          <w:lang w:val="pl-PL"/>
        </w:rPr>
        <w:t xml:space="preserve"> chodzi o potrzebę ochrony przed ujawnieniem uzyskanej w tajemnicy informacji. Zauważyć można, iż wszystkie przywołane przypadki, oprócz jednego, dotyczą postępowań </w:t>
      </w:r>
      <w:r w:rsidRPr="001248BE">
        <w:rPr>
          <w:i/>
          <w:lang w:val="pl-PL"/>
        </w:rPr>
        <w:t xml:space="preserve">cywilnych </w:t>
      </w:r>
      <w:r w:rsidRPr="001248BE">
        <w:rPr>
          <w:lang w:val="pl-PL"/>
        </w:rPr>
        <w:t>wszczętych przeciwko skarżącym,</w:t>
      </w:r>
      <w:r w:rsidR="00266083" w:rsidRPr="001248BE">
        <w:rPr>
          <w:lang w:val="pl-PL"/>
        </w:rPr>
        <w:t xml:space="preserve"> a </w:t>
      </w:r>
      <w:r w:rsidR="00C726CB">
        <w:rPr>
          <w:lang w:val="pl-PL"/>
        </w:rPr>
        <w:t>art.</w:t>
      </w:r>
      <w:r w:rsidR="00C726CB" w:rsidRPr="001248BE">
        <w:rPr>
          <w:lang w:val="pl-PL"/>
        </w:rPr>
        <w:t xml:space="preserve"> </w:t>
      </w:r>
      <w:r w:rsidR="00266083" w:rsidRPr="001248BE">
        <w:rPr>
          <w:lang w:val="pl-PL"/>
        </w:rPr>
        <w:t xml:space="preserve">10 został w tych przypadkach naruszony w odniesieniu do roli mediów. Jedynym wyjątkiem jest sprawa </w:t>
      </w:r>
      <w:proofErr w:type="spellStart"/>
      <w:r w:rsidR="00266083" w:rsidRPr="001248BE">
        <w:rPr>
          <w:i/>
          <w:lang w:val="pl-PL" w:eastAsia="en-GB"/>
        </w:rPr>
        <w:lastRenderedPageBreak/>
        <w:t>Tourancheau</w:t>
      </w:r>
      <w:proofErr w:type="spellEnd"/>
      <w:r w:rsidR="00266083" w:rsidRPr="001248BE">
        <w:rPr>
          <w:i/>
          <w:szCs w:val="24"/>
          <w:lang w:val="pl-PL"/>
        </w:rPr>
        <w:t xml:space="preserve"> i </w:t>
      </w:r>
      <w:proofErr w:type="spellStart"/>
      <w:r w:rsidR="00266083" w:rsidRPr="001248BE">
        <w:rPr>
          <w:i/>
          <w:szCs w:val="24"/>
          <w:lang w:val="pl-PL"/>
        </w:rPr>
        <w:t>July</w:t>
      </w:r>
      <w:proofErr w:type="spellEnd"/>
      <w:r w:rsidR="00266083" w:rsidRPr="001248BE">
        <w:rPr>
          <w:i/>
          <w:szCs w:val="24"/>
          <w:lang w:val="pl-PL"/>
        </w:rPr>
        <w:t xml:space="preserve"> przeciwko Francji</w:t>
      </w:r>
      <w:r w:rsidR="00266083" w:rsidRPr="001248BE">
        <w:rPr>
          <w:rStyle w:val="Odwoanieprzypisudolnego"/>
          <w:szCs w:val="24"/>
          <w:lang w:val="pl-PL"/>
        </w:rPr>
        <w:footnoteReference w:id="4"/>
      </w:r>
      <w:r w:rsidR="00266083" w:rsidRPr="001248BE">
        <w:rPr>
          <w:szCs w:val="24"/>
          <w:lang w:val="pl-PL"/>
        </w:rPr>
        <w:t xml:space="preserve">, w której </w:t>
      </w:r>
      <w:r w:rsidR="00832B27">
        <w:rPr>
          <w:szCs w:val="24"/>
          <w:lang w:val="pl-PL"/>
        </w:rPr>
        <w:t>przy niewielkiej różnicy</w:t>
      </w:r>
      <w:r w:rsidR="00266083" w:rsidRPr="001248BE">
        <w:rPr>
          <w:szCs w:val="24"/>
          <w:lang w:val="pl-PL"/>
        </w:rPr>
        <w:t xml:space="preserve">, czterema głosami do trzech, Trybunał nie stwierdził naruszenia </w:t>
      </w:r>
      <w:r w:rsidR="003F20DD">
        <w:rPr>
          <w:szCs w:val="24"/>
          <w:lang w:val="pl-PL"/>
        </w:rPr>
        <w:t>art.</w:t>
      </w:r>
      <w:r w:rsidR="003F20DD" w:rsidRPr="001248BE">
        <w:rPr>
          <w:szCs w:val="24"/>
          <w:lang w:val="pl-PL"/>
        </w:rPr>
        <w:t xml:space="preserve"> </w:t>
      </w:r>
      <w:r w:rsidR="00266083" w:rsidRPr="001248BE">
        <w:rPr>
          <w:szCs w:val="24"/>
          <w:lang w:val="pl-PL"/>
        </w:rPr>
        <w:t xml:space="preserve">10 w wyroku karnym przeciwko skarżącemu, który opublikował materiały zebrane podczas śledztwa przed procesem. W </w:t>
      </w:r>
      <w:r w:rsidR="0076350F">
        <w:rPr>
          <w:szCs w:val="24"/>
          <w:lang w:val="pl-PL"/>
        </w:rPr>
        <w:t xml:space="preserve">tym przypadku jednak </w:t>
      </w:r>
      <w:r w:rsidR="00266083" w:rsidRPr="001248BE">
        <w:rPr>
          <w:szCs w:val="24"/>
          <w:lang w:val="pl-PL"/>
        </w:rPr>
        <w:t xml:space="preserve">kwestionowana publikacja </w:t>
      </w:r>
      <w:r w:rsidR="0076350F">
        <w:rPr>
          <w:szCs w:val="24"/>
          <w:lang w:val="pl-PL"/>
        </w:rPr>
        <w:t>zawierała</w:t>
      </w:r>
      <w:r w:rsidR="0076350F" w:rsidRPr="001248BE">
        <w:rPr>
          <w:szCs w:val="24"/>
          <w:lang w:val="pl-PL"/>
        </w:rPr>
        <w:t xml:space="preserve"> </w:t>
      </w:r>
      <w:r w:rsidR="00266083" w:rsidRPr="001248BE">
        <w:rPr>
          <w:szCs w:val="24"/>
          <w:lang w:val="pl-PL"/>
        </w:rPr>
        <w:t>informacje, które</w:t>
      </w:r>
      <w:r w:rsidR="00AF4C00" w:rsidRPr="001248BE">
        <w:rPr>
          <w:szCs w:val="24"/>
          <w:lang w:val="pl-PL"/>
        </w:rPr>
        <w:t xml:space="preserve"> w oczywisty sposób</w:t>
      </w:r>
      <w:r w:rsidR="00266083" w:rsidRPr="001248BE">
        <w:rPr>
          <w:szCs w:val="24"/>
          <w:lang w:val="pl-PL"/>
        </w:rPr>
        <w:t xml:space="preserve"> mogły</w:t>
      </w:r>
      <w:r w:rsidR="000D6716">
        <w:rPr>
          <w:szCs w:val="24"/>
          <w:lang w:val="pl-PL"/>
        </w:rPr>
        <w:t>by</w:t>
      </w:r>
      <w:r w:rsidR="00266083" w:rsidRPr="001248BE">
        <w:rPr>
          <w:szCs w:val="24"/>
          <w:lang w:val="pl-PL"/>
        </w:rPr>
        <w:t xml:space="preserve"> </w:t>
      </w:r>
      <w:r w:rsidR="000D6716">
        <w:rPr>
          <w:szCs w:val="24"/>
          <w:lang w:val="pl-PL"/>
        </w:rPr>
        <w:t>przeszkodzić w dalszym toku</w:t>
      </w:r>
      <w:r w:rsidR="00AF4C00" w:rsidRPr="001248BE">
        <w:rPr>
          <w:szCs w:val="24"/>
          <w:lang w:val="pl-PL"/>
        </w:rPr>
        <w:t xml:space="preserve"> postępowania – fragmenty zeznań złożonych policji i sędziemu śledczemu przez jednego z oskarżonych oraz komentarze </w:t>
      </w:r>
      <w:r w:rsidR="001248BE" w:rsidRPr="001248BE">
        <w:rPr>
          <w:szCs w:val="24"/>
          <w:lang w:val="pl-PL"/>
        </w:rPr>
        <w:t xml:space="preserve">innego oskarżonego (który przedstawił </w:t>
      </w:r>
      <w:r w:rsidR="006D7E34">
        <w:rPr>
          <w:szCs w:val="24"/>
          <w:lang w:val="pl-PL"/>
        </w:rPr>
        <w:t xml:space="preserve">inną wersję </w:t>
      </w:r>
      <w:r w:rsidR="001248BE" w:rsidRPr="001248BE">
        <w:rPr>
          <w:szCs w:val="24"/>
          <w:lang w:val="pl-PL"/>
        </w:rPr>
        <w:t xml:space="preserve">wydarzeń); autor </w:t>
      </w:r>
      <w:r w:rsidR="000D6716">
        <w:rPr>
          <w:szCs w:val="24"/>
          <w:lang w:val="pl-PL"/>
        </w:rPr>
        <w:t>twierdził</w:t>
      </w:r>
      <w:r w:rsidR="001248BE" w:rsidRPr="001248BE">
        <w:rPr>
          <w:szCs w:val="24"/>
          <w:lang w:val="pl-PL"/>
        </w:rPr>
        <w:t xml:space="preserve"> również że wersja przedstawiona przez jednego z nich była najbardziej wiarygodna, co oczywiście mogło mieć wpływ na ławę przysięgłych.    </w:t>
      </w:r>
    </w:p>
    <w:p w:rsidR="002432A9" w:rsidRPr="00703662" w:rsidRDefault="00515FD4" w:rsidP="000733BE">
      <w:pPr>
        <w:pStyle w:val="OpiPara"/>
        <w:rPr>
          <w:lang w:val="pl-PL"/>
        </w:rPr>
      </w:pPr>
      <w:r w:rsidRPr="00703662">
        <w:rPr>
          <w:szCs w:val="24"/>
          <w:lang w:val="pl-PL"/>
        </w:rPr>
        <w:t>Nic podobnego nie miało miejsca w niniejszej sprawie. Większość przyjęła, iż ,,kwestionowany artykuł otwarcie nie popierał poglądu jakoby oskarżony działał celowo”</w:t>
      </w:r>
      <w:r w:rsidR="00703662">
        <w:rPr>
          <w:szCs w:val="24"/>
          <w:lang w:val="pl-PL"/>
        </w:rPr>
        <w:t>. Niemniej jednak</w:t>
      </w:r>
      <w:r w:rsidRPr="00703662">
        <w:rPr>
          <w:szCs w:val="24"/>
          <w:lang w:val="pl-PL"/>
        </w:rPr>
        <w:t xml:space="preserve"> ,,bardzo negatywny obraz” oskarżonego, opis ,,pewnych niepokojących aspektów jego osobowości” oraz podsumowanie, iż </w:t>
      </w:r>
      <w:r w:rsidR="00703662" w:rsidRPr="00703662">
        <w:rPr>
          <w:szCs w:val="24"/>
          <w:lang w:val="pl-PL"/>
        </w:rPr>
        <w:t>robił on ,,</w:t>
      </w:r>
      <w:r w:rsidR="00703662" w:rsidRPr="00703662">
        <w:rPr>
          <w:lang w:val="pl-PL"/>
        </w:rPr>
        <w:t xml:space="preserve">wszystko co w jego mocy, aby sprawić, iż niemożliwym będzie go bronić” (paragraf 69 powyżej) zostały uznane za negatywnie wpływające na dalsze dochodzenie. </w:t>
      </w:r>
    </w:p>
    <w:p w:rsidR="002432A9" w:rsidRPr="00AA5A85" w:rsidRDefault="004A4AAB" w:rsidP="000733BE">
      <w:pPr>
        <w:pStyle w:val="OpiPara"/>
        <w:rPr>
          <w:lang w:val="pl-PL"/>
        </w:rPr>
      </w:pPr>
      <w:r w:rsidRPr="00AA5A85">
        <w:rPr>
          <w:lang w:val="pl-PL"/>
        </w:rPr>
        <w:t xml:space="preserve">Nie mogąc </w:t>
      </w:r>
      <w:r w:rsidR="000E2196">
        <w:rPr>
          <w:lang w:val="pl-PL"/>
        </w:rPr>
        <w:t>po</w:t>
      </w:r>
      <w:r w:rsidRPr="00AA5A85">
        <w:rPr>
          <w:lang w:val="pl-PL"/>
        </w:rPr>
        <w:t xml:space="preserve">dzielić tego </w:t>
      </w:r>
      <w:r w:rsidR="000E2196">
        <w:rPr>
          <w:lang w:val="pl-PL"/>
        </w:rPr>
        <w:t>stanowiska</w:t>
      </w:r>
      <w:r w:rsidRPr="00AA5A85">
        <w:rPr>
          <w:lang w:val="pl-PL"/>
        </w:rPr>
        <w:t>, w pełni zgadzam się z</w:t>
      </w:r>
      <w:r w:rsidR="00AA5A85" w:rsidRPr="00AA5A85">
        <w:rPr>
          <w:lang w:val="pl-PL"/>
        </w:rPr>
        <w:t xml:space="preserve">e sformułowaniem Sądu Najwyższego Stanów Zjednoczonych zawartym w sprawie </w:t>
      </w:r>
      <w:proofErr w:type="spellStart"/>
      <w:r w:rsidR="00AA5A85" w:rsidRPr="00AA5A85">
        <w:rPr>
          <w:i/>
          <w:lang w:val="pl-PL"/>
        </w:rPr>
        <w:t>Sheppard</w:t>
      </w:r>
      <w:proofErr w:type="spellEnd"/>
      <w:r w:rsidR="00AA5A85" w:rsidRPr="00AA5A85">
        <w:rPr>
          <w:i/>
          <w:lang w:val="pl-PL"/>
        </w:rPr>
        <w:t xml:space="preserve"> przeciwko </w:t>
      </w:r>
      <w:proofErr w:type="spellStart"/>
      <w:r w:rsidR="00AA5A85" w:rsidRPr="00AA5A85">
        <w:rPr>
          <w:i/>
          <w:lang w:val="pl-PL"/>
        </w:rPr>
        <w:t>Maxwvell</w:t>
      </w:r>
      <w:proofErr w:type="spellEnd"/>
      <w:r w:rsidR="007E45E2">
        <w:rPr>
          <w:lang w:val="pl-PL"/>
        </w:rPr>
        <w:t xml:space="preserve">: </w:t>
      </w:r>
      <w:r w:rsidR="00AA5A85" w:rsidRPr="00AA5A85">
        <w:rPr>
          <w:lang w:val="pl-PL"/>
        </w:rPr>
        <w:t>,,gdzie nie było ‘żadnego zagrożenia czy niebezpieczeństwa dla integralności procesu’ konsekwentnie wymagamy</w:t>
      </w:r>
      <w:r w:rsidR="000E2196">
        <w:rPr>
          <w:lang w:val="pl-PL"/>
        </w:rPr>
        <w:t>,</w:t>
      </w:r>
      <w:r w:rsidR="00AA5A85" w:rsidRPr="00AA5A85">
        <w:rPr>
          <w:lang w:val="pl-PL"/>
        </w:rPr>
        <w:t xml:space="preserve"> aby prasa miała wolną rękę, nawet je</w:t>
      </w:r>
      <w:r w:rsidR="000E2196">
        <w:rPr>
          <w:lang w:val="pl-PL"/>
        </w:rPr>
        <w:t>żeli</w:t>
      </w:r>
      <w:r w:rsidR="00AA5A85" w:rsidRPr="00AA5A85">
        <w:rPr>
          <w:lang w:val="pl-PL"/>
        </w:rPr>
        <w:t xml:space="preserve"> czasem ubolewamy nad jej pogonią za sensacją”.  </w:t>
      </w:r>
    </w:p>
    <w:p w:rsidR="002432A9" w:rsidRPr="00B23167" w:rsidRDefault="00AA5A85" w:rsidP="000733BE">
      <w:pPr>
        <w:pStyle w:val="OpiPara"/>
        <w:rPr>
          <w:b/>
          <w:color w:val="262626"/>
          <w:lang w:val="pl-PL"/>
        </w:rPr>
      </w:pPr>
      <w:r w:rsidRPr="00B23167">
        <w:rPr>
          <w:color w:val="262626"/>
          <w:lang w:val="pl-PL"/>
        </w:rPr>
        <w:t xml:space="preserve">Większość nie zasugerowała jakoby naruszono integralność </w:t>
      </w:r>
      <w:r w:rsidR="00366A5E" w:rsidRPr="00B23167">
        <w:rPr>
          <w:color w:val="262626"/>
          <w:lang w:val="pl-PL"/>
        </w:rPr>
        <w:t>dochodzenia, co znaczy, że opublikowane informacje</w:t>
      </w:r>
      <w:r w:rsidR="00013C02" w:rsidRPr="00B23167">
        <w:rPr>
          <w:color w:val="262626"/>
          <w:lang w:val="pl-PL"/>
        </w:rPr>
        <w:t xml:space="preserve"> mogły</w:t>
      </w:r>
      <w:r w:rsidR="00736503" w:rsidRPr="00B23167">
        <w:rPr>
          <w:color w:val="262626"/>
          <w:lang w:val="pl-PL"/>
        </w:rPr>
        <w:t>by</w:t>
      </w:r>
      <w:r w:rsidR="00013C02" w:rsidRPr="00B23167">
        <w:rPr>
          <w:color w:val="262626"/>
          <w:lang w:val="pl-PL"/>
        </w:rPr>
        <w:t xml:space="preserve"> w jakikolwiek sposób stworzyć przeszkodę</w:t>
      </w:r>
      <w:r w:rsidR="00736503" w:rsidRPr="00B23167">
        <w:rPr>
          <w:color w:val="262626"/>
          <w:lang w:val="pl-PL"/>
        </w:rPr>
        <w:t xml:space="preserve"> dla dalszego </w:t>
      </w:r>
      <w:r w:rsidR="00004E22">
        <w:rPr>
          <w:color w:val="262626"/>
          <w:lang w:val="pl-PL"/>
        </w:rPr>
        <w:t>postępowania</w:t>
      </w:r>
      <w:r w:rsidR="00004E22" w:rsidRPr="00B23167">
        <w:rPr>
          <w:color w:val="262626"/>
          <w:lang w:val="pl-PL"/>
        </w:rPr>
        <w:t xml:space="preserve"> </w:t>
      </w:r>
      <w:r w:rsidR="00736503" w:rsidRPr="00B23167">
        <w:rPr>
          <w:color w:val="262626"/>
          <w:lang w:val="pl-PL"/>
        </w:rPr>
        <w:t xml:space="preserve">ujawniając informacje, które miały być </w:t>
      </w:r>
      <w:r w:rsidR="00004E22">
        <w:rPr>
          <w:color w:val="262626"/>
          <w:lang w:val="pl-PL"/>
        </w:rPr>
        <w:t>tajne</w:t>
      </w:r>
      <w:r w:rsidR="00736503" w:rsidRPr="00B23167">
        <w:rPr>
          <w:color w:val="262626"/>
          <w:lang w:val="pl-PL"/>
        </w:rPr>
        <w:t xml:space="preserve">, na przykład przed współoskarżonym lub świadkami w celu zapewnienia właściwego dochodzenia. Zamiast tego, zastosowano następujące, bardzo niejasne sformułowanie: ,,nieodłączne ryzyko wpłynięcia na </w:t>
      </w:r>
      <w:r w:rsidR="0002321F" w:rsidRPr="00B23167">
        <w:rPr>
          <w:color w:val="262626"/>
          <w:lang w:val="pl-PL"/>
        </w:rPr>
        <w:t xml:space="preserve">przebieg postępowania </w:t>
      </w:r>
      <w:r w:rsidR="0002321F" w:rsidRPr="00B23167">
        <w:rPr>
          <w:i/>
          <w:color w:val="262626"/>
          <w:lang w:val="pl-PL"/>
        </w:rPr>
        <w:t xml:space="preserve">w taki czy inny sposób, </w:t>
      </w:r>
      <w:r w:rsidR="00B23167" w:rsidRPr="00B23167">
        <w:rPr>
          <w:i/>
          <w:color w:val="262626"/>
          <w:lang w:val="pl-PL"/>
        </w:rPr>
        <w:t xml:space="preserve">w odniesieniu do pracy sędziego śledczego, decyzji przedstawicieli oskarżonego, stanowisk stron dochodzących roszczeń odszkodowawczych, czy obiektywności sądu orzekającego”. </w:t>
      </w:r>
      <w:r w:rsidR="00B23167" w:rsidRPr="00B23167">
        <w:rPr>
          <w:color w:val="262626"/>
          <w:lang w:val="pl-PL"/>
        </w:rPr>
        <w:t xml:space="preserve">Moim zdaniem, niedookreślone potencjalne szkody w postępowaniu nie mogą być podstawą skazania dziennikarza za przestępstwo. </w:t>
      </w:r>
    </w:p>
    <w:p w:rsidR="002432A9" w:rsidRPr="004C7607" w:rsidRDefault="00B23167" w:rsidP="000733BE">
      <w:pPr>
        <w:pStyle w:val="OpiPara"/>
        <w:rPr>
          <w:lang w:val="pl-PL"/>
        </w:rPr>
      </w:pPr>
      <w:r w:rsidRPr="004C7607">
        <w:rPr>
          <w:lang w:val="pl-PL"/>
        </w:rPr>
        <w:t xml:space="preserve">Jeśli chodzi o naruszenie prawa oskarżonego do ochrony swojego życia prywatnego, co uderza mnie w niniejszej sprawie, to poziom </w:t>
      </w:r>
      <w:r w:rsidR="007A4774">
        <w:rPr>
          <w:lang w:val="pl-PL"/>
        </w:rPr>
        <w:t>pryncypialności</w:t>
      </w:r>
      <w:r w:rsidR="007A4774" w:rsidRPr="004C7607">
        <w:rPr>
          <w:lang w:val="pl-PL"/>
        </w:rPr>
        <w:t xml:space="preserve"> </w:t>
      </w:r>
      <w:r w:rsidR="00E2799B" w:rsidRPr="004C7607">
        <w:rPr>
          <w:lang w:val="pl-PL"/>
        </w:rPr>
        <w:t xml:space="preserve">jaki okazały władze państwowe: brak jakichkolwiek istotnych skarg ze strony oskarżonego czy jego rodziny dotyczących ingerencji w jego życie prywatne. Postępowanie karne przeciw skarżącemu wszczęto w celu wypełnienia zobowiązań wynikających z </w:t>
      </w:r>
      <w:r w:rsidR="007A4774">
        <w:rPr>
          <w:lang w:val="pl-PL"/>
        </w:rPr>
        <w:t>art.</w:t>
      </w:r>
      <w:r w:rsidR="007A4774" w:rsidRPr="004C7607">
        <w:rPr>
          <w:lang w:val="pl-PL"/>
        </w:rPr>
        <w:t xml:space="preserve"> </w:t>
      </w:r>
      <w:r w:rsidR="00E2799B" w:rsidRPr="004C7607">
        <w:rPr>
          <w:lang w:val="pl-PL"/>
        </w:rPr>
        <w:t xml:space="preserve">8. Nie mogę </w:t>
      </w:r>
      <w:r w:rsidR="00E2799B" w:rsidRPr="004C7607">
        <w:rPr>
          <w:lang w:val="pl-PL"/>
        </w:rPr>
        <w:lastRenderedPageBreak/>
        <w:t xml:space="preserve">zgodzić się z opinią Izby w tej sprawie: ,,to głównie </w:t>
      </w:r>
      <w:r w:rsidR="004C7607" w:rsidRPr="004C7607">
        <w:rPr>
          <w:lang w:val="pl-PL"/>
        </w:rPr>
        <w:t>na M.B. spoczywało zadanie</w:t>
      </w:r>
      <w:r w:rsidR="000E2196">
        <w:rPr>
          <w:lang w:val="pl-PL"/>
        </w:rPr>
        <w:t>,</w:t>
      </w:r>
      <w:r w:rsidR="004C7607" w:rsidRPr="004C7607">
        <w:rPr>
          <w:lang w:val="pl-PL"/>
        </w:rPr>
        <w:t xml:space="preserve"> aby zapewnić ochronę</w:t>
      </w:r>
      <w:r w:rsidR="007E45E2">
        <w:rPr>
          <w:lang w:val="pl-PL"/>
        </w:rPr>
        <w:t xml:space="preserve"> swojego</w:t>
      </w:r>
      <w:r w:rsidR="004C7607" w:rsidRPr="004C7607">
        <w:rPr>
          <w:lang w:val="pl-PL"/>
        </w:rPr>
        <w:t xml:space="preserve"> życia prywat</w:t>
      </w:r>
      <w:r w:rsidR="004C7607">
        <w:rPr>
          <w:lang w:val="pl-PL"/>
        </w:rPr>
        <w:t>n</w:t>
      </w:r>
      <w:r w:rsidR="004C7607" w:rsidRPr="004C7607">
        <w:rPr>
          <w:lang w:val="pl-PL"/>
        </w:rPr>
        <w:t>ego” (paragraf 56 wyroku Izby).</w:t>
      </w:r>
    </w:p>
    <w:p w:rsidR="002432A9" w:rsidRPr="00EA2A17" w:rsidRDefault="004C7607" w:rsidP="000733BE">
      <w:pPr>
        <w:pStyle w:val="OpiPara"/>
        <w:rPr>
          <w:lang w:val="pl-PL"/>
        </w:rPr>
      </w:pPr>
      <w:r w:rsidRPr="00EA2A17">
        <w:rPr>
          <w:lang w:val="pl-PL"/>
        </w:rPr>
        <w:t>Wielka Izba podkreśliła jednak, iż nie było jasnym czy M.B. był świadomy niniejszej publikacji lub czuł się narażony na atak (fakt, iż posiadał on żonę, o której również wspominał artykuł</w:t>
      </w:r>
      <w:r w:rsidR="00EA2A17">
        <w:rPr>
          <w:lang w:val="pl-PL"/>
        </w:rPr>
        <w:t>,</w:t>
      </w:r>
      <w:r w:rsidR="000074F0">
        <w:rPr>
          <w:lang w:val="pl-PL"/>
        </w:rPr>
        <w:t xml:space="preserve"> </w:t>
      </w:r>
      <w:r w:rsidR="004D03A9" w:rsidRPr="00EA2A17">
        <w:rPr>
          <w:lang w:val="pl-PL"/>
        </w:rPr>
        <w:t>ale nie rozważano jakoby mógł on na nią wpłynąć)</w:t>
      </w:r>
      <w:r w:rsidR="004728FC" w:rsidRPr="00EA2A17">
        <w:rPr>
          <w:lang w:val="pl-PL"/>
        </w:rPr>
        <w:t xml:space="preserve">. Większość doszła do nadzwyczajnego wniosku, rozszerzając zakres zobowiązań państwa </w:t>
      </w:r>
      <w:r w:rsidR="006B7F25" w:rsidRPr="00EA2A17">
        <w:rPr>
          <w:lang w:val="pl-PL"/>
        </w:rPr>
        <w:t xml:space="preserve">wynikających z </w:t>
      </w:r>
      <w:r w:rsidR="002867B2">
        <w:rPr>
          <w:lang w:val="pl-PL"/>
        </w:rPr>
        <w:t>art.</w:t>
      </w:r>
      <w:r w:rsidR="002867B2" w:rsidRPr="00EA2A17">
        <w:rPr>
          <w:lang w:val="pl-PL"/>
        </w:rPr>
        <w:t xml:space="preserve"> </w:t>
      </w:r>
      <w:r w:rsidR="006B7F25" w:rsidRPr="00EA2A17">
        <w:rPr>
          <w:lang w:val="pl-PL"/>
        </w:rPr>
        <w:t>8, zg</w:t>
      </w:r>
      <w:r w:rsidR="00EA2A17">
        <w:rPr>
          <w:lang w:val="pl-PL"/>
        </w:rPr>
        <w:t>od</w:t>
      </w:r>
      <w:r w:rsidR="006B7F25" w:rsidRPr="00EA2A17">
        <w:rPr>
          <w:lang w:val="pl-PL"/>
        </w:rPr>
        <w:t>nie z którym władze ,,nie mogły po prostu czekać, aż M.B. sam przejmie inicjatywę</w:t>
      </w:r>
      <w:r w:rsidR="00EA2A17">
        <w:rPr>
          <w:lang w:val="pl-PL"/>
        </w:rPr>
        <w:t>,</w:t>
      </w:r>
      <w:r w:rsidR="006B7F25" w:rsidRPr="00EA2A17">
        <w:rPr>
          <w:lang w:val="pl-PL"/>
        </w:rPr>
        <w:t xml:space="preserve"> aby wszcząć postępowanie cywilne przeciwko skarżącemu’’</w:t>
      </w:r>
      <w:r w:rsidR="00EA2A17">
        <w:rPr>
          <w:lang w:val="pl-PL"/>
        </w:rPr>
        <w:t xml:space="preserve">, </w:t>
      </w:r>
      <w:r w:rsidR="006B7F25" w:rsidRPr="00EA2A17">
        <w:rPr>
          <w:lang w:val="pl-PL"/>
        </w:rPr>
        <w:t xml:space="preserve">oraz że ich odwołanie się do postępowania karnego w celu ochrony życia prywatnego osoby, która wcale nie chce go chronić jest doskonale uzasadnione okolicznościami sprawy. Należy przypomnieć, że Trybunał </w:t>
      </w:r>
      <w:r w:rsidR="00576DAF" w:rsidRPr="00EA2A17">
        <w:rPr>
          <w:lang w:val="pl-PL"/>
        </w:rPr>
        <w:t>kon</w:t>
      </w:r>
      <w:r w:rsidR="00EA2A17">
        <w:rPr>
          <w:lang w:val="pl-PL"/>
        </w:rPr>
        <w:t>s</w:t>
      </w:r>
      <w:r w:rsidR="00576DAF" w:rsidRPr="00EA2A17">
        <w:rPr>
          <w:lang w:val="pl-PL"/>
        </w:rPr>
        <w:t xml:space="preserve">ekwentnie orzekał, iż pozytywny obowiązek państwa wynikający z </w:t>
      </w:r>
      <w:r w:rsidR="00977B16">
        <w:rPr>
          <w:lang w:val="pl-PL"/>
        </w:rPr>
        <w:t>art.</w:t>
      </w:r>
      <w:r w:rsidR="00977B16" w:rsidRPr="00EA2A17">
        <w:rPr>
          <w:lang w:val="pl-PL"/>
        </w:rPr>
        <w:t xml:space="preserve"> </w:t>
      </w:r>
      <w:r w:rsidR="00576DAF" w:rsidRPr="00EA2A17">
        <w:rPr>
          <w:lang w:val="pl-PL"/>
        </w:rPr>
        <w:t xml:space="preserve">8 </w:t>
      </w:r>
      <w:r w:rsidR="00576DAF" w:rsidRPr="00EA2A17">
        <w:rPr>
          <w:i/>
          <w:lang w:val="pl-PL"/>
        </w:rPr>
        <w:t xml:space="preserve">może </w:t>
      </w:r>
      <w:r w:rsidR="00576DAF" w:rsidRPr="00EA2A17">
        <w:rPr>
          <w:lang w:val="pl-PL"/>
        </w:rPr>
        <w:t>zostać rozszerzony o kwestie związane z efektywnością postępowania karnego, je</w:t>
      </w:r>
      <w:r w:rsidR="000E2196">
        <w:rPr>
          <w:lang w:val="pl-PL"/>
        </w:rPr>
        <w:t>żeli</w:t>
      </w:r>
      <w:r w:rsidR="00576DAF" w:rsidRPr="00EA2A17">
        <w:rPr>
          <w:lang w:val="pl-PL"/>
        </w:rPr>
        <w:t xml:space="preserve"> chodzi o </w:t>
      </w:r>
      <w:r w:rsidR="00576DAF" w:rsidRPr="00EA2A17">
        <w:rPr>
          <w:i/>
          <w:lang w:val="pl-PL"/>
        </w:rPr>
        <w:t xml:space="preserve">poważne czyny, które </w:t>
      </w:r>
      <w:r w:rsidR="008B760F" w:rsidRPr="00EA2A17">
        <w:rPr>
          <w:i/>
          <w:lang w:val="pl-PL"/>
        </w:rPr>
        <w:t>dotyczą podstawowych wartości i zasadniczych aspektów życia prywatnego</w:t>
      </w:r>
      <w:r w:rsidR="008B760F" w:rsidRPr="00EA2A17">
        <w:rPr>
          <w:lang w:val="pl-PL"/>
        </w:rPr>
        <w:t>; je</w:t>
      </w:r>
      <w:r w:rsidR="000E2196">
        <w:rPr>
          <w:lang w:val="pl-PL"/>
        </w:rPr>
        <w:t>żeli</w:t>
      </w:r>
      <w:r w:rsidR="008B760F" w:rsidRPr="00EA2A17">
        <w:rPr>
          <w:lang w:val="pl-PL"/>
        </w:rPr>
        <w:t xml:space="preserve"> chodzi o mniej poważne czyny pomiędzy jednostkami, nawet je</w:t>
      </w:r>
      <w:r w:rsidR="000E2196">
        <w:rPr>
          <w:lang w:val="pl-PL"/>
        </w:rPr>
        <w:t>żeli</w:t>
      </w:r>
      <w:r w:rsidR="008B760F" w:rsidRPr="00EA2A17">
        <w:rPr>
          <w:lang w:val="pl-PL"/>
        </w:rPr>
        <w:t xml:space="preserve"> dochodzi do</w:t>
      </w:r>
      <w:r w:rsidR="000074F0">
        <w:rPr>
          <w:lang w:val="pl-PL"/>
        </w:rPr>
        <w:t xml:space="preserve"> </w:t>
      </w:r>
      <w:r w:rsidR="008B760F" w:rsidRPr="00EA2A17">
        <w:rPr>
          <w:lang w:val="pl-PL"/>
        </w:rPr>
        <w:t xml:space="preserve">naruszenia integralności psychicznej, obowiązek państwa wynikający z </w:t>
      </w:r>
      <w:r w:rsidR="00977B16">
        <w:rPr>
          <w:lang w:val="pl-PL"/>
        </w:rPr>
        <w:t>art.</w:t>
      </w:r>
      <w:r w:rsidR="00977B16" w:rsidRPr="00EA2A17">
        <w:rPr>
          <w:lang w:val="pl-PL"/>
        </w:rPr>
        <w:t xml:space="preserve"> </w:t>
      </w:r>
      <w:r w:rsidR="008B760F" w:rsidRPr="00EA2A17">
        <w:rPr>
          <w:lang w:val="pl-PL"/>
        </w:rPr>
        <w:t>8 nie zawsze wymaga zastosowania uregulowań prawa karnego, je</w:t>
      </w:r>
      <w:r w:rsidR="000E2196">
        <w:rPr>
          <w:lang w:val="pl-PL"/>
        </w:rPr>
        <w:t>żeli</w:t>
      </w:r>
      <w:r w:rsidR="008B760F" w:rsidRPr="00EA2A17">
        <w:rPr>
          <w:lang w:val="pl-PL"/>
        </w:rPr>
        <w:t xml:space="preserve"> środki prawa cywilnego są wystarczające</w:t>
      </w:r>
      <w:r w:rsidR="000E2196">
        <w:rPr>
          <w:lang w:val="pl-PL"/>
        </w:rPr>
        <w:t>,</w:t>
      </w:r>
      <w:r w:rsidR="008B760F" w:rsidRPr="00EA2A17">
        <w:rPr>
          <w:lang w:val="pl-PL"/>
        </w:rPr>
        <w:t xml:space="preserve"> aby zapewnić odpowiednią ochronę (zobacz podsumowanie stosownego orzecznictwa w sprawie </w:t>
      </w:r>
      <w:proofErr w:type="spellStart"/>
      <w:r w:rsidR="00EA2A17" w:rsidRPr="00EA2A17">
        <w:rPr>
          <w:i/>
          <w:lang w:val="pl-PL"/>
        </w:rPr>
        <w:t>Söderman</w:t>
      </w:r>
      <w:proofErr w:type="spellEnd"/>
      <w:r w:rsidR="00EA2A17" w:rsidRPr="00EA2A17">
        <w:rPr>
          <w:i/>
          <w:lang w:val="pl-PL"/>
        </w:rPr>
        <w:t xml:space="preserve"> przeciwko Królestwu Szwecji</w:t>
      </w:r>
      <w:r w:rsidR="008B760F" w:rsidRPr="00EA2A17">
        <w:rPr>
          <w:lang w:val="pl-PL"/>
        </w:rPr>
        <w:t xml:space="preserve"> [</w:t>
      </w:r>
      <w:r w:rsidR="000E2196">
        <w:rPr>
          <w:lang w:val="pl-PL"/>
        </w:rPr>
        <w:t>WI</w:t>
      </w:r>
      <w:r w:rsidR="008B760F" w:rsidRPr="00EA2A17">
        <w:rPr>
          <w:lang w:val="pl-PL"/>
        </w:rPr>
        <w:t>], § 78-85)</w:t>
      </w:r>
      <w:r w:rsidR="00EA2A17" w:rsidRPr="00EA2A17">
        <w:rPr>
          <w:lang w:val="pl-PL"/>
        </w:rPr>
        <w:t>.</w:t>
      </w:r>
    </w:p>
    <w:p w:rsidR="002432A9" w:rsidRPr="0070365B" w:rsidRDefault="00EA2A17" w:rsidP="000733BE">
      <w:pPr>
        <w:pStyle w:val="OpiPara"/>
        <w:rPr>
          <w:lang w:val="pl-PL"/>
        </w:rPr>
      </w:pPr>
      <w:r w:rsidRPr="0070365B">
        <w:rPr>
          <w:snapToGrid w:val="0"/>
          <w:lang w:val="pl-PL"/>
        </w:rPr>
        <w:t xml:space="preserve">W niniejszej sprawie nie chodziło nie tylko o fizyczną czy psychiczną integralność M.B., ale także żaden bardzo intymny aspekt jego życia prywatnego nie został ujawniony przez skarżącego, co usprawiedliwiłoby jego oskarżenie.  </w:t>
      </w:r>
    </w:p>
    <w:p w:rsidR="002432A9" w:rsidRPr="0070365B" w:rsidRDefault="00EA2A17" w:rsidP="000733BE">
      <w:pPr>
        <w:pStyle w:val="OpiPara"/>
        <w:rPr>
          <w:bCs/>
          <w:lang w:val="pl-PL"/>
        </w:rPr>
      </w:pPr>
      <w:r w:rsidRPr="0070365B">
        <w:rPr>
          <w:bCs/>
          <w:lang w:val="pl-PL"/>
        </w:rPr>
        <w:t xml:space="preserve"> W odniesieniu do </w:t>
      </w:r>
      <w:r w:rsidR="0084668C" w:rsidRPr="0070365B">
        <w:rPr>
          <w:bCs/>
          <w:lang w:val="pl-PL"/>
        </w:rPr>
        <w:t xml:space="preserve">pozytywnych obowiązków wynikających z </w:t>
      </w:r>
      <w:r w:rsidR="00F44A10">
        <w:rPr>
          <w:bCs/>
          <w:lang w:val="pl-PL"/>
        </w:rPr>
        <w:t>art.</w:t>
      </w:r>
      <w:r w:rsidR="00F44A10" w:rsidRPr="0070365B">
        <w:rPr>
          <w:bCs/>
          <w:lang w:val="pl-PL"/>
        </w:rPr>
        <w:t xml:space="preserve"> </w:t>
      </w:r>
      <w:r w:rsidR="0084668C" w:rsidRPr="0070365B">
        <w:rPr>
          <w:bCs/>
          <w:lang w:val="pl-PL"/>
        </w:rPr>
        <w:t xml:space="preserve">8, większość odwołała się do sprawy </w:t>
      </w:r>
      <w:r w:rsidR="0084668C" w:rsidRPr="0070365B">
        <w:rPr>
          <w:bCs/>
          <w:i/>
          <w:lang w:val="pl-PL"/>
        </w:rPr>
        <w:t xml:space="preserve">Craxi przeciwko Włochom (nr 2). </w:t>
      </w:r>
      <w:r w:rsidR="0084668C" w:rsidRPr="0070365B">
        <w:rPr>
          <w:bCs/>
          <w:lang w:val="pl-PL"/>
        </w:rPr>
        <w:t>Jednakże sprawa ta dotyczy pozytywnych obowiązków zbadania jak została ujawniona poufna informacja. W nini</w:t>
      </w:r>
      <w:r w:rsidR="0070365B">
        <w:rPr>
          <w:bCs/>
          <w:lang w:val="pl-PL"/>
        </w:rPr>
        <w:t>ej</w:t>
      </w:r>
      <w:r w:rsidR="0084668C" w:rsidRPr="0070365B">
        <w:rPr>
          <w:bCs/>
          <w:lang w:val="pl-PL"/>
        </w:rPr>
        <w:t xml:space="preserve">szej sprawie, również </w:t>
      </w:r>
      <w:r w:rsidR="00977B16">
        <w:rPr>
          <w:bCs/>
          <w:lang w:val="pl-PL"/>
        </w:rPr>
        <w:t>należałoby</w:t>
      </w:r>
      <w:r w:rsidR="00F44A10">
        <w:rPr>
          <w:bCs/>
          <w:lang w:val="pl-PL"/>
        </w:rPr>
        <w:t xml:space="preserve"> </w:t>
      </w:r>
      <w:r w:rsidR="00977B16">
        <w:rPr>
          <w:bCs/>
          <w:lang w:val="pl-PL"/>
        </w:rPr>
        <w:t>zbadać</w:t>
      </w:r>
      <w:r w:rsidR="0084668C" w:rsidRPr="0070365B">
        <w:rPr>
          <w:bCs/>
          <w:lang w:val="pl-PL"/>
        </w:rPr>
        <w:t xml:space="preserve"> w jaki sposób informacje zostały ujawnione, ale bardziej należy się skupić na sankcjach karnych wobec dziennikarza, który tych informacji użył.    </w:t>
      </w:r>
    </w:p>
    <w:p w:rsidR="002432A9" w:rsidRPr="0070365B" w:rsidRDefault="00827547" w:rsidP="000733BE">
      <w:pPr>
        <w:pStyle w:val="OpiPara"/>
        <w:rPr>
          <w:bCs/>
          <w:lang w:val="pl-PL"/>
        </w:rPr>
      </w:pPr>
      <w:r w:rsidRPr="0070365B">
        <w:rPr>
          <w:lang w:val="pl-PL"/>
        </w:rPr>
        <w:t xml:space="preserve">Moim zdaniem </w:t>
      </w:r>
      <w:r w:rsidR="00230636" w:rsidRPr="0070365B">
        <w:rPr>
          <w:lang w:val="pl-PL"/>
        </w:rPr>
        <w:t>wniesio</w:t>
      </w:r>
      <w:r w:rsidR="00230636">
        <w:rPr>
          <w:lang w:val="pl-PL"/>
        </w:rPr>
        <w:t>ną</w:t>
      </w:r>
      <w:r w:rsidR="00230636" w:rsidRPr="0070365B">
        <w:rPr>
          <w:lang w:val="pl-PL"/>
        </w:rPr>
        <w:t xml:space="preserve"> </w:t>
      </w:r>
      <w:r w:rsidR="00230636">
        <w:rPr>
          <w:lang w:val="pl-PL"/>
        </w:rPr>
        <w:t>skargę</w:t>
      </w:r>
      <w:r w:rsidR="00230636" w:rsidRPr="0070365B">
        <w:rPr>
          <w:lang w:val="pl-PL"/>
        </w:rPr>
        <w:t xml:space="preserve"> </w:t>
      </w:r>
      <w:r w:rsidRPr="0070365B">
        <w:rPr>
          <w:lang w:val="pl-PL"/>
        </w:rPr>
        <w:t xml:space="preserve">można postrzegać jako </w:t>
      </w:r>
      <w:r w:rsidR="00502310" w:rsidRPr="0070365B">
        <w:rPr>
          <w:lang w:val="pl-PL"/>
        </w:rPr>
        <w:t>nadmierną reakcję</w:t>
      </w:r>
      <w:r w:rsidRPr="0070365B">
        <w:rPr>
          <w:lang w:val="pl-PL"/>
        </w:rPr>
        <w:t xml:space="preserve"> władz na brak pozwu cywilnego ze strony poszkodowanego. </w:t>
      </w:r>
    </w:p>
    <w:p w:rsidR="002432A9" w:rsidRPr="0070365B" w:rsidRDefault="004A66BE" w:rsidP="000733BE">
      <w:pPr>
        <w:pStyle w:val="OpiPara"/>
        <w:rPr>
          <w:lang w:val="pl-PL"/>
        </w:rPr>
      </w:pPr>
      <w:r w:rsidRPr="0070365B">
        <w:rPr>
          <w:lang w:val="pl-PL"/>
        </w:rPr>
        <w:t>Warto zauważyć, że tradycyjny trzystopniowy test proporcjonalności wymaga</w:t>
      </w:r>
      <w:r w:rsidR="0070365B">
        <w:rPr>
          <w:lang w:val="pl-PL"/>
        </w:rPr>
        <w:t>,</w:t>
      </w:r>
      <w:r w:rsidR="00502310" w:rsidRPr="0070365B">
        <w:rPr>
          <w:lang w:val="pl-PL"/>
        </w:rPr>
        <w:t xml:space="preserve"> a</w:t>
      </w:r>
      <w:r w:rsidR="0070365B">
        <w:rPr>
          <w:lang w:val="pl-PL"/>
        </w:rPr>
        <w:t xml:space="preserve">by po </w:t>
      </w:r>
      <w:r w:rsidR="00502310" w:rsidRPr="0070365B">
        <w:rPr>
          <w:lang w:val="pl-PL"/>
        </w:rPr>
        <w:t xml:space="preserve">upewnieniu się </w:t>
      </w:r>
      <w:r w:rsidR="00D63089" w:rsidRPr="0070365B">
        <w:rPr>
          <w:lang w:val="pl-PL"/>
        </w:rPr>
        <w:t>czy środki interwencji są właściwe (</w:t>
      </w:r>
      <w:proofErr w:type="spellStart"/>
      <w:r w:rsidR="00D63089" w:rsidRPr="0070365B">
        <w:rPr>
          <w:i/>
          <w:lang w:val="pl-PL"/>
        </w:rPr>
        <w:t>Eignung</w:t>
      </w:r>
      <w:proofErr w:type="spellEnd"/>
      <w:r w:rsidR="00D63089" w:rsidRPr="0070365B">
        <w:rPr>
          <w:i/>
          <w:lang w:val="pl-PL"/>
        </w:rPr>
        <w:t xml:space="preserve">), </w:t>
      </w:r>
      <w:r w:rsidR="00D63089" w:rsidRPr="0070365B">
        <w:rPr>
          <w:lang w:val="pl-PL"/>
        </w:rPr>
        <w:t>Trybunał ocenił konieczność ingerencji (</w:t>
      </w:r>
      <w:proofErr w:type="spellStart"/>
      <w:r w:rsidR="00D63089" w:rsidRPr="0070365B">
        <w:rPr>
          <w:i/>
          <w:lang w:val="pl-PL"/>
        </w:rPr>
        <w:t>Erforderlichkeit</w:t>
      </w:r>
      <w:proofErr w:type="spellEnd"/>
      <w:r w:rsidR="00D63089" w:rsidRPr="0070365B">
        <w:rPr>
          <w:lang w:val="pl-PL"/>
        </w:rPr>
        <w:t xml:space="preserve">), </w:t>
      </w:r>
      <w:r w:rsidR="00A04180" w:rsidRPr="0070365B">
        <w:rPr>
          <w:lang w:val="pl-PL"/>
        </w:rPr>
        <w:t>sprawdzając</w:t>
      </w:r>
      <w:r w:rsidR="0070365B">
        <w:rPr>
          <w:lang w:val="pl-PL"/>
        </w:rPr>
        <w:t>,</w:t>
      </w:r>
      <w:r w:rsidR="00536A23">
        <w:rPr>
          <w:lang w:val="pl-PL"/>
        </w:rPr>
        <w:t xml:space="preserve"> </w:t>
      </w:r>
      <w:r w:rsidR="002C258E" w:rsidRPr="0070365B">
        <w:rPr>
          <w:lang w:val="pl-PL"/>
        </w:rPr>
        <w:t xml:space="preserve">czy może zostać zastosowany mniej </w:t>
      </w:r>
      <w:r w:rsidR="0070365B">
        <w:rPr>
          <w:lang w:val="pl-PL"/>
        </w:rPr>
        <w:t>re</w:t>
      </w:r>
      <w:r w:rsidR="002C258E" w:rsidRPr="0070365B">
        <w:rPr>
          <w:lang w:val="pl-PL"/>
        </w:rPr>
        <w:t xml:space="preserve">strykcyjny środek </w:t>
      </w:r>
      <w:r w:rsidR="0070365B" w:rsidRPr="0070365B">
        <w:rPr>
          <w:lang w:val="pl-PL"/>
        </w:rPr>
        <w:t>i</w:t>
      </w:r>
      <w:r w:rsidR="002C258E" w:rsidRPr="0070365B">
        <w:rPr>
          <w:lang w:val="pl-PL"/>
        </w:rPr>
        <w:t xml:space="preserve"> dopiero wtedy przystąpi</w:t>
      </w:r>
      <w:r w:rsidR="003D2996">
        <w:rPr>
          <w:lang w:val="pl-PL"/>
        </w:rPr>
        <w:t>ł</w:t>
      </w:r>
      <w:r w:rsidR="002C258E" w:rsidRPr="0070365B">
        <w:rPr>
          <w:lang w:val="pl-PL"/>
        </w:rPr>
        <w:t xml:space="preserve"> do </w:t>
      </w:r>
      <w:r w:rsidR="006329A8" w:rsidRPr="0070365B">
        <w:rPr>
          <w:lang w:val="pl-PL"/>
        </w:rPr>
        <w:t>równoważenia celu i wpływu danego środka (</w:t>
      </w:r>
      <w:proofErr w:type="spellStart"/>
      <w:r w:rsidR="006329A8" w:rsidRPr="0070365B">
        <w:rPr>
          <w:i/>
          <w:lang w:val="pl-PL"/>
        </w:rPr>
        <w:t>Zumutbarkeit</w:t>
      </w:r>
      <w:proofErr w:type="spellEnd"/>
      <w:r w:rsidR="006329A8" w:rsidRPr="0070365B">
        <w:rPr>
          <w:lang w:val="pl-PL"/>
        </w:rPr>
        <w:t>)</w:t>
      </w:r>
      <w:r w:rsidR="0070365B" w:rsidRPr="0070365B">
        <w:rPr>
          <w:lang w:val="pl-PL"/>
        </w:rPr>
        <w:t>. W niniejszej sprawie test zawiódł dopiero na drugim etapie – władze nie zdołały sprawdzić czy pożądany efekt mógłby zostać osiągnięty poprzez mniej poważną ingerencję</w:t>
      </w:r>
      <w:r w:rsidR="00B910D7">
        <w:rPr>
          <w:lang w:val="pl-PL"/>
        </w:rPr>
        <w:t>,</w:t>
      </w:r>
      <w:r w:rsidR="0070365B" w:rsidRPr="0070365B">
        <w:rPr>
          <w:lang w:val="pl-PL"/>
        </w:rPr>
        <w:t xml:space="preserve"> </w:t>
      </w:r>
      <w:r w:rsidR="003D2996">
        <w:rPr>
          <w:lang w:val="pl-PL"/>
        </w:rPr>
        <w:t>niż</w:t>
      </w:r>
      <w:r w:rsidR="003D2996" w:rsidRPr="0070365B">
        <w:rPr>
          <w:lang w:val="pl-PL"/>
        </w:rPr>
        <w:t xml:space="preserve"> </w:t>
      </w:r>
      <w:r w:rsidR="0070365B" w:rsidRPr="0070365B">
        <w:rPr>
          <w:lang w:val="pl-PL"/>
        </w:rPr>
        <w:t xml:space="preserve">skazanie w postępowaniu </w:t>
      </w:r>
      <w:r w:rsidR="0070365B" w:rsidRPr="0070365B">
        <w:rPr>
          <w:lang w:val="pl-PL"/>
        </w:rPr>
        <w:lastRenderedPageBreak/>
        <w:t>karnym, to znaczy czy inne środki mogłyby złagodzić rzekomy niepożądany skutek publikacji.</w:t>
      </w:r>
    </w:p>
    <w:p w:rsidR="002432A9" w:rsidRPr="000978A2" w:rsidRDefault="0070365B" w:rsidP="000733BE">
      <w:pPr>
        <w:pStyle w:val="OpiPara"/>
        <w:rPr>
          <w:rFonts w:ascii="Times New Roman" w:hAnsi="Times New Roman"/>
          <w:lang w:val="pl-PL"/>
        </w:rPr>
      </w:pPr>
      <w:r w:rsidRPr="000978A2">
        <w:rPr>
          <w:rFonts w:ascii="Times New Roman" w:hAnsi="Times New Roman"/>
          <w:lang w:val="pl-PL"/>
        </w:rPr>
        <w:t xml:space="preserve">W sprawie </w:t>
      </w:r>
      <w:r w:rsidRPr="000978A2">
        <w:rPr>
          <w:rFonts w:ascii="Times New Roman" w:hAnsi="Times New Roman"/>
          <w:i/>
          <w:lang w:val="pl-PL"/>
        </w:rPr>
        <w:t>Stowarzyszenie Prasy Nebraski przeciwko Stuart</w:t>
      </w:r>
      <w:r w:rsidRPr="000978A2">
        <w:rPr>
          <w:rFonts w:ascii="Times New Roman" w:hAnsi="Times New Roman"/>
          <w:lang w:val="pl-PL"/>
        </w:rPr>
        <w:t xml:space="preserve"> Sąd Najwyższy Stanów Zjednoczonych </w:t>
      </w:r>
      <w:r w:rsidR="00330563" w:rsidRPr="000978A2">
        <w:rPr>
          <w:rFonts w:ascii="Times New Roman" w:hAnsi="Times New Roman"/>
          <w:lang w:val="pl-PL"/>
        </w:rPr>
        <w:t>zajął się problemem nakła</w:t>
      </w:r>
      <w:r w:rsidRPr="000978A2">
        <w:rPr>
          <w:rFonts w:ascii="Times New Roman" w:hAnsi="Times New Roman"/>
          <w:lang w:val="pl-PL"/>
        </w:rPr>
        <w:t>dania</w:t>
      </w:r>
      <w:r w:rsidR="00330563" w:rsidRPr="000978A2">
        <w:rPr>
          <w:rFonts w:ascii="Times New Roman" w:hAnsi="Times New Roman"/>
          <w:lang w:val="pl-PL"/>
        </w:rPr>
        <w:t xml:space="preserve"> na prasę </w:t>
      </w:r>
      <w:r w:rsidR="00A5223C" w:rsidRPr="000978A2">
        <w:rPr>
          <w:rFonts w:ascii="Times New Roman" w:hAnsi="Times New Roman"/>
          <w:lang w:val="pl-PL"/>
        </w:rPr>
        <w:t xml:space="preserve">uprzednich </w:t>
      </w:r>
      <w:r w:rsidR="00330563" w:rsidRPr="000978A2">
        <w:rPr>
          <w:rFonts w:ascii="Times New Roman" w:hAnsi="Times New Roman"/>
          <w:lang w:val="pl-PL"/>
        </w:rPr>
        <w:t xml:space="preserve">ograniczeń zakazujących przedprocesowych publikacji </w:t>
      </w:r>
      <w:r w:rsidR="00A5223C" w:rsidRPr="000978A2">
        <w:rPr>
          <w:rFonts w:ascii="Times New Roman" w:hAnsi="Times New Roman"/>
          <w:lang w:val="pl-PL"/>
        </w:rPr>
        <w:t xml:space="preserve">dotyczących </w:t>
      </w:r>
      <w:r w:rsidR="00330563" w:rsidRPr="000978A2">
        <w:rPr>
          <w:rFonts w:ascii="Times New Roman" w:hAnsi="Times New Roman"/>
          <w:lang w:val="pl-PL"/>
        </w:rPr>
        <w:t xml:space="preserve">informacji </w:t>
      </w:r>
      <w:r w:rsidR="00A5223C" w:rsidRPr="000978A2">
        <w:rPr>
          <w:rFonts w:ascii="Times New Roman" w:hAnsi="Times New Roman"/>
          <w:lang w:val="pl-PL"/>
        </w:rPr>
        <w:t xml:space="preserve">o </w:t>
      </w:r>
      <w:r w:rsidR="000978A2">
        <w:rPr>
          <w:rFonts w:ascii="Times New Roman" w:hAnsi="Times New Roman"/>
          <w:lang w:val="pl-PL"/>
        </w:rPr>
        <w:t>istnieniu</w:t>
      </w:r>
      <w:r w:rsidR="00536A23">
        <w:rPr>
          <w:rFonts w:ascii="Times New Roman" w:hAnsi="Times New Roman"/>
          <w:lang w:val="pl-PL"/>
        </w:rPr>
        <w:t xml:space="preserve"> </w:t>
      </w:r>
      <w:r w:rsidR="00A5223C" w:rsidRPr="000978A2">
        <w:rPr>
          <w:rFonts w:ascii="Times New Roman" w:hAnsi="Times New Roman"/>
          <w:lang w:val="pl-PL"/>
        </w:rPr>
        <w:t>lub treści</w:t>
      </w:r>
      <w:r w:rsidR="00536A23">
        <w:rPr>
          <w:rFonts w:ascii="Times New Roman" w:hAnsi="Times New Roman"/>
          <w:lang w:val="pl-PL"/>
        </w:rPr>
        <w:t xml:space="preserve"> </w:t>
      </w:r>
      <w:r w:rsidR="003D2996">
        <w:rPr>
          <w:rFonts w:ascii="Times New Roman" w:hAnsi="Times New Roman"/>
          <w:lang w:val="pl-PL"/>
        </w:rPr>
        <w:t>wyjaśnień</w:t>
      </w:r>
      <w:r w:rsidR="003D2996" w:rsidRPr="000978A2">
        <w:rPr>
          <w:rFonts w:ascii="Times New Roman" w:hAnsi="Times New Roman"/>
          <w:lang w:val="pl-PL"/>
        </w:rPr>
        <w:t xml:space="preserve"> </w:t>
      </w:r>
      <w:r w:rsidR="00A5223C" w:rsidRPr="000978A2">
        <w:rPr>
          <w:rFonts w:ascii="Times New Roman" w:hAnsi="Times New Roman"/>
          <w:lang w:val="pl-PL"/>
        </w:rPr>
        <w:t xml:space="preserve">oskarżonego. Oceniając wspomnianą ingerencję </w:t>
      </w:r>
      <w:r w:rsidR="00077F0D" w:rsidRPr="000978A2">
        <w:rPr>
          <w:rFonts w:ascii="Times New Roman" w:hAnsi="Times New Roman"/>
          <w:lang w:val="pl-PL"/>
        </w:rPr>
        <w:t>przy</w:t>
      </w:r>
      <w:r w:rsidR="000978A2">
        <w:rPr>
          <w:rFonts w:ascii="Times New Roman" w:hAnsi="Times New Roman"/>
          <w:lang w:val="pl-PL"/>
        </w:rPr>
        <w:t>z</w:t>
      </w:r>
      <w:r w:rsidR="00077F0D" w:rsidRPr="000978A2">
        <w:rPr>
          <w:rFonts w:ascii="Times New Roman" w:hAnsi="Times New Roman"/>
          <w:lang w:val="pl-PL"/>
        </w:rPr>
        <w:t xml:space="preserve">nał, że w celu ochrony gwarancji sprawiedliwego procesu, sąd może przyjąć mniej restrykcyjne środki przy koniecznej ochronie wolności prasy, na przykład zmienić </w:t>
      </w:r>
      <w:r w:rsidR="00363E9C" w:rsidRPr="000978A2">
        <w:rPr>
          <w:rFonts w:ascii="Times New Roman" w:hAnsi="Times New Roman"/>
          <w:lang w:val="pl-PL"/>
        </w:rPr>
        <w:t xml:space="preserve">właściwość miejscową sądu, udzielić wyraźnych wskazówek ławie przysięgłych, </w:t>
      </w:r>
      <w:r w:rsidR="000978A2" w:rsidRPr="000978A2">
        <w:rPr>
          <w:rFonts w:ascii="Times New Roman" w:hAnsi="Times New Roman"/>
          <w:lang w:val="pl-PL"/>
        </w:rPr>
        <w:t xml:space="preserve">odizolować ławę przysięgłych, </w:t>
      </w:r>
      <w:r w:rsidR="00363E9C" w:rsidRPr="000978A2">
        <w:rPr>
          <w:rFonts w:ascii="Times New Roman" w:hAnsi="Times New Roman"/>
          <w:lang w:val="pl-PL"/>
        </w:rPr>
        <w:t xml:space="preserve">ograniczyć </w:t>
      </w:r>
      <w:r w:rsidR="000978A2" w:rsidRPr="000978A2">
        <w:rPr>
          <w:rFonts w:ascii="Times New Roman" w:hAnsi="Times New Roman"/>
          <w:lang w:val="pl-PL"/>
        </w:rPr>
        <w:t>pozasądowe oświadczenia każdego prawnika, strony, świadka czy urzędnika sądowego, itd. Chociaż te środki mogą być kosztowne oraz czasochłonne pozwolą osiągnąć cel polegający na zapewnieniu gwarancji sprawiedliwego procesu oraz ochronić ławę prz</w:t>
      </w:r>
      <w:r w:rsidR="000978A2">
        <w:rPr>
          <w:rFonts w:ascii="Times New Roman" w:hAnsi="Times New Roman"/>
          <w:lang w:val="pl-PL"/>
        </w:rPr>
        <w:t>ysięgłych przed wpływami z zewną</w:t>
      </w:r>
      <w:r w:rsidR="000978A2" w:rsidRPr="000978A2">
        <w:rPr>
          <w:rFonts w:ascii="Times New Roman" w:hAnsi="Times New Roman"/>
          <w:lang w:val="pl-PL"/>
        </w:rPr>
        <w:t xml:space="preserve">trz, bez </w:t>
      </w:r>
      <w:r w:rsidR="000978A2">
        <w:rPr>
          <w:rFonts w:ascii="Times New Roman" w:hAnsi="Times New Roman"/>
          <w:lang w:val="pl-PL"/>
        </w:rPr>
        <w:t>nadmiernej ingerencji w wolnoś</w:t>
      </w:r>
      <w:r w:rsidR="000978A2" w:rsidRPr="000978A2">
        <w:rPr>
          <w:rFonts w:ascii="Times New Roman" w:hAnsi="Times New Roman"/>
          <w:lang w:val="pl-PL"/>
        </w:rPr>
        <w:t xml:space="preserve">ć prasy.    </w:t>
      </w:r>
    </w:p>
    <w:p w:rsidR="002432A9" w:rsidRPr="004D26D1" w:rsidRDefault="000978A2" w:rsidP="000733BE">
      <w:pPr>
        <w:pStyle w:val="OpiPara"/>
        <w:rPr>
          <w:lang w:val="pl-PL"/>
        </w:rPr>
      </w:pPr>
      <w:r w:rsidRPr="005672D4">
        <w:rPr>
          <w:lang w:val="pl-PL"/>
        </w:rPr>
        <w:t>Na koniec, każdy wyrok karny nieuchronnie wywoła ,,negatywny efekt’</w:t>
      </w:r>
      <w:r w:rsidR="00CC256D">
        <w:rPr>
          <w:lang w:val="pl-PL"/>
        </w:rPr>
        <w:t>,</w:t>
      </w:r>
      <w:r w:rsidRPr="005672D4">
        <w:rPr>
          <w:lang w:val="pl-PL"/>
        </w:rPr>
        <w:t xml:space="preserve"> a fakt, że skarżący nigdy nie odbył kary pozbawienia wolności w wymiarze jednego miesiąca</w:t>
      </w:r>
      <w:r w:rsidR="005672D4" w:rsidRPr="005672D4">
        <w:rPr>
          <w:lang w:val="pl-PL"/>
        </w:rPr>
        <w:t>, która została następnie przekształcona w grzywnę, nie zmienia tej sytuacji</w:t>
      </w:r>
      <w:r w:rsidR="005672D4" w:rsidRPr="004D26D1">
        <w:rPr>
          <w:lang w:val="pl-PL"/>
        </w:rPr>
        <w:t xml:space="preserve">. </w:t>
      </w:r>
    </w:p>
    <w:p w:rsidR="002432A9" w:rsidRPr="005672D4" w:rsidRDefault="005672D4" w:rsidP="000733BE">
      <w:pPr>
        <w:pStyle w:val="OpiPara"/>
        <w:rPr>
          <w:lang w:val="pl-PL"/>
        </w:rPr>
      </w:pPr>
      <w:r w:rsidRPr="005672D4">
        <w:rPr>
          <w:lang w:val="pl-PL"/>
        </w:rPr>
        <w:t>Podsumowując, twierdzę</w:t>
      </w:r>
      <w:r>
        <w:rPr>
          <w:lang w:val="pl-PL"/>
        </w:rPr>
        <w:t>,</w:t>
      </w:r>
      <w:r w:rsidRPr="005672D4">
        <w:rPr>
          <w:lang w:val="pl-PL"/>
        </w:rPr>
        <w:t xml:space="preserve"> iż skarżący miał zamiar wziąć udział w publicznej debacie dotyczącej poważnej kwestii publicznej, mianowicie toczącego się postępowania karnego, które obywatele Lozanny chcieli śledzić nie ze względu na ,,niezdrową ciekawość”</w:t>
      </w:r>
      <w:r w:rsidR="00CC256D">
        <w:rPr>
          <w:lang w:val="pl-PL"/>
        </w:rPr>
        <w:t>,</w:t>
      </w:r>
      <w:r w:rsidRPr="005672D4">
        <w:rPr>
          <w:lang w:val="pl-PL"/>
        </w:rPr>
        <w:t xml:space="preserve"> ale aby mieć pewność, że zbrodnia została ukarana. Nieodpowiednia reakcja władz </w:t>
      </w:r>
      <w:r>
        <w:rPr>
          <w:lang w:val="pl-PL"/>
        </w:rPr>
        <w:t>w postaci wyroku s</w:t>
      </w:r>
      <w:r w:rsidRPr="005672D4">
        <w:rPr>
          <w:lang w:val="pl-PL"/>
        </w:rPr>
        <w:t>k</w:t>
      </w:r>
      <w:r>
        <w:rPr>
          <w:lang w:val="pl-PL"/>
        </w:rPr>
        <w:t>a</w:t>
      </w:r>
      <w:r w:rsidRPr="005672D4">
        <w:rPr>
          <w:lang w:val="pl-PL"/>
        </w:rPr>
        <w:t xml:space="preserve">zującego stanowiła naruszenie </w:t>
      </w:r>
      <w:r w:rsidR="002C26F2">
        <w:rPr>
          <w:lang w:val="pl-PL"/>
        </w:rPr>
        <w:t>art.</w:t>
      </w:r>
      <w:r w:rsidR="002C26F2" w:rsidRPr="005672D4">
        <w:rPr>
          <w:lang w:val="pl-PL"/>
        </w:rPr>
        <w:t xml:space="preserve"> </w:t>
      </w:r>
      <w:r w:rsidRPr="005672D4">
        <w:rPr>
          <w:lang w:val="pl-PL"/>
        </w:rPr>
        <w:t xml:space="preserve">10 Konwencji. </w:t>
      </w:r>
    </w:p>
    <w:p w:rsidR="002432A9" w:rsidRPr="00343E73" w:rsidRDefault="005672D4" w:rsidP="000733BE">
      <w:pPr>
        <w:pStyle w:val="OpiPara"/>
        <w:rPr>
          <w:iCs/>
          <w:color w:val="000000"/>
          <w:lang w:val="pl-PL"/>
        </w:rPr>
      </w:pPr>
      <w:r w:rsidRPr="00343E73">
        <w:rPr>
          <w:lang w:val="pl-PL"/>
        </w:rPr>
        <w:t xml:space="preserve">Około 120 lat temu wybitny rosyjski prawnik Ivan </w:t>
      </w:r>
      <w:proofErr w:type="spellStart"/>
      <w:r w:rsidRPr="00343E73">
        <w:rPr>
          <w:lang w:val="pl-PL"/>
        </w:rPr>
        <w:t>Foinitskiy</w:t>
      </w:r>
      <w:proofErr w:type="spellEnd"/>
      <w:r w:rsidRPr="00343E73">
        <w:rPr>
          <w:lang w:val="pl-PL"/>
        </w:rPr>
        <w:t xml:space="preserve"> powiedział: </w:t>
      </w:r>
      <w:r w:rsidR="009333E0" w:rsidRPr="00343E73">
        <w:rPr>
          <w:lang w:val="pl-PL"/>
        </w:rPr>
        <w:t>,,</w:t>
      </w:r>
      <w:r w:rsidR="00B45865" w:rsidRPr="00343E73">
        <w:rPr>
          <w:lang w:val="pl-PL"/>
        </w:rPr>
        <w:t xml:space="preserve">Dzięki otwartości, zachowana jest ciągła wymiana poglądów pomiędzy sędziami a resztą społeczeństwa, a zatem wymiar sprawiedliwości nie traci </w:t>
      </w:r>
      <w:r w:rsidR="002C26F2">
        <w:rPr>
          <w:lang w:val="pl-PL"/>
        </w:rPr>
        <w:t>łączności</w:t>
      </w:r>
      <w:r w:rsidR="00B45865" w:rsidRPr="00343E73">
        <w:rPr>
          <w:lang w:val="pl-PL"/>
        </w:rPr>
        <w:t xml:space="preserve"> z życiem. Dla obywateli ważniejszym jest przekonanie, że ich sąd jest sądem sprawiedliwym i dobrym </w:t>
      </w:r>
      <w:r w:rsidR="002C26F2">
        <w:rPr>
          <w:lang w:val="pl-PL"/>
        </w:rPr>
        <w:t>niż</w:t>
      </w:r>
      <w:r w:rsidR="00B45865" w:rsidRPr="00343E73">
        <w:rPr>
          <w:lang w:val="pl-PL"/>
        </w:rPr>
        <w:t xml:space="preserve"> posiadanie sądu, który mówi absolutną prawdę. Ta publiczna wiara w godność sądu jest możliwa pod warunkiem, że każdy krok działalności sądu jest znany społeczeństwu</w:t>
      </w:r>
      <w:r w:rsidR="002432A9" w:rsidRPr="00343E73">
        <w:rPr>
          <w:iCs/>
          <w:color w:val="000000"/>
          <w:lang w:val="pl-PL"/>
        </w:rPr>
        <w:t>”</w:t>
      </w:r>
      <w:r w:rsidR="002432A9" w:rsidRPr="00343E73">
        <w:rPr>
          <w:rStyle w:val="Odwoanieprzypisudolnego"/>
          <w:iCs/>
          <w:color w:val="000000"/>
          <w:szCs w:val="24"/>
          <w:lang w:val="pl-PL"/>
        </w:rPr>
        <w:footnoteReference w:id="5"/>
      </w:r>
      <w:r w:rsidR="002432A9" w:rsidRPr="00343E73">
        <w:rPr>
          <w:iCs/>
          <w:color w:val="000000"/>
          <w:lang w:val="pl-PL"/>
        </w:rPr>
        <w:t>.</w:t>
      </w:r>
    </w:p>
    <w:p w:rsidR="002432A9" w:rsidRPr="00343E73" w:rsidRDefault="00B45865" w:rsidP="000733BE">
      <w:pPr>
        <w:pStyle w:val="OpiPara"/>
        <w:rPr>
          <w:color w:val="333333"/>
          <w:lang w:val="pl-PL"/>
        </w:rPr>
      </w:pPr>
      <w:r w:rsidRPr="00343E73">
        <w:rPr>
          <w:lang w:val="pl-PL"/>
        </w:rPr>
        <w:t>Ponad sto lat później Komitet Ministrów Rady Europy zaznaczył, że ,,społeczeństwo musi mieć możliwość otrzymywania informacji dotyczących działań organów sądowych oraz służb policyjnych, za pośrednictwem mediów</w:t>
      </w:r>
      <w:r w:rsidR="00343E73" w:rsidRPr="00343E73">
        <w:rPr>
          <w:lang w:val="pl-PL"/>
        </w:rPr>
        <w:t>. Dlatego dziennikarze muszą mieć możliwość swobodnego publikowania i komentowania funkcjonowania systemu sądownictwa karnego”, z zastrzeżeniem pewnych ograniczeń</w:t>
      </w:r>
      <w:r w:rsidR="002432A9" w:rsidRPr="00343E73">
        <w:rPr>
          <w:rStyle w:val="Odwoanieprzypisudolnego"/>
          <w:lang w:val="pl-PL"/>
        </w:rPr>
        <w:footnoteReference w:id="6"/>
      </w:r>
      <w:r w:rsidR="002432A9" w:rsidRPr="00343E73">
        <w:rPr>
          <w:lang w:val="pl-PL"/>
        </w:rPr>
        <w:t>.</w:t>
      </w:r>
    </w:p>
    <w:p w:rsidR="002432A9" w:rsidRPr="00343E73" w:rsidRDefault="00343E73" w:rsidP="000733BE">
      <w:pPr>
        <w:pStyle w:val="OpiPara"/>
        <w:rPr>
          <w:lang w:val="pl-PL"/>
        </w:rPr>
      </w:pPr>
      <w:r w:rsidRPr="00343E73">
        <w:rPr>
          <w:lang w:val="pl-PL"/>
        </w:rPr>
        <w:lastRenderedPageBreak/>
        <w:t>Trybunał zawsze uważał prasę za sługę skutecznego system</w:t>
      </w:r>
      <w:r w:rsidR="00245305">
        <w:rPr>
          <w:lang w:val="pl-PL"/>
        </w:rPr>
        <w:t>u</w:t>
      </w:r>
      <w:r w:rsidRPr="00343E73">
        <w:rPr>
          <w:lang w:val="pl-PL"/>
        </w:rPr>
        <w:t xml:space="preserve"> sądowego, nakładając niewiele ograniczeń wolności wyrażania opinii w takich kwestiach jak interes publiczny, w zakresie odpowiedniego administrowania wymiarem sprawiedliwości. Moim zdaniem niniejszy wyrok stanowi godne pożałowania odejście od tego ugruntowanego stanowiska.  </w:t>
      </w:r>
    </w:p>
    <w:sectPr w:rsidR="002432A9" w:rsidRPr="00343E73" w:rsidSect="00B75235">
      <w:headerReference w:type="even" r:id="rId19"/>
      <w:headerReference w:type="default" r:id="rId20"/>
      <w:footerReference w:type="default" r:id="rId21"/>
      <w:footnotePr>
        <w:numRestart w:val="eachSect"/>
      </w:footnotePr>
      <w:pgSz w:w="11906" w:h="16838" w:code="9"/>
      <w:pgMar w:top="2274" w:right="2274" w:bottom="2274" w:left="2274" w:header="170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24F" w:rsidRDefault="0070524F" w:rsidP="00DC4033">
      <w:r>
        <w:separator/>
      </w:r>
    </w:p>
  </w:endnote>
  <w:endnote w:type="continuationSeparator" w:id="0">
    <w:p w:rsidR="0070524F" w:rsidRDefault="0070524F" w:rsidP="00D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DF" w:rsidRPr="00150BFA" w:rsidRDefault="002846DF" w:rsidP="00AF09EF">
    <w:pPr>
      <w:jc w:val="center"/>
    </w:pPr>
    <w:r>
      <w:rPr>
        <w:noProof/>
        <w:lang w:val="pl-PL" w:eastAsia="pl-PL"/>
      </w:rPr>
      <w:drawing>
        <wp:inline distT="0" distB="0" distL="0" distR="0" wp14:anchorId="7FD4B28E" wp14:editId="1DD2E5F4">
          <wp:extent cx="771525" cy="619125"/>
          <wp:effectExtent l="0" t="0" r="9525" b="9525"/>
          <wp:docPr id="12" name="Picture 1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2846DF" w:rsidRPr="00A737D1" w:rsidRDefault="002846DF" w:rsidP="00A737D1">
    <w:pPr>
      <w:pStyle w:val="Stopka"/>
      <w:jc w:val="center"/>
      <w:rPr>
        <w:sz w:val="4"/>
        <w:szCs w:val="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DF" w:rsidRPr="00F6348B" w:rsidRDefault="002846DF" w:rsidP="00AF09EF">
    <w:pPr>
      <w:pStyle w:val="Stopka"/>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DF" w:rsidRPr="00F6348B" w:rsidRDefault="002846DF" w:rsidP="00AF09EF">
    <w:pPr>
      <w:pStyle w:val="Stopk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24F" w:rsidRDefault="0070524F" w:rsidP="00DC4033">
      <w:r>
        <w:separator/>
      </w:r>
    </w:p>
  </w:footnote>
  <w:footnote w:type="continuationSeparator" w:id="0">
    <w:p w:rsidR="0070524F" w:rsidRDefault="0070524F" w:rsidP="00DC4033">
      <w:r>
        <w:continuationSeparator/>
      </w:r>
    </w:p>
  </w:footnote>
  <w:footnote w:id="1">
    <w:p w:rsidR="002846DF" w:rsidRPr="004D26D1" w:rsidRDefault="002846DF" w:rsidP="00545268">
      <w:pPr>
        <w:pStyle w:val="Tekstprzypisudolnego"/>
        <w:rPr>
          <w:lang w:val="pl-PL"/>
        </w:rPr>
      </w:pPr>
      <w:r w:rsidRPr="00545268">
        <w:rPr>
          <w:rStyle w:val="Odwoanieprzypisudolnego"/>
          <w:vertAlign w:val="baseline"/>
        </w:rPr>
        <w:footnoteRef/>
      </w:r>
      <w:r w:rsidRPr="004D26D1">
        <w:rPr>
          <w:lang w:val="pl-PL"/>
        </w:rPr>
        <w:t>  314 U.S 260</w:t>
      </w:r>
    </w:p>
    <w:p w:rsidR="002846DF" w:rsidRPr="004D26D1" w:rsidRDefault="002846DF" w:rsidP="002432A9">
      <w:pPr>
        <w:rPr>
          <w:lang w:val="pl-PL"/>
        </w:rPr>
      </w:pPr>
    </w:p>
  </w:footnote>
  <w:footnote w:id="2">
    <w:p w:rsidR="002846DF" w:rsidRPr="004D26D1" w:rsidRDefault="002846DF" w:rsidP="005F6ADD">
      <w:pPr>
        <w:pStyle w:val="Tekstprzypisudolnego"/>
        <w:rPr>
          <w:lang w:val="pl-PL"/>
        </w:rPr>
      </w:pPr>
      <w:r w:rsidRPr="00107EB1">
        <w:rPr>
          <w:rStyle w:val="Odwoanieprzypisudolnego"/>
          <w:b/>
        </w:rPr>
        <w:footnoteRef/>
      </w:r>
      <w:r w:rsidRPr="004D26D1">
        <w:rPr>
          <w:lang w:val="pl-PL"/>
        </w:rPr>
        <w:t>  384 U.S. 333 (1966)</w:t>
      </w:r>
    </w:p>
  </w:footnote>
  <w:footnote w:id="3">
    <w:p w:rsidR="002846DF" w:rsidRPr="007E45E2" w:rsidRDefault="002846DF" w:rsidP="002432A9">
      <w:pPr>
        <w:pStyle w:val="Tekstprzypisudolnego"/>
        <w:rPr>
          <w:lang w:val="pl-PL"/>
        </w:rPr>
      </w:pPr>
      <w:r w:rsidRPr="007E45E2">
        <w:rPr>
          <w:rStyle w:val="Odwoanieprzypisudolnego"/>
          <w:lang w:val="pl-PL"/>
        </w:rPr>
        <w:footnoteRef/>
      </w:r>
      <w:r w:rsidRPr="007E45E2">
        <w:rPr>
          <w:lang w:val="pl-PL"/>
        </w:rPr>
        <w:t>  </w:t>
      </w:r>
      <w:r w:rsidRPr="007E45E2">
        <w:rPr>
          <w:i/>
          <w:lang w:val="pl-PL"/>
        </w:rPr>
        <w:t xml:space="preserve">Stowarzyszenie Prasowe </w:t>
      </w:r>
      <w:proofErr w:type="spellStart"/>
      <w:r w:rsidRPr="007E45E2">
        <w:rPr>
          <w:i/>
          <w:lang w:val="pl-PL"/>
        </w:rPr>
        <w:t>Nebraskii</w:t>
      </w:r>
      <w:proofErr w:type="spellEnd"/>
      <w:r w:rsidRPr="007E45E2">
        <w:rPr>
          <w:i/>
          <w:lang w:val="pl-PL"/>
        </w:rPr>
        <w:t xml:space="preserve"> przeciwko Stuart, </w:t>
      </w:r>
      <w:r w:rsidRPr="007E45E2">
        <w:rPr>
          <w:lang w:val="pl-PL"/>
        </w:rPr>
        <w:t>427 U.S. 593, (1976)</w:t>
      </w:r>
    </w:p>
  </w:footnote>
  <w:footnote w:id="4">
    <w:p w:rsidR="002846DF" w:rsidRPr="007E45E2" w:rsidRDefault="002846DF" w:rsidP="00266083">
      <w:pPr>
        <w:pStyle w:val="Tekstprzypisudolnego"/>
        <w:rPr>
          <w:lang w:val="pl-PL"/>
        </w:rPr>
      </w:pPr>
      <w:r w:rsidRPr="007E45E2">
        <w:rPr>
          <w:rStyle w:val="Odwoanieprzypisudolnego"/>
          <w:lang w:val="pl-PL"/>
        </w:rPr>
        <w:footnoteRef/>
      </w:r>
      <w:r w:rsidRPr="007E45E2">
        <w:rPr>
          <w:lang w:val="pl-PL"/>
        </w:rPr>
        <w:t>  </w:t>
      </w:r>
      <w:proofErr w:type="spellStart"/>
      <w:r w:rsidRPr="007E45E2">
        <w:rPr>
          <w:i/>
          <w:lang w:val="pl-PL" w:eastAsia="en-GB"/>
        </w:rPr>
        <w:t>Tourancheau</w:t>
      </w:r>
      <w:proofErr w:type="spellEnd"/>
      <w:r w:rsidRPr="007E45E2">
        <w:rPr>
          <w:i/>
          <w:szCs w:val="24"/>
          <w:lang w:val="pl-PL"/>
        </w:rPr>
        <w:t xml:space="preserve"> i </w:t>
      </w:r>
      <w:proofErr w:type="spellStart"/>
      <w:r w:rsidRPr="007E45E2">
        <w:rPr>
          <w:i/>
          <w:szCs w:val="24"/>
          <w:lang w:val="pl-PL"/>
        </w:rPr>
        <w:t>July</w:t>
      </w:r>
      <w:proofErr w:type="spellEnd"/>
      <w:r w:rsidRPr="007E45E2">
        <w:rPr>
          <w:i/>
          <w:szCs w:val="24"/>
          <w:lang w:val="pl-PL"/>
        </w:rPr>
        <w:t xml:space="preserve"> przeciwko </w:t>
      </w:r>
      <w:proofErr w:type="spellStart"/>
      <w:r w:rsidRPr="007E45E2">
        <w:rPr>
          <w:i/>
          <w:szCs w:val="24"/>
          <w:lang w:val="pl-PL"/>
        </w:rPr>
        <w:t>Francji,</w:t>
      </w:r>
      <w:r w:rsidRPr="007E45E2">
        <w:rPr>
          <w:lang w:val="pl-PL"/>
        </w:rPr>
        <w:t>nr</w:t>
      </w:r>
      <w:proofErr w:type="spellEnd"/>
      <w:r w:rsidRPr="007E45E2">
        <w:rPr>
          <w:lang w:val="pl-PL"/>
        </w:rPr>
        <w:t xml:space="preserve"> 53886/00, § 65, 24 listopada 2005)</w:t>
      </w:r>
    </w:p>
  </w:footnote>
  <w:footnote w:id="5">
    <w:p w:rsidR="002846DF" w:rsidRPr="00343E73" w:rsidRDefault="002846DF" w:rsidP="002432A9">
      <w:pPr>
        <w:pStyle w:val="Tekstprzypisudolnego"/>
        <w:rPr>
          <w:lang w:val="pl-PL"/>
        </w:rPr>
      </w:pPr>
      <w:r w:rsidRPr="00343E73">
        <w:rPr>
          <w:rStyle w:val="Odwoanieprzypisudolnego"/>
          <w:lang w:val="pl-PL"/>
        </w:rPr>
        <w:footnoteRef/>
      </w:r>
      <w:r w:rsidRPr="00343E73">
        <w:rPr>
          <w:lang w:val="pl-PL"/>
        </w:rPr>
        <w:t xml:space="preserve">  I. </w:t>
      </w:r>
      <w:proofErr w:type="spellStart"/>
      <w:r w:rsidRPr="00343E73">
        <w:rPr>
          <w:lang w:val="pl-PL"/>
        </w:rPr>
        <w:t>Ya</w:t>
      </w:r>
      <w:proofErr w:type="spellEnd"/>
      <w:r w:rsidRPr="00343E73">
        <w:rPr>
          <w:lang w:val="pl-PL"/>
        </w:rPr>
        <w:t xml:space="preserve">. </w:t>
      </w:r>
      <w:proofErr w:type="spellStart"/>
      <w:r w:rsidRPr="00343E73">
        <w:rPr>
          <w:lang w:val="pl-PL"/>
        </w:rPr>
        <w:t>Foinitskiy</w:t>
      </w:r>
      <w:proofErr w:type="spellEnd"/>
      <w:r w:rsidRPr="00343E73">
        <w:rPr>
          <w:lang w:val="pl-PL"/>
        </w:rPr>
        <w:t xml:space="preserve">. “Przebieg postępowania karnego: w 2 tomach”, </w:t>
      </w:r>
      <w:proofErr w:type="spellStart"/>
      <w:r w:rsidRPr="00343E73">
        <w:rPr>
          <w:lang w:val="pl-PL"/>
        </w:rPr>
        <w:t>SPb</w:t>
      </w:r>
      <w:proofErr w:type="spellEnd"/>
      <w:r w:rsidRPr="00343E73">
        <w:rPr>
          <w:lang w:val="pl-PL"/>
        </w:rPr>
        <w:t>., 1898, część 1., strony 96 – 97.</w:t>
      </w:r>
    </w:p>
  </w:footnote>
  <w:footnote w:id="6">
    <w:p w:rsidR="002846DF" w:rsidRPr="00C54551" w:rsidRDefault="002846DF" w:rsidP="002432A9">
      <w:pPr>
        <w:pStyle w:val="Tekstprzypisudolnego"/>
        <w:rPr>
          <w:lang w:val="pl-PL"/>
        </w:rPr>
      </w:pPr>
      <w:r>
        <w:rPr>
          <w:rStyle w:val="Odwoanieprzypisudolnego"/>
        </w:rPr>
        <w:footnoteRef/>
      </w:r>
      <w:r w:rsidRPr="004D26D1">
        <w:rPr>
          <w:lang w:val="pl-PL"/>
        </w:rPr>
        <w:t>  </w:t>
      </w:r>
      <w:r w:rsidRPr="00C54551">
        <w:rPr>
          <w:lang w:val="pl-PL"/>
        </w:rPr>
        <w:t>Zobacz Rekomendację</w:t>
      </w:r>
      <w:r w:rsidRPr="00C54551">
        <w:rPr>
          <w:noProof/>
          <w:lang w:val="pl-PL"/>
        </w:rPr>
        <w:t xml:space="preserve"> Rec(2003)</w:t>
      </w:r>
      <w:r>
        <w:rPr>
          <w:noProof/>
          <w:lang w:val="pl-PL"/>
        </w:rPr>
        <w:t>13</w:t>
      </w:r>
      <w:r w:rsidR="00F64510">
        <w:rPr>
          <w:noProof/>
          <w:lang w:val="pl-PL"/>
        </w:rPr>
        <w:t xml:space="preserve"> </w:t>
      </w:r>
      <w:r w:rsidRPr="003B4881">
        <w:rPr>
          <w:lang w:val="pl-PL"/>
        </w:rPr>
        <w:t xml:space="preserve">Komitetu Ministrów Rady Europy dla Państw Członkowskich </w:t>
      </w:r>
      <w:r>
        <w:rPr>
          <w:lang w:val="pl-PL"/>
        </w:rPr>
        <w:t>w sprawie informowania o postępowaniach karnych w mediach</w:t>
      </w:r>
      <w:r w:rsidRPr="00C54551">
        <w:rPr>
          <w:noProof/>
          <w:lang w:val="pl-PL"/>
        </w:rPr>
        <w:t xml:space="preserve">, zobacz paragraf 21niniejszego wyroku.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DF" w:rsidRPr="00A45145" w:rsidRDefault="002846DF" w:rsidP="00AF09EF">
    <w:pPr>
      <w:jc w:val="center"/>
    </w:pPr>
    <w:r>
      <w:rPr>
        <w:noProof/>
        <w:lang w:val="pl-PL" w:eastAsia="pl-PL"/>
      </w:rPr>
      <w:drawing>
        <wp:inline distT="0" distB="0" distL="0" distR="0" wp14:anchorId="106A7B55" wp14:editId="600A225A">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846DF" w:rsidRDefault="002846DF" w:rsidP="00AF09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DF" w:rsidRPr="004D26D1" w:rsidRDefault="002846DF" w:rsidP="006A1F8B">
    <w:pPr>
      <w:pStyle w:val="ECHRHeader"/>
      <w:rPr>
        <w:lang w:val="pl-PL"/>
      </w:rPr>
    </w:pPr>
    <w:r>
      <w:rPr>
        <w:rStyle w:val="Numerstrony"/>
      </w:rPr>
      <w:fldChar w:fldCharType="begin"/>
    </w:r>
    <w:r w:rsidRPr="004D26D1">
      <w:rPr>
        <w:rStyle w:val="Numerstrony"/>
        <w:lang w:val="pl-PL"/>
      </w:rPr>
      <w:instrText xml:space="preserve"> PAGE </w:instrText>
    </w:r>
    <w:r>
      <w:rPr>
        <w:rStyle w:val="Numerstrony"/>
      </w:rPr>
      <w:fldChar w:fldCharType="separate"/>
    </w:r>
    <w:r w:rsidR="004240F3">
      <w:rPr>
        <w:rStyle w:val="Numerstrony"/>
        <w:noProof/>
        <w:lang w:val="pl-PL"/>
      </w:rPr>
      <w:t>30</w:t>
    </w:r>
    <w:r>
      <w:rPr>
        <w:rStyle w:val="Numerstrony"/>
      </w:rPr>
      <w:fldChar w:fldCharType="end"/>
    </w:r>
    <w:r w:rsidRPr="004D26D1">
      <w:rPr>
        <w:lang w:val="pl-PL"/>
      </w:rPr>
      <w:tab/>
      <w:t xml:space="preserve">WYROK w sprawie BÉDAT przeciwko </w:t>
    </w:r>
    <w:proofErr w:type="spellStart"/>
    <w:r w:rsidRPr="004D26D1">
      <w:rPr>
        <w:lang w:val="pl-PL"/>
      </w:rPr>
      <w:t>Szwajacarii</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DF" w:rsidRPr="004D26D1" w:rsidRDefault="002846DF" w:rsidP="00DC4033">
    <w:pPr>
      <w:pStyle w:val="ECHRHeader"/>
      <w:rPr>
        <w:lang w:val="pl-PL"/>
      </w:rPr>
    </w:pPr>
    <w:r w:rsidRPr="00DC4033">
      <w:rPr>
        <w:lang w:val="en-GB"/>
      </w:rPr>
      <w:tab/>
    </w:r>
    <w:r w:rsidRPr="004D26D1">
      <w:rPr>
        <w:lang w:val="pl-PL"/>
      </w:rPr>
      <w:t>WYROK w sprawie BÉDAT przeciwko SZWAJCARII</w:t>
    </w:r>
    <w:r w:rsidRPr="004D26D1">
      <w:rPr>
        <w:lang w:val="pl-PL"/>
      </w:rPr>
      <w:tab/>
    </w:r>
    <w:r>
      <w:rPr>
        <w:rStyle w:val="Numerstrony"/>
        <w:lang w:val="en-GB"/>
      </w:rPr>
      <w:fldChar w:fldCharType="begin"/>
    </w:r>
    <w:r w:rsidRPr="004D26D1">
      <w:rPr>
        <w:rStyle w:val="Numerstrony"/>
        <w:lang w:val="pl-PL"/>
      </w:rPr>
      <w:instrText xml:space="preserve"> PAGE </w:instrText>
    </w:r>
    <w:r>
      <w:rPr>
        <w:rStyle w:val="Numerstrony"/>
        <w:lang w:val="en-GB"/>
      </w:rPr>
      <w:fldChar w:fldCharType="separate"/>
    </w:r>
    <w:r w:rsidR="004240F3">
      <w:rPr>
        <w:rStyle w:val="Numerstrony"/>
        <w:noProof/>
        <w:lang w:val="pl-PL"/>
      </w:rPr>
      <w:t>31</w:t>
    </w:r>
    <w:r>
      <w:rPr>
        <w:rStyle w:val="Numerstrony"/>
        <w:lang w:val="en-G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DF" w:rsidRPr="004D26D1" w:rsidRDefault="002846DF" w:rsidP="00AF09EF">
    <w:pPr>
      <w:pStyle w:val="ECHRHeader"/>
      <w:rPr>
        <w:lang w:val="pl-PL"/>
      </w:rPr>
    </w:pPr>
    <w:r>
      <w:rPr>
        <w:rStyle w:val="Numerstrony"/>
        <w:lang w:val="en-GB"/>
      </w:rPr>
      <w:fldChar w:fldCharType="begin"/>
    </w:r>
    <w:r w:rsidRPr="004D26D1">
      <w:rPr>
        <w:rStyle w:val="Numerstrony"/>
        <w:lang w:val="pl-PL"/>
      </w:rPr>
      <w:instrText xml:space="preserve"> PAGE </w:instrText>
    </w:r>
    <w:r>
      <w:rPr>
        <w:rStyle w:val="Numerstrony"/>
        <w:lang w:val="en-GB"/>
      </w:rPr>
      <w:fldChar w:fldCharType="separate"/>
    </w:r>
    <w:r w:rsidR="004240F3">
      <w:rPr>
        <w:rStyle w:val="Numerstrony"/>
        <w:noProof/>
        <w:lang w:val="pl-PL"/>
      </w:rPr>
      <w:t>36</w:t>
    </w:r>
    <w:r>
      <w:rPr>
        <w:rStyle w:val="Numerstrony"/>
        <w:lang w:val="en-GB"/>
      </w:rPr>
      <w:fldChar w:fldCharType="end"/>
    </w:r>
    <w:r w:rsidRPr="004D26D1">
      <w:rPr>
        <w:lang w:val="pl-PL"/>
      </w:rPr>
      <w:tab/>
      <w:t>WYROK BÉDAT przeciwko SZWAJCARII – OPINIE ODRĘBNE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DF" w:rsidRPr="004D26D1" w:rsidRDefault="002846DF" w:rsidP="00AF09EF">
    <w:pPr>
      <w:pStyle w:val="ECHRHeader"/>
      <w:rPr>
        <w:lang w:val="pl-PL"/>
      </w:rPr>
    </w:pPr>
    <w:r>
      <w:tab/>
    </w:r>
    <w:r w:rsidRPr="004D26D1">
      <w:rPr>
        <w:lang w:val="pl-PL"/>
      </w:rPr>
      <w:t>WYROK BÉDAT przeciwko SZWAJCARII – ODRĘBNA OPINIA</w:t>
    </w:r>
    <w:r w:rsidRPr="004D26D1">
      <w:rPr>
        <w:lang w:val="pl-PL"/>
      </w:rPr>
      <w:tab/>
    </w:r>
    <w:r>
      <w:rPr>
        <w:rStyle w:val="Numerstrony"/>
      </w:rPr>
      <w:fldChar w:fldCharType="begin"/>
    </w:r>
    <w:r w:rsidRPr="004D26D1">
      <w:rPr>
        <w:rStyle w:val="Numerstrony"/>
        <w:lang w:val="pl-PL"/>
      </w:rPr>
      <w:instrText xml:space="preserve"> PAGE </w:instrText>
    </w:r>
    <w:r>
      <w:rPr>
        <w:rStyle w:val="Numerstrony"/>
      </w:rPr>
      <w:fldChar w:fldCharType="separate"/>
    </w:r>
    <w:r w:rsidR="004240F3">
      <w:rPr>
        <w:rStyle w:val="Numerstrony"/>
        <w:noProof/>
        <w:lang w:val="pl-PL"/>
      </w:rPr>
      <w:t>35</w:t>
    </w:r>
    <w:r>
      <w:rPr>
        <w:rStyle w:val="Numerstrony"/>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DF" w:rsidRPr="004D26D1" w:rsidRDefault="002846DF" w:rsidP="006A1F8B">
    <w:pPr>
      <w:pStyle w:val="ECHRHeader"/>
      <w:rPr>
        <w:lang w:val="pl-PL"/>
      </w:rPr>
    </w:pPr>
    <w:r>
      <w:rPr>
        <w:rStyle w:val="Numerstrony"/>
      </w:rPr>
      <w:fldChar w:fldCharType="begin"/>
    </w:r>
    <w:r w:rsidRPr="004D26D1">
      <w:rPr>
        <w:rStyle w:val="Numerstrony"/>
        <w:lang w:val="pl-PL"/>
      </w:rPr>
      <w:instrText xml:space="preserve"> PAGE </w:instrText>
    </w:r>
    <w:r>
      <w:rPr>
        <w:rStyle w:val="Numerstrony"/>
      </w:rPr>
      <w:fldChar w:fldCharType="separate"/>
    </w:r>
    <w:r w:rsidR="004240F3">
      <w:rPr>
        <w:rStyle w:val="Numerstrony"/>
        <w:noProof/>
        <w:lang w:val="pl-PL"/>
      </w:rPr>
      <w:t>42</w:t>
    </w:r>
    <w:r>
      <w:rPr>
        <w:rStyle w:val="Numerstrony"/>
      </w:rPr>
      <w:fldChar w:fldCharType="end"/>
    </w:r>
    <w:r w:rsidRPr="004D26D1">
      <w:rPr>
        <w:lang w:val="pl-PL"/>
      </w:rPr>
      <w:tab/>
      <w:t>WYROK BÉDAT przeciwko SZWAJCARII</w:t>
    </w:r>
    <w:r w:rsidR="00155689">
      <w:rPr>
        <w:lang w:val="pl-PL"/>
      </w:rPr>
      <w:t xml:space="preserve"> </w:t>
    </w:r>
    <w:r w:rsidRPr="004D26D1">
      <w:rPr>
        <w:lang w:val="pl-PL"/>
      </w:rPr>
      <w:t>– OPINIA ODRĘBNA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DF" w:rsidRPr="004D26D1" w:rsidRDefault="002846DF" w:rsidP="00DC4033">
    <w:pPr>
      <w:pStyle w:val="ECHRHeader"/>
      <w:rPr>
        <w:lang w:val="pl-PL"/>
      </w:rPr>
    </w:pPr>
    <w:r w:rsidRPr="00DC4033">
      <w:rPr>
        <w:lang w:val="en-GB"/>
      </w:rPr>
      <w:tab/>
    </w:r>
    <w:r w:rsidRPr="004D26D1">
      <w:rPr>
        <w:lang w:val="pl-PL"/>
      </w:rPr>
      <w:t>WYROK BÉDAT przeciwko SZWAJCARII</w:t>
    </w:r>
    <w:r w:rsidR="00155689">
      <w:rPr>
        <w:lang w:val="pl-PL"/>
      </w:rPr>
      <w:t xml:space="preserve"> </w:t>
    </w:r>
    <w:r w:rsidRPr="004D26D1">
      <w:rPr>
        <w:lang w:val="pl-PL"/>
      </w:rPr>
      <w:t>– OPINIE ODRĘBNE</w:t>
    </w:r>
    <w:r w:rsidRPr="004D26D1">
      <w:rPr>
        <w:lang w:val="pl-PL"/>
      </w:rPr>
      <w:tab/>
    </w:r>
    <w:r>
      <w:rPr>
        <w:rStyle w:val="Numerstrony"/>
        <w:lang w:val="en-GB"/>
      </w:rPr>
      <w:fldChar w:fldCharType="begin"/>
    </w:r>
    <w:r w:rsidRPr="004D26D1">
      <w:rPr>
        <w:rStyle w:val="Numerstrony"/>
        <w:lang w:val="pl-PL"/>
      </w:rPr>
      <w:instrText xml:space="preserve"> PAGE </w:instrText>
    </w:r>
    <w:r>
      <w:rPr>
        <w:rStyle w:val="Numerstrony"/>
        <w:lang w:val="en-GB"/>
      </w:rPr>
      <w:fldChar w:fldCharType="separate"/>
    </w:r>
    <w:r w:rsidR="004240F3">
      <w:rPr>
        <w:rStyle w:val="Numerstrony"/>
        <w:noProof/>
        <w:lang w:val="pl-PL"/>
      </w:rPr>
      <w:t>41</w:t>
    </w:r>
    <w:r>
      <w:rPr>
        <w:rStyle w:val="Numerstrony"/>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60303C"/>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574EE562"/>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F8BE1DE4"/>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D49C1F36"/>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80F83F5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46D26232"/>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6B88B370"/>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175C6674"/>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BE56806E"/>
    <w:lvl w:ilvl="0">
      <w:start w:val="1"/>
      <w:numFmt w:val="decimal"/>
      <w:pStyle w:val="Listanumerowana"/>
      <w:lvlText w:val="%1."/>
      <w:lvlJc w:val="left"/>
      <w:pPr>
        <w:tabs>
          <w:tab w:val="num" w:pos="360"/>
        </w:tabs>
        <w:ind w:left="360" w:hanging="360"/>
      </w:pPr>
    </w:lvl>
  </w:abstractNum>
  <w:abstractNum w:abstractNumId="9">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9466D8E"/>
    <w:multiLevelType w:val="multilevel"/>
    <w:tmpl w:val="040C0023"/>
    <w:styleLink w:val="Artykusekc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2316A4C"/>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E457A0"/>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7FD1241"/>
    <w:multiLevelType w:val="hybridMultilevel"/>
    <w:tmpl w:val="F6D86CC2"/>
    <w:lvl w:ilvl="0" w:tplc="E4205412">
      <w:start w:val="1"/>
      <w:numFmt w:val="bullet"/>
      <w:pStyle w:val="Listapunktowana"/>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3">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2"/>
  </w:num>
  <w:num w:numId="2">
    <w:abstractNumId w:val="41"/>
  </w:num>
  <w:num w:numId="3">
    <w:abstractNumId w:val="35"/>
  </w:num>
  <w:num w:numId="4">
    <w:abstractNumId w:val="2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5"/>
  </w:num>
  <w:num w:numId="15">
    <w:abstractNumId w:val="19"/>
  </w:num>
  <w:num w:numId="16">
    <w:abstractNumId w:val="23"/>
  </w:num>
  <w:num w:numId="17">
    <w:abstractNumId w:val="39"/>
  </w:num>
  <w:num w:numId="18">
    <w:abstractNumId w:val="33"/>
  </w:num>
  <w:num w:numId="19">
    <w:abstractNumId w:val="34"/>
  </w:num>
  <w:num w:numId="20">
    <w:abstractNumId w:val="22"/>
  </w:num>
  <w:num w:numId="21">
    <w:abstractNumId w:val="13"/>
  </w:num>
  <w:num w:numId="22">
    <w:abstractNumId w:val="17"/>
  </w:num>
  <w:num w:numId="23">
    <w:abstractNumId w:val="37"/>
  </w:num>
  <w:num w:numId="24">
    <w:abstractNumId w:val="32"/>
  </w:num>
  <w:num w:numId="25">
    <w:abstractNumId w:val="36"/>
  </w:num>
  <w:num w:numId="26">
    <w:abstractNumId w:val="43"/>
  </w:num>
  <w:num w:numId="27">
    <w:abstractNumId w:val="20"/>
  </w:num>
  <w:num w:numId="28">
    <w:abstractNumId w:val="9"/>
  </w:num>
  <w:num w:numId="29">
    <w:abstractNumId w:val="29"/>
  </w:num>
  <w:num w:numId="30">
    <w:abstractNumId w:val="14"/>
  </w:num>
  <w:num w:numId="31">
    <w:abstractNumId w:val="3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0"/>
  </w:num>
  <w:num w:numId="35">
    <w:abstractNumId w:val="30"/>
  </w:num>
  <w:num w:numId="36">
    <w:abstractNumId w:val="26"/>
  </w:num>
  <w:num w:numId="37">
    <w:abstractNumId w:val="27"/>
  </w:num>
  <w:num w:numId="38">
    <w:abstractNumId w:val="1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1"/>
  </w:num>
  <w:num w:numId="42">
    <w:abstractNumId w:val="21"/>
  </w:num>
  <w:num w:numId="43">
    <w:abstractNumId w:val="31"/>
  </w:num>
  <w:num w:numId="44">
    <w:abstractNumId w:val="28"/>
  </w:num>
  <w:num w:numId="45">
    <w:abstractNumId w:val="24"/>
  </w:num>
  <w:num w:numId="46">
    <w:abstractNumId w:val="40"/>
  </w:num>
  <w:num w:numId="47">
    <w:abstractNumId w:val="18"/>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 "/>
    <w:docVar w:name="L4_1Annex" w:val="0"/>
    <w:docVar w:name="L4_1Anonymity" w:val="0"/>
    <w:docVar w:name="NBEMMDOC" w:val="0"/>
    <w:docVar w:name="SignForeName" w:val="0"/>
  </w:docVars>
  <w:rsids>
    <w:rsidRoot w:val="002432A9"/>
    <w:rsid w:val="00000F54"/>
    <w:rsid w:val="000041F8"/>
    <w:rsid w:val="000042A8"/>
    <w:rsid w:val="00004308"/>
    <w:rsid w:val="00004E22"/>
    <w:rsid w:val="0000520B"/>
    <w:rsid w:val="00005BF0"/>
    <w:rsid w:val="00007154"/>
    <w:rsid w:val="000074F0"/>
    <w:rsid w:val="00007693"/>
    <w:rsid w:val="00007A11"/>
    <w:rsid w:val="000101CD"/>
    <w:rsid w:val="000103AE"/>
    <w:rsid w:val="00011D69"/>
    <w:rsid w:val="00012948"/>
    <w:rsid w:val="00012AD3"/>
    <w:rsid w:val="00013887"/>
    <w:rsid w:val="00013C02"/>
    <w:rsid w:val="00015C2D"/>
    <w:rsid w:val="00015F00"/>
    <w:rsid w:val="00017B07"/>
    <w:rsid w:val="000209B7"/>
    <w:rsid w:val="00022C1D"/>
    <w:rsid w:val="00022E3B"/>
    <w:rsid w:val="0002321F"/>
    <w:rsid w:val="00031897"/>
    <w:rsid w:val="0003300B"/>
    <w:rsid w:val="00033235"/>
    <w:rsid w:val="00034987"/>
    <w:rsid w:val="00040936"/>
    <w:rsid w:val="00040FB7"/>
    <w:rsid w:val="00041500"/>
    <w:rsid w:val="0004157C"/>
    <w:rsid w:val="00045BEC"/>
    <w:rsid w:val="000477C3"/>
    <w:rsid w:val="00053DC5"/>
    <w:rsid w:val="000602DF"/>
    <w:rsid w:val="0006123C"/>
    <w:rsid w:val="00061B05"/>
    <w:rsid w:val="0006215C"/>
    <w:rsid w:val="00062791"/>
    <w:rsid w:val="000632D5"/>
    <w:rsid w:val="000644EE"/>
    <w:rsid w:val="00065C05"/>
    <w:rsid w:val="00065F6F"/>
    <w:rsid w:val="000678B2"/>
    <w:rsid w:val="00072555"/>
    <w:rsid w:val="00072D64"/>
    <w:rsid w:val="000733BE"/>
    <w:rsid w:val="000736CB"/>
    <w:rsid w:val="00073B53"/>
    <w:rsid w:val="00074462"/>
    <w:rsid w:val="000775B0"/>
    <w:rsid w:val="00077F0D"/>
    <w:rsid w:val="0008093E"/>
    <w:rsid w:val="000816B5"/>
    <w:rsid w:val="00082DF9"/>
    <w:rsid w:val="0008422C"/>
    <w:rsid w:val="000874CD"/>
    <w:rsid w:val="000925AD"/>
    <w:rsid w:val="0009639A"/>
    <w:rsid w:val="0009642B"/>
    <w:rsid w:val="000978A2"/>
    <w:rsid w:val="000A0945"/>
    <w:rsid w:val="000A24EB"/>
    <w:rsid w:val="000A31B4"/>
    <w:rsid w:val="000A3A8D"/>
    <w:rsid w:val="000A50F6"/>
    <w:rsid w:val="000A629B"/>
    <w:rsid w:val="000A7C52"/>
    <w:rsid w:val="000B6923"/>
    <w:rsid w:val="000C0D75"/>
    <w:rsid w:val="000C17A7"/>
    <w:rsid w:val="000C5F3C"/>
    <w:rsid w:val="000C6DCC"/>
    <w:rsid w:val="000D3B92"/>
    <w:rsid w:val="000D47AA"/>
    <w:rsid w:val="000D5785"/>
    <w:rsid w:val="000D6716"/>
    <w:rsid w:val="000D721F"/>
    <w:rsid w:val="000E069B"/>
    <w:rsid w:val="000E0E82"/>
    <w:rsid w:val="000E13AB"/>
    <w:rsid w:val="000E1DC5"/>
    <w:rsid w:val="000E2196"/>
    <w:rsid w:val="000E223F"/>
    <w:rsid w:val="000E3495"/>
    <w:rsid w:val="000E58B6"/>
    <w:rsid w:val="000E5CAF"/>
    <w:rsid w:val="000E7D45"/>
    <w:rsid w:val="000F1963"/>
    <w:rsid w:val="000F1A1F"/>
    <w:rsid w:val="000F24EA"/>
    <w:rsid w:val="000F3830"/>
    <w:rsid w:val="000F5EBF"/>
    <w:rsid w:val="000F6970"/>
    <w:rsid w:val="000F6A97"/>
    <w:rsid w:val="000F7851"/>
    <w:rsid w:val="00103B99"/>
    <w:rsid w:val="00104E23"/>
    <w:rsid w:val="001054DF"/>
    <w:rsid w:val="001056FF"/>
    <w:rsid w:val="00111B0C"/>
    <w:rsid w:val="00114B06"/>
    <w:rsid w:val="00114D6C"/>
    <w:rsid w:val="00120BFF"/>
    <w:rsid w:val="00120D6C"/>
    <w:rsid w:val="001217C6"/>
    <w:rsid w:val="00121A11"/>
    <w:rsid w:val="001230B7"/>
    <w:rsid w:val="001248BE"/>
    <w:rsid w:val="001257EC"/>
    <w:rsid w:val="00131A20"/>
    <w:rsid w:val="00132AC9"/>
    <w:rsid w:val="00133D33"/>
    <w:rsid w:val="001345AD"/>
    <w:rsid w:val="001349EE"/>
    <w:rsid w:val="00134D64"/>
    <w:rsid w:val="00135A30"/>
    <w:rsid w:val="001360CB"/>
    <w:rsid w:val="0013612C"/>
    <w:rsid w:val="001361E9"/>
    <w:rsid w:val="00137628"/>
    <w:rsid w:val="00137FF6"/>
    <w:rsid w:val="00141650"/>
    <w:rsid w:val="00144524"/>
    <w:rsid w:val="001460E0"/>
    <w:rsid w:val="00147364"/>
    <w:rsid w:val="00155689"/>
    <w:rsid w:val="00157A4A"/>
    <w:rsid w:val="00162A12"/>
    <w:rsid w:val="00166530"/>
    <w:rsid w:val="00171EF4"/>
    <w:rsid w:val="00173308"/>
    <w:rsid w:val="00174731"/>
    <w:rsid w:val="00180305"/>
    <w:rsid w:val="00182C61"/>
    <w:rsid w:val="001832BD"/>
    <w:rsid w:val="00184229"/>
    <w:rsid w:val="00184C64"/>
    <w:rsid w:val="00186D56"/>
    <w:rsid w:val="00187CDB"/>
    <w:rsid w:val="00190D8E"/>
    <w:rsid w:val="00192C2F"/>
    <w:rsid w:val="001943B5"/>
    <w:rsid w:val="00195134"/>
    <w:rsid w:val="00195CA7"/>
    <w:rsid w:val="00196A9C"/>
    <w:rsid w:val="001A145B"/>
    <w:rsid w:val="001A1C1B"/>
    <w:rsid w:val="001A36A9"/>
    <w:rsid w:val="001A674C"/>
    <w:rsid w:val="001B06DE"/>
    <w:rsid w:val="001B14FB"/>
    <w:rsid w:val="001B1980"/>
    <w:rsid w:val="001B3B24"/>
    <w:rsid w:val="001B3EA1"/>
    <w:rsid w:val="001B64CF"/>
    <w:rsid w:val="001B6F41"/>
    <w:rsid w:val="001B7C45"/>
    <w:rsid w:val="001C02A4"/>
    <w:rsid w:val="001C0526"/>
    <w:rsid w:val="001C0F98"/>
    <w:rsid w:val="001C1132"/>
    <w:rsid w:val="001C1A8A"/>
    <w:rsid w:val="001C2A42"/>
    <w:rsid w:val="001C5C08"/>
    <w:rsid w:val="001C70FF"/>
    <w:rsid w:val="001D63ED"/>
    <w:rsid w:val="001D7348"/>
    <w:rsid w:val="001E035B"/>
    <w:rsid w:val="001E0961"/>
    <w:rsid w:val="001E2FE0"/>
    <w:rsid w:val="001E3698"/>
    <w:rsid w:val="001E3EAE"/>
    <w:rsid w:val="001E40AA"/>
    <w:rsid w:val="001E6F32"/>
    <w:rsid w:val="001F149F"/>
    <w:rsid w:val="001F1CD9"/>
    <w:rsid w:val="001F1FBD"/>
    <w:rsid w:val="001F2145"/>
    <w:rsid w:val="001F4B5B"/>
    <w:rsid w:val="001F60C5"/>
    <w:rsid w:val="001F6262"/>
    <w:rsid w:val="001F67B0"/>
    <w:rsid w:val="001F6D90"/>
    <w:rsid w:val="001F7B3D"/>
    <w:rsid w:val="00200F0B"/>
    <w:rsid w:val="00204FE7"/>
    <w:rsid w:val="00205F9F"/>
    <w:rsid w:val="002074AC"/>
    <w:rsid w:val="00210338"/>
    <w:rsid w:val="002115FC"/>
    <w:rsid w:val="00211CCD"/>
    <w:rsid w:val="002132BE"/>
    <w:rsid w:val="0021423C"/>
    <w:rsid w:val="00215FFF"/>
    <w:rsid w:val="00216F25"/>
    <w:rsid w:val="00217B6F"/>
    <w:rsid w:val="00220A87"/>
    <w:rsid w:val="002236AC"/>
    <w:rsid w:val="00227380"/>
    <w:rsid w:val="00230636"/>
    <w:rsid w:val="00230D00"/>
    <w:rsid w:val="00231ACC"/>
    <w:rsid w:val="00231D01"/>
    <w:rsid w:val="00231DF7"/>
    <w:rsid w:val="00231FD1"/>
    <w:rsid w:val="002339E0"/>
    <w:rsid w:val="00233CF8"/>
    <w:rsid w:val="0023575D"/>
    <w:rsid w:val="00237148"/>
    <w:rsid w:val="00237EFA"/>
    <w:rsid w:val="00241241"/>
    <w:rsid w:val="0024222D"/>
    <w:rsid w:val="002432A9"/>
    <w:rsid w:val="00244B0E"/>
    <w:rsid w:val="00244F6C"/>
    <w:rsid w:val="00245305"/>
    <w:rsid w:val="00250A58"/>
    <w:rsid w:val="00251EB0"/>
    <w:rsid w:val="002532C5"/>
    <w:rsid w:val="00253A91"/>
    <w:rsid w:val="002600E8"/>
    <w:rsid w:val="00260C03"/>
    <w:rsid w:val="002611DF"/>
    <w:rsid w:val="00261E12"/>
    <w:rsid w:val="0026540E"/>
    <w:rsid w:val="00266083"/>
    <w:rsid w:val="0026622A"/>
    <w:rsid w:val="0027268E"/>
    <w:rsid w:val="00275123"/>
    <w:rsid w:val="0027640D"/>
    <w:rsid w:val="00277013"/>
    <w:rsid w:val="00282240"/>
    <w:rsid w:val="002837A7"/>
    <w:rsid w:val="002846DF"/>
    <w:rsid w:val="00285FB1"/>
    <w:rsid w:val="002867B2"/>
    <w:rsid w:val="00290843"/>
    <w:rsid w:val="00293305"/>
    <w:rsid w:val="002948AD"/>
    <w:rsid w:val="00296B8E"/>
    <w:rsid w:val="002A01CC"/>
    <w:rsid w:val="002A4483"/>
    <w:rsid w:val="002A6161"/>
    <w:rsid w:val="002A617C"/>
    <w:rsid w:val="002A61B1"/>
    <w:rsid w:val="002A663C"/>
    <w:rsid w:val="002A69C5"/>
    <w:rsid w:val="002A6EFA"/>
    <w:rsid w:val="002A737C"/>
    <w:rsid w:val="002A75D5"/>
    <w:rsid w:val="002A7853"/>
    <w:rsid w:val="002B21E1"/>
    <w:rsid w:val="002B444B"/>
    <w:rsid w:val="002B44DA"/>
    <w:rsid w:val="002B5887"/>
    <w:rsid w:val="002B6D0A"/>
    <w:rsid w:val="002C0E27"/>
    <w:rsid w:val="002C258E"/>
    <w:rsid w:val="002C26F2"/>
    <w:rsid w:val="002C2FBD"/>
    <w:rsid w:val="002C3040"/>
    <w:rsid w:val="002D022D"/>
    <w:rsid w:val="002D24BB"/>
    <w:rsid w:val="002D4001"/>
    <w:rsid w:val="002D5F99"/>
    <w:rsid w:val="002E0163"/>
    <w:rsid w:val="002E1EB4"/>
    <w:rsid w:val="002E512C"/>
    <w:rsid w:val="002E668D"/>
    <w:rsid w:val="002E68A0"/>
    <w:rsid w:val="002F2AF7"/>
    <w:rsid w:val="002F2F8E"/>
    <w:rsid w:val="002F7E1C"/>
    <w:rsid w:val="003006BF"/>
    <w:rsid w:val="00301A75"/>
    <w:rsid w:val="00302F70"/>
    <w:rsid w:val="0030336F"/>
    <w:rsid w:val="0030375E"/>
    <w:rsid w:val="003038C7"/>
    <w:rsid w:val="00303C5F"/>
    <w:rsid w:val="003127C2"/>
    <w:rsid w:val="00312A30"/>
    <w:rsid w:val="00312D7A"/>
    <w:rsid w:val="00312E36"/>
    <w:rsid w:val="00313DB9"/>
    <w:rsid w:val="003157C6"/>
    <w:rsid w:val="00320493"/>
    <w:rsid w:val="00320F72"/>
    <w:rsid w:val="00323D09"/>
    <w:rsid w:val="0032463E"/>
    <w:rsid w:val="00326224"/>
    <w:rsid w:val="00330563"/>
    <w:rsid w:val="003311CF"/>
    <w:rsid w:val="003346E5"/>
    <w:rsid w:val="00336879"/>
    <w:rsid w:val="00336FD3"/>
    <w:rsid w:val="00337EE4"/>
    <w:rsid w:val="00340FFD"/>
    <w:rsid w:val="0034115D"/>
    <w:rsid w:val="0034383F"/>
    <w:rsid w:val="00343E73"/>
    <w:rsid w:val="0034438A"/>
    <w:rsid w:val="003506B1"/>
    <w:rsid w:val="00356AC7"/>
    <w:rsid w:val="003609FA"/>
    <w:rsid w:val="00361A9B"/>
    <w:rsid w:val="003623A8"/>
    <w:rsid w:val="0036265B"/>
    <w:rsid w:val="00363E9C"/>
    <w:rsid w:val="00366A5E"/>
    <w:rsid w:val="003676B6"/>
    <w:rsid w:val="003710C8"/>
    <w:rsid w:val="003712DD"/>
    <w:rsid w:val="00371D96"/>
    <w:rsid w:val="00372E33"/>
    <w:rsid w:val="003750BE"/>
    <w:rsid w:val="003812E2"/>
    <w:rsid w:val="003831AE"/>
    <w:rsid w:val="0038408F"/>
    <w:rsid w:val="00384301"/>
    <w:rsid w:val="003865B2"/>
    <w:rsid w:val="00386FCE"/>
    <w:rsid w:val="00387B9D"/>
    <w:rsid w:val="00387F53"/>
    <w:rsid w:val="00392C59"/>
    <w:rsid w:val="0039364F"/>
    <w:rsid w:val="00396367"/>
    <w:rsid w:val="00396686"/>
    <w:rsid w:val="0039778E"/>
    <w:rsid w:val="003A1C25"/>
    <w:rsid w:val="003A39B3"/>
    <w:rsid w:val="003A49FE"/>
    <w:rsid w:val="003A586B"/>
    <w:rsid w:val="003B24E1"/>
    <w:rsid w:val="003B4239"/>
    <w:rsid w:val="003B4881"/>
    <w:rsid w:val="003B4941"/>
    <w:rsid w:val="003B5B0C"/>
    <w:rsid w:val="003C0C4F"/>
    <w:rsid w:val="003C5714"/>
    <w:rsid w:val="003C6B9F"/>
    <w:rsid w:val="003C6E2A"/>
    <w:rsid w:val="003D0299"/>
    <w:rsid w:val="003D0D13"/>
    <w:rsid w:val="003D2996"/>
    <w:rsid w:val="003D315E"/>
    <w:rsid w:val="003D5F20"/>
    <w:rsid w:val="003E04C1"/>
    <w:rsid w:val="003E2124"/>
    <w:rsid w:val="003E38F3"/>
    <w:rsid w:val="003E4FCB"/>
    <w:rsid w:val="003E6D80"/>
    <w:rsid w:val="003F05FA"/>
    <w:rsid w:val="003F20DD"/>
    <w:rsid w:val="003F244A"/>
    <w:rsid w:val="003F30B8"/>
    <w:rsid w:val="003F4140"/>
    <w:rsid w:val="003F4C45"/>
    <w:rsid w:val="003F5F7B"/>
    <w:rsid w:val="003F60DB"/>
    <w:rsid w:val="003F6898"/>
    <w:rsid w:val="003F7D64"/>
    <w:rsid w:val="004019FF"/>
    <w:rsid w:val="00404816"/>
    <w:rsid w:val="00405EB5"/>
    <w:rsid w:val="00410E41"/>
    <w:rsid w:val="00411BE1"/>
    <w:rsid w:val="00412048"/>
    <w:rsid w:val="00414300"/>
    <w:rsid w:val="004153CC"/>
    <w:rsid w:val="00416280"/>
    <w:rsid w:val="004169C8"/>
    <w:rsid w:val="004174D4"/>
    <w:rsid w:val="00421EBC"/>
    <w:rsid w:val="00422856"/>
    <w:rsid w:val="004240F3"/>
    <w:rsid w:val="00424F3A"/>
    <w:rsid w:val="00425C67"/>
    <w:rsid w:val="004278A6"/>
    <w:rsid w:val="00427E7A"/>
    <w:rsid w:val="0043054C"/>
    <w:rsid w:val="00430789"/>
    <w:rsid w:val="004338AE"/>
    <w:rsid w:val="00436126"/>
    <w:rsid w:val="00436835"/>
    <w:rsid w:val="00436C49"/>
    <w:rsid w:val="004420E3"/>
    <w:rsid w:val="00442483"/>
    <w:rsid w:val="00445366"/>
    <w:rsid w:val="00447F5B"/>
    <w:rsid w:val="004558B9"/>
    <w:rsid w:val="00461DB0"/>
    <w:rsid w:val="00463926"/>
    <w:rsid w:val="00464C9A"/>
    <w:rsid w:val="0047224B"/>
    <w:rsid w:val="004728FC"/>
    <w:rsid w:val="00474F3D"/>
    <w:rsid w:val="00476339"/>
    <w:rsid w:val="004769DE"/>
    <w:rsid w:val="00477E3A"/>
    <w:rsid w:val="0048127E"/>
    <w:rsid w:val="00481C2F"/>
    <w:rsid w:val="00483E5F"/>
    <w:rsid w:val="004841D9"/>
    <w:rsid w:val="00485FF9"/>
    <w:rsid w:val="004875D9"/>
    <w:rsid w:val="00487E6A"/>
    <w:rsid w:val="004907F0"/>
    <w:rsid w:val="0049140B"/>
    <w:rsid w:val="004918FD"/>
    <w:rsid w:val="00492285"/>
    <w:rsid w:val="004923A5"/>
    <w:rsid w:val="00493F0A"/>
    <w:rsid w:val="004944F0"/>
    <w:rsid w:val="00496BFB"/>
    <w:rsid w:val="00496D76"/>
    <w:rsid w:val="004A0732"/>
    <w:rsid w:val="004A15C7"/>
    <w:rsid w:val="004A1A21"/>
    <w:rsid w:val="004A22B3"/>
    <w:rsid w:val="004A3DC5"/>
    <w:rsid w:val="004A4AAB"/>
    <w:rsid w:val="004A523E"/>
    <w:rsid w:val="004A66BE"/>
    <w:rsid w:val="004A7D8B"/>
    <w:rsid w:val="004B013B"/>
    <w:rsid w:val="004B112B"/>
    <w:rsid w:val="004B1DEB"/>
    <w:rsid w:val="004B3369"/>
    <w:rsid w:val="004B40BD"/>
    <w:rsid w:val="004B6371"/>
    <w:rsid w:val="004C01E4"/>
    <w:rsid w:val="004C086C"/>
    <w:rsid w:val="004C1100"/>
    <w:rsid w:val="004C1F56"/>
    <w:rsid w:val="004C27BC"/>
    <w:rsid w:val="004C5ADA"/>
    <w:rsid w:val="004C7607"/>
    <w:rsid w:val="004C7822"/>
    <w:rsid w:val="004D03A9"/>
    <w:rsid w:val="004D0E27"/>
    <w:rsid w:val="004D1232"/>
    <w:rsid w:val="004D15F3"/>
    <w:rsid w:val="004D26D1"/>
    <w:rsid w:val="004D2B84"/>
    <w:rsid w:val="004D2C98"/>
    <w:rsid w:val="004D3213"/>
    <w:rsid w:val="004D32F9"/>
    <w:rsid w:val="004D5311"/>
    <w:rsid w:val="004D5DCC"/>
    <w:rsid w:val="004D6B95"/>
    <w:rsid w:val="004D6C6B"/>
    <w:rsid w:val="004D7FEC"/>
    <w:rsid w:val="004E073F"/>
    <w:rsid w:val="004E1721"/>
    <w:rsid w:val="004E2A4D"/>
    <w:rsid w:val="004E2AB0"/>
    <w:rsid w:val="004E341A"/>
    <w:rsid w:val="004F10AF"/>
    <w:rsid w:val="004F11A4"/>
    <w:rsid w:val="004F2389"/>
    <w:rsid w:val="004F2735"/>
    <w:rsid w:val="004F304D"/>
    <w:rsid w:val="004F3437"/>
    <w:rsid w:val="004F61BE"/>
    <w:rsid w:val="004F66B1"/>
    <w:rsid w:val="004F6D51"/>
    <w:rsid w:val="0050032D"/>
    <w:rsid w:val="00502310"/>
    <w:rsid w:val="0050299B"/>
    <w:rsid w:val="00504F6F"/>
    <w:rsid w:val="00511C07"/>
    <w:rsid w:val="00511D24"/>
    <w:rsid w:val="00511F48"/>
    <w:rsid w:val="005145F5"/>
    <w:rsid w:val="005156C8"/>
    <w:rsid w:val="00515FD4"/>
    <w:rsid w:val="00516919"/>
    <w:rsid w:val="005173A6"/>
    <w:rsid w:val="00520BAA"/>
    <w:rsid w:val="00521C95"/>
    <w:rsid w:val="00525208"/>
    <w:rsid w:val="005257A5"/>
    <w:rsid w:val="00525C70"/>
    <w:rsid w:val="00526394"/>
    <w:rsid w:val="005264C0"/>
    <w:rsid w:val="00526769"/>
    <w:rsid w:val="00526A07"/>
    <w:rsid w:val="00526A8A"/>
    <w:rsid w:val="0053184F"/>
    <w:rsid w:val="00531DF2"/>
    <w:rsid w:val="0053494A"/>
    <w:rsid w:val="00536A23"/>
    <w:rsid w:val="00536A69"/>
    <w:rsid w:val="00542AB3"/>
    <w:rsid w:val="00542C63"/>
    <w:rsid w:val="0054346D"/>
    <w:rsid w:val="005442EE"/>
    <w:rsid w:val="00544EBF"/>
    <w:rsid w:val="00545268"/>
    <w:rsid w:val="005460EA"/>
    <w:rsid w:val="00547353"/>
    <w:rsid w:val="005474E7"/>
    <w:rsid w:val="005512A3"/>
    <w:rsid w:val="00553C37"/>
    <w:rsid w:val="00554D99"/>
    <w:rsid w:val="005578CE"/>
    <w:rsid w:val="00562781"/>
    <w:rsid w:val="00565F33"/>
    <w:rsid w:val="005663F2"/>
    <w:rsid w:val="005672D4"/>
    <w:rsid w:val="0057271C"/>
    <w:rsid w:val="00572845"/>
    <w:rsid w:val="005729A8"/>
    <w:rsid w:val="00572D93"/>
    <w:rsid w:val="00576DAF"/>
    <w:rsid w:val="00583324"/>
    <w:rsid w:val="0058686A"/>
    <w:rsid w:val="00592772"/>
    <w:rsid w:val="0059445E"/>
    <w:rsid w:val="0059574A"/>
    <w:rsid w:val="00597675"/>
    <w:rsid w:val="005A1B9B"/>
    <w:rsid w:val="005A26E6"/>
    <w:rsid w:val="005A4973"/>
    <w:rsid w:val="005A5191"/>
    <w:rsid w:val="005A6751"/>
    <w:rsid w:val="005B092E"/>
    <w:rsid w:val="005B152C"/>
    <w:rsid w:val="005B1EE0"/>
    <w:rsid w:val="005B2B24"/>
    <w:rsid w:val="005B4425"/>
    <w:rsid w:val="005B4B94"/>
    <w:rsid w:val="005B6A64"/>
    <w:rsid w:val="005B790A"/>
    <w:rsid w:val="005B7B4A"/>
    <w:rsid w:val="005C1C64"/>
    <w:rsid w:val="005C3EE8"/>
    <w:rsid w:val="005D1D5F"/>
    <w:rsid w:val="005D34F9"/>
    <w:rsid w:val="005D4190"/>
    <w:rsid w:val="005D67A3"/>
    <w:rsid w:val="005D70B1"/>
    <w:rsid w:val="005E1217"/>
    <w:rsid w:val="005E2988"/>
    <w:rsid w:val="005E3085"/>
    <w:rsid w:val="005E3342"/>
    <w:rsid w:val="005E4475"/>
    <w:rsid w:val="005F001B"/>
    <w:rsid w:val="005F51E1"/>
    <w:rsid w:val="005F6661"/>
    <w:rsid w:val="005F6ACC"/>
    <w:rsid w:val="005F6ADD"/>
    <w:rsid w:val="005F7324"/>
    <w:rsid w:val="005F7FA6"/>
    <w:rsid w:val="00606FCD"/>
    <w:rsid w:val="00607872"/>
    <w:rsid w:val="00610910"/>
    <w:rsid w:val="00611C80"/>
    <w:rsid w:val="00613157"/>
    <w:rsid w:val="0061692D"/>
    <w:rsid w:val="00620692"/>
    <w:rsid w:val="006227AC"/>
    <w:rsid w:val="006236DB"/>
    <w:rsid w:val="006242CA"/>
    <w:rsid w:val="00624961"/>
    <w:rsid w:val="00624B0A"/>
    <w:rsid w:val="00625017"/>
    <w:rsid w:val="00625B18"/>
    <w:rsid w:val="00627507"/>
    <w:rsid w:val="00630625"/>
    <w:rsid w:val="006329A8"/>
    <w:rsid w:val="00633717"/>
    <w:rsid w:val="006340D1"/>
    <w:rsid w:val="006344E1"/>
    <w:rsid w:val="00641DA7"/>
    <w:rsid w:val="00642402"/>
    <w:rsid w:val="00642816"/>
    <w:rsid w:val="00642F73"/>
    <w:rsid w:val="0064645B"/>
    <w:rsid w:val="006500A3"/>
    <w:rsid w:val="006513CB"/>
    <w:rsid w:val="00652504"/>
    <w:rsid w:val="006545C4"/>
    <w:rsid w:val="00655ED8"/>
    <w:rsid w:val="00661971"/>
    <w:rsid w:val="0066197C"/>
    <w:rsid w:val="00661CE8"/>
    <w:rsid w:val="006623D9"/>
    <w:rsid w:val="0066550C"/>
    <w:rsid w:val="0067053F"/>
    <w:rsid w:val="006716F2"/>
    <w:rsid w:val="00671DDA"/>
    <w:rsid w:val="00681477"/>
    <w:rsid w:val="00682BF2"/>
    <w:rsid w:val="00683193"/>
    <w:rsid w:val="0068459A"/>
    <w:rsid w:val="00684D4B"/>
    <w:rsid w:val="006859CE"/>
    <w:rsid w:val="00685DDE"/>
    <w:rsid w:val="00686781"/>
    <w:rsid w:val="00691270"/>
    <w:rsid w:val="0069368A"/>
    <w:rsid w:val="00693BE2"/>
    <w:rsid w:val="00694BA8"/>
    <w:rsid w:val="006959F3"/>
    <w:rsid w:val="006A037C"/>
    <w:rsid w:val="006A1F8B"/>
    <w:rsid w:val="006A36F4"/>
    <w:rsid w:val="006A406F"/>
    <w:rsid w:val="006A4B48"/>
    <w:rsid w:val="006A5D3A"/>
    <w:rsid w:val="006B0F25"/>
    <w:rsid w:val="006B36B8"/>
    <w:rsid w:val="006B6459"/>
    <w:rsid w:val="006B656B"/>
    <w:rsid w:val="006B72F5"/>
    <w:rsid w:val="006B7F25"/>
    <w:rsid w:val="006C092E"/>
    <w:rsid w:val="006C1F37"/>
    <w:rsid w:val="006C23D4"/>
    <w:rsid w:val="006C7BB0"/>
    <w:rsid w:val="006D06E1"/>
    <w:rsid w:val="006D08AB"/>
    <w:rsid w:val="006D3237"/>
    <w:rsid w:val="006D7E34"/>
    <w:rsid w:val="006E0326"/>
    <w:rsid w:val="006E2DCF"/>
    <w:rsid w:val="006E2E2F"/>
    <w:rsid w:val="006E2E37"/>
    <w:rsid w:val="006E31F1"/>
    <w:rsid w:val="006E36AC"/>
    <w:rsid w:val="006E3CF1"/>
    <w:rsid w:val="006E425E"/>
    <w:rsid w:val="006E6E45"/>
    <w:rsid w:val="006E7E80"/>
    <w:rsid w:val="006F4037"/>
    <w:rsid w:val="006F48CA"/>
    <w:rsid w:val="006F4CE5"/>
    <w:rsid w:val="006F64DD"/>
    <w:rsid w:val="006F7B18"/>
    <w:rsid w:val="0070188E"/>
    <w:rsid w:val="00701A64"/>
    <w:rsid w:val="00701D06"/>
    <w:rsid w:val="0070365B"/>
    <w:rsid w:val="00703662"/>
    <w:rsid w:val="0070524F"/>
    <w:rsid w:val="007058D5"/>
    <w:rsid w:val="00710549"/>
    <w:rsid w:val="007113C1"/>
    <w:rsid w:val="00711C20"/>
    <w:rsid w:val="00715127"/>
    <w:rsid w:val="007152BA"/>
    <w:rsid w:val="00715E8E"/>
    <w:rsid w:val="007168DF"/>
    <w:rsid w:val="00723580"/>
    <w:rsid w:val="00723755"/>
    <w:rsid w:val="00730BD4"/>
    <w:rsid w:val="0073136C"/>
    <w:rsid w:val="0073188A"/>
    <w:rsid w:val="00731F0F"/>
    <w:rsid w:val="0073212A"/>
    <w:rsid w:val="00733250"/>
    <w:rsid w:val="007332FD"/>
    <w:rsid w:val="00736503"/>
    <w:rsid w:val="007371CA"/>
    <w:rsid w:val="00741404"/>
    <w:rsid w:val="00742538"/>
    <w:rsid w:val="0074368C"/>
    <w:rsid w:val="007449E5"/>
    <w:rsid w:val="007451D0"/>
    <w:rsid w:val="00745A85"/>
    <w:rsid w:val="00747FF0"/>
    <w:rsid w:val="00753B7B"/>
    <w:rsid w:val="00756E0D"/>
    <w:rsid w:val="00760D01"/>
    <w:rsid w:val="0076350F"/>
    <w:rsid w:val="00764D4E"/>
    <w:rsid w:val="00765A1F"/>
    <w:rsid w:val="00767AD3"/>
    <w:rsid w:val="00767BE1"/>
    <w:rsid w:val="00770718"/>
    <w:rsid w:val="007723BC"/>
    <w:rsid w:val="007748B9"/>
    <w:rsid w:val="0077491B"/>
    <w:rsid w:val="00775B6D"/>
    <w:rsid w:val="00775F88"/>
    <w:rsid w:val="00776D68"/>
    <w:rsid w:val="00781F37"/>
    <w:rsid w:val="007832BC"/>
    <w:rsid w:val="007835A2"/>
    <w:rsid w:val="00784379"/>
    <w:rsid w:val="007850EE"/>
    <w:rsid w:val="00785B95"/>
    <w:rsid w:val="0078657C"/>
    <w:rsid w:val="00790E96"/>
    <w:rsid w:val="00791141"/>
    <w:rsid w:val="00791527"/>
    <w:rsid w:val="00793366"/>
    <w:rsid w:val="0079338F"/>
    <w:rsid w:val="00795203"/>
    <w:rsid w:val="007A12AA"/>
    <w:rsid w:val="007A22DE"/>
    <w:rsid w:val="007A35DD"/>
    <w:rsid w:val="007A4774"/>
    <w:rsid w:val="007A4D75"/>
    <w:rsid w:val="007A716F"/>
    <w:rsid w:val="007A74DE"/>
    <w:rsid w:val="007B270A"/>
    <w:rsid w:val="007B4E73"/>
    <w:rsid w:val="007B51C4"/>
    <w:rsid w:val="007C0695"/>
    <w:rsid w:val="007C150F"/>
    <w:rsid w:val="007C171E"/>
    <w:rsid w:val="007C19B6"/>
    <w:rsid w:val="007C419A"/>
    <w:rsid w:val="007C4CC8"/>
    <w:rsid w:val="007C5426"/>
    <w:rsid w:val="007C5798"/>
    <w:rsid w:val="007D069D"/>
    <w:rsid w:val="007D13B2"/>
    <w:rsid w:val="007D4832"/>
    <w:rsid w:val="007D4E31"/>
    <w:rsid w:val="007D6022"/>
    <w:rsid w:val="007D6EE2"/>
    <w:rsid w:val="007E21B2"/>
    <w:rsid w:val="007E2C4E"/>
    <w:rsid w:val="007E389D"/>
    <w:rsid w:val="007E45E2"/>
    <w:rsid w:val="007E5409"/>
    <w:rsid w:val="007E7D9C"/>
    <w:rsid w:val="007F1905"/>
    <w:rsid w:val="007F33A0"/>
    <w:rsid w:val="007F36C7"/>
    <w:rsid w:val="007F752F"/>
    <w:rsid w:val="00800F56"/>
    <w:rsid w:val="00802AF7"/>
    <w:rsid w:val="00802C64"/>
    <w:rsid w:val="0080410F"/>
    <w:rsid w:val="00805E52"/>
    <w:rsid w:val="008061D0"/>
    <w:rsid w:val="00806AA0"/>
    <w:rsid w:val="008108AB"/>
    <w:rsid w:val="00810B38"/>
    <w:rsid w:val="00813B87"/>
    <w:rsid w:val="00814E04"/>
    <w:rsid w:val="008154E4"/>
    <w:rsid w:val="00816FD1"/>
    <w:rsid w:val="00817329"/>
    <w:rsid w:val="008204C7"/>
    <w:rsid w:val="00820992"/>
    <w:rsid w:val="0082177C"/>
    <w:rsid w:val="00822E57"/>
    <w:rsid w:val="00823590"/>
    <w:rsid w:val="00823602"/>
    <w:rsid w:val="008236DF"/>
    <w:rsid w:val="00825076"/>
    <w:rsid w:val="008255F5"/>
    <w:rsid w:val="00825B21"/>
    <w:rsid w:val="00827547"/>
    <w:rsid w:val="0083014E"/>
    <w:rsid w:val="00830D7A"/>
    <w:rsid w:val="0083214A"/>
    <w:rsid w:val="00832B27"/>
    <w:rsid w:val="00834220"/>
    <w:rsid w:val="008354C0"/>
    <w:rsid w:val="00837D5D"/>
    <w:rsid w:val="008402FB"/>
    <w:rsid w:val="008413CD"/>
    <w:rsid w:val="0084483F"/>
    <w:rsid w:val="00844B2B"/>
    <w:rsid w:val="00844F22"/>
    <w:rsid w:val="00845334"/>
    <w:rsid w:val="00845723"/>
    <w:rsid w:val="0084668C"/>
    <w:rsid w:val="0084695E"/>
    <w:rsid w:val="008515AF"/>
    <w:rsid w:val="00851EF9"/>
    <w:rsid w:val="00852A2F"/>
    <w:rsid w:val="008577FD"/>
    <w:rsid w:val="00857C25"/>
    <w:rsid w:val="00857FBB"/>
    <w:rsid w:val="00860B03"/>
    <w:rsid w:val="0086497A"/>
    <w:rsid w:val="00865282"/>
    <w:rsid w:val="00865BFE"/>
    <w:rsid w:val="00870F80"/>
    <w:rsid w:val="008713A1"/>
    <w:rsid w:val="00872E15"/>
    <w:rsid w:val="008754AB"/>
    <w:rsid w:val="0088060C"/>
    <w:rsid w:val="00880DB4"/>
    <w:rsid w:val="00883F48"/>
    <w:rsid w:val="00885745"/>
    <w:rsid w:val="00886E56"/>
    <w:rsid w:val="008878A3"/>
    <w:rsid w:val="0089170D"/>
    <w:rsid w:val="00893576"/>
    <w:rsid w:val="00893E73"/>
    <w:rsid w:val="008945EE"/>
    <w:rsid w:val="00896102"/>
    <w:rsid w:val="00897353"/>
    <w:rsid w:val="00897F22"/>
    <w:rsid w:val="008A6059"/>
    <w:rsid w:val="008A6DCA"/>
    <w:rsid w:val="008B02DC"/>
    <w:rsid w:val="008B202C"/>
    <w:rsid w:val="008B2463"/>
    <w:rsid w:val="008B2464"/>
    <w:rsid w:val="008B4326"/>
    <w:rsid w:val="008B466E"/>
    <w:rsid w:val="008B57CE"/>
    <w:rsid w:val="008B65FA"/>
    <w:rsid w:val="008B760F"/>
    <w:rsid w:val="008C26DE"/>
    <w:rsid w:val="008C35A5"/>
    <w:rsid w:val="008C5151"/>
    <w:rsid w:val="008C5476"/>
    <w:rsid w:val="008C7A56"/>
    <w:rsid w:val="008D0AE3"/>
    <w:rsid w:val="008D2225"/>
    <w:rsid w:val="008D4752"/>
    <w:rsid w:val="008D572E"/>
    <w:rsid w:val="008E0CD9"/>
    <w:rsid w:val="008E0DED"/>
    <w:rsid w:val="008E271C"/>
    <w:rsid w:val="008E418E"/>
    <w:rsid w:val="008E5097"/>
    <w:rsid w:val="008E5BC6"/>
    <w:rsid w:val="008E6244"/>
    <w:rsid w:val="008E6A25"/>
    <w:rsid w:val="008E6B76"/>
    <w:rsid w:val="008E7BD3"/>
    <w:rsid w:val="008F0B05"/>
    <w:rsid w:val="008F1EA9"/>
    <w:rsid w:val="008F377D"/>
    <w:rsid w:val="008F5193"/>
    <w:rsid w:val="008F64B5"/>
    <w:rsid w:val="009013A7"/>
    <w:rsid w:val="009017FB"/>
    <w:rsid w:val="009017FC"/>
    <w:rsid w:val="00901A63"/>
    <w:rsid w:val="00904753"/>
    <w:rsid w:val="0090506B"/>
    <w:rsid w:val="009050C9"/>
    <w:rsid w:val="009066FC"/>
    <w:rsid w:val="0091038F"/>
    <w:rsid w:val="00911D96"/>
    <w:rsid w:val="00913075"/>
    <w:rsid w:val="009140A3"/>
    <w:rsid w:val="009144A2"/>
    <w:rsid w:val="0091510C"/>
    <w:rsid w:val="00917527"/>
    <w:rsid w:val="009228A0"/>
    <w:rsid w:val="009259AC"/>
    <w:rsid w:val="00926F38"/>
    <w:rsid w:val="00927F41"/>
    <w:rsid w:val="00931880"/>
    <w:rsid w:val="009333E0"/>
    <w:rsid w:val="00933862"/>
    <w:rsid w:val="00934301"/>
    <w:rsid w:val="009366CB"/>
    <w:rsid w:val="00936CD1"/>
    <w:rsid w:val="009372C5"/>
    <w:rsid w:val="009407B3"/>
    <w:rsid w:val="009408E3"/>
    <w:rsid w:val="009416D1"/>
    <w:rsid w:val="00941747"/>
    <w:rsid w:val="00941EFB"/>
    <w:rsid w:val="0094202D"/>
    <w:rsid w:val="00947AFB"/>
    <w:rsid w:val="0095016A"/>
    <w:rsid w:val="00951658"/>
    <w:rsid w:val="00951AD0"/>
    <w:rsid w:val="00951D7D"/>
    <w:rsid w:val="00952DDE"/>
    <w:rsid w:val="00954C00"/>
    <w:rsid w:val="00960D19"/>
    <w:rsid w:val="00960FF6"/>
    <w:rsid w:val="00961DD5"/>
    <w:rsid w:val="0096212F"/>
    <w:rsid w:val="009630C7"/>
    <w:rsid w:val="00963114"/>
    <w:rsid w:val="00971CEB"/>
    <w:rsid w:val="00972A7F"/>
    <w:rsid w:val="00972B55"/>
    <w:rsid w:val="009743B7"/>
    <w:rsid w:val="00977807"/>
    <w:rsid w:val="00977B16"/>
    <w:rsid w:val="0098228B"/>
    <w:rsid w:val="009828DA"/>
    <w:rsid w:val="00983C8A"/>
    <w:rsid w:val="009841C0"/>
    <w:rsid w:val="009842A1"/>
    <w:rsid w:val="009858D5"/>
    <w:rsid w:val="00985BAB"/>
    <w:rsid w:val="00986AB5"/>
    <w:rsid w:val="009873AF"/>
    <w:rsid w:val="00990E99"/>
    <w:rsid w:val="00992B09"/>
    <w:rsid w:val="00992EB3"/>
    <w:rsid w:val="00994141"/>
    <w:rsid w:val="00996DAA"/>
    <w:rsid w:val="009A29BE"/>
    <w:rsid w:val="009A4A17"/>
    <w:rsid w:val="009A70A5"/>
    <w:rsid w:val="009B1B5F"/>
    <w:rsid w:val="009B6673"/>
    <w:rsid w:val="009B69EE"/>
    <w:rsid w:val="009B7DF9"/>
    <w:rsid w:val="009C0EC4"/>
    <w:rsid w:val="009C0F4B"/>
    <w:rsid w:val="009C191B"/>
    <w:rsid w:val="009C2BD6"/>
    <w:rsid w:val="009C3D41"/>
    <w:rsid w:val="009C400E"/>
    <w:rsid w:val="009C42EE"/>
    <w:rsid w:val="009C6D41"/>
    <w:rsid w:val="009D0460"/>
    <w:rsid w:val="009D0CA0"/>
    <w:rsid w:val="009D2080"/>
    <w:rsid w:val="009D51E5"/>
    <w:rsid w:val="009D5C84"/>
    <w:rsid w:val="009D5F63"/>
    <w:rsid w:val="009D6189"/>
    <w:rsid w:val="009D708C"/>
    <w:rsid w:val="009E1F32"/>
    <w:rsid w:val="009E4B42"/>
    <w:rsid w:val="009E6727"/>
    <w:rsid w:val="009E6CFE"/>
    <w:rsid w:val="009E776C"/>
    <w:rsid w:val="009F36C0"/>
    <w:rsid w:val="009F51B5"/>
    <w:rsid w:val="009F71CD"/>
    <w:rsid w:val="009F7872"/>
    <w:rsid w:val="00A00554"/>
    <w:rsid w:val="00A00C33"/>
    <w:rsid w:val="00A01207"/>
    <w:rsid w:val="00A023E3"/>
    <w:rsid w:val="00A027E4"/>
    <w:rsid w:val="00A02D15"/>
    <w:rsid w:val="00A02D99"/>
    <w:rsid w:val="00A04180"/>
    <w:rsid w:val="00A06772"/>
    <w:rsid w:val="00A12154"/>
    <w:rsid w:val="00A14D67"/>
    <w:rsid w:val="00A16971"/>
    <w:rsid w:val="00A1726E"/>
    <w:rsid w:val="00A202D2"/>
    <w:rsid w:val="00A204CF"/>
    <w:rsid w:val="00A20767"/>
    <w:rsid w:val="00A20814"/>
    <w:rsid w:val="00A2326C"/>
    <w:rsid w:val="00A23D49"/>
    <w:rsid w:val="00A26A22"/>
    <w:rsid w:val="00A27004"/>
    <w:rsid w:val="00A30C29"/>
    <w:rsid w:val="00A30DEC"/>
    <w:rsid w:val="00A3124E"/>
    <w:rsid w:val="00A32DAD"/>
    <w:rsid w:val="00A33A2A"/>
    <w:rsid w:val="00A34D78"/>
    <w:rsid w:val="00A34DD6"/>
    <w:rsid w:val="00A36819"/>
    <w:rsid w:val="00A36989"/>
    <w:rsid w:val="00A37172"/>
    <w:rsid w:val="00A43628"/>
    <w:rsid w:val="00A4466D"/>
    <w:rsid w:val="00A46A1D"/>
    <w:rsid w:val="00A50BA3"/>
    <w:rsid w:val="00A518F9"/>
    <w:rsid w:val="00A5223C"/>
    <w:rsid w:val="00A54192"/>
    <w:rsid w:val="00A55941"/>
    <w:rsid w:val="00A55C8F"/>
    <w:rsid w:val="00A60223"/>
    <w:rsid w:val="00A6035E"/>
    <w:rsid w:val="00A6144C"/>
    <w:rsid w:val="00A61803"/>
    <w:rsid w:val="00A66617"/>
    <w:rsid w:val="00A671F8"/>
    <w:rsid w:val="00A673A4"/>
    <w:rsid w:val="00A67AA2"/>
    <w:rsid w:val="00A724AE"/>
    <w:rsid w:val="00A73329"/>
    <w:rsid w:val="00A737D1"/>
    <w:rsid w:val="00A73BCE"/>
    <w:rsid w:val="00A80397"/>
    <w:rsid w:val="00A80EA9"/>
    <w:rsid w:val="00A82359"/>
    <w:rsid w:val="00A8335A"/>
    <w:rsid w:val="00A83B6B"/>
    <w:rsid w:val="00A85476"/>
    <w:rsid w:val="00A860CF"/>
    <w:rsid w:val="00A865D2"/>
    <w:rsid w:val="00A90640"/>
    <w:rsid w:val="00A90D12"/>
    <w:rsid w:val="00A90DBC"/>
    <w:rsid w:val="00A91A09"/>
    <w:rsid w:val="00A93BCD"/>
    <w:rsid w:val="00A94C20"/>
    <w:rsid w:val="00A94F8E"/>
    <w:rsid w:val="00A9633A"/>
    <w:rsid w:val="00A979D3"/>
    <w:rsid w:val="00AA227F"/>
    <w:rsid w:val="00AA27BA"/>
    <w:rsid w:val="00AA3BC7"/>
    <w:rsid w:val="00AA400B"/>
    <w:rsid w:val="00AA5A85"/>
    <w:rsid w:val="00AA5F9B"/>
    <w:rsid w:val="00AA7024"/>
    <w:rsid w:val="00AA754A"/>
    <w:rsid w:val="00AB0032"/>
    <w:rsid w:val="00AB099E"/>
    <w:rsid w:val="00AB09C2"/>
    <w:rsid w:val="00AB1907"/>
    <w:rsid w:val="00AB1D07"/>
    <w:rsid w:val="00AB4328"/>
    <w:rsid w:val="00AB77DA"/>
    <w:rsid w:val="00AC1680"/>
    <w:rsid w:val="00AC1F79"/>
    <w:rsid w:val="00AC7F04"/>
    <w:rsid w:val="00AD45B4"/>
    <w:rsid w:val="00AD4C12"/>
    <w:rsid w:val="00AD506B"/>
    <w:rsid w:val="00AD5990"/>
    <w:rsid w:val="00AD7CA9"/>
    <w:rsid w:val="00AE0A2E"/>
    <w:rsid w:val="00AE354C"/>
    <w:rsid w:val="00AF09EF"/>
    <w:rsid w:val="00AF1130"/>
    <w:rsid w:val="00AF22B9"/>
    <w:rsid w:val="00AF43E4"/>
    <w:rsid w:val="00AF4B07"/>
    <w:rsid w:val="00AF4C00"/>
    <w:rsid w:val="00AF54FF"/>
    <w:rsid w:val="00AF5A08"/>
    <w:rsid w:val="00AF6186"/>
    <w:rsid w:val="00AF6CD8"/>
    <w:rsid w:val="00AF7A3A"/>
    <w:rsid w:val="00B00442"/>
    <w:rsid w:val="00B046D9"/>
    <w:rsid w:val="00B05A8A"/>
    <w:rsid w:val="00B111B0"/>
    <w:rsid w:val="00B11B68"/>
    <w:rsid w:val="00B12385"/>
    <w:rsid w:val="00B12DC3"/>
    <w:rsid w:val="00B135D1"/>
    <w:rsid w:val="00B137C6"/>
    <w:rsid w:val="00B159E3"/>
    <w:rsid w:val="00B160DB"/>
    <w:rsid w:val="00B20836"/>
    <w:rsid w:val="00B22024"/>
    <w:rsid w:val="00B22D72"/>
    <w:rsid w:val="00B23167"/>
    <w:rsid w:val="00B235BB"/>
    <w:rsid w:val="00B24F77"/>
    <w:rsid w:val="00B26382"/>
    <w:rsid w:val="00B27A44"/>
    <w:rsid w:val="00B30BBF"/>
    <w:rsid w:val="00B31A7F"/>
    <w:rsid w:val="00B33C03"/>
    <w:rsid w:val="00B353AC"/>
    <w:rsid w:val="00B40506"/>
    <w:rsid w:val="00B432C7"/>
    <w:rsid w:val="00B442F4"/>
    <w:rsid w:val="00B44687"/>
    <w:rsid w:val="00B44E56"/>
    <w:rsid w:val="00B45865"/>
    <w:rsid w:val="00B46543"/>
    <w:rsid w:val="00B47D33"/>
    <w:rsid w:val="00B52BE0"/>
    <w:rsid w:val="00B532A8"/>
    <w:rsid w:val="00B54133"/>
    <w:rsid w:val="00B56159"/>
    <w:rsid w:val="00B57CC2"/>
    <w:rsid w:val="00B626F1"/>
    <w:rsid w:val="00B62D7A"/>
    <w:rsid w:val="00B64E19"/>
    <w:rsid w:val="00B67526"/>
    <w:rsid w:val="00B67E11"/>
    <w:rsid w:val="00B701ED"/>
    <w:rsid w:val="00B72F18"/>
    <w:rsid w:val="00B739F2"/>
    <w:rsid w:val="00B74642"/>
    <w:rsid w:val="00B75235"/>
    <w:rsid w:val="00B75CD4"/>
    <w:rsid w:val="00B7640A"/>
    <w:rsid w:val="00B8086C"/>
    <w:rsid w:val="00B813DD"/>
    <w:rsid w:val="00B839BB"/>
    <w:rsid w:val="00B8566C"/>
    <w:rsid w:val="00B85673"/>
    <w:rsid w:val="00B861B4"/>
    <w:rsid w:val="00B86DFE"/>
    <w:rsid w:val="00B90990"/>
    <w:rsid w:val="00B910D7"/>
    <w:rsid w:val="00B922FF"/>
    <w:rsid w:val="00B9281E"/>
    <w:rsid w:val="00B92DB5"/>
    <w:rsid w:val="00B93925"/>
    <w:rsid w:val="00B94756"/>
    <w:rsid w:val="00B94E70"/>
    <w:rsid w:val="00B95187"/>
    <w:rsid w:val="00B958ED"/>
    <w:rsid w:val="00B96479"/>
    <w:rsid w:val="00BA00A5"/>
    <w:rsid w:val="00BA1B3F"/>
    <w:rsid w:val="00BA1F3F"/>
    <w:rsid w:val="00BA2D55"/>
    <w:rsid w:val="00BA2E70"/>
    <w:rsid w:val="00BA4DFE"/>
    <w:rsid w:val="00BA71B1"/>
    <w:rsid w:val="00BB0637"/>
    <w:rsid w:val="00BB2420"/>
    <w:rsid w:val="00BB345F"/>
    <w:rsid w:val="00BB3B98"/>
    <w:rsid w:val="00BB660A"/>
    <w:rsid w:val="00BB68EA"/>
    <w:rsid w:val="00BB74AB"/>
    <w:rsid w:val="00BC0FC1"/>
    <w:rsid w:val="00BC1C27"/>
    <w:rsid w:val="00BC1FFB"/>
    <w:rsid w:val="00BC30CD"/>
    <w:rsid w:val="00BC6BBF"/>
    <w:rsid w:val="00BD14E9"/>
    <w:rsid w:val="00BD1572"/>
    <w:rsid w:val="00BD18B7"/>
    <w:rsid w:val="00BD4272"/>
    <w:rsid w:val="00BD6104"/>
    <w:rsid w:val="00BE14E3"/>
    <w:rsid w:val="00BE179D"/>
    <w:rsid w:val="00BE32DA"/>
    <w:rsid w:val="00BE3774"/>
    <w:rsid w:val="00BE3B74"/>
    <w:rsid w:val="00BE41E5"/>
    <w:rsid w:val="00BE4AE1"/>
    <w:rsid w:val="00BE5CD0"/>
    <w:rsid w:val="00BE7182"/>
    <w:rsid w:val="00BE7615"/>
    <w:rsid w:val="00BF2422"/>
    <w:rsid w:val="00BF4109"/>
    <w:rsid w:val="00BF4CC3"/>
    <w:rsid w:val="00C02AC3"/>
    <w:rsid w:val="00C04884"/>
    <w:rsid w:val="00C054C7"/>
    <w:rsid w:val="00C057B5"/>
    <w:rsid w:val="00C12F33"/>
    <w:rsid w:val="00C15810"/>
    <w:rsid w:val="00C219C5"/>
    <w:rsid w:val="00C21AE9"/>
    <w:rsid w:val="00C22687"/>
    <w:rsid w:val="00C300D8"/>
    <w:rsid w:val="00C30EF9"/>
    <w:rsid w:val="00C32E4D"/>
    <w:rsid w:val="00C333A0"/>
    <w:rsid w:val="00C36A81"/>
    <w:rsid w:val="00C36DAF"/>
    <w:rsid w:val="00C40182"/>
    <w:rsid w:val="00C41065"/>
    <w:rsid w:val="00C41221"/>
    <w:rsid w:val="00C41974"/>
    <w:rsid w:val="00C43A60"/>
    <w:rsid w:val="00C454C6"/>
    <w:rsid w:val="00C53F4A"/>
    <w:rsid w:val="00C54125"/>
    <w:rsid w:val="00C54551"/>
    <w:rsid w:val="00C55B54"/>
    <w:rsid w:val="00C6098E"/>
    <w:rsid w:val="00C6141A"/>
    <w:rsid w:val="00C6152C"/>
    <w:rsid w:val="00C640FF"/>
    <w:rsid w:val="00C64636"/>
    <w:rsid w:val="00C70D7A"/>
    <w:rsid w:val="00C71781"/>
    <w:rsid w:val="00C726CB"/>
    <w:rsid w:val="00C72718"/>
    <w:rsid w:val="00C74810"/>
    <w:rsid w:val="00C810AB"/>
    <w:rsid w:val="00C854EB"/>
    <w:rsid w:val="00C85C4E"/>
    <w:rsid w:val="00C87945"/>
    <w:rsid w:val="00C90D68"/>
    <w:rsid w:val="00C939FE"/>
    <w:rsid w:val="00C96441"/>
    <w:rsid w:val="00CA0D16"/>
    <w:rsid w:val="00CA16BC"/>
    <w:rsid w:val="00CA4BDA"/>
    <w:rsid w:val="00CA6C2B"/>
    <w:rsid w:val="00CB0205"/>
    <w:rsid w:val="00CB0DAF"/>
    <w:rsid w:val="00CB1A50"/>
    <w:rsid w:val="00CB1F66"/>
    <w:rsid w:val="00CB2951"/>
    <w:rsid w:val="00CB2BB6"/>
    <w:rsid w:val="00CB59EE"/>
    <w:rsid w:val="00CB75EF"/>
    <w:rsid w:val="00CB77EB"/>
    <w:rsid w:val="00CC17C5"/>
    <w:rsid w:val="00CC24A0"/>
    <w:rsid w:val="00CC256D"/>
    <w:rsid w:val="00CC422D"/>
    <w:rsid w:val="00CD12E3"/>
    <w:rsid w:val="00CD2704"/>
    <w:rsid w:val="00CD282B"/>
    <w:rsid w:val="00CD4C35"/>
    <w:rsid w:val="00CD7369"/>
    <w:rsid w:val="00CE02F9"/>
    <w:rsid w:val="00CE0B0E"/>
    <w:rsid w:val="00CE3831"/>
    <w:rsid w:val="00CE71E3"/>
    <w:rsid w:val="00CF0799"/>
    <w:rsid w:val="00CF48CB"/>
    <w:rsid w:val="00CF5529"/>
    <w:rsid w:val="00D00ABB"/>
    <w:rsid w:val="00D01D09"/>
    <w:rsid w:val="00D02EEC"/>
    <w:rsid w:val="00D03551"/>
    <w:rsid w:val="00D05CAD"/>
    <w:rsid w:val="00D05DA1"/>
    <w:rsid w:val="00D0679D"/>
    <w:rsid w:val="00D06A63"/>
    <w:rsid w:val="00D06A6E"/>
    <w:rsid w:val="00D07E0E"/>
    <w:rsid w:val="00D11478"/>
    <w:rsid w:val="00D14343"/>
    <w:rsid w:val="00D14F8A"/>
    <w:rsid w:val="00D1532F"/>
    <w:rsid w:val="00D15ED0"/>
    <w:rsid w:val="00D16E68"/>
    <w:rsid w:val="00D2167B"/>
    <w:rsid w:val="00D21B3E"/>
    <w:rsid w:val="00D21FED"/>
    <w:rsid w:val="00D24251"/>
    <w:rsid w:val="00D250F7"/>
    <w:rsid w:val="00D27BA0"/>
    <w:rsid w:val="00D32D6C"/>
    <w:rsid w:val="00D342E9"/>
    <w:rsid w:val="00D343E2"/>
    <w:rsid w:val="00D35A3F"/>
    <w:rsid w:val="00D361A2"/>
    <w:rsid w:val="00D43D85"/>
    <w:rsid w:val="00D43EAB"/>
    <w:rsid w:val="00D44C2E"/>
    <w:rsid w:val="00D44EEF"/>
    <w:rsid w:val="00D44F15"/>
    <w:rsid w:val="00D45414"/>
    <w:rsid w:val="00D467C9"/>
    <w:rsid w:val="00D51E0A"/>
    <w:rsid w:val="00D52F12"/>
    <w:rsid w:val="00D536C9"/>
    <w:rsid w:val="00D5664C"/>
    <w:rsid w:val="00D566BD"/>
    <w:rsid w:val="00D56D38"/>
    <w:rsid w:val="00D57A4D"/>
    <w:rsid w:val="00D601EB"/>
    <w:rsid w:val="00D60AA7"/>
    <w:rsid w:val="00D623F0"/>
    <w:rsid w:val="00D63089"/>
    <w:rsid w:val="00D63C13"/>
    <w:rsid w:val="00D6435F"/>
    <w:rsid w:val="00D6493B"/>
    <w:rsid w:val="00D65556"/>
    <w:rsid w:val="00D6572C"/>
    <w:rsid w:val="00D70749"/>
    <w:rsid w:val="00D708A0"/>
    <w:rsid w:val="00D713BA"/>
    <w:rsid w:val="00D7389C"/>
    <w:rsid w:val="00D73E86"/>
    <w:rsid w:val="00D75506"/>
    <w:rsid w:val="00D75E28"/>
    <w:rsid w:val="00D7693F"/>
    <w:rsid w:val="00D772C2"/>
    <w:rsid w:val="00D77664"/>
    <w:rsid w:val="00D8008E"/>
    <w:rsid w:val="00D82A7E"/>
    <w:rsid w:val="00D82C45"/>
    <w:rsid w:val="00D908A8"/>
    <w:rsid w:val="00D912C6"/>
    <w:rsid w:val="00D96F8F"/>
    <w:rsid w:val="00D977B6"/>
    <w:rsid w:val="00DA0DBE"/>
    <w:rsid w:val="00DA12A5"/>
    <w:rsid w:val="00DA39C2"/>
    <w:rsid w:val="00DA4A31"/>
    <w:rsid w:val="00DA5910"/>
    <w:rsid w:val="00DA5EFB"/>
    <w:rsid w:val="00DA665C"/>
    <w:rsid w:val="00DA7847"/>
    <w:rsid w:val="00DA7B04"/>
    <w:rsid w:val="00DB36C2"/>
    <w:rsid w:val="00DB62E8"/>
    <w:rsid w:val="00DC138C"/>
    <w:rsid w:val="00DC169B"/>
    <w:rsid w:val="00DC2AB9"/>
    <w:rsid w:val="00DC4033"/>
    <w:rsid w:val="00DC63F0"/>
    <w:rsid w:val="00DD00EF"/>
    <w:rsid w:val="00DD0581"/>
    <w:rsid w:val="00DD2FA3"/>
    <w:rsid w:val="00DD6EE5"/>
    <w:rsid w:val="00DE0407"/>
    <w:rsid w:val="00DE04CF"/>
    <w:rsid w:val="00DE2245"/>
    <w:rsid w:val="00DE28A7"/>
    <w:rsid w:val="00DE2D71"/>
    <w:rsid w:val="00DE386C"/>
    <w:rsid w:val="00DE4C95"/>
    <w:rsid w:val="00DE4D35"/>
    <w:rsid w:val="00DE7F19"/>
    <w:rsid w:val="00DF098B"/>
    <w:rsid w:val="00DF11C4"/>
    <w:rsid w:val="00DF210C"/>
    <w:rsid w:val="00DF4B6A"/>
    <w:rsid w:val="00E02C09"/>
    <w:rsid w:val="00E04D59"/>
    <w:rsid w:val="00E05916"/>
    <w:rsid w:val="00E05CA2"/>
    <w:rsid w:val="00E07CFF"/>
    <w:rsid w:val="00E07DA1"/>
    <w:rsid w:val="00E1169F"/>
    <w:rsid w:val="00E123CB"/>
    <w:rsid w:val="00E137BB"/>
    <w:rsid w:val="00E13871"/>
    <w:rsid w:val="00E155FA"/>
    <w:rsid w:val="00E15DB7"/>
    <w:rsid w:val="00E1600B"/>
    <w:rsid w:val="00E204C6"/>
    <w:rsid w:val="00E20E13"/>
    <w:rsid w:val="00E21DBC"/>
    <w:rsid w:val="00E263E1"/>
    <w:rsid w:val="00E26E2C"/>
    <w:rsid w:val="00E275D7"/>
    <w:rsid w:val="00E2799B"/>
    <w:rsid w:val="00E27DBE"/>
    <w:rsid w:val="00E306EC"/>
    <w:rsid w:val="00E32AB1"/>
    <w:rsid w:val="00E33574"/>
    <w:rsid w:val="00E335E6"/>
    <w:rsid w:val="00E3389B"/>
    <w:rsid w:val="00E36C71"/>
    <w:rsid w:val="00E37C5E"/>
    <w:rsid w:val="00E40404"/>
    <w:rsid w:val="00E44053"/>
    <w:rsid w:val="00E44652"/>
    <w:rsid w:val="00E459C6"/>
    <w:rsid w:val="00E47589"/>
    <w:rsid w:val="00E64915"/>
    <w:rsid w:val="00E64CEB"/>
    <w:rsid w:val="00E65CB3"/>
    <w:rsid w:val="00E661D4"/>
    <w:rsid w:val="00E70091"/>
    <w:rsid w:val="00E71A4A"/>
    <w:rsid w:val="00E720F5"/>
    <w:rsid w:val="00E76D47"/>
    <w:rsid w:val="00E849F7"/>
    <w:rsid w:val="00E84B68"/>
    <w:rsid w:val="00E857B2"/>
    <w:rsid w:val="00E86E06"/>
    <w:rsid w:val="00E87402"/>
    <w:rsid w:val="00E90302"/>
    <w:rsid w:val="00E91F7B"/>
    <w:rsid w:val="00E932E9"/>
    <w:rsid w:val="00E9345A"/>
    <w:rsid w:val="00E97396"/>
    <w:rsid w:val="00E97638"/>
    <w:rsid w:val="00E978EA"/>
    <w:rsid w:val="00E97C66"/>
    <w:rsid w:val="00EA185E"/>
    <w:rsid w:val="00EA2A17"/>
    <w:rsid w:val="00EA592A"/>
    <w:rsid w:val="00EA79A1"/>
    <w:rsid w:val="00EA7D10"/>
    <w:rsid w:val="00EB14E4"/>
    <w:rsid w:val="00EB2938"/>
    <w:rsid w:val="00EB32A5"/>
    <w:rsid w:val="00EB34ED"/>
    <w:rsid w:val="00EB447C"/>
    <w:rsid w:val="00EB47F7"/>
    <w:rsid w:val="00EB5892"/>
    <w:rsid w:val="00EB7BE0"/>
    <w:rsid w:val="00EC30A4"/>
    <w:rsid w:val="00EC315E"/>
    <w:rsid w:val="00EC5F84"/>
    <w:rsid w:val="00EC6B65"/>
    <w:rsid w:val="00ED077C"/>
    <w:rsid w:val="00ED1190"/>
    <w:rsid w:val="00ED2C49"/>
    <w:rsid w:val="00ED4278"/>
    <w:rsid w:val="00ED6544"/>
    <w:rsid w:val="00ED65A9"/>
    <w:rsid w:val="00EE0277"/>
    <w:rsid w:val="00EE33B5"/>
    <w:rsid w:val="00EE3E00"/>
    <w:rsid w:val="00EE5DD2"/>
    <w:rsid w:val="00EE6E40"/>
    <w:rsid w:val="00EF01E4"/>
    <w:rsid w:val="00EF5827"/>
    <w:rsid w:val="00EF5BC0"/>
    <w:rsid w:val="00EF634A"/>
    <w:rsid w:val="00F0028E"/>
    <w:rsid w:val="00F00A79"/>
    <w:rsid w:val="00F00CCC"/>
    <w:rsid w:val="00F00E86"/>
    <w:rsid w:val="00F02251"/>
    <w:rsid w:val="00F028DA"/>
    <w:rsid w:val="00F07C1E"/>
    <w:rsid w:val="00F105DB"/>
    <w:rsid w:val="00F127F0"/>
    <w:rsid w:val="00F12AC2"/>
    <w:rsid w:val="00F132BC"/>
    <w:rsid w:val="00F13440"/>
    <w:rsid w:val="00F13D80"/>
    <w:rsid w:val="00F1621F"/>
    <w:rsid w:val="00F16AAA"/>
    <w:rsid w:val="00F17B22"/>
    <w:rsid w:val="00F208A5"/>
    <w:rsid w:val="00F20B43"/>
    <w:rsid w:val="00F21161"/>
    <w:rsid w:val="00F218EF"/>
    <w:rsid w:val="00F21BC7"/>
    <w:rsid w:val="00F22306"/>
    <w:rsid w:val="00F266A2"/>
    <w:rsid w:val="00F31717"/>
    <w:rsid w:val="00F31DFF"/>
    <w:rsid w:val="00F32269"/>
    <w:rsid w:val="00F323FC"/>
    <w:rsid w:val="00F34B9C"/>
    <w:rsid w:val="00F35368"/>
    <w:rsid w:val="00F44A10"/>
    <w:rsid w:val="00F52AE1"/>
    <w:rsid w:val="00F56A6F"/>
    <w:rsid w:val="00F5709C"/>
    <w:rsid w:val="00F6348B"/>
    <w:rsid w:val="00F63A3E"/>
    <w:rsid w:val="00F64510"/>
    <w:rsid w:val="00F64EF1"/>
    <w:rsid w:val="00F6531F"/>
    <w:rsid w:val="00F7337B"/>
    <w:rsid w:val="00F75123"/>
    <w:rsid w:val="00F75E01"/>
    <w:rsid w:val="00F7675A"/>
    <w:rsid w:val="00F77E06"/>
    <w:rsid w:val="00F83633"/>
    <w:rsid w:val="00F8365F"/>
    <w:rsid w:val="00F83899"/>
    <w:rsid w:val="00F86E58"/>
    <w:rsid w:val="00F8765F"/>
    <w:rsid w:val="00F90767"/>
    <w:rsid w:val="00F91D9E"/>
    <w:rsid w:val="00F91EAB"/>
    <w:rsid w:val="00F947DD"/>
    <w:rsid w:val="00FA374B"/>
    <w:rsid w:val="00FA571D"/>
    <w:rsid w:val="00FA5ADC"/>
    <w:rsid w:val="00FA6369"/>
    <w:rsid w:val="00FA685B"/>
    <w:rsid w:val="00FB0AB3"/>
    <w:rsid w:val="00FB0C01"/>
    <w:rsid w:val="00FB217D"/>
    <w:rsid w:val="00FC01B7"/>
    <w:rsid w:val="00FC18F2"/>
    <w:rsid w:val="00FC20F9"/>
    <w:rsid w:val="00FC39E5"/>
    <w:rsid w:val="00FC3A78"/>
    <w:rsid w:val="00FC7900"/>
    <w:rsid w:val="00FD00E9"/>
    <w:rsid w:val="00FD1005"/>
    <w:rsid w:val="00FD10FC"/>
    <w:rsid w:val="00FD1192"/>
    <w:rsid w:val="00FD209D"/>
    <w:rsid w:val="00FD2BE1"/>
    <w:rsid w:val="00FD36B6"/>
    <w:rsid w:val="00FD6C75"/>
    <w:rsid w:val="00FE2A49"/>
    <w:rsid w:val="00FE3077"/>
    <w:rsid w:val="00FE331B"/>
    <w:rsid w:val="00FE6BB0"/>
    <w:rsid w:val="00FE6CFA"/>
    <w:rsid w:val="00FE71B3"/>
    <w:rsid w:val="00FE7AF4"/>
    <w:rsid w:val="00FF06C4"/>
    <w:rsid w:val="00FF322C"/>
    <w:rsid w:val="00FF42C5"/>
    <w:rsid w:val="00FF62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ny">
    <w:name w:val="Normal"/>
    <w:semiHidden/>
    <w:rsid w:val="000733BE"/>
    <w:pPr>
      <w:jc w:val="both"/>
    </w:pPr>
    <w:rPr>
      <w:rFonts w:eastAsiaTheme="minorEastAsia"/>
      <w:sz w:val="24"/>
    </w:rPr>
  </w:style>
  <w:style w:type="paragraph" w:styleId="Nagwek1">
    <w:name w:val="heading 1"/>
    <w:basedOn w:val="Normalny"/>
    <w:next w:val="Normalny"/>
    <w:link w:val="Nagwek1Znak"/>
    <w:uiPriority w:val="99"/>
    <w:semiHidden/>
    <w:rsid w:val="000733BE"/>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0733BE"/>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0733BE"/>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0733BE"/>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0733BE"/>
    <w:pPr>
      <w:spacing w:before="200"/>
      <w:outlineLvl w:val="4"/>
    </w:pPr>
    <w:rPr>
      <w:rFonts w:asciiTheme="majorHAnsi" w:eastAsiaTheme="majorEastAsia" w:hAnsiTheme="majorHAnsi" w:cstheme="majorBidi"/>
      <w:b/>
      <w:bCs/>
      <w:color w:val="808080"/>
    </w:rPr>
  </w:style>
  <w:style w:type="paragraph" w:styleId="Nagwek6">
    <w:name w:val="heading 6"/>
    <w:basedOn w:val="Normalny"/>
    <w:next w:val="Normalny"/>
    <w:link w:val="Nagwek6Znak"/>
    <w:uiPriority w:val="99"/>
    <w:semiHidden/>
    <w:rsid w:val="000733BE"/>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0733BE"/>
    <w:pPr>
      <w:outlineLvl w:val="6"/>
    </w:pPr>
    <w:rPr>
      <w:rFonts w:asciiTheme="majorHAnsi" w:eastAsiaTheme="majorEastAsia" w:hAnsiTheme="majorHAnsi" w:cstheme="majorBidi"/>
      <w:i/>
      <w:iCs/>
      <w:lang w:bidi="en-US"/>
    </w:rPr>
  </w:style>
  <w:style w:type="paragraph" w:styleId="Nagwek8">
    <w:name w:val="heading 8"/>
    <w:basedOn w:val="Normalny"/>
    <w:next w:val="Normalny"/>
    <w:link w:val="Nagwek8Znak"/>
    <w:uiPriority w:val="99"/>
    <w:semiHidden/>
    <w:qFormat/>
    <w:rsid w:val="000733BE"/>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0733BE"/>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0733BE"/>
    <w:rPr>
      <w:rFonts w:ascii="Tahoma" w:hAnsi="Tahoma" w:cs="Tahoma"/>
      <w:sz w:val="16"/>
      <w:szCs w:val="16"/>
    </w:rPr>
  </w:style>
  <w:style w:type="character" w:customStyle="1" w:styleId="TekstdymkaZnak">
    <w:name w:val="Tekst dymka Znak"/>
    <w:basedOn w:val="Domylnaczcionkaakapitu"/>
    <w:link w:val="Tekstdymka"/>
    <w:uiPriority w:val="99"/>
    <w:semiHidden/>
    <w:rsid w:val="000733BE"/>
    <w:rPr>
      <w:rFonts w:ascii="Tahoma" w:eastAsiaTheme="minorEastAsia" w:hAnsi="Tahoma" w:cs="Tahoma"/>
      <w:sz w:val="16"/>
      <w:szCs w:val="16"/>
    </w:rPr>
  </w:style>
  <w:style w:type="character" w:styleId="Tytuksiki">
    <w:name w:val="Book Title"/>
    <w:uiPriority w:val="99"/>
    <w:semiHidden/>
    <w:qFormat/>
    <w:rsid w:val="000733BE"/>
    <w:rPr>
      <w:i/>
      <w:iCs/>
      <w:smallCaps/>
      <w:spacing w:val="5"/>
    </w:rPr>
  </w:style>
  <w:style w:type="paragraph" w:customStyle="1" w:styleId="ECHRHeader">
    <w:name w:val="ECHR_Header"/>
    <w:aliases w:val="Ju_Header"/>
    <w:basedOn w:val="Nagwek"/>
    <w:uiPriority w:val="4"/>
    <w:qFormat/>
    <w:rsid w:val="000733BE"/>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0733BE"/>
  </w:style>
  <w:style w:type="character" w:styleId="Pogrubienie">
    <w:name w:val="Strong"/>
    <w:uiPriority w:val="99"/>
    <w:semiHidden/>
    <w:qFormat/>
    <w:rsid w:val="000733BE"/>
    <w:rPr>
      <w:b/>
      <w:bCs/>
    </w:rPr>
  </w:style>
  <w:style w:type="paragraph" w:styleId="Bezodstpw">
    <w:name w:val="No Spacing"/>
    <w:basedOn w:val="Normalny"/>
    <w:link w:val="BezodstpwZnak"/>
    <w:semiHidden/>
    <w:qFormat/>
    <w:rsid w:val="000733BE"/>
  </w:style>
  <w:style w:type="character" w:customStyle="1" w:styleId="BezodstpwZnak">
    <w:name w:val="Bez odstępów Znak"/>
    <w:basedOn w:val="Domylnaczcionkaakapitu"/>
    <w:link w:val="Bezodstpw"/>
    <w:semiHidden/>
    <w:rsid w:val="000733BE"/>
    <w:rPr>
      <w:rFonts w:eastAsiaTheme="minorEastAsia"/>
      <w:sz w:val="24"/>
    </w:rPr>
  </w:style>
  <w:style w:type="paragraph" w:customStyle="1" w:styleId="ECHRParaQuote">
    <w:name w:val="ECHR_Para_Quote"/>
    <w:aliases w:val="Ju_Quot,Para_Quote"/>
    <w:basedOn w:val="Normalny"/>
    <w:uiPriority w:val="14"/>
    <w:qFormat/>
    <w:rsid w:val="000733BE"/>
    <w:pPr>
      <w:spacing w:before="120" w:after="120"/>
      <w:ind w:left="425" w:firstLine="142"/>
    </w:pPr>
    <w:rPr>
      <w:sz w:val="20"/>
    </w:rPr>
  </w:style>
  <w:style w:type="paragraph" w:customStyle="1" w:styleId="JuAppQuestion">
    <w:name w:val="Ju_App_Question"/>
    <w:basedOn w:val="Normalny"/>
    <w:uiPriority w:val="5"/>
    <w:qFormat/>
    <w:rsid w:val="000733BE"/>
    <w:pPr>
      <w:numPr>
        <w:numId w:val="14"/>
      </w:numPr>
      <w:jc w:val="left"/>
    </w:pPr>
    <w:rPr>
      <w:b/>
    </w:rPr>
  </w:style>
  <w:style w:type="paragraph" w:customStyle="1" w:styleId="JuParaSub">
    <w:name w:val="Ju_Para_Sub"/>
    <w:basedOn w:val="ECHRPara"/>
    <w:uiPriority w:val="13"/>
    <w:qFormat/>
    <w:rsid w:val="000733BE"/>
    <w:pPr>
      <w:ind w:left="284"/>
    </w:pPr>
  </w:style>
  <w:style w:type="paragraph" w:customStyle="1" w:styleId="OpiParaSub">
    <w:name w:val="Opi_Para_Sub"/>
    <w:basedOn w:val="JuParaSub"/>
    <w:uiPriority w:val="47"/>
    <w:semiHidden/>
    <w:qFormat/>
    <w:rsid w:val="000733BE"/>
  </w:style>
  <w:style w:type="paragraph" w:customStyle="1" w:styleId="OpiQuot">
    <w:name w:val="Opi_Quot"/>
    <w:basedOn w:val="ECHRParaQuote"/>
    <w:uiPriority w:val="48"/>
    <w:semiHidden/>
    <w:qFormat/>
    <w:rsid w:val="000733BE"/>
  </w:style>
  <w:style w:type="paragraph" w:customStyle="1" w:styleId="ECHRTitleCentre3">
    <w:name w:val="ECHR_Title_Centre_3"/>
    <w:aliases w:val="Ju_H_Article"/>
    <w:basedOn w:val="Normalny"/>
    <w:next w:val="ECHRParaQuote"/>
    <w:uiPriority w:val="27"/>
    <w:qFormat/>
    <w:rsid w:val="000733BE"/>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0733BE"/>
    <w:pPr>
      <w:keepNext/>
      <w:keepLines/>
      <w:spacing w:after="240"/>
      <w:jc w:val="center"/>
      <w:outlineLvl w:val="0"/>
    </w:pPr>
    <w:rPr>
      <w:rFonts w:asciiTheme="majorHAnsi" w:hAnsiTheme="majorHAnsi"/>
      <w:sz w:val="28"/>
    </w:rPr>
  </w:style>
  <w:style w:type="paragraph" w:customStyle="1" w:styleId="OpiQuotSub">
    <w:name w:val="Opi_Quot_Sub"/>
    <w:basedOn w:val="JuQuotSub"/>
    <w:uiPriority w:val="49"/>
    <w:semiHidden/>
    <w:qFormat/>
    <w:rsid w:val="000733BE"/>
  </w:style>
  <w:style w:type="paragraph" w:customStyle="1" w:styleId="ECHRTitle1">
    <w:name w:val="ECHR_Title_1"/>
    <w:aliases w:val="Ju_H_Head"/>
    <w:basedOn w:val="Normalny"/>
    <w:next w:val="ECHRPara"/>
    <w:uiPriority w:val="18"/>
    <w:qFormat/>
    <w:rsid w:val="000733BE"/>
    <w:pPr>
      <w:keepNext/>
      <w:keepLines/>
      <w:spacing w:before="720" w:after="240"/>
      <w:outlineLvl w:val="0"/>
    </w:pPr>
    <w:rPr>
      <w:rFonts w:asciiTheme="majorHAnsi" w:hAnsiTheme="majorHAnsi"/>
      <w:sz w:val="28"/>
    </w:rPr>
  </w:style>
  <w:style w:type="paragraph" w:customStyle="1" w:styleId="JuInitialled">
    <w:name w:val="Ju_Initialled"/>
    <w:basedOn w:val="Normalny"/>
    <w:uiPriority w:val="31"/>
    <w:qFormat/>
    <w:rsid w:val="000733BE"/>
    <w:pPr>
      <w:tabs>
        <w:tab w:val="center" w:pos="6407"/>
      </w:tabs>
      <w:spacing w:before="720"/>
      <w:jc w:val="right"/>
    </w:pPr>
  </w:style>
  <w:style w:type="paragraph" w:customStyle="1" w:styleId="JuSigned">
    <w:name w:val="Ju_Signed"/>
    <w:basedOn w:val="Normalny"/>
    <w:next w:val="JuParaLast"/>
    <w:uiPriority w:val="32"/>
    <w:qFormat/>
    <w:rsid w:val="000733BE"/>
    <w:pPr>
      <w:tabs>
        <w:tab w:val="center" w:pos="851"/>
        <w:tab w:val="center" w:pos="6407"/>
      </w:tabs>
      <w:spacing w:before="720"/>
      <w:jc w:val="left"/>
    </w:pPr>
  </w:style>
  <w:style w:type="paragraph" w:styleId="Tytu">
    <w:name w:val="Title"/>
    <w:basedOn w:val="Normalny"/>
    <w:next w:val="Normalny"/>
    <w:link w:val="TytuZnak"/>
    <w:uiPriority w:val="99"/>
    <w:semiHidden/>
    <w:qFormat/>
    <w:rsid w:val="000733BE"/>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0733BE"/>
    <w:rPr>
      <w:rFonts w:asciiTheme="majorHAnsi" w:eastAsiaTheme="majorEastAsia" w:hAnsiTheme="majorHAnsi" w:cstheme="majorBidi"/>
      <w:spacing w:val="5"/>
      <w:sz w:val="52"/>
      <w:szCs w:val="52"/>
      <w:lang w:bidi="en-US"/>
    </w:rPr>
  </w:style>
  <w:style w:type="paragraph" w:customStyle="1" w:styleId="JuTitle">
    <w:name w:val="Ju_Title"/>
    <w:basedOn w:val="Normalny"/>
    <w:next w:val="ECHRPara"/>
    <w:uiPriority w:val="3"/>
    <w:qFormat/>
    <w:rsid w:val="000733BE"/>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0733BE"/>
    <w:pPr>
      <w:ind w:left="567"/>
    </w:pPr>
  </w:style>
  <w:style w:type="paragraph" w:customStyle="1" w:styleId="OpiHA">
    <w:name w:val="Opi_H_A"/>
    <w:basedOn w:val="ECHRHeading1"/>
    <w:next w:val="OpiPara"/>
    <w:uiPriority w:val="41"/>
    <w:semiHidden/>
    <w:qFormat/>
    <w:rsid w:val="000733BE"/>
    <w:pPr>
      <w:tabs>
        <w:tab w:val="clear" w:pos="357"/>
      </w:tabs>
      <w:outlineLvl w:val="1"/>
    </w:pPr>
    <w:rPr>
      <w:b/>
    </w:rPr>
  </w:style>
  <w:style w:type="character" w:customStyle="1" w:styleId="JUNAMES">
    <w:name w:val="JU_NAMES"/>
    <w:uiPriority w:val="17"/>
    <w:qFormat/>
    <w:rsid w:val="000733BE"/>
    <w:rPr>
      <w:caps w:val="0"/>
      <w:smallCaps/>
    </w:rPr>
  </w:style>
  <w:style w:type="paragraph" w:customStyle="1" w:styleId="JuCourt">
    <w:name w:val="Ju_Court"/>
    <w:basedOn w:val="Normalny"/>
    <w:next w:val="Normalny"/>
    <w:uiPriority w:val="16"/>
    <w:qFormat/>
    <w:rsid w:val="000733BE"/>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Nagwek1"/>
    <w:next w:val="ECHRPara"/>
    <w:link w:val="JuHIRomanChar"/>
    <w:uiPriority w:val="19"/>
    <w:qFormat/>
    <w:rsid w:val="000733BE"/>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Nagwek2"/>
    <w:next w:val="ECHRPara"/>
    <w:uiPriority w:val="20"/>
    <w:qFormat/>
    <w:rsid w:val="000733BE"/>
    <w:pPr>
      <w:keepNext/>
      <w:keepLines/>
      <w:tabs>
        <w:tab w:val="left" w:pos="584"/>
      </w:tabs>
      <w:spacing w:before="360" w:after="240"/>
      <w:ind w:left="584" w:hanging="352"/>
    </w:pPr>
    <w:rPr>
      <w:color w:val="auto"/>
      <w:sz w:val="24"/>
    </w:rPr>
  </w:style>
  <w:style w:type="paragraph" w:customStyle="1" w:styleId="ECHRHeading3">
    <w:name w:val="ECHR_Heading_3"/>
    <w:aliases w:val="Ju_H_1.,Ju_H_1"/>
    <w:basedOn w:val="Nagwek3"/>
    <w:next w:val="ECHRPara"/>
    <w:uiPriority w:val="21"/>
    <w:qFormat/>
    <w:rsid w:val="000733BE"/>
    <w:pPr>
      <w:keepNext/>
      <w:keepLines/>
      <w:tabs>
        <w:tab w:val="left" w:pos="731"/>
      </w:tabs>
      <w:spacing w:before="240" w:after="120" w:line="240" w:lineRule="auto"/>
      <w:ind w:left="732" w:hanging="301"/>
    </w:pPr>
    <w:rPr>
      <w:b w:val="0"/>
      <w:i/>
      <w:color w:val="auto"/>
    </w:rPr>
  </w:style>
  <w:style w:type="paragraph" w:styleId="Nagwek">
    <w:name w:val="header"/>
    <w:basedOn w:val="Normalny"/>
    <w:link w:val="NagwekZnak"/>
    <w:uiPriority w:val="57"/>
    <w:rsid w:val="000733BE"/>
    <w:pPr>
      <w:tabs>
        <w:tab w:val="center" w:pos="4536"/>
        <w:tab w:val="right" w:pos="9072"/>
      </w:tabs>
    </w:pPr>
    <w:rPr>
      <w:rFonts w:eastAsiaTheme="minorHAnsi"/>
    </w:rPr>
  </w:style>
  <w:style w:type="character" w:customStyle="1" w:styleId="NagwekZnak">
    <w:name w:val="Nagłówek Znak"/>
    <w:basedOn w:val="Domylnaczcionkaakapitu"/>
    <w:link w:val="Nagwek"/>
    <w:uiPriority w:val="57"/>
    <w:rsid w:val="000733BE"/>
    <w:rPr>
      <w:sz w:val="24"/>
    </w:rPr>
  </w:style>
  <w:style w:type="character" w:customStyle="1" w:styleId="Nagwek1Znak">
    <w:name w:val="Nagłówek 1 Znak"/>
    <w:basedOn w:val="Domylnaczcionkaakapitu"/>
    <w:link w:val="Nagwek1"/>
    <w:uiPriority w:val="99"/>
    <w:semiHidden/>
    <w:rsid w:val="000733BE"/>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Nagwek4"/>
    <w:next w:val="ECHRPara"/>
    <w:uiPriority w:val="22"/>
    <w:qFormat/>
    <w:rsid w:val="000733BE"/>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0733BE"/>
    <w:pPr>
      <w:keepNext/>
      <w:keepLines/>
      <w:tabs>
        <w:tab w:val="left" w:pos="1191"/>
      </w:tabs>
      <w:spacing w:before="240" w:after="120"/>
      <w:ind w:left="1190" w:hanging="357"/>
    </w:pPr>
    <w:rPr>
      <w:b w:val="0"/>
      <w:i/>
      <w:color w:val="auto"/>
      <w:sz w:val="20"/>
    </w:rPr>
  </w:style>
  <w:style w:type="character" w:customStyle="1" w:styleId="Nagwek2Znak">
    <w:name w:val="Nagłówek 2 Znak"/>
    <w:basedOn w:val="Domylnaczcionkaakapitu"/>
    <w:link w:val="Nagwek2"/>
    <w:uiPriority w:val="99"/>
    <w:semiHidden/>
    <w:rsid w:val="000733BE"/>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Nagwek6"/>
    <w:next w:val="ECHRPara"/>
    <w:uiPriority w:val="24"/>
    <w:qFormat/>
    <w:rsid w:val="000733BE"/>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0733BE"/>
    <w:pPr>
      <w:keepNext/>
      <w:keepLines/>
      <w:spacing w:before="240" w:after="120"/>
      <w:ind w:left="1236"/>
    </w:pPr>
    <w:rPr>
      <w:sz w:val="20"/>
    </w:rPr>
  </w:style>
  <w:style w:type="character" w:customStyle="1" w:styleId="Nagwek3Znak">
    <w:name w:val="Nagłówek 3 Znak"/>
    <w:basedOn w:val="Domylnaczcionkaakapitu"/>
    <w:link w:val="Nagwek3"/>
    <w:uiPriority w:val="99"/>
    <w:semiHidden/>
    <w:rsid w:val="000733BE"/>
    <w:rPr>
      <w:rFonts w:asciiTheme="majorHAnsi" w:eastAsiaTheme="majorEastAsia" w:hAnsiTheme="majorHAnsi" w:cstheme="majorBidi"/>
      <w:b/>
      <w:bCs/>
      <w:color w:val="5F5F5F"/>
      <w:sz w:val="24"/>
    </w:rPr>
  </w:style>
  <w:style w:type="paragraph" w:customStyle="1" w:styleId="JuParaLast">
    <w:name w:val="Ju_Para_Last"/>
    <w:basedOn w:val="Normalny"/>
    <w:next w:val="ECHRPara"/>
    <w:uiPriority w:val="30"/>
    <w:qFormat/>
    <w:rsid w:val="000733BE"/>
    <w:pPr>
      <w:keepNext/>
      <w:keepLines/>
      <w:spacing w:before="240"/>
      <w:ind w:firstLine="284"/>
    </w:pPr>
  </w:style>
  <w:style w:type="paragraph" w:customStyle="1" w:styleId="ECHRDecisionBody">
    <w:name w:val="ECHR_Decision_Body"/>
    <w:aliases w:val="Ju_Judges"/>
    <w:basedOn w:val="Normalny"/>
    <w:link w:val="JuJudgesChar"/>
    <w:uiPriority w:val="11"/>
    <w:qFormat/>
    <w:rsid w:val="000733BE"/>
    <w:pPr>
      <w:tabs>
        <w:tab w:val="left" w:pos="567"/>
        <w:tab w:val="left" w:pos="1134"/>
      </w:tabs>
      <w:jc w:val="left"/>
    </w:pPr>
  </w:style>
  <w:style w:type="character" w:customStyle="1" w:styleId="Nagwek4Znak">
    <w:name w:val="Nagłówek 4 Znak"/>
    <w:basedOn w:val="Domylnaczcionkaakapitu"/>
    <w:link w:val="Nagwek4"/>
    <w:uiPriority w:val="99"/>
    <w:semiHidden/>
    <w:rsid w:val="000733BE"/>
    <w:rPr>
      <w:rFonts w:asciiTheme="majorHAnsi" w:eastAsiaTheme="majorEastAsia" w:hAnsiTheme="majorHAnsi" w:cstheme="majorBidi"/>
      <w:b/>
      <w:bCs/>
      <w:i/>
      <w:iCs/>
      <w:color w:val="777777"/>
      <w:sz w:val="24"/>
    </w:rPr>
  </w:style>
  <w:style w:type="paragraph" w:customStyle="1" w:styleId="JuList">
    <w:name w:val="Ju_List"/>
    <w:basedOn w:val="Normalny"/>
    <w:uiPriority w:val="28"/>
    <w:qFormat/>
    <w:rsid w:val="000733BE"/>
    <w:pPr>
      <w:ind w:left="340" w:hanging="340"/>
    </w:pPr>
  </w:style>
  <w:style w:type="character" w:customStyle="1" w:styleId="Nagwek5Znak">
    <w:name w:val="Nagłówek 5 Znak"/>
    <w:basedOn w:val="Domylnaczcionkaakapitu"/>
    <w:link w:val="Nagwek5"/>
    <w:uiPriority w:val="99"/>
    <w:semiHidden/>
    <w:rsid w:val="000733BE"/>
    <w:rPr>
      <w:rFonts w:asciiTheme="majorHAnsi" w:eastAsiaTheme="majorEastAsia" w:hAnsiTheme="majorHAnsi" w:cstheme="majorBidi"/>
      <w:b/>
      <w:bCs/>
      <w:color w:val="808080"/>
      <w:sz w:val="24"/>
    </w:rPr>
  </w:style>
  <w:style w:type="character" w:customStyle="1" w:styleId="JuITMark">
    <w:name w:val="Ju_ITMark"/>
    <w:basedOn w:val="Domylnaczcionkaakapitu"/>
    <w:uiPriority w:val="38"/>
    <w:qFormat/>
    <w:rsid w:val="000733BE"/>
    <w:rPr>
      <w:vanish w:val="0"/>
      <w:color w:val="auto"/>
      <w:sz w:val="14"/>
    </w:rPr>
  </w:style>
  <w:style w:type="paragraph" w:customStyle="1" w:styleId="OpiTranslation">
    <w:name w:val="Opi_Translation"/>
    <w:basedOn w:val="Normalny"/>
    <w:next w:val="OpiPara"/>
    <w:uiPriority w:val="40"/>
    <w:semiHidden/>
    <w:qFormat/>
    <w:rsid w:val="000733BE"/>
    <w:pPr>
      <w:jc w:val="center"/>
      <w:outlineLvl w:val="0"/>
    </w:pPr>
    <w:rPr>
      <w:i/>
    </w:rPr>
  </w:style>
  <w:style w:type="character" w:styleId="Wyrnieniedelikatne">
    <w:name w:val="Subtle Emphasis"/>
    <w:uiPriority w:val="99"/>
    <w:semiHidden/>
    <w:qFormat/>
    <w:rsid w:val="000733BE"/>
    <w:rPr>
      <w:i/>
      <w:iCs/>
    </w:rPr>
  </w:style>
  <w:style w:type="paragraph" w:customStyle="1" w:styleId="DecHTitle">
    <w:name w:val="Dec_H_Title"/>
    <w:basedOn w:val="ECHRTitleCentre1"/>
    <w:uiPriority w:val="7"/>
    <w:qFormat/>
    <w:rsid w:val="000733BE"/>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DecList">
    <w:name w:val="Dec_List"/>
    <w:basedOn w:val="Normalny"/>
    <w:uiPriority w:val="9"/>
    <w:qFormat/>
    <w:rsid w:val="000733BE"/>
    <w:pPr>
      <w:spacing w:before="240"/>
      <w:ind w:left="284"/>
    </w:pPr>
  </w:style>
  <w:style w:type="paragraph" w:customStyle="1" w:styleId="JuLista">
    <w:name w:val="Ju_List_a"/>
    <w:basedOn w:val="JuList"/>
    <w:uiPriority w:val="28"/>
    <w:qFormat/>
    <w:rsid w:val="000733BE"/>
    <w:pPr>
      <w:ind w:left="346" w:firstLine="0"/>
    </w:pPr>
  </w:style>
  <w:style w:type="paragraph" w:customStyle="1" w:styleId="JuListi">
    <w:name w:val="Ju_List_i"/>
    <w:basedOn w:val="Normalny"/>
    <w:next w:val="JuLista"/>
    <w:uiPriority w:val="28"/>
    <w:qFormat/>
    <w:rsid w:val="000733BE"/>
    <w:pPr>
      <w:ind w:left="794"/>
    </w:pPr>
  </w:style>
  <w:style w:type="character" w:styleId="Uwydatnienie">
    <w:name w:val="Emphasis"/>
    <w:uiPriority w:val="99"/>
    <w:semiHidden/>
    <w:qFormat/>
    <w:rsid w:val="000733BE"/>
    <w:rPr>
      <w:b/>
      <w:bCs/>
      <w:i/>
      <w:iCs/>
      <w:spacing w:val="10"/>
      <w:bdr w:val="none" w:sz="0" w:space="0" w:color="auto"/>
      <w:shd w:val="clear" w:color="auto" w:fill="auto"/>
    </w:rPr>
  </w:style>
  <w:style w:type="paragraph" w:styleId="Stopka">
    <w:name w:val="footer"/>
    <w:basedOn w:val="Normalny"/>
    <w:link w:val="StopkaZnak"/>
    <w:uiPriority w:val="57"/>
    <w:semiHidden/>
    <w:rsid w:val="000733BE"/>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0733BE"/>
    <w:rPr>
      <w:sz w:val="24"/>
    </w:rPr>
  </w:style>
  <w:style w:type="character" w:styleId="Odwoanieprzypisudolnego">
    <w:name w:val="footnote reference"/>
    <w:basedOn w:val="Domylnaczcionkaakapitu"/>
    <w:uiPriority w:val="99"/>
    <w:semiHidden/>
    <w:rsid w:val="000733BE"/>
    <w:rPr>
      <w:vertAlign w:val="superscript"/>
    </w:rPr>
  </w:style>
  <w:style w:type="paragraph" w:styleId="Tekstprzypisudolnego">
    <w:name w:val="footnote text"/>
    <w:basedOn w:val="Normalny"/>
    <w:link w:val="TekstprzypisudolnegoZnak"/>
    <w:uiPriority w:val="99"/>
    <w:rsid w:val="000733BE"/>
    <w:rPr>
      <w:sz w:val="20"/>
      <w:szCs w:val="20"/>
    </w:rPr>
  </w:style>
  <w:style w:type="character" w:customStyle="1" w:styleId="TekstprzypisudolnegoZnak">
    <w:name w:val="Tekst przypisu dolnego Znak"/>
    <w:basedOn w:val="Domylnaczcionkaakapitu"/>
    <w:link w:val="Tekstprzypisudolnego"/>
    <w:uiPriority w:val="99"/>
    <w:rsid w:val="000733BE"/>
    <w:rPr>
      <w:rFonts w:eastAsiaTheme="minorEastAsia"/>
      <w:sz w:val="20"/>
      <w:szCs w:val="20"/>
    </w:rPr>
  </w:style>
  <w:style w:type="character" w:customStyle="1" w:styleId="Nagwek6Znak">
    <w:name w:val="Nagłówek 6 Znak"/>
    <w:basedOn w:val="Domylnaczcionkaakapitu"/>
    <w:link w:val="Nagwek6"/>
    <w:uiPriority w:val="99"/>
    <w:semiHidden/>
    <w:rsid w:val="000733BE"/>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0733BE"/>
    <w:rPr>
      <w:rFonts w:asciiTheme="majorHAnsi" w:eastAsiaTheme="majorEastAsia" w:hAnsiTheme="majorHAnsi" w:cstheme="majorBidi"/>
      <w:i/>
      <w:iCs/>
      <w:sz w:val="24"/>
      <w:lang w:bidi="en-US"/>
    </w:rPr>
  </w:style>
  <w:style w:type="character" w:customStyle="1" w:styleId="Nagwek8Znak">
    <w:name w:val="Nagłówek 8 Znak"/>
    <w:basedOn w:val="Domylnaczcionkaakapitu"/>
    <w:link w:val="Nagwek8"/>
    <w:uiPriority w:val="99"/>
    <w:semiHidden/>
    <w:rsid w:val="000733BE"/>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0733BE"/>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0733BE"/>
    <w:rPr>
      <w:color w:val="0072BC" w:themeColor="hyperlink"/>
      <w:u w:val="single"/>
    </w:rPr>
  </w:style>
  <w:style w:type="character" w:styleId="Wyrnienieintensywne">
    <w:name w:val="Intense Emphasis"/>
    <w:uiPriority w:val="99"/>
    <w:semiHidden/>
    <w:qFormat/>
    <w:rsid w:val="000733BE"/>
    <w:rPr>
      <w:b/>
      <w:bCs/>
    </w:rPr>
  </w:style>
  <w:style w:type="paragraph" w:styleId="Cytatintensywny">
    <w:name w:val="Intense Quote"/>
    <w:basedOn w:val="Normalny"/>
    <w:next w:val="Normalny"/>
    <w:link w:val="CytatintensywnyZnak"/>
    <w:uiPriority w:val="99"/>
    <w:semiHidden/>
    <w:qFormat/>
    <w:rsid w:val="000733BE"/>
    <w:pPr>
      <w:pBdr>
        <w:bottom w:val="single" w:sz="4" w:space="1" w:color="auto"/>
      </w:pBdr>
      <w:spacing w:before="200" w:after="280"/>
      <w:ind w:left="1008" w:right="1152"/>
    </w:pPr>
    <w:rPr>
      <w:b/>
      <w:bCs/>
      <w:i/>
      <w:iCs/>
      <w:lang w:bidi="en-US"/>
    </w:rPr>
  </w:style>
  <w:style w:type="character" w:customStyle="1" w:styleId="CytatintensywnyZnak">
    <w:name w:val="Cytat intensywny Znak"/>
    <w:basedOn w:val="Domylnaczcionkaakapitu"/>
    <w:link w:val="Cytatintensywny"/>
    <w:uiPriority w:val="99"/>
    <w:semiHidden/>
    <w:rsid w:val="000733BE"/>
    <w:rPr>
      <w:rFonts w:eastAsiaTheme="minorEastAsia"/>
      <w:b/>
      <w:bCs/>
      <w:i/>
      <w:iCs/>
      <w:sz w:val="24"/>
      <w:lang w:bidi="en-US"/>
    </w:rPr>
  </w:style>
  <w:style w:type="character" w:styleId="Odwoanieintensywne">
    <w:name w:val="Intense Reference"/>
    <w:uiPriority w:val="99"/>
    <w:semiHidden/>
    <w:qFormat/>
    <w:rsid w:val="000733BE"/>
    <w:rPr>
      <w:smallCaps/>
      <w:spacing w:val="5"/>
      <w:u w:val="single"/>
    </w:rPr>
  </w:style>
  <w:style w:type="paragraph" w:styleId="Akapitzlist">
    <w:name w:val="List Paragraph"/>
    <w:basedOn w:val="Normalny"/>
    <w:uiPriority w:val="99"/>
    <w:semiHidden/>
    <w:qFormat/>
    <w:rsid w:val="000733BE"/>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0733BE"/>
    <w:pPr>
      <w:spacing w:before="200"/>
      <w:ind w:left="360" w:right="360"/>
    </w:pPr>
    <w:rPr>
      <w:i/>
      <w:iCs/>
      <w:lang w:bidi="en-US"/>
    </w:rPr>
  </w:style>
  <w:style w:type="character" w:customStyle="1" w:styleId="CytatZnak">
    <w:name w:val="Cytat Znak"/>
    <w:basedOn w:val="Domylnaczcionkaakapitu"/>
    <w:link w:val="Cytat"/>
    <w:uiPriority w:val="99"/>
    <w:semiHidden/>
    <w:rsid w:val="000733BE"/>
    <w:rPr>
      <w:rFonts w:eastAsiaTheme="minorEastAsia"/>
      <w:i/>
      <w:iCs/>
      <w:sz w:val="24"/>
      <w:lang w:bidi="en-US"/>
    </w:rPr>
  </w:style>
  <w:style w:type="character" w:styleId="Odwoaniedelikatne">
    <w:name w:val="Subtle Reference"/>
    <w:uiPriority w:val="99"/>
    <w:semiHidden/>
    <w:qFormat/>
    <w:rsid w:val="000733BE"/>
    <w:rPr>
      <w:smallCaps/>
    </w:rPr>
  </w:style>
  <w:style w:type="table" w:styleId="Tabela-Siatka">
    <w:name w:val="Table Grid"/>
    <w:basedOn w:val="Standardowy"/>
    <w:uiPriority w:val="59"/>
    <w:rsid w:val="000733B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0733BE"/>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0733BE"/>
    <w:pPr>
      <w:spacing w:after="60"/>
      <w:ind w:left="680" w:right="340" w:hanging="340"/>
    </w:pPr>
  </w:style>
  <w:style w:type="paragraph" w:styleId="Spistreci3">
    <w:name w:val="toc 3"/>
    <w:basedOn w:val="Normalny"/>
    <w:next w:val="Normalny"/>
    <w:autoRedefine/>
    <w:uiPriority w:val="99"/>
    <w:semiHidden/>
    <w:rsid w:val="000733BE"/>
    <w:pPr>
      <w:spacing w:after="60"/>
      <w:ind w:left="1020" w:right="340" w:hanging="340"/>
    </w:pPr>
  </w:style>
  <w:style w:type="paragraph" w:styleId="Spistreci4">
    <w:name w:val="toc 4"/>
    <w:basedOn w:val="Normalny"/>
    <w:next w:val="Normalny"/>
    <w:autoRedefine/>
    <w:uiPriority w:val="99"/>
    <w:semiHidden/>
    <w:rsid w:val="000733BE"/>
    <w:pPr>
      <w:tabs>
        <w:tab w:val="right" w:leader="dot" w:pos="9017"/>
      </w:tabs>
      <w:spacing w:after="60"/>
      <w:ind w:left="1361" w:right="340" w:hanging="340"/>
    </w:pPr>
  </w:style>
  <w:style w:type="paragraph" w:styleId="Spistreci5">
    <w:name w:val="toc 5"/>
    <w:basedOn w:val="Normalny"/>
    <w:next w:val="Normalny"/>
    <w:autoRedefine/>
    <w:uiPriority w:val="99"/>
    <w:semiHidden/>
    <w:rsid w:val="000733BE"/>
    <w:pPr>
      <w:spacing w:after="60"/>
      <w:ind w:left="1701" w:right="340" w:hanging="340"/>
    </w:pPr>
  </w:style>
  <w:style w:type="paragraph" w:styleId="Nagwekspisutreci">
    <w:name w:val="TOC Heading"/>
    <w:basedOn w:val="Nagwek1"/>
    <w:next w:val="Normalny"/>
    <w:uiPriority w:val="99"/>
    <w:semiHidden/>
    <w:qFormat/>
    <w:rsid w:val="000733BE"/>
    <w:pPr>
      <w:outlineLvl w:val="9"/>
    </w:pPr>
    <w:rPr>
      <w:color w:val="474747" w:themeColor="accent3" w:themeShade="BF"/>
    </w:rPr>
  </w:style>
  <w:style w:type="table" w:customStyle="1" w:styleId="UGTable">
    <w:name w:val="UG_Table"/>
    <w:basedOn w:val="Standardowy"/>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0733BE"/>
    <w:pPr>
      <w:spacing w:before="120"/>
    </w:pPr>
    <w:rPr>
      <w:rFonts w:asciiTheme="majorHAnsi" w:eastAsiaTheme="majorEastAsia" w:hAnsiTheme="majorHAnsi" w:cstheme="majorBidi"/>
      <w:b/>
      <w:bCs/>
      <w:color w:val="474747" w:themeColor="accent3" w:themeShade="BF"/>
      <w:szCs w:val="24"/>
    </w:rPr>
  </w:style>
  <w:style w:type="paragraph" w:styleId="Podtytu">
    <w:name w:val="Subtitle"/>
    <w:basedOn w:val="Normalny"/>
    <w:next w:val="Normalny"/>
    <w:link w:val="PodtytuZnak"/>
    <w:uiPriority w:val="99"/>
    <w:semiHidden/>
    <w:qFormat/>
    <w:rsid w:val="000733BE"/>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0733BE"/>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unhideWhenUsed/>
    <w:rsid w:val="00DC4033"/>
    <w:pPr>
      <w:numPr>
        <w:numId w:val="2"/>
      </w:numPr>
    </w:pPr>
  </w:style>
  <w:style w:type="paragraph" w:customStyle="1" w:styleId="ECHRPara">
    <w:name w:val="ECHR_Para"/>
    <w:aliases w:val="Ju_Para,Left,First line:  0 cm"/>
    <w:basedOn w:val="Normalny"/>
    <w:link w:val="ECHRParaChar"/>
    <w:uiPriority w:val="12"/>
    <w:qFormat/>
    <w:rsid w:val="000733BE"/>
    <w:pPr>
      <w:ind w:firstLine="284"/>
    </w:pPr>
  </w:style>
  <w:style w:type="numbering" w:styleId="1ai">
    <w:name w:val="Outline List 1"/>
    <w:basedOn w:val="Bezlisty"/>
    <w:uiPriority w:val="99"/>
    <w:semiHidden/>
    <w:unhideWhenUsed/>
    <w:rsid w:val="00DC4033"/>
    <w:pPr>
      <w:numPr>
        <w:numId w:val="3"/>
      </w:numPr>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ykusekcja">
    <w:name w:val="Outline List 3"/>
    <w:basedOn w:val="Bezlisty"/>
    <w:uiPriority w:val="99"/>
    <w:semiHidden/>
    <w:unhideWhenUsed/>
    <w:rsid w:val="00DC4033"/>
    <w:pPr>
      <w:numPr>
        <w:numId w:val="4"/>
      </w:numPr>
    </w:p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0733BE"/>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fia">
    <w:name w:val="Bibliography"/>
    <w:basedOn w:val="Normalny"/>
    <w:next w:val="Normalny"/>
    <w:uiPriority w:val="99"/>
    <w:semiHidden/>
    <w:rsid w:val="00DC4033"/>
  </w:style>
  <w:style w:type="paragraph" w:styleId="Tekstblokowy">
    <w:name w:val="Block Text"/>
    <w:basedOn w:val="Normalny"/>
    <w:uiPriority w:val="99"/>
    <w:semiHidden/>
    <w:rsid w:val="00DC4033"/>
    <w:pPr>
      <w:pBdr>
        <w:top w:val="single" w:sz="2" w:space="10" w:color="0072BC" w:themeColor="accent1"/>
        <w:left w:val="single" w:sz="2" w:space="10" w:color="0072BC" w:themeColor="accent1"/>
        <w:bottom w:val="single" w:sz="2" w:space="10" w:color="0072BC" w:themeColor="accent1"/>
        <w:right w:val="single" w:sz="2" w:space="10" w:color="0072BC" w:themeColor="accent1"/>
      </w:pBdr>
      <w:ind w:left="1152" w:right="1152"/>
    </w:pPr>
    <w:rPr>
      <w:i/>
      <w:iCs/>
      <w:color w:val="0072BC" w:themeColor="accent1"/>
    </w:r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Tekstpodstawowy">
    <w:name w:val="Body Text"/>
    <w:basedOn w:val="Normalny"/>
    <w:link w:val="TekstpodstawowyZnak"/>
    <w:uiPriority w:val="99"/>
    <w:semiHidden/>
    <w:rsid w:val="00DC4033"/>
    <w:pPr>
      <w:spacing w:after="120"/>
    </w:pPr>
  </w:style>
  <w:style w:type="character" w:customStyle="1" w:styleId="TekstpodstawowyZnak">
    <w:name w:val="Tekst podstawowy Znak"/>
    <w:basedOn w:val="Domylnaczcionkaakapitu"/>
    <w:link w:val="Tekstpodstawowy"/>
    <w:uiPriority w:val="99"/>
    <w:semiHidden/>
    <w:rsid w:val="00DC4033"/>
    <w:rPr>
      <w:rFonts w:eastAsiaTheme="minorEastAsia"/>
      <w:sz w:val="24"/>
    </w:r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Tekstpodstawowy2">
    <w:name w:val="Body Text 2"/>
    <w:basedOn w:val="Normalny"/>
    <w:link w:val="Tekstpodstawowy2Znak"/>
    <w:uiPriority w:val="99"/>
    <w:semiHidden/>
    <w:rsid w:val="00DC4033"/>
    <w:pPr>
      <w:spacing w:after="120" w:line="480" w:lineRule="auto"/>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ny"/>
    <w:next w:val="ECHRPara"/>
    <w:uiPriority w:val="10"/>
    <w:rsid w:val="000733BE"/>
    <w:pPr>
      <w:ind w:firstLine="284"/>
    </w:pPr>
    <w:rPr>
      <w:b/>
    </w:rPr>
  </w:style>
  <w:style w:type="character" w:styleId="Numerstrony">
    <w:name w:val="page number"/>
    <w:semiHidden/>
    <w:rsid w:val="00DC4033"/>
    <w:rPr>
      <w:sz w:val="18"/>
    </w:rPr>
  </w:style>
  <w:style w:type="paragraph" w:styleId="Listapunktowana">
    <w:name w:val="List Bullet"/>
    <w:basedOn w:val="Normalny"/>
    <w:uiPriority w:val="99"/>
    <w:semiHidden/>
    <w:rsid w:val="00DC4033"/>
    <w:pPr>
      <w:numPr>
        <w:numId w:val="1"/>
      </w:numPr>
    </w:pPr>
  </w:style>
  <w:style w:type="character" w:customStyle="1" w:styleId="Tekstpodstawowy2Znak">
    <w:name w:val="Tekst podstawowy 2 Znak"/>
    <w:basedOn w:val="Domylnaczcionkaakapitu"/>
    <w:link w:val="Tekstpodstawowy2"/>
    <w:uiPriority w:val="99"/>
    <w:semiHidden/>
    <w:rsid w:val="00DC4033"/>
    <w:rPr>
      <w:rFonts w:eastAsiaTheme="minorEastAsia"/>
      <w:sz w:val="24"/>
    </w:rPr>
  </w:style>
  <w:style w:type="paragraph" w:styleId="Tekstpodstawowy3">
    <w:name w:val="Body Text 3"/>
    <w:basedOn w:val="Normalny"/>
    <w:link w:val="Tekstpodstawowy3Znak"/>
    <w:uiPriority w:val="99"/>
    <w:semiHidden/>
    <w:rsid w:val="00DC4033"/>
    <w:pPr>
      <w:spacing w:after="120"/>
    </w:pPr>
    <w:rPr>
      <w:sz w:val="16"/>
      <w:szCs w:val="16"/>
    </w:rPr>
  </w:style>
  <w:style w:type="character" w:customStyle="1" w:styleId="Tekstpodstawowy3Znak">
    <w:name w:val="Tekst podstawowy 3 Znak"/>
    <w:basedOn w:val="Domylnaczcionkaakapitu"/>
    <w:link w:val="Tekstpodstawowy3"/>
    <w:uiPriority w:val="99"/>
    <w:semiHidden/>
    <w:rsid w:val="00DC4033"/>
    <w:rPr>
      <w:rFonts w:eastAsiaTheme="minorEastAsia"/>
      <w:sz w:val="16"/>
      <w:szCs w:val="16"/>
    </w:rPr>
  </w:style>
  <w:style w:type="paragraph" w:styleId="Tekstpodstawowyzwciciem">
    <w:name w:val="Body Text First Indent"/>
    <w:basedOn w:val="Tekstpodstawowy"/>
    <w:link w:val="TekstpodstawowyzwciciemZnak"/>
    <w:uiPriority w:val="99"/>
    <w:semiHidden/>
    <w:rsid w:val="00DC4033"/>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DC4033"/>
    <w:rPr>
      <w:rFonts w:eastAsiaTheme="minorEastAsia"/>
      <w:sz w:val="24"/>
    </w:rPr>
  </w:style>
  <w:style w:type="paragraph" w:styleId="Tekstpodstawowywcity">
    <w:name w:val="Body Text Indent"/>
    <w:basedOn w:val="Normalny"/>
    <w:link w:val="TekstpodstawowywcityZnak"/>
    <w:uiPriority w:val="99"/>
    <w:semiHidden/>
    <w:rsid w:val="00DC4033"/>
    <w:pPr>
      <w:spacing w:after="120"/>
      <w:ind w:left="283"/>
    </w:pPr>
  </w:style>
  <w:style w:type="character" w:customStyle="1" w:styleId="TekstpodstawowywcityZnak">
    <w:name w:val="Tekst podstawowy wcięty Znak"/>
    <w:basedOn w:val="Domylnaczcionkaakapitu"/>
    <w:link w:val="Tekstpodstawowywcity"/>
    <w:uiPriority w:val="99"/>
    <w:semiHidden/>
    <w:rsid w:val="00DC4033"/>
    <w:rPr>
      <w:rFonts w:eastAsiaTheme="minorEastAsia"/>
      <w:sz w:val="24"/>
    </w:rPr>
  </w:style>
  <w:style w:type="paragraph" w:styleId="Tekstpodstawowyzwciciem2">
    <w:name w:val="Body Text First Indent 2"/>
    <w:basedOn w:val="Tekstpodstawowywcity"/>
    <w:link w:val="Tekstpodstawowyzwciciem2Znak"/>
    <w:uiPriority w:val="99"/>
    <w:semiHidden/>
    <w:rsid w:val="00DC4033"/>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DC4033"/>
    <w:rPr>
      <w:rFonts w:eastAsiaTheme="minorEastAsia"/>
      <w:sz w:val="24"/>
    </w:rPr>
  </w:style>
  <w:style w:type="paragraph" w:styleId="Tekstpodstawowywcity2">
    <w:name w:val="Body Text Indent 2"/>
    <w:basedOn w:val="Normalny"/>
    <w:link w:val="Tekstpodstawowywcity2Znak"/>
    <w:uiPriority w:val="99"/>
    <w:semiHidden/>
    <w:rsid w:val="00DC403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C4033"/>
    <w:rPr>
      <w:rFonts w:eastAsiaTheme="minorEastAsia"/>
      <w:sz w:val="24"/>
    </w:rPr>
  </w:style>
  <w:style w:type="paragraph" w:styleId="Tekstpodstawowywcity3">
    <w:name w:val="Body Text Indent 3"/>
    <w:basedOn w:val="Normalny"/>
    <w:link w:val="Tekstpodstawowywcity3Znak"/>
    <w:uiPriority w:val="99"/>
    <w:semiHidden/>
    <w:rsid w:val="00DC403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C4033"/>
    <w:rPr>
      <w:rFonts w:eastAsiaTheme="minorEastAsia"/>
      <w:sz w:val="16"/>
      <w:szCs w:val="16"/>
    </w:rPr>
  </w:style>
  <w:style w:type="paragraph" w:styleId="Legenda">
    <w:name w:val="caption"/>
    <w:basedOn w:val="Normalny"/>
    <w:next w:val="Normalny"/>
    <w:uiPriority w:val="99"/>
    <w:semiHidden/>
    <w:qFormat/>
    <w:rsid w:val="00DC4033"/>
    <w:pPr>
      <w:spacing w:after="200"/>
    </w:pPr>
    <w:rPr>
      <w:b/>
      <w:bCs/>
      <w:color w:val="0072BC" w:themeColor="accent1"/>
      <w:sz w:val="18"/>
      <w:szCs w:val="18"/>
    </w:rPr>
  </w:style>
  <w:style w:type="paragraph" w:styleId="Zwrotpoegnalny">
    <w:name w:val="Closing"/>
    <w:basedOn w:val="Normalny"/>
    <w:link w:val="ZwrotpoegnalnyZnak"/>
    <w:uiPriority w:val="99"/>
    <w:semiHidden/>
    <w:rsid w:val="00DC4033"/>
    <w:pPr>
      <w:ind w:left="4252"/>
    </w:pPr>
  </w:style>
  <w:style w:type="character" w:customStyle="1" w:styleId="ZwrotpoegnalnyZnak">
    <w:name w:val="Zwrot pożegnalny Znak"/>
    <w:basedOn w:val="Domylnaczcionkaakapitu"/>
    <w:link w:val="Zwrotpoegnalny"/>
    <w:uiPriority w:val="99"/>
    <w:semiHidden/>
    <w:rsid w:val="00DC4033"/>
    <w:rPr>
      <w:rFonts w:eastAsiaTheme="minorEastAsia"/>
      <w:sz w:val="24"/>
    </w:rPr>
  </w:style>
  <w:style w:type="table" w:customStyle="1" w:styleId="Kolorowasiatka1">
    <w:name w:val="Kolorowa siatka1"/>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Kolorowalista1">
    <w:name w:val="Kolorowa lista1"/>
    <w:basedOn w:val="Standardowy"/>
    <w:uiPriority w:val="99"/>
    <w:semiHidden/>
    <w:rsid w:val="00DC4033"/>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DC4033"/>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DC4033"/>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DC4033"/>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DC4033"/>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DC4033"/>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DC4033"/>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Kolorowecieniowanie1">
    <w:name w:val="Kolorowe cieniowanie1"/>
    <w:basedOn w:val="Standardowy"/>
    <w:uiPriority w:val="99"/>
    <w:semiHidden/>
    <w:rsid w:val="00DC4033"/>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DC4033"/>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DC4033"/>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DC4033"/>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DC4033"/>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DC4033"/>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DC4033"/>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semiHidden/>
    <w:rsid w:val="00DC4033"/>
    <w:rPr>
      <w:sz w:val="16"/>
      <w:szCs w:val="16"/>
    </w:rPr>
  </w:style>
  <w:style w:type="paragraph" w:styleId="Tekstkomentarza">
    <w:name w:val="annotation text"/>
    <w:basedOn w:val="Normalny"/>
    <w:link w:val="TekstkomentarzaZnak"/>
    <w:semiHidden/>
    <w:rsid w:val="00DC4033"/>
    <w:rPr>
      <w:sz w:val="20"/>
      <w:szCs w:val="20"/>
    </w:rPr>
  </w:style>
  <w:style w:type="character" w:customStyle="1" w:styleId="TekstkomentarzaZnak">
    <w:name w:val="Tekst komentarza Znak"/>
    <w:basedOn w:val="Domylnaczcionkaakapitu"/>
    <w:link w:val="Tekstkomentarza"/>
    <w:semiHidden/>
    <w:rsid w:val="00DC4033"/>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DC4033"/>
    <w:rPr>
      <w:b/>
      <w:bCs/>
    </w:rPr>
  </w:style>
  <w:style w:type="character" w:customStyle="1" w:styleId="TematkomentarzaZnak">
    <w:name w:val="Temat komentarza Znak"/>
    <w:basedOn w:val="TekstkomentarzaZnak"/>
    <w:link w:val="Tematkomentarza"/>
    <w:uiPriority w:val="99"/>
    <w:semiHidden/>
    <w:rsid w:val="00DC4033"/>
    <w:rPr>
      <w:rFonts w:eastAsiaTheme="minorEastAsia"/>
      <w:b/>
      <w:bCs/>
      <w:sz w:val="20"/>
      <w:szCs w:val="20"/>
    </w:rPr>
  </w:style>
  <w:style w:type="table" w:customStyle="1" w:styleId="Ciemnalista1">
    <w:name w:val="Ciemna lista1"/>
    <w:basedOn w:val="Standardowy"/>
    <w:uiPriority w:val="99"/>
    <w:semiHidden/>
    <w:rsid w:val="00DC4033"/>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DC4033"/>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DC4033"/>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DC4033"/>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DC4033"/>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DC4033"/>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DC4033"/>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DC4033"/>
  </w:style>
  <w:style w:type="character" w:customStyle="1" w:styleId="DataZnak">
    <w:name w:val="Data Znak"/>
    <w:basedOn w:val="Domylnaczcionkaakapitu"/>
    <w:link w:val="Data"/>
    <w:uiPriority w:val="99"/>
    <w:semiHidden/>
    <w:rsid w:val="00DC4033"/>
    <w:rPr>
      <w:rFonts w:eastAsiaTheme="minorEastAsia"/>
      <w:sz w:val="24"/>
    </w:rPr>
  </w:style>
  <w:style w:type="paragraph" w:styleId="Mapadokumentu">
    <w:name w:val="Document Map"/>
    <w:basedOn w:val="Normalny"/>
    <w:link w:val="MapadokumentuZnak"/>
    <w:uiPriority w:val="99"/>
    <w:semiHidden/>
    <w:rsid w:val="00DC4033"/>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DC4033"/>
    <w:rPr>
      <w:rFonts w:ascii="Tahoma" w:eastAsiaTheme="minorEastAsia" w:hAnsi="Tahoma" w:cs="Tahoma"/>
      <w:sz w:val="16"/>
      <w:szCs w:val="16"/>
    </w:rPr>
  </w:style>
  <w:style w:type="paragraph" w:styleId="Podpise-mail">
    <w:name w:val="E-mail Signature"/>
    <w:basedOn w:val="Normalny"/>
    <w:link w:val="Podpise-mailZnak"/>
    <w:uiPriority w:val="99"/>
    <w:semiHidden/>
    <w:rsid w:val="00DC4033"/>
  </w:style>
  <w:style w:type="character" w:customStyle="1" w:styleId="Podpise-mailZnak">
    <w:name w:val="Podpis e-mail Znak"/>
    <w:basedOn w:val="Domylnaczcionkaakapitu"/>
    <w:link w:val="Podpise-mail"/>
    <w:uiPriority w:val="99"/>
    <w:semiHidden/>
    <w:rsid w:val="00DC4033"/>
    <w:rPr>
      <w:rFonts w:eastAsiaTheme="minorEastAsia"/>
      <w:sz w:val="24"/>
    </w:rPr>
  </w:style>
  <w:style w:type="character" w:styleId="Odwoanieprzypisukocowego">
    <w:name w:val="endnote reference"/>
    <w:basedOn w:val="Domylnaczcionkaakapitu"/>
    <w:uiPriority w:val="99"/>
    <w:semiHidden/>
    <w:rsid w:val="00DC4033"/>
    <w:rPr>
      <w:vertAlign w:val="superscript"/>
    </w:rPr>
  </w:style>
  <w:style w:type="paragraph" w:styleId="Tekstprzypisukocowego">
    <w:name w:val="endnote text"/>
    <w:basedOn w:val="Normalny"/>
    <w:link w:val="TekstprzypisukocowegoZnak"/>
    <w:uiPriority w:val="99"/>
    <w:semiHidden/>
    <w:rsid w:val="00DC4033"/>
    <w:rPr>
      <w:sz w:val="20"/>
      <w:szCs w:val="20"/>
    </w:rPr>
  </w:style>
  <w:style w:type="character" w:customStyle="1" w:styleId="TekstprzypisukocowegoZnak">
    <w:name w:val="Tekst przypisu końcowego Znak"/>
    <w:basedOn w:val="Domylnaczcionkaakapitu"/>
    <w:link w:val="Tekstprzypisukocowego"/>
    <w:uiPriority w:val="99"/>
    <w:semiHidden/>
    <w:rsid w:val="00DC4033"/>
    <w:rPr>
      <w:rFonts w:eastAsiaTheme="minorEastAsia"/>
      <w:sz w:val="20"/>
      <w:szCs w:val="20"/>
    </w:rPr>
  </w:style>
  <w:style w:type="paragraph" w:styleId="Adresnakopercie">
    <w:name w:val="envelope address"/>
    <w:basedOn w:val="Normalny"/>
    <w:uiPriority w:val="99"/>
    <w:semiHidden/>
    <w:rsid w:val="00DC403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DC4033"/>
    <w:rPr>
      <w:rFonts w:asciiTheme="majorHAnsi" w:eastAsiaTheme="majorEastAsia" w:hAnsiTheme="majorHAnsi" w:cstheme="majorBidi"/>
      <w:sz w:val="20"/>
      <w:szCs w:val="20"/>
    </w:rPr>
  </w:style>
  <w:style w:type="character" w:styleId="UyteHipercze">
    <w:name w:val="FollowedHyperlink"/>
    <w:basedOn w:val="Domylnaczcionkaakapitu"/>
    <w:uiPriority w:val="99"/>
    <w:semiHidden/>
    <w:rsid w:val="00DC4033"/>
    <w:rPr>
      <w:color w:val="7030A0" w:themeColor="followedHyperlink"/>
      <w:u w:val="single"/>
    </w:rPr>
  </w:style>
  <w:style w:type="character" w:styleId="HTML-akronim">
    <w:name w:val="HTML Acronym"/>
    <w:basedOn w:val="Domylnaczcionkaakapitu"/>
    <w:uiPriority w:val="99"/>
    <w:semiHidden/>
    <w:rsid w:val="00DC4033"/>
  </w:style>
  <w:style w:type="paragraph" w:styleId="HTML-adres">
    <w:name w:val="HTML Address"/>
    <w:basedOn w:val="Normalny"/>
    <w:link w:val="HTML-adresZnak"/>
    <w:uiPriority w:val="99"/>
    <w:semiHidden/>
    <w:rsid w:val="00DC4033"/>
    <w:rPr>
      <w:i/>
      <w:iCs/>
    </w:rPr>
  </w:style>
  <w:style w:type="character" w:customStyle="1" w:styleId="HTML-adresZnak">
    <w:name w:val="HTML - adres Znak"/>
    <w:basedOn w:val="Domylnaczcionkaakapitu"/>
    <w:link w:val="HTML-adres"/>
    <w:uiPriority w:val="99"/>
    <w:semiHidden/>
    <w:rsid w:val="00DC4033"/>
    <w:rPr>
      <w:rFonts w:eastAsiaTheme="minorEastAsia"/>
      <w:i/>
      <w:iCs/>
      <w:sz w:val="24"/>
    </w:rPr>
  </w:style>
  <w:style w:type="character" w:styleId="HTML-cytat">
    <w:name w:val="HTML Cite"/>
    <w:basedOn w:val="Domylnaczcionkaakapitu"/>
    <w:uiPriority w:val="99"/>
    <w:semiHidden/>
    <w:rsid w:val="00DC4033"/>
    <w:rPr>
      <w:i/>
      <w:iCs/>
    </w:rPr>
  </w:style>
  <w:style w:type="character" w:styleId="HTML-kod">
    <w:name w:val="HTML Code"/>
    <w:basedOn w:val="Domylnaczcionkaakapitu"/>
    <w:uiPriority w:val="99"/>
    <w:semiHidden/>
    <w:rsid w:val="00DC4033"/>
    <w:rPr>
      <w:rFonts w:ascii="Consolas" w:hAnsi="Consolas" w:cs="Consolas"/>
      <w:sz w:val="20"/>
      <w:szCs w:val="20"/>
    </w:rPr>
  </w:style>
  <w:style w:type="character" w:styleId="HTML-definicja">
    <w:name w:val="HTML Definition"/>
    <w:basedOn w:val="Domylnaczcionkaakapitu"/>
    <w:uiPriority w:val="99"/>
    <w:semiHidden/>
    <w:rsid w:val="00DC4033"/>
    <w:rPr>
      <w:i/>
      <w:iCs/>
    </w:rPr>
  </w:style>
  <w:style w:type="character" w:styleId="HTML-klawiatura">
    <w:name w:val="HTML Keyboard"/>
    <w:basedOn w:val="Domylnaczcionkaakapitu"/>
    <w:uiPriority w:val="99"/>
    <w:semiHidden/>
    <w:rsid w:val="00DC4033"/>
    <w:rPr>
      <w:rFonts w:ascii="Consolas" w:hAnsi="Consolas" w:cs="Consolas"/>
      <w:sz w:val="20"/>
      <w:szCs w:val="20"/>
    </w:rPr>
  </w:style>
  <w:style w:type="paragraph" w:styleId="HTML-wstpniesformatowany">
    <w:name w:val="HTML Preformatted"/>
    <w:basedOn w:val="Normalny"/>
    <w:link w:val="HTML-wstpniesformatowanyZnak"/>
    <w:uiPriority w:val="99"/>
    <w:semiHidden/>
    <w:rsid w:val="00DC4033"/>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DC4033"/>
    <w:rPr>
      <w:rFonts w:ascii="Consolas" w:eastAsiaTheme="minorEastAsia" w:hAnsi="Consolas" w:cs="Consolas"/>
      <w:sz w:val="20"/>
      <w:szCs w:val="20"/>
    </w:rPr>
  </w:style>
  <w:style w:type="character" w:styleId="HTML-przykad">
    <w:name w:val="HTML Sample"/>
    <w:basedOn w:val="Domylnaczcionkaakapitu"/>
    <w:uiPriority w:val="99"/>
    <w:semiHidden/>
    <w:rsid w:val="00DC4033"/>
    <w:rPr>
      <w:rFonts w:ascii="Consolas" w:hAnsi="Consolas" w:cs="Consolas"/>
      <w:sz w:val="24"/>
      <w:szCs w:val="24"/>
    </w:rPr>
  </w:style>
  <w:style w:type="character" w:styleId="HTML-staaszeroko">
    <w:name w:val="HTML Typewriter"/>
    <w:basedOn w:val="Domylnaczcionkaakapitu"/>
    <w:uiPriority w:val="99"/>
    <w:semiHidden/>
    <w:rsid w:val="00DC4033"/>
    <w:rPr>
      <w:rFonts w:ascii="Consolas" w:hAnsi="Consolas" w:cs="Consolas"/>
      <w:sz w:val="20"/>
      <w:szCs w:val="20"/>
    </w:rPr>
  </w:style>
  <w:style w:type="character" w:styleId="HTML-zmienna">
    <w:name w:val="HTML Variable"/>
    <w:basedOn w:val="Domylnaczcionkaakapitu"/>
    <w:uiPriority w:val="99"/>
    <w:semiHidden/>
    <w:rsid w:val="00DC4033"/>
    <w:rPr>
      <w:i/>
      <w:iCs/>
    </w:rPr>
  </w:style>
  <w:style w:type="paragraph" w:styleId="Indeks1">
    <w:name w:val="index 1"/>
    <w:basedOn w:val="Normalny"/>
    <w:next w:val="Normalny"/>
    <w:autoRedefine/>
    <w:uiPriority w:val="99"/>
    <w:semiHidden/>
    <w:rsid w:val="00DC4033"/>
    <w:pPr>
      <w:ind w:left="240" w:hanging="240"/>
    </w:pPr>
  </w:style>
  <w:style w:type="paragraph" w:styleId="Indeks2">
    <w:name w:val="index 2"/>
    <w:basedOn w:val="Normalny"/>
    <w:next w:val="Normalny"/>
    <w:autoRedefine/>
    <w:uiPriority w:val="99"/>
    <w:semiHidden/>
    <w:rsid w:val="00DC4033"/>
    <w:pPr>
      <w:ind w:left="480" w:hanging="240"/>
    </w:pPr>
  </w:style>
  <w:style w:type="paragraph" w:styleId="Indeks3">
    <w:name w:val="index 3"/>
    <w:basedOn w:val="Normalny"/>
    <w:next w:val="Normalny"/>
    <w:autoRedefine/>
    <w:uiPriority w:val="99"/>
    <w:semiHidden/>
    <w:rsid w:val="00DC4033"/>
    <w:pPr>
      <w:ind w:left="720" w:hanging="240"/>
    </w:pPr>
  </w:style>
  <w:style w:type="paragraph" w:styleId="Indeks4">
    <w:name w:val="index 4"/>
    <w:basedOn w:val="Normalny"/>
    <w:next w:val="Normalny"/>
    <w:autoRedefine/>
    <w:uiPriority w:val="99"/>
    <w:semiHidden/>
    <w:rsid w:val="00DC4033"/>
    <w:pPr>
      <w:ind w:left="960" w:hanging="240"/>
    </w:pPr>
  </w:style>
  <w:style w:type="paragraph" w:styleId="Indeks5">
    <w:name w:val="index 5"/>
    <w:basedOn w:val="Normalny"/>
    <w:next w:val="Normalny"/>
    <w:autoRedefine/>
    <w:uiPriority w:val="99"/>
    <w:semiHidden/>
    <w:rsid w:val="00DC4033"/>
    <w:pPr>
      <w:ind w:left="1200" w:hanging="240"/>
    </w:pPr>
  </w:style>
  <w:style w:type="paragraph" w:styleId="Indeks6">
    <w:name w:val="index 6"/>
    <w:basedOn w:val="Normalny"/>
    <w:next w:val="Normalny"/>
    <w:autoRedefine/>
    <w:uiPriority w:val="99"/>
    <w:semiHidden/>
    <w:rsid w:val="00DC4033"/>
    <w:pPr>
      <w:ind w:left="1440" w:hanging="240"/>
    </w:pPr>
  </w:style>
  <w:style w:type="paragraph" w:styleId="Indeks7">
    <w:name w:val="index 7"/>
    <w:basedOn w:val="Normalny"/>
    <w:next w:val="Normalny"/>
    <w:autoRedefine/>
    <w:uiPriority w:val="99"/>
    <w:semiHidden/>
    <w:rsid w:val="00DC4033"/>
    <w:pPr>
      <w:ind w:left="1680" w:hanging="240"/>
    </w:pPr>
  </w:style>
  <w:style w:type="paragraph" w:styleId="Indeks8">
    <w:name w:val="index 8"/>
    <w:basedOn w:val="Normalny"/>
    <w:next w:val="Normalny"/>
    <w:autoRedefine/>
    <w:uiPriority w:val="99"/>
    <w:semiHidden/>
    <w:rsid w:val="00DC4033"/>
    <w:pPr>
      <w:ind w:left="1920" w:hanging="240"/>
    </w:pPr>
  </w:style>
  <w:style w:type="paragraph" w:styleId="Indeks9">
    <w:name w:val="index 9"/>
    <w:basedOn w:val="Normalny"/>
    <w:next w:val="Normalny"/>
    <w:autoRedefine/>
    <w:uiPriority w:val="99"/>
    <w:semiHidden/>
    <w:rsid w:val="00DC4033"/>
    <w:pPr>
      <w:ind w:left="2160" w:hanging="240"/>
    </w:pPr>
  </w:style>
  <w:style w:type="paragraph" w:styleId="Nagwekindeksu">
    <w:name w:val="index heading"/>
    <w:basedOn w:val="Normalny"/>
    <w:next w:val="Indeks1"/>
    <w:uiPriority w:val="99"/>
    <w:semiHidden/>
    <w:rsid w:val="00DC4033"/>
    <w:rPr>
      <w:rFonts w:asciiTheme="majorHAnsi" w:eastAsiaTheme="majorEastAsia" w:hAnsiTheme="majorHAnsi" w:cstheme="majorBidi"/>
      <w:b/>
      <w:bCs/>
    </w:rPr>
  </w:style>
  <w:style w:type="table" w:customStyle="1" w:styleId="Jasnasiatka1">
    <w:name w:val="Jasna siatka1"/>
    <w:basedOn w:val="Standardowy"/>
    <w:uiPriority w:val="99"/>
    <w:semiHidden/>
    <w:rsid w:val="00DC40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Jasnasiatkaakcent11">
    <w:name w:val="Jasna siatka — akcent 11"/>
    <w:basedOn w:val="Standardowy"/>
    <w:uiPriority w:val="99"/>
    <w:semiHidden/>
    <w:rsid w:val="00DC4033"/>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DC4033"/>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DC4033"/>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DC4033"/>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DC4033"/>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DC403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Jasnalista1">
    <w:name w:val="Jasna lista1"/>
    <w:basedOn w:val="Standardowy"/>
    <w:uiPriority w:val="99"/>
    <w:semiHidden/>
    <w:rsid w:val="00DC40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listaakcent11">
    <w:name w:val="Jasna lista — akcent 11"/>
    <w:basedOn w:val="Standardowy"/>
    <w:uiPriority w:val="99"/>
    <w:semiHidden/>
    <w:rsid w:val="00DC4033"/>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DC4033"/>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DC4033"/>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DC4033"/>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DC4033"/>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DC403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Jasnecieniowanie1">
    <w:name w:val="Jasne cieniowanie1"/>
    <w:basedOn w:val="Standardowy"/>
    <w:uiPriority w:val="99"/>
    <w:semiHidden/>
    <w:rsid w:val="00DC403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akcent11">
    <w:name w:val="Jasne cieniowanie — akcent 11"/>
    <w:basedOn w:val="Standardowy"/>
    <w:uiPriority w:val="99"/>
    <w:semiHidden/>
    <w:rsid w:val="00DC4033"/>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DC4033"/>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DC4033"/>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DC4033"/>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DC4033"/>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DC4033"/>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DC4033"/>
  </w:style>
  <w:style w:type="paragraph" w:styleId="Lista">
    <w:name w:val="List"/>
    <w:basedOn w:val="Normalny"/>
    <w:uiPriority w:val="99"/>
    <w:semiHidden/>
    <w:rsid w:val="00DC4033"/>
    <w:pPr>
      <w:ind w:left="283" w:hanging="283"/>
      <w:contextualSpacing/>
    </w:pPr>
  </w:style>
  <w:style w:type="paragraph" w:styleId="Lista2">
    <w:name w:val="List 2"/>
    <w:basedOn w:val="Normalny"/>
    <w:uiPriority w:val="99"/>
    <w:semiHidden/>
    <w:rsid w:val="00DC4033"/>
    <w:pPr>
      <w:ind w:left="566" w:hanging="283"/>
      <w:contextualSpacing/>
    </w:pPr>
  </w:style>
  <w:style w:type="paragraph" w:styleId="Lista3">
    <w:name w:val="List 3"/>
    <w:basedOn w:val="Normalny"/>
    <w:uiPriority w:val="99"/>
    <w:semiHidden/>
    <w:rsid w:val="00DC4033"/>
    <w:pPr>
      <w:ind w:left="849" w:hanging="283"/>
      <w:contextualSpacing/>
    </w:pPr>
  </w:style>
  <w:style w:type="paragraph" w:styleId="Lista4">
    <w:name w:val="List 4"/>
    <w:basedOn w:val="Normalny"/>
    <w:uiPriority w:val="99"/>
    <w:semiHidden/>
    <w:rsid w:val="00DC4033"/>
    <w:pPr>
      <w:ind w:left="1132" w:hanging="283"/>
      <w:contextualSpacing/>
    </w:pPr>
  </w:style>
  <w:style w:type="paragraph" w:styleId="Lista5">
    <w:name w:val="List 5"/>
    <w:basedOn w:val="Normalny"/>
    <w:uiPriority w:val="99"/>
    <w:semiHidden/>
    <w:rsid w:val="00DC4033"/>
    <w:pPr>
      <w:ind w:left="1415" w:hanging="283"/>
      <w:contextualSpacing/>
    </w:pPr>
  </w:style>
  <w:style w:type="paragraph" w:styleId="Listapunktowana2">
    <w:name w:val="List Bullet 2"/>
    <w:basedOn w:val="Normalny"/>
    <w:uiPriority w:val="99"/>
    <w:semiHidden/>
    <w:rsid w:val="00DC4033"/>
    <w:pPr>
      <w:numPr>
        <w:numId w:val="5"/>
      </w:numPr>
      <w:contextualSpacing/>
    </w:pPr>
  </w:style>
  <w:style w:type="paragraph" w:styleId="Listapunktowana3">
    <w:name w:val="List Bullet 3"/>
    <w:basedOn w:val="Normalny"/>
    <w:uiPriority w:val="99"/>
    <w:semiHidden/>
    <w:rsid w:val="00DC4033"/>
    <w:pPr>
      <w:numPr>
        <w:numId w:val="6"/>
      </w:numPr>
      <w:contextualSpacing/>
    </w:pPr>
  </w:style>
  <w:style w:type="paragraph" w:styleId="Listapunktowana4">
    <w:name w:val="List Bullet 4"/>
    <w:basedOn w:val="Normalny"/>
    <w:uiPriority w:val="99"/>
    <w:semiHidden/>
    <w:rsid w:val="00DC4033"/>
    <w:pPr>
      <w:numPr>
        <w:numId w:val="7"/>
      </w:numPr>
      <w:contextualSpacing/>
    </w:pPr>
  </w:style>
  <w:style w:type="paragraph" w:styleId="Listapunktowana5">
    <w:name w:val="List Bullet 5"/>
    <w:basedOn w:val="Normalny"/>
    <w:uiPriority w:val="99"/>
    <w:semiHidden/>
    <w:rsid w:val="00DC4033"/>
    <w:pPr>
      <w:numPr>
        <w:numId w:val="8"/>
      </w:numPr>
      <w:contextualSpacing/>
    </w:pPr>
  </w:style>
  <w:style w:type="paragraph" w:styleId="Lista-kontynuacja">
    <w:name w:val="List Continue"/>
    <w:basedOn w:val="Normalny"/>
    <w:uiPriority w:val="99"/>
    <w:semiHidden/>
    <w:rsid w:val="00DC4033"/>
    <w:pPr>
      <w:spacing w:after="120"/>
      <w:ind w:left="283"/>
      <w:contextualSpacing/>
    </w:pPr>
  </w:style>
  <w:style w:type="paragraph" w:styleId="Lista-kontynuacja2">
    <w:name w:val="List Continue 2"/>
    <w:basedOn w:val="Normalny"/>
    <w:uiPriority w:val="99"/>
    <w:semiHidden/>
    <w:rsid w:val="00DC4033"/>
    <w:pPr>
      <w:spacing w:after="120"/>
      <w:ind w:left="566"/>
      <w:contextualSpacing/>
    </w:pPr>
  </w:style>
  <w:style w:type="paragraph" w:styleId="Lista-kontynuacja3">
    <w:name w:val="List Continue 3"/>
    <w:basedOn w:val="Normalny"/>
    <w:uiPriority w:val="99"/>
    <w:semiHidden/>
    <w:rsid w:val="00DC4033"/>
    <w:pPr>
      <w:spacing w:after="120"/>
      <w:ind w:left="849"/>
      <w:contextualSpacing/>
    </w:pPr>
  </w:style>
  <w:style w:type="paragraph" w:styleId="Lista-kontynuacja4">
    <w:name w:val="List Continue 4"/>
    <w:basedOn w:val="Normalny"/>
    <w:uiPriority w:val="99"/>
    <w:semiHidden/>
    <w:rsid w:val="00DC4033"/>
    <w:pPr>
      <w:spacing w:after="120"/>
      <w:ind w:left="1132"/>
      <w:contextualSpacing/>
    </w:pPr>
  </w:style>
  <w:style w:type="paragraph" w:styleId="Lista-kontynuacja5">
    <w:name w:val="List Continue 5"/>
    <w:basedOn w:val="Normalny"/>
    <w:uiPriority w:val="99"/>
    <w:semiHidden/>
    <w:rsid w:val="00DC4033"/>
    <w:pPr>
      <w:spacing w:after="120"/>
      <w:ind w:left="1415"/>
      <w:contextualSpacing/>
    </w:pPr>
  </w:style>
  <w:style w:type="paragraph" w:styleId="Listanumerowana">
    <w:name w:val="List Number"/>
    <w:basedOn w:val="Normalny"/>
    <w:uiPriority w:val="99"/>
    <w:semiHidden/>
    <w:rsid w:val="00DC4033"/>
    <w:pPr>
      <w:numPr>
        <w:numId w:val="9"/>
      </w:numPr>
      <w:contextualSpacing/>
    </w:pPr>
  </w:style>
  <w:style w:type="paragraph" w:styleId="Listanumerowana2">
    <w:name w:val="List Number 2"/>
    <w:basedOn w:val="Normalny"/>
    <w:uiPriority w:val="99"/>
    <w:semiHidden/>
    <w:rsid w:val="00DC4033"/>
    <w:pPr>
      <w:numPr>
        <w:numId w:val="10"/>
      </w:numPr>
      <w:contextualSpacing/>
    </w:pPr>
  </w:style>
  <w:style w:type="paragraph" w:styleId="Listanumerowana3">
    <w:name w:val="List Number 3"/>
    <w:basedOn w:val="Normalny"/>
    <w:uiPriority w:val="99"/>
    <w:semiHidden/>
    <w:rsid w:val="00DC4033"/>
    <w:pPr>
      <w:numPr>
        <w:numId w:val="11"/>
      </w:numPr>
      <w:contextualSpacing/>
    </w:pPr>
  </w:style>
  <w:style w:type="paragraph" w:styleId="Listanumerowana4">
    <w:name w:val="List Number 4"/>
    <w:basedOn w:val="Normalny"/>
    <w:uiPriority w:val="99"/>
    <w:semiHidden/>
    <w:rsid w:val="00DC4033"/>
    <w:pPr>
      <w:numPr>
        <w:numId w:val="12"/>
      </w:numPr>
      <w:contextualSpacing/>
    </w:pPr>
  </w:style>
  <w:style w:type="paragraph" w:styleId="Listanumerowana5">
    <w:name w:val="List Number 5"/>
    <w:basedOn w:val="Normalny"/>
    <w:uiPriority w:val="99"/>
    <w:semiHidden/>
    <w:rsid w:val="00DC4033"/>
    <w:pPr>
      <w:numPr>
        <w:numId w:val="13"/>
      </w:numPr>
      <w:contextualSpacing/>
    </w:pPr>
  </w:style>
  <w:style w:type="paragraph" w:styleId="Tekstmakra">
    <w:name w:val="macro"/>
    <w:link w:val="TekstmakraZnak"/>
    <w:uiPriority w:val="99"/>
    <w:semiHidden/>
    <w:rsid w:val="00DC403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TekstmakraZnak">
    <w:name w:val="Tekst makra Znak"/>
    <w:basedOn w:val="Domylnaczcionkaakapitu"/>
    <w:link w:val="Tekstmakra"/>
    <w:uiPriority w:val="99"/>
    <w:semiHidden/>
    <w:rsid w:val="00DC4033"/>
    <w:rPr>
      <w:rFonts w:ascii="Consolas" w:eastAsiaTheme="minorEastAsia" w:hAnsi="Consolas" w:cs="Consolas"/>
      <w:sz w:val="20"/>
      <w:szCs w:val="20"/>
    </w:rPr>
  </w:style>
  <w:style w:type="table" w:customStyle="1" w:styleId="redniasiatka11">
    <w:name w:val="Średnia siatka 11"/>
    <w:basedOn w:val="Standardowy"/>
    <w:uiPriority w:val="99"/>
    <w:semiHidden/>
    <w:rsid w:val="00DC403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DC4033"/>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DC4033"/>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DC4033"/>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DC4033"/>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DC4033"/>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DC4033"/>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redniasiatka21">
    <w:name w:val="Średnia siatka 21"/>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customStyle="1" w:styleId="redniasiatka31">
    <w:name w:val="Średnia siatka 31"/>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customStyle="1" w:styleId="rednialista11">
    <w:name w:val="Średnia lista 11"/>
    <w:basedOn w:val="Standardowy"/>
    <w:uiPriority w:val="99"/>
    <w:semiHidden/>
    <w:rsid w:val="00DC403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dnialista1akcent11">
    <w:name w:val="Średnia lista 1 — akcent 11"/>
    <w:basedOn w:val="Standardowy"/>
    <w:uiPriority w:val="99"/>
    <w:semiHidden/>
    <w:rsid w:val="00DC4033"/>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DC4033"/>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DC4033"/>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DC4033"/>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DC4033"/>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DC4033"/>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rednialista21">
    <w:name w:val="Średnia lista 21"/>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redniecieniowanie11">
    <w:name w:val="Średnie cieniowanie 11"/>
    <w:basedOn w:val="Standardowy"/>
    <w:uiPriority w:val="99"/>
    <w:semiHidden/>
    <w:rsid w:val="00DC403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99"/>
    <w:semiHidden/>
    <w:rsid w:val="00DC4033"/>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DC4033"/>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DC4033"/>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DC4033"/>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DC4033"/>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DC4033"/>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redniecieniowanie21">
    <w:name w:val="Średnie cieniowanie 21"/>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DC40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DC4033"/>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DC4033"/>
    <w:rPr>
      <w:rFonts w:ascii="Times New Roman" w:hAnsi="Times New Roman" w:cs="Times New Roman"/>
      <w:szCs w:val="24"/>
    </w:rPr>
  </w:style>
  <w:style w:type="paragraph" w:styleId="Wcicienormalne">
    <w:name w:val="Normal Indent"/>
    <w:basedOn w:val="Normalny"/>
    <w:uiPriority w:val="99"/>
    <w:semiHidden/>
    <w:rsid w:val="00DC4033"/>
    <w:pPr>
      <w:ind w:left="720"/>
    </w:pPr>
  </w:style>
  <w:style w:type="paragraph" w:styleId="Nagweknotatki">
    <w:name w:val="Note Heading"/>
    <w:basedOn w:val="Normalny"/>
    <w:next w:val="Normalny"/>
    <w:link w:val="NagweknotatkiZnak"/>
    <w:uiPriority w:val="99"/>
    <w:semiHidden/>
    <w:rsid w:val="00DC4033"/>
  </w:style>
  <w:style w:type="character" w:customStyle="1" w:styleId="NagweknotatkiZnak">
    <w:name w:val="Nagłówek notatki Znak"/>
    <w:basedOn w:val="Domylnaczcionkaakapitu"/>
    <w:link w:val="Nagweknotatki"/>
    <w:uiPriority w:val="99"/>
    <w:semiHidden/>
    <w:rsid w:val="00DC4033"/>
    <w:rPr>
      <w:rFonts w:eastAsiaTheme="minorEastAsia"/>
      <w:sz w:val="24"/>
    </w:rPr>
  </w:style>
  <w:style w:type="character" w:styleId="Tekstzastpczy">
    <w:name w:val="Placeholder Text"/>
    <w:basedOn w:val="Domylnaczcionkaakapitu"/>
    <w:uiPriority w:val="99"/>
    <w:semiHidden/>
    <w:rsid w:val="00DC4033"/>
    <w:rPr>
      <w:color w:val="808080"/>
    </w:rPr>
  </w:style>
  <w:style w:type="paragraph" w:styleId="Zwykytekst">
    <w:name w:val="Plain Text"/>
    <w:basedOn w:val="Normalny"/>
    <w:link w:val="ZwykytekstZnak"/>
    <w:uiPriority w:val="99"/>
    <w:semiHidden/>
    <w:rsid w:val="00DC4033"/>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DC4033"/>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DC4033"/>
  </w:style>
  <w:style w:type="character" w:customStyle="1" w:styleId="ZwrotgrzecznociowyZnak">
    <w:name w:val="Zwrot grzecznościowy Znak"/>
    <w:basedOn w:val="Domylnaczcionkaakapitu"/>
    <w:link w:val="Zwrotgrzecznociowy"/>
    <w:uiPriority w:val="99"/>
    <w:semiHidden/>
    <w:rsid w:val="00DC4033"/>
    <w:rPr>
      <w:rFonts w:eastAsiaTheme="minorEastAsia"/>
      <w:sz w:val="24"/>
    </w:rPr>
  </w:style>
  <w:style w:type="paragraph" w:styleId="Podpis">
    <w:name w:val="Signature"/>
    <w:basedOn w:val="Normalny"/>
    <w:link w:val="PodpisZnak"/>
    <w:uiPriority w:val="99"/>
    <w:semiHidden/>
    <w:rsid w:val="00DC4033"/>
    <w:pPr>
      <w:ind w:left="4252"/>
    </w:pPr>
  </w:style>
  <w:style w:type="character" w:customStyle="1" w:styleId="PodpisZnak">
    <w:name w:val="Podpis Znak"/>
    <w:basedOn w:val="Domylnaczcionkaakapitu"/>
    <w:link w:val="Podpis"/>
    <w:uiPriority w:val="99"/>
    <w:semiHidden/>
    <w:rsid w:val="00DC4033"/>
    <w:rPr>
      <w:rFonts w:eastAsiaTheme="minorEastAsia"/>
      <w:sz w:val="24"/>
    </w:rPr>
  </w:style>
  <w:style w:type="table" w:styleId="Tabela-Efekty3W1">
    <w:name w:val="Table 3D effects 1"/>
    <w:basedOn w:val="Standardowy"/>
    <w:uiPriority w:val="99"/>
    <w:semiHidden/>
    <w:unhideWhenUsed/>
    <w:rsid w:val="00DC403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unhideWhenUsed/>
    <w:rsid w:val="00DC403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unhideWhenUsed/>
    <w:rsid w:val="00DC403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DC403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DC403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DC403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DC403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DC403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DC403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DC403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DC403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DC403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DC403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DC403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DC403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DC403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DC403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DC403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DC403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DC403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DC403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DC403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DC403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unhideWhenUsed/>
    <w:rsid w:val="00DC403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DC403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DC403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DC403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DC403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DC403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DC403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DC4033"/>
    <w:pPr>
      <w:ind w:left="240" w:hanging="240"/>
    </w:pPr>
  </w:style>
  <w:style w:type="paragraph" w:styleId="Spisilustracji">
    <w:name w:val="table of figures"/>
    <w:basedOn w:val="Normalny"/>
    <w:next w:val="Normalny"/>
    <w:uiPriority w:val="99"/>
    <w:semiHidden/>
    <w:rsid w:val="00DC4033"/>
  </w:style>
  <w:style w:type="table" w:styleId="Tabela-Profesjonalny">
    <w:name w:val="Table Professional"/>
    <w:basedOn w:val="Standardowy"/>
    <w:uiPriority w:val="99"/>
    <w:semiHidden/>
    <w:unhideWhenUsed/>
    <w:rsid w:val="00DC403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DC403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DC403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DC403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DC403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DC40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DC403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DC403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rsid w:val="00DC403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DC4033"/>
    <w:pPr>
      <w:spacing w:after="100"/>
      <w:ind w:left="1200"/>
    </w:pPr>
  </w:style>
  <w:style w:type="paragraph" w:styleId="Spistreci7">
    <w:name w:val="toc 7"/>
    <w:basedOn w:val="Normalny"/>
    <w:next w:val="Normalny"/>
    <w:autoRedefine/>
    <w:uiPriority w:val="99"/>
    <w:semiHidden/>
    <w:rsid w:val="00DC4033"/>
    <w:pPr>
      <w:spacing w:after="100"/>
      <w:ind w:left="1440"/>
    </w:pPr>
  </w:style>
  <w:style w:type="paragraph" w:styleId="Spistreci8">
    <w:name w:val="toc 8"/>
    <w:basedOn w:val="Normalny"/>
    <w:next w:val="Normalny"/>
    <w:autoRedefine/>
    <w:uiPriority w:val="99"/>
    <w:semiHidden/>
    <w:rsid w:val="00DC4033"/>
    <w:pPr>
      <w:spacing w:after="100"/>
      <w:ind w:left="1680"/>
    </w:pPr>
  </w:style>
  <w:style w:type="paragraph" w:styleId="Spistreci9">
    <w:name w:val="toc 9"/>
    <w:basedOn w:val="Normalny"/>
    <w:next w:val="Normalny"/>
    <w:autoRedefine/>
    <w:uiPriority w:val="99"/>
    <w:semiHidden/>
    <w:rsid w:val="00DC4033"/>
    <w:pPr>
      <w:spacing w:after="100"/>
      <w:ind w:left="1920"/>
    </w:pPr>
  </w:style>
  <w:style w:type="paragraph" w:customStyle="1" w:styleId="ECHRFooter">
    <w:name w:val="ECHR_Footer"/>
    <w:aliases w:val="Footer_ECHR"/>
    <w:basedOn w:val="Stopka"/>
    <w:uiPriority w:val="57"/>
    <w:semiHidden/>
    <w:rsid w:val="000733BE"/>
    <w:pPr>
      <w:jc w:val="left"/>
    </w:pPr>
    <w:rPr>
      <w:sz w:val="8"/>
    </w:rPr>
  </w:style>
  <w:style w:type="paragraph" w:customStyle="1" w:styleId="ECHRFooterLine">
    <w:name w:val="ECHR_Footer_Line"/>
    <w:aliases w:val="Footer_Line"/>
    <w:basedOn w:val="Normalny"/>
    <w:next w:val="ECHRFooter"/>
    <w:uiPriority w:val="57"/>
    <w:semiHidden/>
    <w:rsid w:val="000733BE"/>
    <w:pPr>
      <w:pBdr>
        <w:top w:val="single" w:sz="6" w:space="1" w:color="5F5F5F"/>
      </w:pBdr>
      <w:tabs>
        <w:tab w:val="center" w:pos="4536"/>
        <w:tab w:val="right" w:pos="9696"/>
      </w:tabs>
      <w:ind w:left="-680" w:right="-680"/>
      <w:jc w:val="left"/>
    </w:pPr>
    <w:rPr>
      <w:color w:val="5F5F5F"/>
    </w:rPr>
  </w:style>
  <w:style w:type="paragraph" w:customStyle="1" w:styleId="OpiH1">
    <w:name w:val="Opi_H_1"/>
    <w:basedOn w:val="ECHRHeading2"/>
    <w:uiPriority w:val="42"/>
    <w:semiHidden/>
    <w:qFormat/>
    <w:rsid w:val="000733BE"/>
    <w:pPr>
      <w:ind w:left="635" w:hanging="357"/>
      <w:outlineLvl w:val="2"/>
    </w:pPr>
  </w:style>
  <w:style w:type="paragraph" w:customStyle="1" w:styleId="ECHRTitleCentre2">
    <w:name w:val="ECHR_Title_Centre_2"/>
    <w:aliases w:val="Dec_H_Case"/>
    <w:basedOn w:val="Normalny"/>
    <w:next w:val="ECHRPara"/>
    <w:uiPriority w:val="8"/>
    <w:qFormat/>
    <w:rsid w:val="000733BE"/>
    <w:pPr>
      <w:spacing w:after="240"/>
      <w:jc w:val="center"/>
      <w:outlineLvl w:val="0"/>
    </w:pPr>
    <w:rPr>
      <w:rFonts w:asciiTheme="majorHAnsi" w:hAnsiTheme="majorHAnsi"/>
    </w:rPr>
  </w:style>
  <w:style w:type="paragraph" w:customStyle="1" w:styleId="OpiHa0">
    <w:name w:val="Opi_H_a"/>
    <w:basedOn w:val="ECHRHeading3"/>
    <w:uiPriority w:val="43"/>
    <w:semiHidden/>
    <w:qFormat/>
    <w:rsid w:val="000733BE"/>
    <w:pPr>
      <w:ind w:left="833" w:hanging="357"/>
      <w:outlineLvl w:val="3"/>
    </w:pPr>
    <w:rPr>
      <w:b/>
      <w:i w:val="0"/>
      <w:sz w:val="20"/>
    </w:rPr>
  </w:style>
  <w:style w:type="character" w:customStyle="1" w:styleId="JuNames0">
    <w:name w:val="Ju_Names"/>
    <w:rsid w:val="002432A9"/>
    <w:rPr>
      <w:smallCaps/>
    </w:rPr>
  </w:style>
  <w:style w:type="paragraph" w:customStyle="1" w:styleId="OpiHi">
    <w:name w:val="Opi_H_i"/>
    <w:basedOn w:val="ECHRHeading4"/>
    <w:uiPriority w:val="44"/>
    <w:semiHidden/>
    <w:qFormat/>
    <w:rsid w:val="000733BE"/>
    <w:pPr>
      <w:ind w:left="1037" w:hanging="357"/>
      <w:outlineLvl w:val="4"/>
    </w:pPr>
    <w:rPr>
      <w:b w:val="0"/>
      <w:i/>
    </w:rPr>
  </w:style>
  <w:style w:type="paragraph" w:customStyle="1" w:styleId="DummyStyle">
    <w:name w:val="Dummy_Style"/>
    <w:basedOn w:val="Normalny"/>
    <w:semiHidden/>
    <w:qFormat/>
    <w:rsid w:val="000733BE"/>
    <w:rPr>
      <w:color w:val="00B050"/>
      <w:lang w:bidi="en-US"/>
    </w:rPr>
  </w:style>
  <w:style w:type="character" w:customStyle="1" w:styleId="ECHRParaChar">
    <w:name w:val="ECHR_Para Char"/>
    <w:aliases w:val="Ju_Para Char"/>
    <w:link w:val="ECHRPara"/>
    <w:uiPriority w:val="12"/>
    <w:rsid w:val="002432A9"/>
    <w:rPr>
      <w:rFonts w:eastAsiaTheme="minorEastAsia"/>
      <w:sz w:val="24"/>
    </w:rPr>
  </w:style>
  <w:style w:type="character" w:customStyle="1" w:styleId="JuJudgesChar">
    <w:name w:val="Ju_Judges Char"/>
    <w:link w:val="ECHRDecisionBody"/>
    <w:uiPriority w:val="11"/>
    <w:rsid w:val="002432A9"/>
    <w:rPr>
      <w:rFonts w:eastAsiaTheme="minorEastAsia"/>
      <w:sz w:val="24"/>
    </w:rPr>
  </w:style>
  <w:style w:type="character" w:customStyle="1" w:styleId="JuHIRomanChar">
    <w:name w:val="Ju_H_I_Roman Char"/>
    <w:link w:val="ECHRHeading1"/>
    <w:uiPriority w:val="19"/>
    <w:rsid w:val="002432A9"/>
    <w:rPr>
      <w:rFonts w:asciiTheme="majorHAnsi" w:eastAsiaTheme="majorEastAsia" w:hAnsiTheme="majorHAnsi" w:cstheme="majorBidi"/>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ny">
    <w:name w:val="Normal"/>
    <w:semiHidden/>
    <w:rsid w:val="000733BE"/>
    <w:pPr>
      <w:jc w:val="both"/>
    </w:pPr>
    <w:rPr>
      <w:rFonts w:eastAsiaTheme="minorEastAsia"/>
      <w:sz w:val="24"/>
    </w:rPr>
  </w:style>
  <w:style w:type="paragraph" w:styleId="Nagwek1">
    <w:name w:val="heading 1"/>
    <w:basedOn w:val="Normalny"/>
    <w:next w:val="Normalny"/>
    <w:link w:val="Nagwek1Znak"/>
    <w:uiPriority w:val="99"/>
    <w:semiHidden/>
    <w:rsid w:val="000733BE"/>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0733BE"/>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0733BE"/>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0733BE"/>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0733BE"/>
    <w:pPr>
      <w:spacing w:before="200"/>
      <w:outlineLvl w:val="4"/>
    </w:pPr>
    <w:rPr>
      <w:rFonts w:asciiTheme="majorHAnsi" w:eastAsiaTheme="majorEastAsia" w:hAnsiTheme="majorHAnsi" w:cstheme="majorBidi"/>
      <w:b/>
      <w:bCs/>
      <w:color w:val="808080"/>
    </w:rPr>
  </w:style>
  <w:style w:type="paragraph" w:styleId="Nagwek6">
    <w:name w:val="heading 6"/>
    <w:basedOn w:val="Normalny"/>
    <w:next w:val="Normalny"/>
    <w:link w:val="Nagwek6Znak"/>
    <w:uiPriority w:val="99"/>
    <w:semiHidden/>
    <w:rsid w:val="000733BE"/>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0733BE"/>
    <w:pPr>
      <w:outlineLvl w:val="6"/>
    </w:pPr>
    <w:rPr>
      <w:rFonts w:asciiTheme="majorHAnsi" w:eastAsiaTheme="majorEastAsia" w:hAnsiTheme="majorHAnsi" w:cstheme="majorBidi"/>
      <w:i/>
      <w:iCs/>
      <w:lang w:bidi="en-US"/>
    </w:rPr>
  </w:style>
  <w:style w:type="paragraph" w:styleId="Nagwek8">
    <w:name w:val="heading 8"/>
    <w:basedOn w:val="Normalny"/>
    <w:next w:val="Normalny"/>
    <w:link w:val="Nagwek8Znak"/>
    <w:uiPriority w:val="99"/>
    <w:semiHidden/>
    <w:qFormat/>
    <w:rsid w:val="000733BE"/>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0733BE"/>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0733BE"/>
    <w:rPr>
      <w:rFonts w:ascii="Tahoma" w:hAnsi="Tahoma" w:cs="Tahoma"/>
      <w:sz w:val="16"/>
      <w:szCs w:val="16"/>
    </w:rPr>
  </w:style>
  <w:style w:type="character" w:customStyle="1" w:styleId="TekstdymkaZnak">
    <w:name w:val="Tekst dymka Znak"/>
    <w:basedOn w:val="Domylnaczcionkaakapitu"/>
    <w:link w:val="Tekstdymka"/>
    <w:uiPriority w:val="99"/>
    <w:semiHidden/>
    <w:rsid w:val="000733BE"/>
    <w:rPr>
      <w:rFonts w:ascii="Tahoma" w:eastAsiaTheme="minorEastAsia" w:hAnsi="Tahoma" w:cs="Tahoma"/>
      <w:sz w:val="16"/>
      <w:szCs w:val="16"/>
    </w:rPr>
  </w:style>
  <w:style w:type="character" w:styleId="Tytuksiki">
    <w:name w:val="Book Title"/>
    <w:uiPriority w:val="99"/>
    <w:semiHidden/>
    <w:qFormat/>
    <w:rsid w:val="000733BE"/>
    <w:rPr>
      <w:i/>
      <w:iCs/>
      <w:smallCaps/>
      <w:spacing w:val="5"/>
    </w:rPr>
  </w:style>
  <w:style w:type="paragraph" w:customStyle="1" w:styleId="ECHRHeader">
    <w:name w:val="ECHR_Header"/>
    <w:aliases w:val="Ju_Header"/>
    <w:basedOn w:val="Nagwek"/>
    <w:uiPriority w:val="4"/>
    <w:qFormat/>
    <w:rsid w:val="000733BE"/>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0733BE"/>
  </w:style>
  <w:style w:type="character" w:styleId="Pogrubienie">
    <w:name w:val="Strong"/>
    <w:uiPriority w:val="99"/>
    <w:semiHidden/>
    <w:qFormat/>
    <w:rsid w:val="000733BE"/>
    <w:rPr>
      <w:b/>
      <w:bCs/>
    </w:rPr>
  </w:style>
  <w:style w:type="paragraph" w:styleId="Bezodstpw">
    <w:name w:val="No Spacing"/>
    <w:basedOn w:val="Normalny"/>
    <w:link w:val="BezodstpwZnak"/>
    <w:semiHidden/>
    <w:qFormat/>
    <w:rsid w:val="000733BE"/>
  </w:style>
  <w:style w:type="character" w:customStyle="1" w:styleId="BezodstpwZnak">
    <w:name w:val="Bez odstępów Znak"/>
    <w:basedOn w:val="Domylnaczcionkaakapitu"/>
    <w:link w:val="Bezodstpw"/>
    <w:semiHidden/>
    <w:rsid w:val="000733BE"/>
    <w:rPr>
      <w:rFonts w:eastAsiaTheme="minorEastAsia"/>
      <w:sz w:val="24"/>
    </w:rPr>
  </w:style>
  <w:style w:type="paragraph" w:customStyle="1" w:styleId="ECHRParaQuote">
    <w:name w:val="ECHR_Para_Quote"/>
    <w:aliases w:val="Ju_Quot,Para_Quote"/>
    <w:basedOn w:val="Normalny"/>
    <w:uiPriority w:val="14"/>
    <w:qFormat/>
    <w:rsid w:val="000733BE"/>
    <w:pPr>
      <w:spacing w:before="120" w:after="120"/>
      <w:ind w:left="425" w:firstLine="142"/>
    </w:pPr>
    <w:rPr>
      <w:sz w:val="20"/>
    </w:rPr>
  </w:style>
  <w:style w:type="paragraph" w:customStyle="1" w:styleId="JuAppQuestion">
    <w:name w:val="Ju_App_Question"/>
    <w:basedOn w:val="Normalny"/>
    <w:uiPriority w:val="5"/>
    <w:qFormat/>
    <w:rsid w:val="000733BE"/>
    <w:pPr>
      <w:numPr>
        <w:numId w:val="14"/>
      </w:numPr>
      <w:jc w:val="left"/>
    </w:pPr>
    <w:rPr>
      <w:b/>
    </w:rPr>
  </w:style>
  <w:style w:type="paragraph" w:customStyle="1" w:styleId="JuParaSub">
    <w:name w:val="Ju_Para_Sub"/>
    <w:basedOn w:val="ECHRPara"/>
    <w:uiPriority w:val="13"/>
    <w:qFormat/>
    <w:rsid w:val="000733BE"/>
    <w:pPr>
      <w:ind w:left="284"/>
    </w:pPr>
  </w:style>
  <w:style w:type="paragraph" w:customStyle="1" w:styleId="OpiParaSub">
    <w:name w:val="Opi_Para_Sub"/>
    <w:basedOn w:val="JuParaSub"/>
    <w:uiPriority w:val="47"/>
    <w:semiHidden/>
    <w:qFormat/>
    <w:rsid w:val="000733BE"/>
  </w:style>
  <w:style w:type="paragraph" w:customStyle="1" w:styleId="OpiQuot">
    <w:name w:val="Opi_Quot"/>
    <w:basedOn w:val="ECHRParaQuote"/>
    <w:uiPriority w:val="48"/>
    <w:semiHidden/>
    <w:qFormat/>
    <w:rsid w:val="000733BE"/>
  </w:style>
  <w:style w:type="paragraph" w:customStyle="1" w:styleId="ECHRTitleCentre3">
    <w:name w:val="ECHR_Title_Centre_3"/>
    <w:aliases w:val="Ju_H_Article"/>
    <w:basedOn w:val="Normalny"/>
    <w:next w:val="ECHRParaQuote"/>
    <w:uiPriority w:val="27"/>
    <w:qFormat/>
    <w:rsid w:val="000733BE"/>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0733BE"/>
    <w:pPr>
      <w:keepNext/>
      <w:keepLines/>
      <w:spacing w:after="240"/>
      <w:jc w:val="center"/>
      <w:outlineLvl w:val="0"/>
    </w:pPr>
    <w:rPr>
      <w:rFonts w:asciiTheme="majorHAnsi" w:hAnsiTheme="majorHAnsi"/>
      <w:sz w:val="28"/>
    </w:rPr>
  </w:style>
  <w:style w:type="paragraph" w:customStyle="1" w:styleId="OpiQuotSub">
    <w:name w:val="Opi_Quot_Sub"/>
    <w:basedOn w:val="JuQuotSub"/>
    <w:uiPriority w:val="49"/>
    <w:semiHidden/>
    <w:qFormat/>
    <w:rsid w:val="000733BE"/>
  </w:style>
  <w:style w:type="paragraph" w:customStyle="1" w:styleId="ECHRTitle1">
    <w:name w:val="ECHR_Title_1"/>
    <w:aliases w:val="Ju_H_Head"/>
    <w:basedOn w:val="Normalny"/>
    <w:next w:val="ECHRPara"/>
    <w:uiPriority w:val="18"/>
    <w:qFormat/>
    <w:rsid w:val="000733BE"/>
    <w:pPr>
      <w:keepNext/>
      <w:keepLines/>
      <w:spacing w:before="720" w:after="240"/>
      <w:outlineLvl w:val="0"/>
    </w:pPr>
    <w:rPr>
      <w:rFonts w:asciiTheme="majorHAnsi" w:hAnsiTheme="majorHAnsi"/>
      <w:sz w:val="28"/>
    </w:rPr>
  </w:style>
  <w:style w:type="paragraph" w:customStyle="1" w:styleId="JuInitialled">
    <w:name w:val="Ju_Initialled"/>
    <w:basedOn w:val="Normalny"/>
    <w:uiPriority w:val="31"/>
    <w:qFormat/>
    <w:rsid w:val="000733BE"/>
    <w:pPr>
      <w:tabs>
        <w:tab w:val="center" w:pos="6407"/>
      </w:tabs>
      <w:spacing w:before="720"/>
      <w:jc w:val="right"/>
    </w:pPr>
  </w:style>
  <w:style w:type="paragraph" w:customStyle="1" w:styleId="JuSigned">
    <w:name w:val="Ju_Signed"/>
    <w:basedOn w:val="Normalny"/>
    <w:next w:val="JuParaLast"/>
    <w:uiPriority w:val="32"/>
    <w:qFormat/>
    <w:rsid w:val="000733BE"/>
    <w:pPr>
      <w:tabs>
        <w:tab w:val="center" w:pos="851"/>
        <w:tab w:val="center" w:pos="6407"/>
      </w:tabs>
      <w:spacing w:before="720"/>
      <w:jc w:val="left"/>
    </w:pPr>
  </w:style>
  <w:style w:type="paragraph" w:styleId="Tytu">
    <w:name w:val="Title"/>
    <w:basedOn w:val="Normalny"/>
    <w:next w:val="Normalny"/>
    <w:link w:val="TytuZnak"/>
    <w:uiPriority w:val="99"/>
    <w:semiHidden/>
    <w:qFormat/>
    <w:rsid w:val="000733BE"/>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0733BE"/>
    <w:rPr>
      <w:rFonts w:asciiTheme="majorHAnsi" w:eastAsiaTheme="majorEastAsia" w:hAnsiTheme="majorHAnsi" w:cstheme="majorBidi"/>
      <w:spacing w:val="5"/>
      <w:sz w:val="52"/>
      <w:szCs w:val="52"/>
      <w:lang w:bidi="en-US"/>
    </w:rPr>
  </w:style>
  <w:style w:type="paragraph" w:customStyle="1" w:styleId="JuTitle">
    <w:name w:val="Ju_Title"/>
    <w:basedOn w:val="Normalny"/>
    <w:next w:val="ECHRPara"/>
    <w:uiPriority w:val="3"/>
    <w:qFormat/>
    <w:rsid w:val="000733BE"/>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0733BE"/>
    <w:pPr>
      <w:ind w:left="567"/>
    </w:pPr>
  </w:style>
  <w:style w:type="paragraph" w:customStyle="1" w:styleId="OpiHA">
    <w:name w:val="Opi_H_A"/>
    <w:basedOn w:val="ECHRHeading1"/>
    <w:next w:val="OpiPara"/>
    <w:uiPriority w:val="41"/>
    <w:semiHidden/>
    <w:qFormat/>
    <w:rsid w:val="000733BE"/>
    <w:pPr>
      <w:tabs>
        <w:tab w:val="clear" w:pos="357"/>
      </w:tabs>
      <w:outlineLvl w:val="1"/>
    </w:pPr>
    <w:rPr>
      <w:b/>
    </w:rPr>
  </w:style>
  <w:style w:type="character" w:customStyle="1" w:styleId="JUNAMES">
    <w:name w:val="JU_NAMES"/>
    <w:uiPriority w:val="17"/>
    <w:qFormat/>
    <w:rsid w:val="000733BE"/>
    <w:rPr>
      <w:caps w:val="0"/>
      <w:smallCaps/>
    </w:rPr>
  </w:style>
  <w:style w:type="paragraph" w:customStyle="1" w:styleId="JuCourt">
    <w:name w:val="Ju_Court"/>
    <w:basedOn w:val="Normalny"/>
    <w:next w:val="Normalny"/>
    <w:uiPriority w:val="16"/>
    <w:qFormat/>
    <w:rsid w:val="000733BE"/>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Nagwek1"/>
    <w:next w:val="ECHRPara"/>
    <w:link w:val="JuHIRomanChar"/>
    <w:uiPriority w:val="19"/>
    <w:qFormat/>
    <w:rsid w:val="000733BE"/>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Nagwek2"/>
    <w:next w:val="ECHRPara"/>
    <w:uiPriority w:val="20"/>
    <w:qFormat/>
    <w:rsid w:val="000733BE"/>
    <w:pPr>
      <w:keepNext/>
      <w:keepLines/>
      <w:tabs>
        <w:tab w:val="left" w:pos="584"/>
      </w:tabs>
      <w:spacing w:before="360" w:after="240"/>
      <w:ind w:left="584" w:hanging="352"/>
    </w:pPr>
    <w:rPr>
      <w:color w:val="auto"/>
      <w:sz w:val="24"/>
    </w:rPr>
  </w:style>
  <w:style w:type="paragraph" w:customStyle="1" w:styleId="ECHRHeading3">
    <w:name w:val="ECHR_Heading_3"/>
    <w:aliases w:val="Ju_H_1.,Ju_H_1"/>
    <w:basedOn w:val="Nagwek3"/>
    <w:next w:val="ECHRPara"/>
    <w:uiPriority w:val="21"/>
    <w:qFormat/>
    <w:rsid w:val="000733BE"/>
    <w:pPr>
      <w:keepNext/>
      <w:keepLines/>
      <w:tabs>
        <w:tab w:val="left" w:pos="731"/>
      </w:tabs>
      <w:spacing w:before="240" w:after="120" w:line="240" w:lineRule="auto"/>
      <w:ind w:left="732" w:hanging="301"/>
    </w:pPr>
    <w:rPr>
      <w:b w:val="0"/>
      <w:i/>
      <w:color w:val="auto"/>
    </w:rPr>
  </w:style>
  <w:style w:type="paragraph" w:styleId="Nagwek">
    <w:name w:val="header"/>
    <w:basedOn w:val="Normalny"/>
    <w:link w:val="NagwekZnak"/>
    <w:uiPriority w:val="57"/>
    <w:rsid w:val="000733BE"/>
    <w:pPr>
      <w:tabs>
        <w:tab w:val="center" w:pos="4536"/>
        <w:tab w:val="right" w:pos="9072"/>
      </w:tabs>
    </w:pPr>
    <w:rPr>
      <w:rFonts w:eastAsiaTheme="minorHAnsi"/>
    </w:rPr>
  </w:style>
  <w:style w:type="character" w:customStyle="1" w:styleId="NagwekZnak">
    <w:name w:val="Nagłówek Znak"/>
    <w:basedOn w:val="Domylnaczcionkaakapitu"/>
    <w:link w:val="Nagwek"/>
    <w:uiPriority w:val="57"/>
    <w:rsid w:val="000733BE"/>
    <w:rPr>
      <w:sz w:val="24"/>
    </w:rPr>
  </w:style>
  <w:style w:type="character" w:customStyle="1" w:styleId="Nagwek1Znak">
    <w:name w:val="Nagłówek 1 Znak"/>
    <w:basedOn w:val="Domylnaczcionkaakapitu"/>
    <w:link w:val="Nagwek1"/>
    <w:uiPriority w:val="99"/>
    <w:semiHidden/>
    <w:rsid w:val="000733BE"/>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Nagwek4"/>
    <w:next w:val="ECHRPara"/>
    <w:uiPriority w:val="22"/>
    <w:qFormat/>
    <w:rsid w:val="000733BE"/>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0733BE"/>
    <w:pPr>
      <w:keepNext/>
      <w:keepLines/>
      <w:tabs>
        <w:tab w:val="left" w:pos="1191"/>
      </w:tabs>
      <w:spacing w:before="240" w:after="120"/>
      <w:ind w:left="1190" w:hanging="357"/>
    </w:pPr>
    <w:rPr>
      <w:b w:val="0"/>
      <w:i/>
      <w:color w:val="auto"/>
      <w:sz w:val="20"/>
    </w:rPr>
  </w:style>
  <w:style w:type="character" w:customStyle="1" w:styleId="Nagwek2Znak">
    <w:name w:val="Nagłówek 2 Znak"/>
    <w:basedOn w:val="Domylnaczcionkaakapitu"/>
    <w:link w:val="Nagwek2"/>
    <w:uiPriority w:val="99"/>
    <w:semiHidden/>
    <w:rsid w:val="000733BE"/>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Nagwek6"/>
    <w:next w:val="ECHRPara"/>
    <w:uiPriority w:val="24"/>
    <w:qFormat/>
    <w:rsid w:val="000733BE"/>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0733BE"/>
    <w:pPr>
      <w:keepNext/>
      <w:keepLines/>
      <w:spacing w:before="240" w:after="120"/>
      <w:ind w:left="1236"/>
    </w:pPr>
    <w:rPr>
      <w:sz w:val="20"/>
    </w:rPr>
  </w:style>
  <w:style w:type="character" w:customStyle="1" w:styleId="Nagwek3Znak">
    <w:name w:val="Nagłówek 3 Znak"/>
    <w:basedOn w:val="Domylnaczcionkaakapitu"/>
    <w:link w:val="Nagwek3"/>
    <w:uiPriority w:val="99"/>
    <w:semiHidden/>
    <w:rsid w:val="000733BE"/>
    <w:rPr>
      <w:rFonts w:asciiTheme="majorHAnsi" w:eastAsiaTheme="majorEastAsia" w:hAnsiTheme="majorHAnsi" w:cstheme="majorBidi"/>
      <w:b/>
      <w:bCs/>
      <w:color w:val="5F5F5F"/>
      <w:sz w:val="24"/>
    </w:rPr>
  </w:style>
  <w:style w:type="paragraph" w:customStyle="1" w:styleId="JuParaLast">
    <w:name w:val="Ju_Para_Last"/>
    <w:basedOn w:val="Normalny"/>
    <w:next w:val="ECHRPara"/>
    <w:uiPriority w:val="30"/>
    <w:qFormat/>
    <w:rsid w:val="000733BE"/>
    <w:pPr>
      <w:keepNext/>
      <w:keepLines/>
      <w:spacing w:before="240"/>
      <w:ind w:firstLine="284"/>
    </w:pPr>
  </w:style>
  <w:style w:type="paragraph" w:customStyle="1" w:styleId="ECHRDecisionBody">
    <w:name w:val="ECHR_Decision_Body"/>
    <w:aliases w:val="Ju_Judges"/>
    <w:basedOn w:val="Normalny"/>
    <w:link w:val="JuJudgesChar"/>
    <w:uiPriority w:val="11"/>
    <w:qFormat/>
    <w:rsid w:val="000733BE"/>
    <w:pPr>
      <w:tabs>
        <w:tab w:val="left" w:pos="567"/>
        <w:tab w:val="left" w:pos="1134"/>
      </w:tabs>
      <w:jc w:val="left"/>
    </w:pPr>
  </w:style>
  <w:style w:type="character" w:customStyle="1" w:styleId="Nagwek4Znak">
    <w:name w:val="Nagłówek 4 Znak"/>
    <w:basedOn w:val="Domylnaczcionkaakapitu"/>
    <w:link w:val="Nagwek4"/>
    <w:uiPriority w:val="99"/>
    <w:semiHidden/>
    <w:rsid w:val="000733BE"/>
    <w:rPr>
      <w:rFonts w:asciiTheme="majorHAnsi" w:eastAsiaTheme="majorEastAsia" w:hAnsiTheme="majorHAnsi" w:cstheme="majorBidi"/>
      <w:b/>
      <w:bCs/>
      <w:i/>
      <w:iCs/>
      <w:color w:val="777777"/>
      <w:sz w:val="24"/>
    </w:rPr>
  </w:style>
  <w:style w:type="paragraph" w:customStyle="1" w:styleId="JuList">
    <w:name w:val="Ju_List"/>
    <w:basedOn w:val="Normalny"/>
    <w:uiPriority w:val="28"/>
    <w:qFormat/>
    <w:rsid w:val="000733BE"/>
    <w:pPr>
      <w:ind w:left="340" w:hanging="340"/>
    </w:pPr>
  </w:style>
  <w:style w:type="character" w:customStyle="1" w:styleId="Nagwek5Znak">
    <w:name w:val="Nagłówek 5 Znak"/>
    <w:basedOn w:val="Domylnaczcionkaakapitu"/>
    <w:link w:val="Nagwek5"/>
    <w:uiPriority w:val="99"/>
    <w:semiHidden/>
    <w:rsid w:val="000733BE"/>
    <w:rPr>
      <w:rFonts w:asciiTheme="majorHAnsi" w:eastAsiaTheme="majorEastAsia" w:hAnsiTheme="majorHAnsi" w:cstheme="majorBidi"/>
      <w:b/>
      <w:bCs/>
      <w:color w:val="808080"/>
      <w:sz w:val="24"/>
    </w:rPr>
  </w:style>
  <w:style w:type="character" w:customStyle="1" w:styleId="JuITMark">
    <w:name w:val="Ju_ITMark"/>
    <w:basedOn w:val="Domylnaczcionkaakapitu"/>
    <w:uiPriority w:val="38"/>
    <w:qFormat/>
    <w:rsid w:val="000733BE"/>
    <w:rPr>
      <w:vanish w:val="0"/>
      <w:color w:val="auto"/>
      <w:sz w:val="14"/>
    </w:rPr>
  </w:style>
  <w:style w:type="paragraph" w:customStyle="1" w:styleId="OpiTranslation">
    <w:name w:val="Opi_Translation"/>
    <w:basedOn w:val="Normalny"/>
    <w:next w:val="OpiPara"/>
    <w:uiPriority w:val="40"/>
    <w:semiHidden/>
    <w:qFormat/>
    <w:rsid w:val="000733BE"/>
    <w:pPr>
      <w:jc w:val="center"/>
      <w:outlineLvl w:val="0"/>
    </w:pPr>
    <w:rPr>
      <w:i/>
    </w:rPr>
  </w:style>
  <w:style w:type="character" w:styleId="Wyrnieniedelikatne">
    <w:name w:val="Subtle Emphasis"/>
    <w:uiPriority w:val="99"/>
    <w:semiHidden/>
    <w:qFormat/>
    <w:rsid w:val="000733BE"/>
    <w:rPr>
      <w:i/>
      <w:iCs/>
    </w:rPr>
  </w:style>
  <w:style w:type="paragraph" w:customStyle="1" w:styleId="DecHTitle">
    <w:name w:val="Dec_H_Title"/>
    <w:basedOn w:val="ECHRTitleCentre1"/>
    <w:uiPriority w:val="7"/>
    <w:qFormat/>
    <w:rsid w:val="000733BE"/>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DecList">
    <w:name w:val="Dec_List"/>
    <w:basedOn w:val="Normalny"/>
    <w:uiPriority w:val="9"/>
    <w:qFormat/>
    <w:rsid w:val="000733BE"/>
    <w:pPr>
      <w:spacing w:before="240"/>
      <w:ind w:left="284"/>
    </w:pPr>
  </w:style>
  <w:style w:type="paragraph" w:customStyle="1" w:styleId="JuLista">
    <w:name w:val="Ju_List_a"/>
    <w:basedOn w:val="JuList"/>
    <w:uiPriority w:val="28"/>
    <w:qFormat/>
    <w:rsid w:val="000733BE"/>
    <w:pPr>
      <w:ind w:left="346" w:firstLine="0"/>
    </w:pPr>
  </w:style>
  <w:style w:type="paragraph" w:customStyle="1" w:styleId="JuListi">
    <w:name w:val="Ju_List_i"/>
    <w:basedOn w:val="Normalny"/>
    <w:next w:val="JuLista"/>
    <w:uiPriority w:val="28"/>
    <w:qFormat/>
    <w:rsid w:val="000733BE"/>
    <w:pPr>
      <w:ind w:left="794"/>
    </w:pPr>
  </w:style>
  <w:style w:type="character" w:styleId="Uwydatnienie">
    <w:name w:val="Emphasis"/>
    <w:uiPriority w:val="99"/>
    <w:semiHidden/>
    <w:qFormat/>
    <w:rsid w:val="000733BE"/>
    <w:rPr>
      <w:b/>
      <w:bCs/>
      <w:i/>
      <w:iCs/>
      <w:spacing w:val="10"/>
      <w:bdr w:val="none" w:sz="0" w:space="0" w:color="auto"/>
      <w:shd w:val="clear" w:color="auto" w:fill="auto"/>
    </w:rPr>
  </w:style>
  <w:style w:type="paragraph" w:styleId="Stopka">
    <w:name w:val="footer"/>
    <w:basedOn w:val="Normalny"/>
    <w:link w:val="StopkaZnak"/>
    <w:uiPriority w:val="57"/>
    <w:semiHidden/>
    <w:rsid w:val="000733BE"/>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0733BE"/>
    <w:rPr>
      <w:sz w:val="24"/>
    </w:rPr>
  </w:style>
  <w:style w:type="character" w:styleId="Odwoanieprzypisudolnego">
    <w:name w:val="footnote reference"/>
    <w:basedOn w:val="Domylnaczcionkaakapitu"/>
    <w:uiPriority w:val="99"/>
    <w:semiHidden/>
    <w:rsid w:val="000733BE"/>
    <w:rPr>
      <w:vertAlign w:val="superscript"/>
    </w:rPr>
  </w:style>
  <w:style w:type="paragraph" w:styleId="Tekstprzypisudolnego">
    <w:name w:val="footnote text"/>
    <w:basedOn w:val="Normalny"/>
    <w:link w:val="TekstprzypisudolnegoZnak"/>
    <w:uiPriority w:val="99"/>
    <w:rsid w:val="000733BE"/>
    <w:rPr>
      <w:sz w:val="20"/>
      <w:szCs w:val="20"/>
    </w:rPr>
  </w:style>
  <w:style w:type="character" w:customStyle="1" w:styleId="TekstprzypisudolnegoZnak">
    <w:name w:val="Tekst przypisu dolnego Znak"/>
    <w:basedOn w:val="Domylnaczcionkaakapitu"/>
    <w:link w:val="Tekstprzypisudolnego"/>
    <w:uiPriority w:val="99"/>
    <w:rsid w:val="000733BE"/>
    <w:rPr>
      <w:rFonts w:eastAsiaTheme="minorEastAsia"/>
      <w:sz w:val="20"/>
      <w:szCs w:val="20"/>
    </w:rPr>
  </w:style>
  <w:style w:type="character" w:customStyle="1" w:styleId="Nagwek6Znak">
    <w:name w:val="Nagłówek 6 Znak"/>
    <w:basedOn w:val="Domylnaczcionkaakapitu"/>
    <w:link w:val="Nagwek6"/>
    <w:uiPriority w:val="99"/>
    <w:semiHidden/>
    <w:rsid w:val="000733BE"/>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0733BE"/>
    <w:rPr>
      <w:rFonts w:asciiTheme="majorHAnsi" w:eastAsiaTheme="majorEastAsia" w:hAnsiTheme="majorHAnsi" w:cstheme="majorBidi"/>
      <w:i/>
      <w:iCs/>
      <w:sz w:val="24"/>
      <w:lang w:bidi="en-US"/>
    </w:rPr>
  </w:style>
  <w:style w:type="character" w:customStyle="1" w:styleId="Nagwek8Znak">
    <w:name w:val="Nagłówek 8 Znak"/>
    <w:basedOn w:val="Domylnaczcionkaakapitu"/>
    <w:link w:val="Nagwek8"/>
    <w:uiPriority w:val="99"/>
    <w:semiHidden/>
    <w:rsid w:val="000733BE"/>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0733BE"/>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0733BE"/>
    <w:rPr>
      <w:color w:val="0072BC" w:themeColor="hyperlink"/>
      <w:u w:val="single"/>
    </w:rPr>
  </w:style>
  <w:style w:type="character" w:styleId="Wyrnienieintensywne">
    <w:name w:val="Intense Emphasis"/>
    <w:uiPriority w:val="99"/>
    <w:semiHidden/>
    <w:qFormat/>
    <w:rsid w:val="000733BE"/>
    <w:rPr>
      <w:b/>
      <w:bCs/>
    </w:rPr>
  </w:style>
  <w:style w:type="paragraph" w:styleId="Cytatintensywny">
    <w:name w:val="Intense Quote"/>
    <w:basedOn w:val="Normalny"/>
    <w:next w:val="Normalny"/>
    <w:link w:val="CytatintensywnyZnak"/>
    <w:uiPriority w:val="99"/>
    <w:semiHidden/>
    <w:qFormat/>
    <w:rsid w:val="000733BE"/>
    <w:pPr>
      <w:pBdr>
        <w:bottom w:val="single" w:sz="4" w:space="1" w:color="auto"/>
      </w:pBdr>
      <w:spacing w:before="200" w:after="280"/>
      <w:ind w:left="1008" w:right="1152"/>
    </w:pPr>
    <w:rPr>
      <w:b/>
      <w:bCs/>
      <w:i/>
      <w:iCs/>
      <w:lang w:bidi="en-US"/>
    </w:rPr>
  </w:style>
  <w:style w:type="character" w:customStyle="1" w:styleId="CytatintensywnyZnak">
    <w:name w:val="Cytat intensywny Znak"/>
    <w:basedOn w:val="Domylnaczcionkaakapitu"/>
    <w:link w:val="Cytatintensywny"/>
    <w:uiPriority w:val="99"/>
    <w:semiHidden/>
    <w:rsid w:val="000733BE"/>
    <w:rPr>
      <w:rFonts w:eastAsiaTheme="minorEastAsia"/>
      <w:b/>
      <w:bCs/>
      <w:i/>
      <w:iCs/>
      <w:sz w:val="24"/>
      <w:lang w:bidi="en-US"/>
    </w:rPr>
  </w:style>
  <w:style w:type="character" w:styleId="Odwoanieintensywne">
    <w:name w:val="Intense Reference"/>
    <w:uiPriority w:val="99"/>
    <w:semiHidden/>
    <w:qFormat/>
    <w:rsid w:val="000733BE"/>
    <w:rPr>
      <w:smallCaps/>
      <w:spacing w:val="5"/>
      <w:u w:val="single"/>
    </w:rPr>
  </w:style>
  <w:style w:type="paragraph" w:styleId="Akapitzlist">
    <w:name w:val="List Paragraph"/>
    <w:basedOn w:val="Normalny"/>
    <w:uiPriority w:val="99"/>
    <w:semiHidden/>
    <w:qFormat/>
    <w:rsid w:val="000733BE"/>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0733BE"/>
    <w:pPr>
      <w:spacing w:before="200"/>
      <w:ind w:left="360" w:right="360"/>
    </w:pPr>
    <w:rPr>
      <w:i/>
      <w:iCs/>
      <w:lang w:bidi="en-US"/>
    </w:rPr>
  </w:style>
  <w:style w:type="character" w:customStyle="1" w:styleId="CytatZnak">
    <w:name w:val="Cytat Znak"/>
    <w:basedOn w:val="Domylnaczcionkaakapitu"/>
    <w:link w:val="Cytat"/>
    <w:uiPriority w:val="99"/>
    <w:semiHidden/>
    <w:rsid w:val="000733BE"/>
    <w:rPr>
      <w:rFonts w:eastAsiaTheme="minorEastAsia"/>
      <w:i/>
      <w:iCs/>
      <w:sz w:val="24"/>
      <w:lang w:bidi="en-US"/>
    </w:rPr>
  </w:style>
  <w:style w:type="character" w:styleId="Odwoaniedelikatne">
    <w:name w:val="Subtle Reference"/>
    <w:uiPriority w:val="99"/>
    <w:semiHidden/>
    <w:qFormat/>
    <w:rsid w:val="000733BE"/>
    <w:rPr>
      <w:smallCaps/>
    </w:rPr>
  </w:style>
  <w:style w:type="table" w:styleId="Tabela-Siatka">
    <w:name w:val="Table Grid"/>
    <w:basedOn w:val="Standardowy"/>
    <w:uiPriority w:val="59"/>
    <w:rsid w:val="000733B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0733BE"/>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0733BE"/>
    <w:pPr>
      <w:spacing w:after="60"/>
      <w:ind w:left="680" w:right="340" w:hanging="340"/>
    </w:pPr>
  </w:style>
  <w:style w:type="paragraph" w:styleId="Spistreci3">
    <w:name w:val="toc 3"/>
    <w:basedOn w:val="Normalny"/>
    <w:next w:val="Normalny"/>
    <w:autoRedefine/>
    <w:uiPriority w:val="99"/>
    <w:semiHidden/>
    <w:rsid w:val="000733BE"/>
    <w:pPr>
      <w:spacing w:after="60"/>
      <w:ind w:left="1020" w:right="340" w:hanging="340"/>
    </w:pPr>
  </w:style>
  <w:style w:type="paragraph" w:styleId="Spistreci4">
    <w:name w:val="toc 4"/>
    <w:basedOn w:val="Normalny"/>
    <w:next w:val="Normalny"/>
    <w:autoRedefine/>
    <w:uiPriority w:val="99"/>
    <w:semiHidden/>
    <w:rsid w:val="000733BE"/>
    <w:pPr>
      <w:tabs>
        <w:tab w:val="right" w:leader="dot" w:pos="9017"/>
      </w:tabs>
      <w:spacing w:after="60"/>
      <w:ind w:left="1361" w:right="340" w:hanging="340"/>
    </w:pPr>
  </w:style>
  <w:style w:type="paragraph" w:styleId="Spistreci5">
    <w:name w:val="toc 5"/>
    <w:basedOn w:val="Normalny"/>
    <w:next w:val="Normalny"/>
    <w:autoRedefine/>
    <w:uiPriority w:val="99"/>
    <w:semiHidden/>
    <w:rsid w:val="000733BE"/>
    <w:pPr>
      <w:spacing w:after="60"/>
      <w:ind w:left="1701" w:right="340" w:hanging="340"/>
    </w:pPr>
  </w:style>
  <w:style w:type="paragraph" w:styleId="Nagwekspisutreci">
    <w:name w:val="TOC Heading"/>
    <w:basedOn w:val="Nagwek1"/>
    <w:next w:val="Normalny"/>
    <w:uiPriority w:val="99"/>
    <w:semiHidden/>
    <w:qFormat/>
    <w:rsid w:val="000733BE"/>
    <w:pPr>
      <w:outlineLvl w:val="9"/>
    </w:pPr>
    <w:rPr>
      <w:color w:val="474747" w:themeColor="accent3" w:themeShade="BF"/>
    </w:rPr>
  </w:style>
  <w:style w:type="table" w:customStyle="1" w:styleId="UGTable">
    <w:name w:val="UG_Table"/>
    <w:basedOn w:val="Standardowy"/>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0733BE"/>
    <w:pPr>
      <w:spacing w:before="120"/>
    </w:pPr>
    <w:rPr>
      <w:rFonts w:asciiTheme="majorHAnsi" w:eastAsiaTheme="majorEastAsia" w:hAnsiTheme="majorHAnsi" w:cstheme="majorBidi"/>
      <w:b/>
      <w:bCs/>
      <w:color w:val="474747" w:themeColor="accent3" w:themeShade="BF"/>
      <w:szCs w:val="24"/>
    </w:rPr>
  </w:style>
  <w:style w:type="paragraph" w:styleId="Podtytu">
    <w:name w:val="Subtitle"/>
    <w:basedOn w:val="Normalny"/>
    <w:next w:val="Normalny"/>
    <w:link w:val="PodtytuZnak"/>
    <w:uiPriority w:val="99"/>
    <w:semiHidden/>
    <w:qFormat/>
    <w:rsid w:val="000733BE"/>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0733BE"/>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unhideWhenUsed/>
    <w:rsid w:val="00DC4033"/>
    <w:pPr>
      <w:numPr>
        <w:numId w:val="2"/>
      </w:numPr>
    </w:pPr>
  </w:style>
  <w:style w:type="paragraph" w:customStyle="1" w:styleId="ECHRPara">
    <w:name w:val="ECHR_Para"/>
    <w:aliases w:val="Ju_Para,Left,First line:  0 cm"/>
    <w:basedOn w:val="Normalny"/>
    <w:link w:val="ECHRParaChar"/>
    <w:uiPriority w:val="12"/>
    <w:qFormat/>
    <w:rsid w:val="000733BE"/>
    <w:pPr>
      <w:ind w:firstLine="284"/>
    </w:pPr>
  </w:style>
  <w:style w:type="numbering" w:styleId="1ai">
    <w:name w:val="Outline List 1"/>
    <w:basedOn w:val="Bezlisty"/>
    <w:uiPriority w:val="99"/>
    <w:semiHidden/>
    <w:unhideWhenUsed/>
    <w:rsid w:val="00DC4033"/>
    <w:pPr>
      <w:numPr>
        <w:numId w:val="3"/>
      </w:numPr>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ykusekcja">
    <w:name w:val="Outline List 3"/>
    <w:basedOn w:val="Bezlisty"/>
    <w:uiPriority w:val="99"/>
    <w:semiHidden/>
    <w:unhideWhenUsed/>
    <w:rsid w:val="00DC4033"/>
    <w:pPr>
      <w:numPr>
        <w:numId w:val="4"/>
      </w:numPr>
    </w:p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0733BE"/>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fia">
    <w:name w:val="Bibliography"/>
    <w:basedOn w:val="Normalny"/>
    <w:next w:val="Normalny"/>
    <w:uiPriority w:val="99"/>
    <w:semiHidden/>
    <w:rsid w:val="00DC4033"/>
  </w:style>
  <w:style w:type="paragraph" w:styleId="Tekstblokowy">
    <w:name w:val="Block Text"/>
    <w:basedOn w:val="Normalny"/>
    <w:uiPriority w:val="99"/>
    <w:semiHidden/>
    <w:rsid w:val="00DC4033"/>
    <w:pPr>
      <w:pBdr>
        <w:top w:val="single" w:sz="2" w:space="10" w:color="0072BC" w:themeColor="accent1"/>
        <w:left w:val="single" w:sz="2" w:space="10" w:color="0072BC" w:themeColor="accent1"/>
        <w:bottom w:val="single" w:sz="2" w:space="10" w:color="0072BC" w:themeColor="accent1"/>
        <w:right w:val="single" w:sz="2" w:space="10" w:color="0072BC" w:themeColor="accent1"/>
      </w:pBdr>
      <w:ind w:left="1152" w:right="1152"/>
    </w:pPr>
    <w:rPr>
      <w:i/>
      <w:iCs/>
      <w:color w:val="0072BC" w:themeColor="accent1"/>
    </w:r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Tekstpodstawowy">
    <w:name w:val="Body Text"/>
    <w:basedOn w:val="Normalny"/>
    <w:link w:val="TekstpodstawowyZnak"/>
    <w:uiPriority w:val="99"/>
    <w:semiHidden/>
    <w:rsid w:val="00DC4033"/>
    <w:pPr>
      <w:spacing w:after="120"/>
    </w:pPr>
  </w:style>
  <w:style w:type="character" w:customStyle="1" w:styleId="TekstpodstawowyZnak">
    <w:name w:val="Tekst podstawowy Znak"/>
    <w:basedOn w:val="Domylnaczcionkaakapitu"/>
    <w:link w:val="Tekstpodstawowy"/>
    <w:uiPriority w:val="99"/>
    <w:semiHidden/>
    <w:rsid w:val="00DC4033"/>
    <w:rPr>
      <w:rFonts w:eastAsiaTheme="minorEastAsia"/>
      <w:sz w:val="24"/>
    </w:r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Tekstpodstawowy2">
    <w:name w:val="Body Text 2"/>
    <w:basedOn w:val="Normalny"/>
    <w:link w:val="Tekstpodstawowy2Znak"/>
    <w:uiPriority w:val="99"/>
    <w:semiHidden/>
    <w:rsid w:val="00DC4033"/>
    <w:pPr>
      <w:spacing w:after="120" w:line="480" w:lineRule="auto"/>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ny"/>
    <w:next w:val="ECHRPara"/>
    <w:uiPriority w:val="10"/>
    <w:rsid w:val="000733BE"/>
    <w:pPr>
      <w:ind w:firstLine="284"/>
    </w:pPr>
    <w:rPr>
      <w:b/>
    </w:rPr>
  </w:style>
  <w:style w:type="character" w:styleId="Numerstrony">
    <w:name w:val="page number"/>
    <w:semiHidden/>
    <w:rsid w:val="00DC4033"/>
    <w:rPr>
      <w:sz w:val="18"/>
    </w:rPr>
  </w:style>
  <w:style w:type="paragraph" w:styleId="Listapunktowana">
    <w:name w:val="List Bullet"/>
    <w:basedOn w:val="Normalny"/>
    <w:uiPriority w:val="99"/>
    <w:semiHidden/>
    <w:rsid w:val="00DC4033"/>
    <w:pPr>
      <w:numPr>
        <w:numId w:val="1"/>
      </w:numPr>
    </w:pPr>
  </w:style>
  <w:style w:type="character" w:customStyle="1" w:styleId="Tekstpodstawowy2Znak">
    <w:name w:val="Tekst podstawowy 2 Znak"/>
    <w:basedOn w:val="Domylnaczcionkaakapitu"/>
    <w:link w:val="Tekstpodstawowy2"/>
    <w:uiPriority w:val="99"/>
    <w:semiHidden/>
    <w:rsid w:val="00DC4033"/>
    <w:rPr>
      <w:rFonts w:eastAsiaTheme="minorEastAsia"/>
      <w:sz w:val="24"/>
    </w:rPr>
  </w:style>
  <w:style w:type="paragraph" w:styleId="Tekstpodstawowy3">
    <w:name w:val="Body Text 3"/>
    <w:basedOn w:val="Normalny"/>
    <w:link w:val="Tekstpodstawowy3Znak"/>
    <w:uiPriority w:val="99"/>
    <w:semiHidden/>
    <w:rsid w:val="00DC4033"/>
    <w:pPr>
      <w:spacing w:after="120"/>
    </w:pPr>
    <w:rPr>
      <w:sz w:val="16"/>
      <w:szCs w:val="16"/>
    </w:rPr>
  </w:style>
  <w:style w:type="character" w:customStyle="1" w:styleId="Tekstpodstawowy3Znak">
    <w:name w:val="Tekst podstawowy 3 Znak"/>
    <w:basedOn w:val="Domylnaczcionkaakapitu"/>
    <w:link w:val="Tekstpodstawowy3"/>
    <w:uiPriority w:val="99"/>
    <w:semiHidden/>
    <w:rsid w:val="00DC4033"/>
    <w:rPr>
      <w:rFonts w:eastAsiaTheme="minorEastAsia"/>
      <w:sz w:val="16"/>
      <w:szCs w:val="16"/>
    </w:rPr>
  </w:style>
  <w:style w:type="paragraph" w:styleId="Tekstpodstawowyzwciciem">
    <w:name w:val="Body Text First Indent"/>
    <w:basedOn w:val="Tekstpodstawowy"/>
    <w:link w:val="TekstpodstawowyzwciciemZnak"/>
    <w:uiPriority w:val="99"/>
    <w:semiHidden/>
    <w:rsid w:val="00DC4033"/>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DC4033"/>
    <w:rPr>
      <w:rFonts w:eastAsiaTheme="minorEastAsia"/>
      <w:sz w:val="24"/>
    </w:rPr>
  </w:style>
  <w:style w:type="paragraph" w:styleId="Tekstpodstawowywcity">
    <w:name w:val="Body Text Indent"/>
    <w:basedOn w:val="Normalny"/>
    <w:link w:val="TekstpodstawowywcityZnak"/>
    <w:uiPriority w:val="99"/>
    <w:semiHidden/>
    <w:rsid w:val="00DC4033"/>
    <w:pPr>
      <w:spacing w:after="120"/>
      <w:ind w:left="283"/>
    </w:pPr>
  </w:style>
  <w:style w:type="character" w:customStyle="1" w:styleId="TekstpodstawowywcityZnak">
    <w:name w:val="Tekst podstawowy wcięty Znak"/>
    <w:basedOn w:val="Domylnaczcionkaakapitu"/>
    <w:link w:val="Tekstpodstawowywcity"/>
    <w:uiPriority w:val="99"/>
    <w:semiHidden/>
    <w:rsid w:val="00DC4033"/>
    <w:rPr>
      <w:rFonts w:eastAsiaTheme="minorEastAsia"/>
      <w:sz w:val="24"/>
    </w:rPr>
  </w:style>
  <w:style w:type="paragraph" w:styleId="Tekstpodstawowyzwciciem2">
    <w:name w:val="Body Text First Indent 2"/>
    <w:basedOn w:val="Tekstpodstawowywcity"/>
    <w:link w:val="Tekstpodstawowyzwciciem2Znak"/>
    <w:uiPriority w:val="99"/>
    <w:semiHidden/>
    <w:rsid w:val="00DC4033"/>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DC4033"/>
    <w:rPr>
      <w:rFonts w:eastAsiaTheme="minorEastAsia"/>
      <w:sz w:val="24"/>
    </w:rPr>
  </w:style>
  <w:style w:type="paragraph" w:styleId="Tekstpodstawowywcity2">
    <w:name w:val="Body Text Indent 2"/>
    <w:basedOn w:val="Normalny"/>
    <w:link w:val="Tekstpodstawowywcity2Znak"/>
    <w:uiPriority w:val="99"/>
    <w:semiHidden/>
    <w:rsid w:val="00DC403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C4033"/>
    <w:rPr>
      <w:rFonts w:eastAsiaTheme="minorEastAsia"/>
      <w:sz w:val="24"/>
    </w:rPr>
  </w:style>
  <w:style w:type="paragraph" w:styleId="Tekstpodstawowywcity3">
    <w:name w:val="Body Text Indent 3"/>
    <w:basedOn w:val="Normalny"/>
    <w:link w:val="Tekstpodstawowywcity3Znak"/>
    <w:uiPriority w:val="99"/>
    <w:semiHidden/>
    <w:rsid w:val="00DC403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C4033"/>
    <w:rPr>
      <w:rFonts w:eastAsiaTheme="minorEastAsia"/>
      <w:sz w:val="16"/>
      <w:szCs w:val="16"/>
    </w:rPr>
  </w:style>
  <w:style w:type="paragraph" w:styleId="Legenda">
    <w:name w:val="caption"/>
    <w:basedOn w:val="Normalny"/>
    <w:next w:val="Normalny"/>
    <w:uiPriority w:val="99"/>
    <w:semiHidden/>
    <w:qFormat/>
    <w:rsid w:val="00DC4033"/>
    <w:pPr>
      <w:spacing w:after="200"/>
    </w:pPr>
    <w:rPr>
      <w:b/>
      <w:bCs/>
      <w:color w:val="0072BC" w:themeColor="accent1"/>
      <w:sz w:val="18"/>
      <w:szCs w:val="18"/>
    </w:rPr>
  </w:style>
  <w:style w:type="paragraph" w:styleId="Zwrotpoegnalny">
    <w:name w:val="Closing"/>
    <w:basedOn w:val="Normalny"/>
    <w:link w:val="ZwrotpoegnalnyZnak"/>
    <w:uiPriority w:val="99"/>
    <w:semiHidden/>
    <w:rsid w:val="00DC4033"/>
    <w:pPr>
      <w:ind w:left="4252"/>
    </w:pPr>
  </w:style>
  <w:style w:type="character" w:customStyle="1" w:styleId="ZwrotpoegnalnyZnak">
    <w:name w:val="Zwrot pożegnalny Znak"/>
    <w:basedOn w:val="Domylnaczcionkaakapitu"/>
    <w:link w:val="Zwrotpoegnalny"/>
    <w:uiPriority w:val="99"/>
    <w:semiHidden/>
    <w:rsid w:val="00DC4033"/>
    <w:rPr>
      <w:rFonts w:eastAsiaTheme="minorEastAsia"/>
      <w:sz w:val="24"/>
    </w:rPr>
  </w:style>
  <w:style w:type="table" w:customStyle="1" w:styleId="Kolorowasiatka1">
    <w:name w:val="Kolorowa siatka1"/>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DC4033"/>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Kolorowalista1">
    <w:name w:val="Kolorowa lista1"/>
    <w:basedOn w:val="Standardowy"/>
    <w:uiPriority w:val="99"/>
    <w:semiHidden/>
    <w:rsid w:val="00DC4033"/>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DC4033"/>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DC4033"/>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DC4033"/>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DC4033"/>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DC4033"/>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DC4033"/>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Kolorowecieniowanie1">
    <w:name w:val="Kolorowe cieniowanie1"/>
    <w:basedOn w:val="Standardowy"/>
    <w:uiPriority w:val="99"/>
    <w:semiHidden/>
    <w:rsid w:val="00DC4033"/>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DC4033"/>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DC4033"/>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DC4033"/>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DC4033"/>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DC4033"/>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DC4033"/>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semiHidden/>
    <w:rsid w:val="00DC4033"/>
    <w:rPr>
      <w:sz w:val="16"/>
      <w:szCs w:val="16"/>
    </w:rPr>
  </w:style>
  <w:style w:type="paragraph" w:styleId="Tekstkomentarza">
    <w:name w:val="annotation text"/>
    <w:basedOn w:val="Normalny"/>
    <w:link w:val="TekstkomentarzaZnak"/>
    <w:semiHidden/>
    <w:rsid w:val="00DC4033"/>
    <w:rPr>
      <w:sz w:val="20"/>
      <w:szCs w:val="20"/>
    </w:rPr>
  </w:style>
  <w:style w:type="character" w:customStyle="1" w:styleId="TekstkomentarzaZnak">
    <w:name w:val="Tekst komentarza Znak"/>
    <w:basedOn w:val="Domylnaczcionkaakapitu"/>
    <w:link w:val="Tekstkomentarza"/>
    <w:semiHidden/>
    <w:rsid w:val="00DC4033"/>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DC4033"/>
    <w:rPr>
      <w:b/>
      <w:bCs/>
    </w:rPr>
  </w:style>
  <w:style w:type="character" w:customStyle="1" w:styleId="TematkomentarzaZnak">
    <w:name w:val="Temat komentarza Znak"/>
    <w:basedOn w:val="TekstkomentarzaZnak"/>
    <w:link w:val="Tematkomentarza"/>
    <w:uiPriority w:val="99"/>
    <w:semiHidden/>
    <w:rsid w:val="00DC4033"/>
    <w:rPr>
      <w:rFonts w:eastAsiaTheme="minorEastAsia"/>
      <w:b/>
      <w:bCs/>
      <w:sz w:val="20"/>
      <w:szCs w:val="20"/>
    </w:rPr>
  </w:style>
  <w:style w:type="table" w:customStyle="1" w:styleId="Ciemnalista1">
    <w:name w:val="Ciemna lista1"/>
    <w:basedOn w:val="Standardowy"/>
    <w:uiPriority w:val="99"/>
    <w:semiHidden/>
    <w:rsid w:val="00DC4033"/>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DC4033"/>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DC4033"/>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DC4033"/>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DC4033"/>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DC4033"/>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DC4033"/>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DC4033"/>
  </w:style>
  <w:style w:type="character" w:customStyle="1" w:styleId="DataZnak">
    <w:name w:val="Data Znak"/>
    <w:basedOn w:val="Domylnaczcionkaakapitu"/>
    <w:link w:val="Data"/>
    <w:uiPriority w:val="99"/>
    <w:semiHidden/>
    <w:rsid w:val="00DC4033"/>
    <w:rPr>
      <w:rFonts w:eastAsiaTheme="minorEastAsia"/>
      <w:sz w:val="24"/>
    </w:rPr>
  </w:style>
  <w:style w:type="paragraph" w:styleId="Mapadokumentu">
    <w:name w:val="Document Map"/>
    <w:basedOn w:val="Normalny"/>
    <w:link w:val="MapadokumentuZnak"/>
    <w:uiPriority w:val="99"/>
    <w:semiHidden/>
    <w:rsid w:val="00DC4033"/>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DC4033"/>
    <w:rPr>
      <w:rFonts w:ascii="Tahoma" w:eastAsiaTheme="minorEastAsia" w:hAnsi="Tahoma" w:cs="Tahoma"/>
      <w:sz w:val="16"/>
      <w:szCs w:val="16"/>
    </w:rPr>
  </w:style>
  <w:style w:type="paragraph" w:styleId="Podpise-mail">
    <w:name w:val="E-mail Signature"/>
    <w:basedOn w:val="Normalny"/>
    <w:link w:val="Podpise-mailZnak"/>
    <w:uiPriority w:val="99"/>
    <w:semiHidden/>
    <w:rsid w:val="00DC4033"/>
  </w:style>
  <w:style w:type="character" w:customStyle="1" w:styleId="Podpise-mailZnak">
    <w:name w:val="Podpis e-mail Znak"/>
    <w:basedOn w:val="Domylnaczcionkaakapitu"/>
    <w:link w:val="Podpise-mail"/>
    <w:uiPriority w:val="99"/>
    <w:semiHidden/>
    <w:rsid w:val="00DC4033"/>
    <w:rPr>
      <w:rFonts w:eastAsiaTheme="minorEastAsia"/>
      <w:sz w:val="24"/>
    </w:rPr>
  </w:style>
  <w:style w:type="character" w:styleId="Odwoanieprzypisukocowego">
    <w:name w:val="endnote reference"/>
    <w:basedOn w:val="Domylnaczcionkaakapitu"/>
    <w:uiPriority w:val="99"/>
    <w:semiHidden/>
    <w:rsid w:val="00DC4033"/>
    <w:rPr>
      <w:vertAlign w:val="superscript"/>
    </w:rPr>
  </w:style>
  <w:style w:type="paragraph" w:styleId="Tekstprzypisukocowego">
    <w:name w:val="endnote text"/>
    <w:basedOn w:val="Normalny"/>
    <w:link w:val="TekstprzypisukocowegoZnak"/>
    <w:uiPriority w:val="99"/>
    <w:semiHidden/>
    <w:rsid w:val="00DC4033"/>
    <w:rPr>
      <w:sz w:val="20"/>
      <w:szCs w:val="20"/>
    </w:rPr>
  </w:style>
  <w:style w:type="character" w:customStyle="1" w:styleId="TekstprzypisukocowegoZnak">
    <w:name w:val="Tekst przypisu końcowego Znak"/>
    <w:basedOn w:val="Domylnaczcionkaakapitu"/>
    <w:link w:val="Tekstprzypisukocowego"/>
    <w:uiPriority w:val="99"/>
    <w:semiHidden/>
    <w:rsid w:val="00DC4033"/>
    <w:rPr>
      <w:rFonts w:eastAsiaTheme="minorEastAsia"/>
      <w:sz w:val="20"/>
      <w:szCs w:val="20"/>
    </w:rPr>
  </w:style>
  <w:style w:type="paragraph" w:styleId="Adresnakopercie">
    <w:name w:val="envelope address"/>
    <w:basedOn w:val="Normalny"/>
    <w:uiPriority w:val="99"/>
    <w:semiHidden/>
    <w:rsid w:val="00DC403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DC4033"/>
    <w:rPr>
      <w:rFonts w:asciiTheme="majorHAnsi" w:eastAsiaTheme="majorEastAsia" w:hAnsiTheme="majorHAnsi" w:cstheme="majorBidi"/>
      <w:sz w:val="20"/>
      <w:szCs w:val="20"/>
    </w:rPr>
  </w:style>
  <w:style w:type="character" w:styleId="UyteHipercze">
    <w:name w:val="FollowedHyperlink"/>
    <w:basedOn w:val="Domylnaczcionkaakapitu"/>
    <w:uiPriority w:val="99"/>
    <w:semiHidden/>
    <w:rsid w:val="00DC4033"/>
    <w:rPr>
      <w:color w:val="7030A0" w:themeColor="followedHyperlink"/>
      <w:u w:val="single"/>
    </w:rPr>
  </w:style>
  <w:style w:type="character" w:styleId="HTML-akronim">
    <w:name w:val="HTML Acronym"/>
    <w:basedOn w:val="Domylnaczcionkaakapitu"/>
    <w:uiPriority w:val="99"/>
    <w:semiHidden/>
    <w:rsid w:val="00DC4033"/>
  </w:style>
  <w:style w:type="paragraph" w:styleId="HTML-adres">
    <w:name w:val="HTML Address"/>
    <w:basedOn w:val="Normalny"/>
    <w:link w:val="HTML-adresZnak"/>
    <w:uiPriority w:val="99"/>
    <w:semiHidden/>
    <w:rsid w:val="00DC4033"/>
    <w:rPr>
      <w:i/>
      <w:iCs/>
    </w:rPr>
  </w:style>
  <w:style w:type="character" w:customStyle="1" w:styleId="HTML-adresZnak">
    <w:name w:val="HTML - adres Znak"/>
    <w:basedOn w:val="Domylnaczcionkaakapitu"/>
    <w:link w:val="HTML-adres"/>
    <w:uiPriority w:val="99"/>
    <w:semiHidden/>
    <w:rsid w:val="00DC4033"/>
    <w:rPr>
      <w:rFonts w:eastAsiaTheme="minorEastAsia"/>
      <w:i/>
      <w:iCs/>
      <w:sz w:val="24"/>
    </w:rPr>
  </w:style>
  <w:style w:type="character" w:styleId="HTML-cytat">
    <w:name w:val="HTML Cite"/>
    <w:basedOn w:val="Domylnaczcionkaakapitu"/>
    <w:uiPriority w:val="99"/>
    <w:semiHidden/>
    <w:rsid w:val="00DC4033"/>
    <w:rPr>
      <w:i/>
      <w:iCs/>
    </w:rPr>
  </w:style>
  <w:style w:type="character" w:styleId="HTML-kod">
    <w:name w:val="HTML Code"/>
    <w:basedOn w:val="Domylnaczcionkaakapitu"/>
    <w:uiPriority w:val="99"/>
    <w:semiHidden/>
    <w:rsid w:val="00DC4033"/>
    <w:rPr>
      <w:rFonts w:ascii="Consolas" w:hAnsi="Consolas" w:cs="Consolas"/>
      <w:sz w:val="20"/>
      <w:szCs w:val="20"/>
    </w:rPr>
  </w:style>
  <w:style w:type="character" w:styleId="HTML-definicja">
    <w:name w:val="HTML Definition"/>
    <w:basedOn w:val="Domylnaczcionkaakapitu"/>
    <w:uiPriority w:val="99"/>
    <w:semiHidden/>
    <w:rsid w:val="00DC4033"/>
    <w:rPr>
      <w:i/>
      <w:iCs/>
    </w:rPr>
  </w:style>
  <w:style w:type="character" w:styleId="HTML-klawiatura">
    <w:name w:val="HTML Keyboard"/>
    <w:basedOn w:val="Domylnaczcionkaakapitu"/>
    <w:uiPriority w:val="99"/>
    <w:semiHidden/>
    <w:rsid w:val="00DC4033"/>
    <w:rPr>
      <w:rFonts w:ascii="Consolas" w:hAnsi="Consolas" w:cs="Consolas"/>
      <w:sz w:val="20"/>
      <w:szCs w:val="20"/>
    </w:rPr>
  </w:style>
  <w:style w:type="paragraph" w:styleId="HTML-wstpniesformatowany">
    <w:name w:val="HTML Preformatted"/>
    <w:basedOn w:val="Normalny"/>
    <w:link w:val="HTML-wstpniesformatowanyZnak"/>
    <w:uiPriority w:val="99"/>
    <w:semiHidden/>
    <w:rsid w:val="00DC4033"/>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DC4033"/>
    <w:rPr>
      <w:rFonts w:ascii="Consolas" w:eastAsiaTheme="minorEastAsia" w:hAnsi="Consolas" w:cs="Consolas"/>
      <w:sz w:val="20"/>
      <w:szCs w:val="20"/>
    </w:rPr>
  </w:style>
  <w:style w:type="character" w:styleId="HTML-przykad">
    <w:name w:val="HTML Sample"/>
    <w:basedOn w:val="Domylnaczcionkaakapitu"/>
    <w:uiPriority w:val="99"/>
    <w:semiHidden/>
    <w:rsid w:val="00DC4033"/>
    <w:rPr>
      <w:rFonts w:ascii="Consolas" w:hAnsi="Consolas" w:cs="Consolas"/>
      <w:sz w:val="24"/>
      <w:szCs w:val="24"/>
    </w:rPr>
  </w:style>
  <w:style w:type="character" w:styleId="HTML-staaszeroko">
    <w:name w:val="HTML Typewriter"/>
    <w:basedOn w:val="Domylnaczcionkaakapitu"/>
    <w:uiPriority w:val="99"/>
    <w:semiHidden/>
    <w:rsid w:val="00DC4033"/>
    <w:rPr>
      <w:rFonts w:ascii="Consolas" w:hAnsi="Consolas" w:cs="Consolas"/>
      <w:sz w:val="20"/>
      <w:szCs w:val="20"/>
    </w:rPr>
  </w:style>
  <w:style w:type="character" w:styleId="HTML-zmienna">
    <w:name w:val="HTML Variable"/>
    <w:basedOn w:val="Domylnaczcionkaakapitu"/>
    <w:uiPriority w:val="99"/>
    <w:semiHidden/>
    <w:rsid w:val="00DC4033"/>
    <w:rPr>
      <w:i/>
      <w:iCs/>
    </w:rPr>
  </w:style>
  <w:style w:type="paragraph" w:styleId="Indeks1">
    <w:name w:val="index 1"/>
    <w:basedOn w:val="Normalny"/>
    <w:next w:val="Normalny"/>
    <w:autoRedefine/>
    <w:uiPriority w:val="99"/>
    <w:semiHidden/>
    <w:rsid w:val="00DC4033"/>
    <w:pPr>
      <w:ind w:left="240" w:hanging="240"/>
    </w:pPr>
  </w:style>
  <w:style w:type="paragraph" w:styleId="Indeks2">
    <w:name w:val="index 2"/>
    <w:basedOn w:val="Normalny"/>
    <w:next w:val="Normalny"/>
    <w:autoRedefine/>
    <w:uiPriority w:val="99"/>
    <w:semiHidden/>
    <w:rsid w:val="00DC4033"/>
    <w:pPr>
      <w:ind w:left="480" w:hanging="240"/>
    </w:pPr>
  </w:style>
  <w:style w:type="paragraph" w:styleId="Indeks3">
    <w:name w:val="index 3"/>
    <w:basedOn w:val="Normalny"/>
    <w:next w:val="Normalny"/>
    <w:autoRedefine/>
    <w:uiPriority w:val="99"/>
    <w:semiHidden/>
    <w:rsid w:val="00DC4033"/>
    <w:pPr>
      <w:ind w:left="720" w:hanging="240"/>
    </w:pPr>
  </w:style>
  <w:style w:type="paragraph" w:styleId="Indeks4">
    <w:name w:val="index 4"/>
    <w:basedOn w:val="Normalny"/>
    <w:next w:val="Normalny"/>
    <w:autoRedefine/>
    <w:uiPriority w:val="99"/>
    <w:semiHidden/>
    <w:rsid w:val="00DC4033"/>
    <w:pPr>
      <w:ind w:left="960" w:hanging="240"/>
    </w:pPr>
  </w:style>
  <w:style w:type="paragraph" w:styleId="Indeks5">
    <w:name w:val="index 5"/>
    <w:basedOn w:val="Normalny"/>
    <w:next w:val="Normalny"/>
    <w:autoRedefine/>
    <w:uiPriority w:val="99"/>
    <w:semiHidden/>
    <w:rsid w:val="00DC4033"/>
    <w:pPr>
      <w:ind w:left="1200" w:hanging="240"/>
    </w:pPr>
  </w:style>
  <w:style w:type="paragraph" w:styleId="Indeks6">
    <w:name w:val="index 6"/>
    <w:basedOn w:val="Normalny"/>
    <w:next w:val="Normalny"/>
    <w:autoRedefine/>
    <w:uiPriority w:val="99"/>
    <w:semiHidden/>
    <w:rsid w:val="00DC4033"/>
    <w:pPr>
      <w:ind w:left="1440" w:hanging="240"/>
    </w:pPr>
  </w:style>
  <w:style w:type="paragraph" w:styleId="Indeks7">
    <w:name w:val="index 7"/>
    <w:basedOn w:val="Normalny"/>
    <w:next w:val="Normalny"/>
    <w:autoRedefine/>
    <w:uiPriority w:val="99"/>
    <w:semiHidden/>
    <w:rsid w:val="00DC4033"/>
    <w:pPr>
      <w:ind w:left="1680" w:hanging="240"/>
    </w:pPr>
  </w:style>
  <w:style w:type="paragraph" w:styleId="Indeks8">
    <w:name w:val="index 8"/>
    <w:basedOn w:val="Normalny"/>
    <w:next w:val="Normalny"/>
    <w:autoRedefine/>
    <w:uiPriority w:val="99"/>
    <w:semiHidden/>
    <w:rsid w:val="00DC4033"/>
    <w:pPr>
      <w:ind w:left="1920" w:hanging="240"/>
    </w:pPr>
  </w:style>
  <w:style w:type="paragraph" w:styleId="Indeks9">
    <w:name w:val="index 9"/>
    <w:basedOn w:val="Normalny"/>
    <w:next w:val="Normalny"/>
    <w:autoRedefine/>
    <w:uiPriority w:val="99"/>
    <w:semiHidden/>
    <w:rsid w:val="00DC4033"/>
    <w:pPr>
      <w:ind w:left="2160" w:hanging="240"/>
    </w:pPr>
  </w:style>
  <w:style w:type="paragraph" w:styleId="Nagwekindeksu">
    <w:name w:val="index heading"/>
    <w:basedOn w:val="Normalny"/>
    <w:next w:val="Indeks1"/>
    <w:uiPriority w:val="99"/>
    <w:semiHidden/>
    <w:rsid w:val="00DC4033"/>
    <w:rPr>
      <w:rFonts w:asciiTheme="majorHAnsi" w:eastAsiaTheme="majorEastAsia" w:hAnsiTheme="majorHAnsi" w:cstheme="majorBidi"/>
      <w:b/>
      <w:bCs/>
    </w:rPr>
  </w:style>
  <w:style w:type="table" w:customStyle="1" w:styleId="Jasnasiatka1">
    <w:name w:val="Jasna siatka1"/>
    <w:basedOn w:val="Standardowy"/>
    <w:uiPriority w:val="99"/>
    <w:semiHidden/>
    <w:rsid w:val="00DC40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Jasnasiatkaakcent11">
    <w:name w:val="Jasna siatka — akcent 11"/>
    <w:basedOn w:val="Standardowy"/>
    <w:uiPriority w:val="99"/>
    <w:semiHidden/>
    <w:rsid w:val="00DC4033"/>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DC4033"/>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DC4033"/>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DC4033"/>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DC4033"/>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DC403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Jasnalista1">
    <w:name w:val="Jasna lista1"/>
    <w:basedOn w:val="Standardowy"/>
    <w:uiPriority w:val="99"/>
    <w:semiHidden/>
    <w:rsid w:val="00DC40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listaakcent11">
    <w:name w:val="Jasna lista — akcent 11"/>
    <w:basedOn w:val="Standardowy"/>
    <w:uiPriority w:val="99"/>
    <w:semiHidden/>
    <w:rsid w:val="00DC4033"/>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DC4033"/>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DC4033"/>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DC4033"/>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DC4033"/>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DC403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Jasnecieniowanie1">
    <w:name w:val="Jasne cieniowanie1"/>
    <w:basedOn w:val="Standardowy"/>
    <w:uiPriority w:val="99"/>
    <w:semiHidden/>
    <w:rsid w:val="00DC403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akcent11">
    <w:name w:val="Jasne cieniowanie — akcent 11"/>
    <w:basedOn w:val="Standardowy"/>
    <w:uiPriority w:val="99"/>
    <w:semiHidden/>
    <w:rsid w:val="00DC4033"/>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DC4033"/>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DC4033"/>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DC4033"/>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DC4033"/>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DC4033"/>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DC4033"/>
  </w:style>
  <w:style w:type="paragraph" w:styleId="Lista">
    <w:name w:val="List"/>
    <w:basedOn w:val="Normalny"/>
    <w:uiPriority w:val="99"/>
    <w:semiHidden/>
    <w:rsid w:val="00DC4033"/>
    <w:pPr>
      <w:ind w:left="283" w:hanging="283"/>
      <w:contextualSpacing/>
    </w:pPr>
  </w:style>
  <w:style w:type="paragraph" w:styleId="Lista2">
    <w:name w:val="List 2"/>
    <w:basedOn w:val="Normalny"/>
    <w:uiPriority w:val="99"/>
    <w:semiHidden/>
    <w:rsid w:val="00DC4033"/>
    <w:pPr>
      <w:ind w:left="566" w:hanging="283"/>
      <w:contextualSpacing/>
    </w:pPr>
  </w:style>
  <w:style w:type="paragraph" w:styleId="Lista3">
    <w:name w:val="List 3"/>
    <w:basedOn w:val="Normalny"/>
    <w:uiPriority w:val="99"/>
    <w:semiHidden/>
    <w:rsid w:val="00DC4033"/>
    <w:pPr>
      <w:ind w:left="849" w:hanging="283"/>
      <w:contextualSpacing/>
    </w:pPr>
  </w:style>
  <w:style w:type="paragraph" w:styleId="Lista4">
    <w:name w:val="List 4"/>
    <w:basedOn w:val="Normalny"/>
    <w:uiPriority w:val="99"/>
    <w:semiHidden/>
    <w:rsid w:val="00DC4033"/>
    <w:pPr>
      <w:ind w:left="1132" w:hanging="283"/>
      <w:contextualSpacing/>
    </w:pPr>
  </w:style>
  <w:style w:type="paragraph" w:styleId="Lista5">
    <w:name w:val="List 5"/>
    <w:basedOn w:val="Normalny"/>
    <w:uiPriority w:val="99"/>
    <w:semiHidden/>
    <w:rsid w:val="00DC4033"/>
    <w:pPr>
      <w:ind w:left="1415" w:hanging="283"/>
      <w:contextualSpacing/>
    </w:pPr>
  </w:style>
  <w:style w:type="paragraph" w:styleId="Listapunktowana2">
    <w:name w:val="List Bullet 2"/>
    <w:basedOn w:val="Normalny"/>
    <w:uiPriority w:val="99"/>
    <w:semiHidden/>
    <w:rsid w:val="00DC4033"/>
    <w:pPr>
      <w:numPr>
        <w:numId w:val="5"/>
      </w:numPr>
      <w:contextualSpacing/>
    </w:pPr>
  </w:style>
  <w:style w:type="paragraph" w:styleId="Listapunktowana3">
    <w:name w:val="List Bullet 3"/>
    <w:basedOn w:val="Normalny"/>
    <w:uiPriority w:val="99"/>
    <w:semiHidden/>
    <w:rsid w:val="00DC4033"/>
    <w:pPr>
      <w:numPr>
        <w:numId w:val="6"/>
      </w:numPr>
      <w:contextualSpacing/>
    </w:pPr>
  </w:style>
  <w:style w:type="paragraph" w:styleId="Listapunktowana4">
    <w:name w:val="List Bullet 4"/>
    <w:basedOn w:val="Normalny"/>
    <w:uiPriority w:val="99"/>
    <w:semiHidden/>
    <w:rsid w:val="00DC4033"/>
    <w:pPr>
      <w:numPr>
        <w:numId w:val="7"/>
      </w:numPr>
      <w:contextualSpacing/>
    </w:pPr>
  </w:style>
  <w:style w:type="paragraph" w:styleId="Listapunktowana5">
    <w:name w:val="List Bullet 5"/>
    <w:basedOn w:val="Normalny"/>
    <w:uiPriority w:val="99"/>
    <w:semiHidden/>
    <w:rsid w:val="00DC4033"/>
    <w:pPr>
      <w:numPr>
        <w:numId w:val="8"/>
      </w:numPr>
      <w:contextualSpacing/>
    </w:pPr>
  </w:style>
  <w:style w:type="paragraph" w:styleId="Lista-kontynuacja">
    <w:name w:val="List Continue"/>
    <w:basedOn w:val="Normalny"/>
    <w:uiPriority w:val="99"/>
    <w:semiHidden/>
    <w:rsid w:val="00DC4033"/>
    <w:pPr>
      <w:spacing w:after="120"/>
      <w:ind w:left="283"/>
      <w:contextualSpacing/>
    </w:pPr>
  </w:style>
  <w:style w:type="paragraph" w:styleId="Lista-kontynuacja2">
    <w:name w:val="List Continue 2"/>
    <w:basedOn w:val="Normalny"/>
    <w:uiPriority w:val="99"/>
    <w:semiHidden/>
    <w:rsid w:val="00DC4033"/>
    <w:pPr>
      <w:spacing w:after="120"/>
      <w:ind w:left="566"/>
      <w:contextualSpacing/>
    </w:pPr>
  </w:style>
  <w:style w:type="paragraph" w:styleId="Lista-kontynuacja3">
    <w:name w:val="List Continue 3"/>
    <w:basedOn w:val="Normalny"/>
    <w:uiPriority w:val="99"/>
    <w:semiHidden/>
    <w:rsid w:val="00DC4033"/>
    <w:pPr>
      <w:spacing w:after="120"/>
      <w:ind w:left="849"/>
      <w:contextualSpacing/>
    </w:pPr>
  </w:style>
  <w:style w:type="paragraph" w:styleId="Lista-kontynuacja4">
    <w:name w:val="List Continue 4"/>
    <w:basedOn w:val="Normalny"/>
    <w:uiPriority w:val="99"/>
    <w:semiHidden/>
    <w:rsid w:val="00DC4033"/>
    <w:pPr>
      <w:spacing w:after="120"/>
      <w:ind w:left="1132"/>
      <w:contextualSpacing/>
    </w:pPr>
  </w:style>
  <w:style w:type="paragraph" w:styleId="Lista-kontynuacja5">
    <w:name w:val="List Continue 5"/>
    <w:basedOn w:val="Normalny"/>
    <w:uiPriority w:val="99"/>
    <w:semiHidden/>
    <w:rsid w:val="00DC4033"/>
    <w:pPr>
      <w:spacing w:after="120"/>
      <w:ind w:left="1415"/>
      <w:contextualSpacing/>
    </w:pPr>
  </w:style>
  <w:style w:type="paragraph" w:styleId="Listanumerowana">
    <w:name w:val="List Number"/>
    <w:basedOn w:val="Normalny"/>
    <w:uiPriority w:val="99"/>
    <w:semiHidden/>
    <w:rsid w:val="00DC4033"/>
    <w:pPr>
      <w:numPr>
        <w:numId w:val="9"/>
      </w:numPr>
      <w:contextualSpacing/>
    </w:pPr>
  </w:style>
  <w:style w:type="paragraph" w:styleId="Listanumerowana2">
    <w:name w:val="List Number 2"/>
    <w:basedOn w:val="Normalny"/>
    <w:uiPriority w:val="99"/>
    <w:semiHidden/>
    <w:rsid w:val="00DC4033"/>
    <w:pPr>
      <w:numPr>
        <w:numId w:val="10"/>
      </w:numPr>
      <w:contextualSpacing/>
    </w:pPr>
  </w:style>
  <w:style w:type="paragraph" w:styleId="Listanumerowana3">
    <w:name w:val="List Number 3"/>
    <w:basedOn w:val="Normalny"/>
    <w:uiPriority w:val="99"/>
    <w:semiHidden/>
    <w:rsid w:val="00DC4033"/>
    <w:pPr>
      <w:numPr>
        <w:numId w:val="11"/>
      </w:numPr>
      <w:contextualSpacing/>
    </w:pPr>
  </w:style>
  <w:style w:type="paragraph" w:styleId="Listanumerowana4">
    <w:name w:val="List Number 4"/>
    <w:basedOn w:val="Normalny"/>
    <w:uiPriority w:val="99"/>
    <w:semiHidden/>
    <w:rsid w:val="00DC4033"/>
    <w:pPr>
      <w:numPr>
        <w:numId w:val="12"/>
      </w:numPr>
      <w:contextualSpacing/>
    </w:pPr>
  </w:style>
  <w:style w:type="paragraph" w:styleId="Listanumerowana5">
    <w:name w:val="List Number 5"/>
    <w:basedOn w:val="Normalny"/>
    <w:uiPriority w:val="99"/>
    <w:semiHidden/>
    <w:rsid w:val="00DC4033"/>
    <w:pPr>
      <w:numPr>
        <w:numId w:val="13"/>
      </w:numPr>
      <w:contextualSpacing/>
    </w:pPr>
  </w:style>
  <w:style w:type="paragraph" w:styleId="Tekstmakra">
    <w:name w:val="macro"/>
    <w:link w:val="TekstmakraZnak"/>
    <w:uiPriority w:val="99"/>
    <w:semiHidden/>
    <w:rsid w:val="00DC403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TekstmakraZnak">
    <w:name w:val="Tekst makra Znak"/>
    <w:basedOn w:val="Domylnaczcionkaakapitu"/>
    <w:link w:val="Tekstmakra"/>
    <w:uiPriority w:val="99"/>
    <w:semiHidden/>
    <w:rsid w:val="00DC4033"/>
    <w:rPr>
      <w:rFonts w:ascii="Consolas" w:eastAsiaTheme="minorEastAsia" w:hAnsi="Consolas" w:cs="Consolas"/>
      <w:sz w:val="20"/>
      <w:szCs w:val="20"/>
    </w:rPr>
  </w:style>
  <w:style w:type="table" w:customStyle="1" w:styleId="redniasiatka11">
    <w:name w:val="Średnia siatka 11"/>
    <w:basedOn w:val="Standardowy"/>
    <w:uiPriority w:val="99"/>
    <w:semiHidden/>
    <w:rsid w:val="00DC403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DC4033"/>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DC4033"/>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DC4033"/>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DC4033"/>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DC4033"/>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DC4033"/>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redniasiatka21">
    <w:name w:val="Średnia siatka 21"/>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customStyle="1" w:styleId="redniasiatka31">
    <w:name w:val="Średnia siatka 31"/>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DC4033"/>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customStyle="1" w:styleId="rednialista11">
    <w:name w:val="Średnia lista 11"/>
    <w:basedOn w:val="Standardowy"/>
    <w:uiPriority w:val="99"/>
    <w:semiHidden/>
    <w:rsid w:val="00DC403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dnialista1akcent11">
    <w:name w:val="Średnia lista 1 — akcent 11"/>
    <w:basedOn w:val="Standardowy"/>
    <w:uiPriority w:val="99"/>
    <w:semiHidden/>
    <w:rsid w:val="00DC4033"/>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DC4033"/>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DC4033"/>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DC4033"/>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DC4033"/>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DC4033"/>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rednialista21">
    <w:name w:val="Średnia lista 21"/>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DC4033"/>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redniecieniowanie11">
    <w:name w:val="Średnie cieniowanie 11"/>
    <w:basedOn w:val="Standardowy"/>
    <w:uiPriority w:val="99"/>
    <w:semiHidden/>
    <w:rsid w:val="00DC403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99"/>
    <w:semiHidden/>
    <w:rsid w:val="00DC4033"/>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DC4033"/>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DC4033"/>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DC4033"/>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DC4033"/>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DC4033"/>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redniecieniowanie21">
    <w:name w:val="Średnie cieniowanie 21"/>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DC40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DC40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DC4033"/>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DC4033"/>
    <w:rPr>
      <w:rFonts w:ascii="Times New Roman" w:hAnsi="Times New Roman" w:cs="Times New Roman"/>
      <w:szCs w:val="24"/>
    </w:rPr>
  </w:style>
  <w:style w:type="paragraph" w:styleId="Wcicienormalne">
    <w:name w:val="Normal Indent"/>
    <w:basedOn w:val="Normalny"/>
    <w:uiPriority w:val="99"/>
    <w:semiHidden/>
    <w:rsid w:val="00DC4033"/>
    <w:pPr>
      <w:ind w:left="720"/>
    </w:pPr>
  </w:style>
  <w:style w:type="paragraph" w:styleId="Nagweknotatki">
    <w:name w:val="Note Heading"/>
    <w:basedOn w:val="Normalny"/>
    <w:next w:val="Normalny"/>
    <w:link w:val="NagweknotatkiZnak"/>
    <w:uiPriority w:val="99"/>
    <w:semiHidden/>
    <w:rsid w:val="00DC4033"/>
  </w:style>
  <w:style w:type="character" w:customStyle="1" w:styleId="NagweknotatkiZnak">
    <w:name w:val="Nagłówek notatki Znak"/>
    <w:basedOn w:val="Domylnaczcionkaakapitu"/>
    <w:link w:val="Nagweknotatki"/>
    <w:uiPriority w:val="99"/>
    <w:semiHidden/>
    <w:rsid w:val="00DC4033"/>
    <w:rPr>
      <w:rFonts w:eastAsiaTheme="minorEastAsia"/>
      <w:sz w:val="24"/>
    </w:rPr>
  </w:style>
  <w:style w:type="character" w:styleId="Tekstzastpczy">
    <w:name w:val="Placeholder Text"/>
    <w:basedOn w:val="Domylnaczcionkaakapitu"/>
    <w:uiPriority w:val="99"/>
    <w:semiHidden/>
    <w:rsid w:val="00DC4033"/>
    <w:rPr>
      <w:color w:val="808080"/>
    </w:rPr>
  </w:style>
  <w:style w:type="paragraph" w:styleId="Zwykytekst">
    <w:name w:val="Plain Text"/>
    <w:basedOn w:val="Normalny"/>
    <w:link w:val="ZwykytekstZnak"/>
    <w:uiPriority w:val="99"/>
    <w:semiHidden/>
    <w:rsid w:val="00DC4033"/>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DC4033"/>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DC4033"/>
  </w:style>
  <w:style w:type="character" w:customStyle="1" w:styleId="ZwrotgrzecznociowyZnak">
    <w:name w:val="Zwrot grzecznościowy Znak"/>
    <w:basedOn w:val="Domylnaczcionkaakapitu"/>
    <w:link w:val="Zwrotgrzecznociowy"/>
    <w:uiPriority w:val="99"/>
    <w:semiHidden/>
    <w:rsid w:val="00DC4033"/>
    <w:rPr>
      <w:rFonts w:eastAsiaTheme="minorEastAsia"/>
      <w:sz w:val="24"/>
    </w:rPr>
  </w:style>
  <w:style w:type="paragraph" w:styleId="Podpis">
    <w:name w:val="Signature"/>
    <w:basedOn w:val="Normalny"/>
    <w:link w:val="PodpisZnak"/>
    <w:uiPriority w:val="99"/>
    <w:semiHidden/>
    <w:rsid w:val="00DC4033"/>
    <w:pPr>
      <w:ind w:left="4252"/>
    </w:pPr>
  </w:style>
  <w:style w:type="character" w:customStyle="1" w:styleId="PodpisZnak">
    <w:name w:val="Podpis Znak"/>
    <w:basedOn w:val="Domylnaczcionkaakapitu"/>
    <w:link w:val="Podpis"/>
    <w:uiPriority w:val="99"/>
    <w:semiHidden/>
    <w:rsid w:val="00DC4033"/>
    <w:rPr>
      <w:rFonts w:eastAsiaTheme="minorEastAsia"/>
      <w:sz w:val="24"/>
    </w:rPr>
  </w:style>
  <w:style w:type="table" w:styleId="Tabela-Efekty3W1">
    <w:name w:val="Table 3D effects 1"/>
    <w:basedOn w:val="Standardowy"/>
    <w:uiPriority w:val="99"/>
    <w:semiHidden/>
    <w:unhideWhenUsed/>
    <w:rsid w:val="00DC403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unhideWhenUsed/>
    <w:rsid w:val="00DC403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unhideWhenUsed/>
    <w:rsid w:val="00DC403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DC403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DC403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DC403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DC403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DC403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DC403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DC403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DC403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DC403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DC403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DC403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DC403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DC403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DC403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DC403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DC403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DC403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DC403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DC403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DC403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unhideWhenUsed/>
    <w:rsid w:val="00DC403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DC403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DC403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DC403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DC403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DC403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DC403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DC4033"/>
    <w:pPr>
      <w:ind w:left="240" w:hanging="240"/>
    </w:pPr>
  </w:style>
  <w:style w:type="paragraph" w:styleId="Spisilustracji">
    <w:name w:val="table of figures"/>
    <w:basedOn w:val="Normalny"/>
    <w:next w:val="Normalny"/>
    <w:uiPriority w:val="99"/>
    <w:semiHidden/>
    <w:rsid w:val="00DC4033"/>
  </w:style>
  <w:style w:type="table" w:styleId="Tabela-Profesjonalny">
    <w:name w:val="Table Professional"/>
    <w:basedOn w:val="Standardowy"/>
    <w:uiPriority w:val="99"/>
    <w:semiHidden/>
    <w:unhideWhenUsed/>
    <w:rsid w:val="00DC403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DC403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DC403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DC403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DC403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DC403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DC40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DC403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DC403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rsid w:val="00DC403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DC4033"/>
    <w:pPr>
      <w:spacing w:after="100"/>
      <w:ind w:left="1200"/>
    </w:pPr>
  </w:style>
  <w:style w:type="paragraph" w:styleId="Spistreci7">
    <w:name w:val="toc 7"/>
    <w:basedOn w:val="Normalny"/>
    <w:next w:val="Normalny"/>
    <w:autoRedefine/>
    <w:uiPriority w:val="99"/>
    <w:semiHidden/>
    <w:rsid w:val="00DC4033"/>
    <w:pPr>
      <w:spacing w:after="100"/>
      <w:ind w:left="1440"/>
    </w:pPr>
  </w:style>
  <w:style w:type="paragraph" w:styleId="Spistreci8">
    <w:name w:val="toc 8"/>
    <w:basedOn w:val="Normalny"/>
    <w:next w:val="Normalny"/>
    <w:autoRedefine/>
    <w:uiPriority w:val="99"/>
    <w:semiHidden/>
    <w:rsid w:val="00DC4033"/>
    <w:pPr>
      <w:spacing w:after="100"/>
      <w:ind w:left="1680"/>
    </w:pPr>
  </w:style>
  <w:style w:type="paragraph" w:styleId="Spistreci9">
    <w:name w:val="toc 9"/>
    <w:basedOn w:val="Normalny"/>
    <w:next w:val="Normalny"/>
    <w:autoRedefine/>
    <w:uiPriority w:val="99"/>
    <w:semiHidden/>
    <w:rsid w:val="00DC4033"/>
    <w:pPr>
      <w:spacing w:after="100"/>
      <w:ind w:left="1920"/>
    </w:pPr>
  </w:style>
  <w:style w:type="paragraph" w:customStyle="1" w:styleId="ECHRFooter">
    <w:name w:val="ECHR_Footer"/>
    <w:aliases w:val="Footer_ECHR"/>
    <w:basedOn w:val="Stopka"/>
    <w:uiPriority w:val="57"/>
    <w:semiHidden/>
    <w:rsid w:val="000733BE"/>
    <w:pPr>
      <w:jc w:val="left"/>
    </w:pPr>
    <w:rPr>
      <w:sz w:val="8"/>
    </w:rPr>
  </w:style>
  <w:style w:type="paragraph" w:customStyle="1" w:styleId="ECHRFooterLine">
    <w:name w:val="ECHR_Footer_Line"/>
    <w:aliases w:val="Footer_Line"/>
    <w:basedOn w:val="Normalny"/>
    <w:next w:val="ECHRFooter"/>
    <w:uiPriority w:val="57"/>
    <w:semiHidden/>
    <w:rsid w:val="000733BE"/>
    <w:pPr>
      <w:pBdr>
        <w:top w:val="single" w:sz="6" w:space="1" w:color="5F5F5F"/>
      </w:pBdr>
      <w:tabs>
        <w:tab w:val="center" w:pos="4536"/>
        <w:tab w:val="right" w:pos="9696"/>
      </w:tabs>
      <w:ind w:left="-680" w:right="-680"/>
      <w:jc w:val="left"/>
    </w:pPr>
    <w:rPr>
      <w:color w:val="5F5F5F"/>
    </w:rPr>
  </w:style>
  <w:style w:type="paragraph" w:customStyle="1" w:styleId="OpiH1">
    <w:name w:val="Opi_H_1"/>
    <w:basedOn w:val="ECHRHeading2"/>
    <w:uiPriority w:val="42"/>
    <w:semiHidden/>
    <w:qFormat/>
    <w:rsid w:val="000733BE"/>
    <w:pPr>
      <w:ind w:left="635" w:hanging="357"/>
      <w:outlineLvl w:val="2"/>
    </w:pPr>
  </w:style>
  <w:style w:type="paragraph" w:customStyle="1" w:styleId="ECHRTitleCentre2">
    <w:name w:val="ECHR_Title_Centre_2"/>
    <w:aliases w:val="Dec_H_Case"/>
    <w:basedOn w:val="Normalny"/>
    <w:next w:val="ECHRPara"/>
    <w:uiPriority w:val="8"/>
    <w:qFormat/>
    <w:rsid w:val="000733BE"/>
    <w:pPr>
      <w:spacing w:after="240"/>
      <w:jc w:val="center"/>
      <w:outlineLvl w:val="0"/>
    </w:pPr>
    <w:rPr>
      <w:rFonts w:asciiTheme="majorHAnsi" w:hAnsiTheme="majorHAnsi"/>
    </w:rPr>
  </w:style>
  <w:style w:type="paragraph" w:customStyle="1" w:styleId="OpiHa0">
    <w:name w:val="Opi_H_a"/>
    <w:basedOn w:val="ECHRHeading3"/>
    <w:uiPriority w:val="43"/>
    <w:semiHidden/>
    <w:qFormat/>
    <w:rsid w:val="000733BE"/>
    <w:pPr>
      <w:ind w:left="833" w:hanging="357"/>
      <w:outlineLvl w:val="3"/>
    </w:pPr>
    <w:rPr>
      <w:b/>
      <w:i w:val="0"/>
      <w:sz w:val="20"/>
    </w:rPr>
  </w:style>
  <w:style w:type="character" w:customStyle="1" w:styleId="JuNames0">
    <w:name w:val="Ju_Names"/>
    <w:rsid w:val="002432A9"/>
    <w:rPr>
      <w:smallCaps/>
    </w:rPr>
  </w:style>
  <w:style w:type="paragraph" w:customStyle="1" w:styleId="OpiHi">
    <w:name w:val="Opi_H_i"/>
    <w:basedOn w:val="ECHRHeading4"/>
    <w:uiPriority w:val="44"/>
    <w:semiHidden/>
    <w:qFormat/>
    <w:rsid w:val="000733BE"/>
    <w:pPr>
      <w:ind w:left="1037" w:hanging="357"/>
      <w:outlineLvl w:val="4"/>
    </w:pPr>
    <w:rPr>
      <w:b w:val="0"/>
      <w:i/>
    </w:rPr>
  </w:style>
  <w:style w:type="paragraph" w:customStyle="1" w:styleId="DummyStyle">
    <w:name w:val="Dummy_Style"/>
    <w:basedOn w:val="Normalny"/>
    <w:semiHidden/>
    <w:qFormat/>
    <w:rsid w:val="000733BE"/>
    <w:rPr>
      <w:color w:val="00B050"/>
      <w:lang w:bidi="en-US"/>
    </w:rPr>
  </w:style>
  <w:style w:type="character" w:customStyle="1" w:styleId="ECHRParaChar">
    <w:name w:val="ECHR_Para Char"/>
    <w:aliases w:val="Ju_Para Char"/>
    <w:link w:val="ECHRPara"/>
    <w:uiPriority w:val="12"/>
    <w:rsid w:val="002432A9"/>
    <w:rPr>
      <w:rFonts w:eastAsiaTheme="minorEastAsia"/>
      <w:sz w:val="24"/>
    </w:rPr>
  </w:style>
  <w:style w:type="character" w:customStyle="1" w:styleId="JuJudgesChar">
    <w:name w:val="Ju_Judges Char"/>
    <w:link w:val="ECHRDecisionBody"/>
    <w:uiPriority w:val="11"/>
    <w:rsid w:val="002432A9"/>
    <w:rPr>
      <w:rFonts w:eastAsiaTheme="minorEastAsia"/>
      <w:sz w:val="24"/>
    </w:rPr>
  </w:style>
  <w:style w:type="character" w:customStyle="1" w:styleId="JuHIRomanChar">
    <w:name w:val="Ju_H_I_Roman Char"/>
    <w:link w:val="ECHRHeading1"/>
    <w:uiPriority w:val="19"/>
    <w:rsid w:val="002432A9"/>
    <w:rPr>
      <w:rFonts w:asciiTheme="majorHAnsi" w:eastAsiaTheme="majorEastAsia" w:hAnsiTheme="majorHAnsi" w:cstheme="majorBidi"/>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6585">
      <w:bodyDiv w:val="1"/>
      <w:marLeft w:val="0"/>
      <w:marRight w:val="0"/>
      <w:marTop w:val="0"/>
      <w:marBottom w:val="0"/>
      <w:divBdr>
        <w:top w:val="none" w:sz="0" w:space="0" w:color="auto"/>
        <w:left w:val="none" w:sz="0" w:space="0" w:color="auto"/>
        <w:bottom w:val="none" w:sz="0" w:space="0" w:color="auto"/>
        <w:right w:val="none" w:sz="0" w:space="0" w:color="auto"/>
      </w:divBdr>
      <w:divsChild>
        <w:div w:id="1783301014">
          <w:marLeft w:val="0"/>
          <w:marRight w:val="0"/>
          <w:marTop w:val="0"/>
          <w:marBottom w:val="0"/>
          <w:divBdr>
            <w:top w:val="none" w:sz="0" w:space="0" w:color="auto"/>
            <w:left w:val="none" w:sz="0" w:space="0" w:color="auto"/>
            <w:bottom w:val="none" w:sz="0" w:space="0" w:color="auto"/>
            <w:right w:val="none" w:sz="0" w:space="0" w:color="auto"/>
          </w:divBdr>
          <w:divsChild>
            <w:div w:id="606471464">
              <w:marLeft w:val="0"/>
              <w:marRight w:val="0"/>
              <w:marTop w:val="0"/>
              <w:marBottom w:val="0"/>
              <w:divBdr>
                <w:top w:val="none" w:sz="0" w:space="0" w:color="auto"/>
                <w:left w:val="none" w:sz="0" w:space="0" w:color="auto"/>
                <w:bottom w:val="none" w:sz="0" w:space="0" w:color="auto"/>
                <w:right w:val="none" w:sz="0" w:space="0" w:color="auto"/>
              </w:divBdr>
              <w:divsChild>
                <w:div w:id="18761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11715">
      <w:bodyDiv w:val="1"/>
      <w:marLeft w:val="0"/>
      <w:marRight w:val="0"/>
      <w:marTop w:val="0"/>
      <w:marBottom w:val="0"/>
      <w:divBdr>
        <w:top w:val="none" w:sz="0" w:space="0" w:color="auto"/>
        <w:left w:val="none" w:sz="0" w:space="0" w:color="auto"/>
        <w:bottom w:val="none" w:sz="0" w:space="0" w:color="auto"/>
        <w:right w:val="none" w:sz="0" w:space="0" w:color="auto"/>
      </w:divBdr>
      <w:divsChild>
        <w:div w:id="694160233">
          <w:marLeft w:val="0"/>
          <w:marRight w:val="0"/>
          <w:marTop w:val="0"/>
          <w:marBottom w:val="0"/>
          <w:divBdr>
            <w:top w:val="none" w:sz="0" w:space="0" w:color="auto"/>
            <w:left w:val="none" w:sz="0" w:space="0" w:color="auto"/>
            <w:bottom w:val="none" w:sz="0" w:space="0" w:color="auto"/>
            <w:right w:val="none" w:sz="0" w:space="0" w:color="auto"/>
          </w:divBdr>
          <w:divsChild>
            <w:div w:id="821504377">
              <w:marLeft w:val="0"/>
              <w:marRight w:val="0"/>
              <w:marTop w:val="0"/>
              <w:marBottom w:val="0"/>
              <w:divBdr>
                <w:top w:val="none" w:sz="0" w:space="0" w:color="auto"/>
                <w:left w:val="none" w:sz="0" w:space="0" w:color="auto"/>
                <w:bottom w:val="none" w:sz="0" w:space="0" w:color="auto"/>
                <w:right w:val="none" w:sz="0" w:space="0" w:color="auto"/>
              </w:divBdr>
              <w:divsChild>
                <w:div w:id="12351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5502">
      <w:bodyDiv w:val="1"/>
      <w:marLeft w:val="0"/>
      <w:marRight w:val="0"/>
      <w:marTop w:val="0"/>
      <w:marBottom w:val="0"/>
      <w:divBdr>
        <w:top w:val="none" w:sz="0" w:space="0" w:color="auto"/>
        <w:left w:val="none" w:sz="0" w:space="0" w:color="auto"/>
        <w:bottom w:val="none" w:sz="0" w:space="0" w:color="auto"/>
        <w:right w:val="none" w:sz="0" w:space="0" w:color="auto"/>
      </w:divBdr>
      <w:divsChild>
        <w:div w:id="747728379">
          <w:marLeft w:val="0"/>
          <w:marRight w:val="0"/>
          <w:marTop w:val="0"/>
          <w:marBottom w:val="0"/>
          <w:divBdr>
            <w:top w:val="none" w:sz="0" w:space="0" w:color="auto"/>
            <w:left w:val="none" w:sz="0" w:space="0" w:color="auto"/>
            <w:bottom w:val="none" w:sz="0" w:space="0" w:color="auto"/>
            <w:right w:val="none" w:sz="0" w:space="0" w:color="auto"/>
          </w:divBdr>
          <w:divsChild>
            <w:div w:id="2033803135">
              <w:marLeft w:val="0"/>
              <w:marRight w:val="0"/>
              <w:marTop w:val="0"/>
              <w:marBottom w:val="0"/>
              <w:divBdr>
                <w:top w:val="none" w:sz="0" w:space="0" w:color="auto"/>
                <w:left w:val="none" w:sz="0" w:space="0" w:color="auto"/>
                <w:bottom w:val="none" w:sz="0" w:space="0" w:color="auto"/>
                <w:right w:val="none" w:sz="0" w:space="0" w:color="auto"/>
              </w:divBdr>
              <w:divsChild>
                <w:div w:id="563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36395637">
      <w:bodyDiv w:val="1"/>
      <w:marLeft w:val="0"/>
      <w:marRight w:val="0"/>
      <w:marTop w:val="0"/>
      <w:marBottom w:val="0"/>
      <w:divBdr>
        <w:top w:val="none" w:sz="0" w:space="0" w:color="auto"/>
        <w:left w:val="none" w:sz="0" w:space="0" w:color="auto"/>
        <w:bottom w:val="none" w:sz="0" w:space="0" w:color="auto"/>
        <w:right w:val="none" w:sz="0" w:space="0" w:color="auto"/>
      </w:divBdr>
      <w:divsChild>
        <w:div w:id="762844651">
          <w:marLeft w:val="0"/>
          <w:marRight w:val="0"/>
          <w:marTop w:val="0"/>
          <w:marBottom w:val="0"/>
          <w:divBdr>
            <w:top w:val="none" w:sz="0" w:space="0" w:color="auto"/>
            <w:left w:val="none" w:sz="0" w:space="0" w:color="auto"/>
            <w:bottom w:val="none" w:sz="0" w:space="0" w:color="auto"/>
            <w:right w:val="none" w:sz="0" w:space="0" w:color="auto"/>
          </w:divBdr>
          <w:divsChild>
            <w:div w:id="1459031452">
              <w:marLeft w:val="0"/>
              <w:marRight w:val="0"/>
              <w:marTop w:val="0"/>
              <w:marBottom w:val="0"/>
              <w:divBdr>
                <w:top w:val="none" w:sz="0" w:space="0" w:color="auto"/>
                <w:left w:val="none" w:sz="0" w:space="0" w:color="auto"/>
                <w:bottom w:val="none" w:sz="0" w:space="0" w:color="auto"/>
                <w:right w:val="none" w:sz="0" w:space="0" w:color="auto"/>
              </w:divBdr>
              <w:divsChild>
                <w:div w:id="17037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85405">
      <w:bodyDiv w:val="1"/>
      <w:marLeft w:val="0"/>
      <w:marRight w:val="0"/>
      <w:marTop w:val="0"/>
      <w:marBottom w:val="0"/>
      <w:divBdr>
        <w:top w:val="none" w:sz="0" w:space="0" w:color="auto"/>
        <w:left w:val="none" w:sz="0" w:space="0" w:color="auto"/>
        <w:bottom w:val="none" w:sz="0" w:space="0" w:color="auto"/>
        <w:right w:val="none" w:sz="0" w:space="0" w:color="auto"/>
      </w:divBdr>
    </w:div>
    <w:div w:id="1963993761">
      <w:bodyDiv w:val="1"/>
      <w:marLeft w:val="0"/>
      <w:marRight w:val="0"/>
      <w:marTop w:val="0"/>
      <w:marBottom w:val="0"/>
      <w:divBdr>
        <w:top w:val="none" w:sz="0" w:space="0" w:color="auto"/>
        <w:left w:val="none" w:sz="0" w:space="0" w:color="auto"/>
        <w:bottom w:val="none" w:sz="0" w:space="0" w:color="auto"/>
        <w:right w:val="none" w:sz="0" w:space="0" w:color="auto"/>
      </w:divBdr>
      <w:divsChild>
        <w:div w:id="503789825">
          <w:marLeft w:val="0"/>
          <w:marRight w:val="0"/>
          <w:marTop w:val="0"/>
          <w:marBottom w:val="0"/>
          <w:divBdr>
            <w:top w:val="none" w:sz="0" w:space="0" w:color="auto"/>
            <w:left w:val="none" w:sz="0" w:space="0" w:color="auto"/>
            <w:bottom w:val="none" w:sz="0" w:space="0" w:color="auto"/>
            <w:right w:val="none" w:sz="0" w:space="0" w:color="auto"/>
          </w:divBdr>
          <w:divsChild>
            <w:div w:id="738745515">
              <w:marLeft w:val="0"/>
              <w:marRight w:val="0"/>
              <w:marTop w:val="0"/>
              <w:marBottom w:val="0"/>
              <w:divBdr>
                <w:top w:val="none" w:sz="0" w:space="0" w:color="auto"/>
                <w:left w:val="none" w:sz="0" w:space="0" w:color="auto"/>
                <w:bottom w:val="none" w:sz="0" w:space="0" w:color="auto"/>
                <w:right w:val="none" w:sz="0" w:space="0" w:color="auto"/>
              </w:divBdr>
              <w:divsChild>
                <w:div w:id="6177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16A0-5976-48DC-BAF8-437006950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5A6A9D-7C52-47C3-949A-10916FCA004D}">
  <ds:schemaRefs>
    <ds:schemaRef ds:uri="http://schemas.microsoft.com/sharepoint/v3/contenttype/forms"/>
  </ds:schemaRefs>
</ds:datastoreItem>
</file>

<file path=customXml/itemProps3.xml><?xml version="1.0" encoding="utf-8"?>
<ds:datastoreItem xmlns:ds="http://schemas.openxmlformats.org/officeDocument/2006/customXml" ds:itemID="{1E4FA990-F62A-44FD-9A2C-440FE4E82B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5BA244-BB3A-4EFE-9D78-88B284B1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15846</Words>
  <Characters>95080</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ECHR</vt:lpstr>
    </vt:vector>
  </TitlesOfParts>
  <LinksUpToDate>false</LinksUpToDate>
  <CharactersWithSpaces>110705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2017-12-20T13:00:00Z</dcterms:created>
  <dcterms:modified xsi:type="dcterms:W3CDTF">2018-02-02T15:21:00Z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