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umowy 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zawarta w dniu ………………. 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pomiędzy: 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Prokuraturą Okręgową w Koninie 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Kard. Stefana Wyszyńskiego 1 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62-510 Konin 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665-26-88-391</w:t>
      </w:r>
      <w:r w:rsidRPr="000826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311614543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 ……………………………………………………….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„Zamawiającym”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przez: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dalej „Wykonawcą” 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26DA" w:rsidRPr="000826DA" w:rsidRDefault="000826DA" w:rsidP="000826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6DA" w:rsidRPr="000826DA" w:rsidRDefault="000826DA" w:rsidP="000826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6DA" w:rsidRPr="000826DA" w:rsidRDefault="000826DA" w:rsidP="000826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niniejsza została zawarta w wyniku postępowania przeprowadzonego na podstawie Regulaminu Udzielania Zamówień Publicznych w Prokuraturze Okręgowej w Koninie oraz przepisów Kodeksu Cywilnego, z wyłączeniem stosowania ustawy z dnia 11 września 2019 r. Prawo zamówień Publicznych (</w:t>
      </w:r>
      <w:proofErr w:type="spellStart"/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2022.1710 ze zm.) – wartość zamówienia poniżej 130 000,00 zł netto.</w:t>
      </w:r>
    </w:p>
    <w:p w:rsidR="000826DA" w:rsidRPr="000826DA" w:rsidRDefault="000826DA" w:rsidP="000826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§1 </w:t>
      </w:r>
    </w:p>
    <w:p w:rsidR="000826DA" w:rsidRPr="000826DA" w:rsidRDefault="000826DA" w:rsidP="000826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przyjmuje do realizacji przedmiot umowy tj.: sprawowanie profilaktycznej opieki zdrowotnej w szczególności przeprowadzanie badań lekarskich z zakresu medycyny pracy dla pracowników pozostających w zatrudnieniu oraz osób przyjmowanych do pracy w Prokuraturze Okręgowej w Koninie i Prokuraturach Rejonowych w Koninie, Kole, Słupcy i Turku – zgodnie z załącznikiem nr 1- Formularz ofertowy do zapytania ofertowego - stanowiącym integralną część umowy. 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0826DA" w:rsidRPr="000826DA" w:rsidRDefault="000826DA" w:rsidP="000826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usług medycznych obejmuje:</w:t>
      </w:r>
    </w:p>
    <w:p w:rsidR="000826DA" w:rsidRPr="000826DA" w:rsidRDefault="000826DA" w:rsidP="000826DA">
      <w:pPr>
        <w:numPr>
          <w:ilvl w:val="1"/>
          <w:numId w:val="1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wykonywanie badań lekarskich wstępnych, okresowych i kontrolnych określonych w Kodeksie pracy (</w:t>
      </w:r>
      <w:proofErr w:type="spellStart"/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2022.1510 ze zm.) i wyszczególnionych w Rozporządzeniu Ministra Zdrowia i Opieki Zdrowotnej z dnia 30 maja 1996 r.        (Dz. U. 2016.2067) w sprawie przeprowadzania badań lekarskich pracowników, zakresu profilaktycznej opieki zdrowotnej nad pracownikami oraz orzeczeń lekarskich wydawanych do celów przewidzianych w Kodeksie pracy (dalej „Rozporządzenie”),</w:t>
      </w:r>
    </w:p>
    <w:p w:rsidR="000826DA" w:rsidRPr="000826DA" w:rsidRDefault="000826DA" w:rsidP="000826DA">
      <w:pPr>
        <w:numPr>
          <w:ilvl w:val="1"/>
          <w:numId w:val="1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badań kierowców na zasadach określonych w przepisach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transporcie drogowym,</w:t>
      </w:r>
    </w:p>
    <w:p w:rsidR="000826DA" w:rsidRPr="000826DA" w:rsidRDefault="000826DA" w:rsidP="000826DA">
      <w:pPr>
        <w:numPr>
          <w:ilvl w:val="1"/>
          <w:numId w:val="1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kontrolne profilaktyczne badania okulistyczne pracownika w przypadku pogorszenia wzroku.</w:t>
      </w:r>
    </w:p>
    <w:p w:rsidR="000826DA" w:rsidRPr="000826DA" w:rsidRDefault="000826DA" w:rsidP="000826DA">
      <w:pPr>
        <w:numPr>
          <w:ilvl w:val="2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profilaktyczne będą dotyczyć w szczególności badań: </w:t>
      </w:r>
    </w:p>
    <w:p w:rsidR="000826DA" w:rsidRPr="000826DA" w:rsidRDefault="000826DA" w:rsidP="000826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okulistycznych (w tym komputerowe badanie wzroku),</w:t>
      </w:r>
    </w:p>
    <w:p w:rsidR="000826DA" w:rsidRPr="000826DA" w:rsidRDefault="000826DA" w:rsidP="000826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diagnostycznych (EKG, RTG klatki piersiowej),</w:t>
      </w:r>
    </w:p>
    <w:p w:rsidR="000826DA" w:rsidRPr="000826DA" w:rsidRDefault="000826DA" w:rsidP="000826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laboratoryjnych (morfologia, OB, mocz, cukier, cholesterol).</w:t>
      </w:r>
    </w:p>
    <w:p w:rsidR="000826DA" w:rsidRPr="000826DA" w:rsidRDefault="000826DA" w:rsidP="000826DA">
      <w:pPr>
        <w:numPr>
          <w:ilvl w:val="1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§ 2 ust. 2 Rozporządzenia lekarz przeprowadzający badania  może poszerzyć jego zakres o dodatkowe badania specjalistyczne,  konsultacyjne oraz inne badania dodatkowe w zależności od wskazań, a także wyznaczyć krótszy termin następnego badania, niż to określono we wskazówkach metodycznych, jeżeli stwierdzi, że jest to niezbędne dla prawidłowej oceny stanu zdrowia osoby przyjmowanej do pracy lub pracownika. W takiej sytuacji, zgodnie z § 2 ust</w:t>
      </w:r>
      <w:r w:rsidR="00831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Rozporządzenia badania konsultacyjne oraz dodatkowe stanowią część badania profilaktycznego.</w:t>
      </w:r>
    </w:p>
    <w:p w:rsidR="000826DA" w:rsidRPr="000826DA" w:rsidRDefault="000826DA" w:rsidP="000826DA">
      <w:pPr>
        <w:numPr>
          <w:ilvl w:val="1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zaistnienia konieczności przeprowadzenia wobec konkretnego pracownika badań specjalistycznych  w zakresie szerszym niż to wynika z niniejszej umowy, a niezbędnym do wydania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orzeczenia 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braku przeciwskazań zdrowotnych do podjęcia/wykonania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badania takie będą wykonywane na podstawie odrębnego zalecenia lekarza medycyny pracy po konsultacji z osobą wykonującą zadania </w:t>
      </w:r>
      <w:r w:rsidRPr="00AA5BD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 B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HP.</w:t>
      </w:r>
      <w:r w:rsidRPr="000826D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</w:p>
    <w:p w:rsidR="000826DA" w:rsidRPr="000826DA" w:rsidRDefault="000826DA" w:rsidP="000826DA">
      <w:pPr>
        <w:numPr>
          <w:ilvl w:val="1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podejrzenia procesu chorobowego, który nie wynika z warunków pracy, pracownicy Zamawiającego będą informowani </w:t>
      </w:r>
      <w:r w:rsidRPr="00AA5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lekarza przeprowadzającego badania 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konieczności </w:t>
      </w:r>
      <w:r w:rsidRPr="000826D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zgłoszenia się do lekarza podstawowej opieki zdrowotnej lub lekarza prowadzącego, w celu przeprowadzenia właściwego postępowania diagnostyczno-leczniczego. </w:t>
      </w:r>
    </w:p>
    <w:p w:rsidR="000826DA" w:rsidRPr="000826DA" w:rsidRDefault="000826DA" w:rsidP="000826DA">
      <w:pPr>
        <w:numPr>
          <w:ilvl w:val="1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wykonywać przedmiot zamówienia zgodnie 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przepisami. </w:t>
      </w:r>
    </w:p>
    <w:p w:rsidR="000826DA" w:rsidRPr="000826DA" w:rsidRDefault="000826DA" w:rsidP="000826DA">
      <w:pPr>
        <w:numPr>
          <w:ilvl w:val="1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Wykonawca powinien spełniać wymogi zawarte w Rozporządzeniu Ministra Zdrowia 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dnia 26 marca 2019 r. w sprawie szczegółowych wymagań jakim powinny odpowiadać pomieszczenia i urządzenia podmiotu wykonującego działalność leczniczą (Dz.U. z 2022.402)</w:t>
      </w:r>
      <w:r w:rsidRPr="000826D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l-PL"/>
        </w:rPr>
        <w:t xml:space="preserve"> </w:t>
      </w:r>
    </w:p>
    <w:p w:rsidR="000826DA" w:rsidRPr="000826DA" w:rsidRDefault="000826DA" w:rsidP="000826DA">
      <w:pPr>
        <w:numPr>
          <w:ilvl w:val="1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ilość osób objętych świadczeniem usług lekarskich w okresie 24 miesięcy:</w:t>
      </w:r>
    </w:p>
    <w:p w:rsidR="000826DA" w:rsidRPr="000826DA" w:rsidRDefault="000826DA" w:rsidP="000826DA">
      <w:pPr>
        <w:numPr>
          <w:ilvl w:val="2"/>
          <w:numId w:val="2"/>
        </w:numPr>
        <w:tabs>
          <w:tab w:val="num" w:pos="993"/>
        </w:tabs>
        <w:spacing w:after="0" w:line="360" w:lineRule="auto"/>
        <w:ind w:left="1985" w:hanging="13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podstawowe</w:t>
      </w:r>
      <w:r w:rsidR="001F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63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wstępne, okresowe, końcowe)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826DA" w:rsidRPr="000826DA" w:rsidRDefault="000826DA" w:rsidP="000826DA">
      <w:pPr>
        <w:numPr>
          <w:ilvl w:val="2"/>
          <w:numId w:val="2"/>
        </w:numPr>
        <w:tabs>
          <w:tab w:val="num" w:pos="993"/>
        </w:tabs>
        <w:spacing w:after="0" w:line="360" w:lineRule="auto"/>
        <w:ind w:left="1985" w:hanging="13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psychologiczne, </w:t>
      </w:r>
      <w:r w:rsidR="00663C27">
        <w:rPr>
          <w:rFonts w:ascii="Times New Roman" w:eastAsia="Times New Roman" w:hAnsi="Times New Roman" w:cs="Times New Roman"/>
          <w:sz w:val="24"/>
          <w:szCs w:val="24"/>
          <w:lang w:eastAsia="pl-PL"/>
        </w:rPr>
        <w:t>widzenia zmierzchowego</w:t>
      </w:r>
      <w:bookmarkStart w:id="0" w:name="_GoBack"/>
      <w:bookmarkEnd w:id="0"/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826DA" w:rsidRPr="000826DA" w:rsidRDefault="000826DA" w:rsidP="000826DA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zmniejszenia lub zwiększenia </w:t>
      </w:r>
      <w:r w:rsidRPr="000826DA">
        <w:rPr>
          <w:rFonts w:ascii="Times New Roman" w:eastAsia="Times New Roman" w:hAnsi="Times New Roman" w:cs="Times New Roman"/>
          <w:color w:val="000000"/>
          <w:lang w:eastAsia="pl-PL"/>
        </w:rPr>
        <w:t xml:space="preserve">(do 50 %)  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liczby pracowników skierowanych na badania, w przypadku gdy wystąpi taka konieczność. Wykonawcy nie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jakiekolwiek roszczenia z</w:t>
      </w:r>
      <w:r w:rsidRPr="000826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tytułu zmniejszenia liczby pracowników. Rodzaj badań i liczbę określono w formularzu cenowym. </w:t>
      </w:r>
    </w:p>
    <w:p w:rsidR="000826DA" w:rsidRPr="000826DA" w:rsidRDefault="000826DA" w:rsidP="000826DA">
      <w:pPr>
        <w:numPr>
          <w:ilvl w:val="1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świadczenia usług lekarskich: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wstępne, okresowe, kontrolne, Wykonawca przeprowadzi na podstawie skierowania </w:t>
      </w:r>
      <w:r w:rsidRPr="00AA5BD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 - Zamawiającego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skierowanie będzie zawierało w szczególności (na podstawie skierowania według wzoru określonego rozporządzeniem):</w:t>
      </w:r>
    </w:p>
    <w:p w:rsidR="000826DA" w:rsidRPr="000826DA" w:rsidRDefault="000826DA" w:rsidP="000826DA">
      <w:pPr>
        <w:numPr>
          <w:ilvl w:val="0"/>
          <w:numId w:val="4"/>
        </w:numPr>
        <w:tabs>
          <w:tab w:val="left" w:pos="360"/>
          <w:tab w:val="num" w:pos="900"/>
        </w:tabs>
        <w:spacing w:after="0" w:line="360" w:lineRule="auto"/>
        <w:ind w:left="90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rodzaju badania profilaktycznego, jakie ma być wykonane (wstępne, okresowe, kontrolne, inne),</w:t>
      </w:r>
    </w:p>
    <w:p w:rsidR="000826DA" w:rsidRPr="000826DA" w:rsidRDefault="000826DA" w:rsidP="000826DA">
      <w:pPr>
        <w:numPr>
          <w:ilvl w:val="0"/>
          <w:numId w:val="4"/>
        </w:numPr>
        <w:tabs>
          <w:tab w:val="left" w:pos="360"/>
          <w:tab w:val="num" w:pos="900"/>
        </w:tabs>
        <w:spacing w:after="0" w:line="360" w:lineRule="auto"/>
        <w:ind w:left="90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miejsca i stanowiska pracy, na którym pracownik jest zatrudniony,</w:t>
      </w:r>
    </w:p>
    <w:p w:rsidR="000826DA" w:rsidRPr="000826DA" w:rsidRDefault="000826DA" w:rsidP="000826DA">
      <w:pPr>
        <w:numPr>
          <w:ilvl w:val="0"/>
          <w:numId w:val="4"/>
        </w:numPr>
        <w:tabs>
          <w:tab w:val="left" w:pos="360"/>
          <w:tab w:val="num" w:pos="900"/>
        </w:tabs>
        <w:spacing w:after="0" w:line="360" w:lineRule="auto"/>
        <w:ind w:left="90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występowaniu na stanowisku pracy czynników szkodliwych dla zdrowia lub warunków uciążliwych,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pracowników do lekarza medycyny pracy odbywać się będzie w godzinach pracy gabinetu. Rejestracji na konkretną godzinę można będzie dokonać osobiście, telefonicznie, a także za pośrednictwem innej osoby,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badania Zamawiający wymaga od Wykonawcy wydania orzeczenia lekarskiego w przedmiocie zdolności do wykonywania pracy na danym stanowisku, określonym w imiennym skierowaniu wystawionym przez Zamawiającego,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badań laboratoryjnych powinny być gotowe do odbioru najpóźniej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następnym dniu od pobrania materiału, 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świadczenie usług objętych przedmiotem zamówienia minimum 2 razy w tygodniu, od godz. 7.30 do godz. 15.30,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lekarskie kończą się wydaniem orzeczenia lekarskiego stwierdzającego:</w:t>
      </w:r>
    </w:p>
    <w:p w:rsidR="000826DA" w:rsidRPr="000826DA" w:rsidRDefault="000826DA" w:rsidP="000826DA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- brak przeciwwskazań zdrowotnych do pracy na określonym stanowisku</w:t>
      </w:r>
      <w:r w:rsidR="003526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826DA" w:rsidRPr="008E62EF" w:rsidRDefault="000826DA" w:rsidP="000826DA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</w:t>
      </w:r>
    </w:p>
    <w:p w:rsidR="000826DA" w:rsidRPr="000826DA" w:rsidRDefault="000826DA" w:rsidP="000826DA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przeciwwskazania do pracy na określonym stanowisku,</w:t>
      </w:r>
    </w:p>
    <w:p w:rsidR="000826DA" w:rsidRPr="000826DA" w:rsidRDefault="000826DA" w:rsidP="000826DA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konieczność pracy w okularach korygujących wzrok przy obsłudze monitorów ekranowych, jeśli stan </w:t>
      </w:r>
      <w:r w:rsidRPr="008E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zdrowia badanego tego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wymaga.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prowadzenia rejestru przyjmowanych pracowników Zamawiającego i przechowywania dokumentacji z przeprowadzonych badań, zgodnie z Rozporządzeniem Ministra Zdrowia  z dnia 29 lipca 2010 r. (Dz.U. 2010.149.1002) w sprawie rodzajów dokumentacji medycznej służby medycyny pracy, sposobu jej prowadzenia i przechowywania oraz wzorów stosowanych dokumentów,</w:t>
      </w:r>
      <w:r w:rsidRPr="000826DA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zapewnienia osób zdolnych do wykonania zamówienia w pełnym zakresie, posiadających odpowiednie kwalifikacje,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osób przewidzianych do realizacji zamówienia, z powodu choroby, urlopu lub innych zdarzeń losowych, Wykonawca zapewni zastępstwo. Osoba wyznaczona do zastępstwa musi posiadać odpowiednie uprawnienia i kwalifikacje.</w:t>
      </w:r>
    </w:p>
    <w:p w:rsidR="000826DA" w:rsidRPr="000826DA" w:rsidRDefault="000826DA" w:rsidP="000826DA">
      <w:pPr>
        <w:numPr>
          <w:ilvl w:val="0"/>
          <w:numId w:val="3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obowiązkowe ubezpieczenie odpowiedzialności cywilnej podmiotów leczniczych. </w:t>
      </w:r>
    </w:p>
    <w:p w:rsidR="000826DA" w:rsidRPr="000826DA" w:rsidRDefault="000826DA" w:rsidP="000826DA">
      <w:pPr>
        <w:numPr>
          <w:ilvl w:val="1"/>
          <w:numId w:val="2"/>
        </w:numPr>
        <w:tabs>
          <w:tab w:val="num" w:pos="284"/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Miejscem realizacji usługi jest: …………………………………………………………….. 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0826DA" w:rsidRPr="000826DA" w:rsidRDefault="000826DA" w:rsidP="000826DA">
      <w:pPr>
        <w:numPr>
          <w:ilvl w:val="0"/>
          <w:numId w:val="5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po zakończeniu profilaktycznego badania lekarskiego osoby kierowanej, niezwłocznie przekaże jeden egzemplarz orzeczenia lekarskiego (zaświadczenia lekarskiego) osobie kierowanej, a drugi prześle Zamawiającemu. Orzeczenie,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zależności od wyniku badania, musi jednoznacznie stwierdzać:</w:t>
      </w:r>
    </w:p>
    <w:p w:rsidR="000826DA" w:rsidRPr="000826DA" w:rsidRDefault="000826DA" w:rsidP="000826D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przeciwwskazań zdrowotnych do pracy na określonym stanowisku pracy lub istnienie przeciwwskazań do pracy na określonym stanowisku w warunkach pracy opisanych w skierowaniu na badania lekarskie,</w:t>
      </w:r>
    </w:p>
    <w:p w:rsidR="000826DA" w:rsidRPr="000826DA" w:rsidRDefault="000826DA" w:rsidP="000826D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 dostosowania stanowiska pracy do szczególnych wymagań zdrowotnych pracownika,</w:t>
      </w:r>
    </w:p>
    <w:p w:rsidR="000826DA" w:rsidRPr="000826DA" w:rsidRDefault="000826DA" w:rsidP="000826D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konieczność pracy pracownika w okularach korekcyjnych podczas obsługi monitora ekranowego, jeśli stan zdrowia </w:t>
      </w:r>
      <w:r w:rsidRPr="00BF7CC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tego wymaga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826DA" w:rsidRPr="000826DA" w:rsidRDefault="000826DA" w:rsidP="000826D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utratę przez pracownika zdolności do wykonywania dotychczasowej pracy,</w:t>
      </w:r>
    </w:p>
    <w:p w:rsidR="000826DA" w:rsidRPr="000826DA" w:rsidRDefault="000826DA" w:rsidP="000826D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 przeniesienia pracownika do innej pracy ze względu na stwierdzenie szkodliwego wpływu wykonywanej pracy na zdrowie pracownika,</w:t>
      </w:r>
    </w:p>
    <w:p w:rsidR="000826DA" w:rsidRPr="000826DA" w:rsidRDefault="000826DA" w:rsidP="000826D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u pracownika wskazujące na powstawanie choroby zawodowej,</w:t>
      </w:r>
    </w:p>
    <w:p w:rsidR="000826DA" w:rsidRPr="000826DA" w:rsidRDefault="000826DA" w:rsidP="000826DA">
      <w:pPr>
        <w:spacing w:after="0" w:line="360" w:lineRule="auto"/>
        <w:ind w:left="4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tego, które z podanych wyżej sytuacji zachodzą.</w:t>
      </w:r>
    </w:p>
    <w:p w:rsidR="000826DA" w:rsidRPr="00650AFC" w:rsidRDefault="000826DA" w:rsidP="000826DA">
      <w:pPr>
        <w:numPr>
          <w:ilvl w:val="1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A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orzeczenia lekarskiego stwierdzającego przeciwskazania zdrowotne do pracy na określonym stanowisku pracy (jej podjęcia lub dalszego wykonywania), wykonawca ma obowiązek powiadomić w ten sam dzień bezpośrednio po wykonaniu badania pracownika kadr zamawiającego telefonicznie pod nr tel.: ……………………. lub e-mail: …………………………………………….. .</w:t>
      </w:r>
      <w:r w:rsidRPr="00650AFC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Pr="00650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prowadzenia i przechowywania dokumentacji medycznej osób objętych badaniami lekarskimi przez okres obowiązywania umowy. </w:t>
      </w:r>
    </w:p>
    <w:p w:rsidR="000826DA" w:rsidRPr="000826DA" w:rsidRDefault="000826DA" w:rsidP="000826DA">
      <w:pPr>
        <w:numPr>
          <w:ilvl w:val="1"/>
          <w:numId w:val="6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realizacji umowy Wykonawca przekaże dokumentację medyczną, o której mowa w ust. 2, wskazanej </w:t>
      </w:r>
      <w:r w:rsidRPr="00F15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Zamawiającego jednostce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organizacyjnej służby medycyny pracy w terminie określonym przez Zamawiającego, nie krótszym niż 14 dni. </w:t>
      </w:r>
    </w:p>
    <w:p w:rsidR="000826DA" w:rsidRPr="000826DA" w:rsidRDefault="000826DA" w:rsidP="000826DA">
      <w:pPr>
        <w:numPr>
          <w:ilvl w:val="1"/>
          <w:numId w:val="6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zachowania w tajemnicy wszelkich informacji uzyskanych w związku i podczas realizacji niniejszej umowy.</w:t>
      </w:r>
    </w:p>
    <w:p w:rsidR="000826DA" w:rsidRPr="000826DA" w:rsidRDefault="000826DA" w:rsidP="000826DA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0826DA" w:rsidRPr="000826DA" w:rsidRDefault="000826DA" w:rsidP="000826DA">
      <w:pPr>
        <w:numPr>
          <w:ilvl w:val="0"/>
          <w:numId w:val="7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określony tj. 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04.05.2023 r. do 03.05.2025 r.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do wyczerpania kwoty określonej w § 5 ust. 5 umowy i stanowiącej maksymalne wynagrodzenie Wykonawcy (maksymalna wartość Umowy) w zależności, która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sytuacji nastąpi wcześniej. </w:t>
      </w:r>
    </w:p>
    <w:p w:rsidR="000826DA" w:rsidRPr="000826DA" w:rsidRDefault="000826DA" w:rsidP="000826DA">
      <w:pPr>
        <w:numPr>
          <w:ilvl w:val="0"/>
          <w:numId w:val="7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może rozwiązać umowę z jednomiesięcznym okresem wypowiedzenia. </w:t>
      </w:r>
    </w:p>
    <w:p w:rsidR="000826DA" w:rsidRPr="000826DA" w:rsidRDefault="000826DA" w:rsidP="000826DA">
      <w:pPr>
        <w:numPr>
          <w:ilvl w:val="0"/>
          <w:numId w:val="7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wypowiedzenia umowy może stanowić w szczególności: ograniczenie dostępności świadczeń, zawężenie ich zakresu, ich nieodpowiednia jakość, świadczenie usługi w innym miejscu niż wskazane w  § 2 ust. 10.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0826DA" w:rsidRPr="000826DA" w:rsidRDefault="000826DA" w:rsidP="000826D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profilaktycznych badań lekarskich ustala się według zaakceptowanej oferty Wykonawcy stanowiącej załącznik nr 1 do umowy. </w:t>
      </w:r>
    </w:p>
    <w:p w:rsidR="000826DA" w:rsidRPr="000826DA" w:rsidRDefault="000826DA" w:rsidP="000826D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sporządza raz w miesiącu imienny wykaz przebadanych osób wraz ze wskazaniem wykonanych usług medycznych, który stanowi podstawę do wystawienia faktury. </w:t>
      </w:r>
    </w:p>
    <w:p w:rsidR="000826DA" w:rsidRPr="000826DA" w:rsidRDefault="000826DA" w:rsidP="000826D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 wystawiane będą na Prokuraturę Okręgową w Koninie. </w:t>
      </w:r>
    </w:p>
    <w:p w:rsidR="000826DA" w:rsidRPr="000826DA" w:rsidRDefault="000826DA" w:rsidP="000826D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płatne będzie przelewem na konto Wykonawcy 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21 dni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wystawienia faktury VAT, z zastrzeżeniem, że faktura zostanie doręczona Zamawiającemu w terminie 3 dni roboczych od jej wystawienia. Jeżeli faktura zostanie doręczona później, 21 dniowy termin płatności biegnie od daty doręczenia faktury.</w:t>
      </w:r>
    </w:p>
    <w:p w:rsidR="000826DA" w:rsidRPr="000826DA" w:rsidRDefault="000826DA" w:rsidP="000826DA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 wynagrodzenie Wykonawcy (maksymalna wartość umowy) wynosi 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 zł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 słownie: …………………………………… zł ) 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§6</w:t>
      </w:r>
    </w:p>
    <w:p w:rsidR="000826DA" w:rsidRPr="000826DA" w:rsidRDefault="000826DA" w:rsidP="000826DA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przypadku:</w:t>
      </w:r>
    </w:p>
    <w:p w:rsidR="000826DA" w:rsidRPr="000826DA" w:rsidRDefault="000826DA" w:rsidP="000826DA">
      <w:pPr>
        <w:numPr>
          <w:ilvl w:val="1"/>
          <w:numId w:val="9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nieświadczenia/niedostępności usługi w zakresie, o którym mowa w § 2 ust. 9f),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1,5 % kwoty o której mowa w 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 ust. 5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nieświadczenia/niedostępności usługi,</w:t>
      </w:r>
    </w:p>
    <w:p w:rsidR="000826DA" w:rsidRPr="000826DA" w:rsidRDefault="000826DA" w:rsidP="000826DA">
      <w:pPr>
        <w:numPr>
          <w:ilvl w:val="1"/>
          <w:numId w:val="9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zakresu badań określonego w § 2 ust. 1-2 w wysokości 1 % kwoty, o której mowa w 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 ust. 5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przypadek niewykonania badania.</w:t>
      </w:r>
    </w:p>
    <w:p w:rsidR="000826DA" w:rsidRPr="000826DA" w:rsidRDefault="000826DA" w:rsidP="000826DA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upoważnia Zamawiającego do potrącenia kar umownych z przysługującego</w:t>
      </w:r>
      <w:r w:rsidRPr="000826D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wynagrodzenia, jeżeli kara nie zostanie zapłacona w terminie wynikającym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przesłanej Wykonawcy noty obciążeniowej.</w:t>
      </w:r>
    </w:p>
    <w:p w:rsidR="000826DA" w:rsidRPr="000826DA" w:rsidRDefault="000826DA" w:rsidP="000826DA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kar umownych nie może przekroczyć 50 % wartości zamówienia. 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0826DA" w:rsidRPr="000826DA" w:rsidRDefault="000826DA" w:rsidP="000826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 przyczyn dotyczących Wykonawcy niemożliwe będzie wykonywanie usług medycznych, o których mowa w § 2 ust. 1 i 2, Wykonawca powiadomi o tym Zamawiającego niezwłocznie oraz zapewni wykonanie badań pracowników w innych placówkach medycyny pracy na swój koszt, podlegający refundacji przez Zamawiającego według stawek przewidzianych umową.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0826DA" w:rsidRPr="000826DA" w:rsidRDefault="000826DA" w:rsidP="000826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Do wzajemnego współdziałania przy wykonywaniu umowy strony wyznaczają:</w:t>
      </w:r>
    </w:p>
    <w:p w:rsidR="000826DA" w:rsidRPr="000826DA" w:rsidRDefault="000826DA" w:rsidP="000826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kontaktowy ………………… (adres poczty elektronicznej ……………………………..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reprezentującego Wykonawcę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– Natalię Rychter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 xml:space="preserve">Kwiatkowską, nr kontaktowy 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63 243 75 10 wew. 220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poczty elektronicznej wba.pokon@prokuratura.gov.pl reprezentującą Zamawiającego.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0826DA" w:rsidRPr="000826DA" w:rsidRDefault="000826DA" w:rsidP="000826DA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0826DA">
        <w:rPr>
          <w:rFonts w:ascii="Times New Roman" w:eastAsia="Calibri" w:hAnsi="Times New Roman" w:cs="Times New Roman"/>
          <w:sz w:val="24"/>
          <w:szCs w:val="26"/>
          <w:lang w:eastAsia="ar-SA"/>
        </w:rPr>
        <w:t>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ofercie z zastrzeżeniem, że:</w:t>
      </w:r>
    </w:p>
    <w:p w:rsidR="000826DA" w:rsidRPr="000826DA" w:rsidRDefault="000826DA" w:rsidP="000826DA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0826DA">
        <w:rPr>
          <w:rFonts w:ascii="Times New Roman" w:eastAsia="Calibri" w:hAnsi="Times New Roman" w:cs="Times New Roman"/>
          <w:sz w:val="24"/>
          <w:szCs w:val="26"/>
          <w:lang w:eastAsia="ar-SA"/>
        </w:rPr>
        <w:t>1) minimalny poziom ww. zmiany, uprawniający Stronę umowy do żądania zmiany wynagrodzenia wynosi 10 % w stosunku do cen materiałów/kosztów przyjętych dla ustalenia wynagrodzenia Wykonawcy zawartego w ofercie;</w:t>
      </w:r>
    </w:p>
    <w:p w:rsidR="000826DA" w:rsidRPr="000826DA" w:rsidRDefault="000826DA" w:rsidP="000826DA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0826DA">
        <w:rPr>
          <w:rFonts w:ascii="Times New Roman" w:eastAsia="Calibri" w:hAnsi="Times New Roman" w:cs="Times New Roman"/>
          <w:sz w:val="24"/>
          <w:szCs w:val="26"/>
          <w:lang w:eastAsia="ar-SA"/>
        </w:rPr>
        <w:t xml:space="preserve">2) określenie wpływu zmiany cen materiałów lub kosztów na koszt wykonania zamówienia nastąpi na podstawie pisemnego wniosku Strony wnioskującej o zmianę wynagrodzenia i dokumentów dołączonych do tego wniosku potwierdzających m.in. rzeczywiste </w:t>
      </w:r>
      <w:r w:rsidRPr="000826DA">
        <w:rPr>
          <w:rFonts w:ascii="Times New Roman" w:eastAsia="Calibri" w:hAnsi="Times New Roman" w:cs="Times New Roman"/>
          <w:sz w:val="24"/>
          <w:szCs w:val="26"/>
          <w:lang w:eastAsia="ar-SA"/>
        </w:rPr>
        <w:lastRenderedPageBreak/>
        <w:t>zastosowanie poszczególnych materiałów/kosztów przy realizacji niniejszego zamówienia w okresie jego trwania wraz z kalkulacją przedstawiającą stopień wpływu tych zmian na koszt wykonania zamówienia; do złożonego wniosku druga Strona ustosunkuje się na piśmie w terminie do 14 dni;</w:t>
      </w:r>
    </w:p>
    <w:p w:rsidR="000826DA" w:rsidRPr="000826DA" w:rsidRDefault="000826DA" w:rsidP="000826DA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0826DA">
        <w:rPr>
          <w:rFonts w:ascii="Times New Roman" w:eastAsia="Calibri" w:hAnsi="Times New Roman" w:cs="Times New Roman"/>
          <w:sz w:val="24"/>
          <w:szCs w:val="26"/>
          <w:lang w:eastAsia="ar-SA"/>
        </w:rPr>
        <w:t>3) maksymalna wartość zwiększenia wynagrodzenia, jaką dopuszcza Zamawiający, to łącznie 10 % w stosunku do wartości całkowitego wynagrodzenia brutto określonego w § 5 ust. 5 umowy;</w:t>
      </w:r>
    </w:p>
    <w:p w:rsidR="000826DA" w:rsidRPr="000826DA" w:rsidRDefault="000826DA" w:rsidP="000826DA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6"/>
          <w:lang w:eastAsia="ar-SA"/>
        </w:rPr>
      </w:pPr>
      <w:r w:rsidRPr="000826DA">
        <w:rPr>
          <w:rFonts w:ascii="Times New Roman" w:eastAsia="Calibri" w:hAnsi="Times New Roman" w:cs="Times New Roman"/>
          <w:sz w:val="24"/>
          <w:szCs w:val="26"/>
          <w:lang w:eastAsia="ar-SA"/>
        </w:rPr>
        <w:t>4) zmiana wynagrodzenia może nastąpić tylko raz w okresie obowiązywania umowy, począwszy nie wcześniej niż od drugiego roku jej realizacji.</w:t>
      </w:r>
    </w:p>
    <w:p w:rsidR="000826DA" w:rsidRPr="000826DA" w:rsidRDefault="000826DA" w:rsidP="000826DA">
      <w:pPr>
        <w:tabs>
          <w:tab w:val="left" w:pos="426"/>
        </w:tabs>
        <w:suppressAutoHyphens/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ar-SA"/>
        </w:rPr>
      </w:pPr>
      <w:r w:rsidRPr="000826DA">
        <w:rPr>
          <w:rFonts w:ascii="Times New Roman" w:eastAsia="Calibri" w:hAnsi="Times New Roman" w:cs="Times New Roman"/>
          <w:sz w:val="24"/>
          <w:szCs w:val="26"/>
          <w:lang w:eastAsia="ar-SA"/>
        </w:rPr>
        <w:t xml:space="preserve">2. Zmiana wynagrodzenia, o której mowa w niniejszym paragrafie nastąpi z zachowaniem </w:t>
      </w:r>
      <w:r w:rsidRPr="000826DA">
        <w:rPr>
          <w:rFonts w:ascii="Times New Roman" w:eastAsia="Calibri" w:hAnsi="Times New Roman" w:cs="Times New Roman"/>
          <w:sz w:val="24"/>
          <w:szCs w:val="26"/>
          <w:lang w:eastAsia="ar-SA"/>
        </w:rPr>
        <w:tab/>
        <w:t>formy pisemnego aneksu do Umowy, pod rygorem nieważności.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0826DA" w:rsidRPr="000826DA" w:rsidRDefault="000826DA" w:rsidP="000826DA">
      <w:pPr>
        <w:numPr>
          <w:ilvl w:val="0"/>
          <w:numId w:val="10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będą miały zastosowanie przepisy powszechnie obowiązujące w tym w szczególności Kodeksu Cywilnego.</w:t>
      </w:r>
    </w:p>
    <w:p w:rsidR="000826DA" w:rsidRPr="000826DA" w:rsidRDefault="000826DA" w:rsidP="000826DA">
      <w:pPr>
        <w:numPr>
          <w:ilvl w:val="0"/>
          <w:numId w:val="10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niniejszej umowy dokonywane będą na piśmie w formie aneksu pod rygorem nieważności.</w:t>
      </w:r>
    </w:p>
    <w:p w:rsidR="000826DA" w:rsidRPr="000826DA" w:rsidRDefault="000826DA" w:rsidP="000826DA">
      <w:pPr>
        <w:numPr>
          <w:ilvl w:val="0"/>
          <w:numId w:val="10"/>
        </w:num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między stronami na tle stosowania niniejszej umowy</w:t>
      </w:r>
      <w:r w:rsidRPr="000826D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jakikolwiek sposób z nią związane, rozstrzygnie Sąd Powszechny właściwy miejscowo według siedziby Zamawiającego.</w:t>
      </w:r>
    </w:p>
    <w:p w:rsidR="000826DA" w:rsidRPr="000826DA" w:rsidRDefault="000826DA" w:rsidP="00082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§11</w:t>
      </w:r>
    </w:p>
    <w:p w:rsidR="000826DA" w:rsidRPr="000826DA" w:rsidRDefault="000826DA" w:rsidP="000826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Umowę sporządzono w dwóch jednobrzmiących egzemplarzach, jeden egzemplarz dla Zamawiającego i jeden egzemplarz dla Wykonawcy. 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</w:p>
    <w:p w:rsidR="000826DA" w:rsidRPr="000826DA" w:rsidRDefault="000826DA" w:rsidP="000826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6DA" w:rsidRPr="000826DA" w:rsidRDefault="000826DA" w:rsidP="000826D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82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WYKONAWCA </w:t>
      </w:r>
    </w:p>
    <w:p w:rsidR="00764BA0" w:rsidRDefault="00764BA0"/>
    <w:sectPr w:rsidR="00764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3B" w:rsidRDefault="0070303B">
      <w:pPr>
        <w:spacing w:after="0" w:line="240" w:lineRule="auto"/>
      </w:pPr>
      <w:r>
        <w:separator/>
      </w:r>
    </w:p>
  </w:endnote>
  <w:endnote w:type="continuationSeparator" w:id="0">
    <w:p w:rsidR="0070303B" w:rsidRDefault="0070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016794"/>
      <w:docPartObj>
        <w:docPartGallery w:val="Page Numbers (Bottom of Page)"/>
        <w:docPartUnique/>
      </w:docPartObj>
    </w:sdtPr>
    <w:sdtEndPr/>
    <w:sdtContent>
      <w:p w:rsidR="00227634" w:rsidRDefault="00F52D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C27">
          <w:rPr>
            <w:noProof/>
          </w:rPr>
          <w:t>7</w:t>
        </w:r>
        <w:r>
          <w:fldChar w:fldCharType="end"/>
        </w:r>
      </w:p>
    </w:sdtContent>
  </w:sdt>
  <w:p w:rsidR="00227634" w:rsidRDefault="00703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3B" w:rsidRDefault="0070303B">
      <w:pPr>
        <w:spacing w:after="0" w:line="240" w:lineRule="auto"/>
      </w:pPr>
      <w:r>
        <w:separator/>
      </w:r>
    </w:p>
  </w:footnote>
  <w:footnote w:type="continuationSeparator" w:id="0">
    <w:p w:rsidR="0070303B" w:rsidRDefault="0070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AD" w:rsidRDefault="00F52D07">
    <w:pPr>
      <w:pStyle w:val="Nagwek"/>
    </w:pPr>
    <w:r>
      <w:t>3031-7.262.38.2023</w:t>
    </w:r>
    <w:r>
      <w:tab/>
    </w:r>
    <w:r>
      <w:tab/>
      <w:t>Załącznik nr 3 do Zapytania ofertowego</w:t>
    </w:r>
  </w:p>
  <w:p w:rsidR="006E34AD" w:rsidRDefault="007030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4FF"/>
    <w:multiLevelType w:val="hybridMultilevel"/>
    <w:tmpl w:val="796829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693CFA"/>
    <w:multiLevelType w:val="hybridMultilevel"/>
    <w:tmpl w:val="21D41BC0"/>
    <w:lvl w:ilvl="0" w:tplc="F1CE1BF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45DDE"/>
    <w:multiLevelType w:val="hybridMultilevel"/>
    <w:tmpl w:val="8B34F664"/>
    <w:lvl w:ilvl="0" w:tplc="791A4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C30BA4"/>
    <w:multiLevelType w:val="hybridMultilevel"/>
    <w:tmpl w:val="484E3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415E9"/>
    <w:multiLevelType w:val="hybridMultilevel"/>
    <w:tmpl w:val="E9261264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 w:tplc="76CABAB0">
      <w:start w:val="2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59211DB5"/>
    <w:multiLevelType w:val="hybridMultilevel"/>
    <w:tmpl w:val="6DD4B9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645D2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C7E0B"/>
    <w:multiLevelType w:val="hybridMultilevel"/>
    <w:tmpl w:val="6AFCE3A6"/>
    <w:lvl w:ilvl="0" w:tplc="C6240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 w15:restartNumberingAfterBreak="0">
    <w:nsid w:val="5B8716A5"/>
    <w:multiLevelType w:val="hybridMultilevel"/>
    <w:tmpl w:val="C71AD6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606D6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216CA9"/>
    <w:multiLevelType w:val="hybridMultilevel"/>
    <w:tmpl w:val="B35AFA6E"/>
    <w:lvl w:ilvl="0" w:tplc="4EE65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"/>
        </w:tabs>
        <w:ind w:left="3" w:hanging="360"/>
      </w:pPr>
      <w:rPr>
        <w:b w:val="0"/>
      </w:rPr>
    </w:lvl>
    <w:lvl w:ilvl="2" w:tplc="128031AE">
      <w:start w:val="2"/>
      <w:numFmt w:val="decimal"/>
      <w:lvlText w:val="%3."/>
      <w:lvlJc w:val="left"/>
      <w:pPr>
        <w:tabs>
          <w:tab w:val="num" w:pos="903"/>
        </w:tabs>
        <w:ind w:left="903" w:hanging="360"/>
      </w:pPr>
      <w:rPr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9" w15:restartNumberingAfterBreak="0">
    <w:nsid w:val="6E7E26D9"/>
    <w:multiLevelType w:val="hybridMultilevel"/>
    <w:tmpl w:val="687A972C"/>
    <w:lvl w:ilvl="0" w:tplc="E670FD9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D48DA"/>
    <w:multiLevelType w:val="hybridMultilevel"/>
    <w:tmpl w:val="4F9EE168"/>
    <w:lvl w:ilvl="0" w:tplc="42BC9D5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DA"/>
    <w:rsid w:val="000826DA"/>
    <w:rsid w:val="001F4432"/>
    <w:rsid w:val="00352677"/>
    <w:rsid w:val="005825B0"/>
    <w:rsid w:val="00606C49"/>
    <w:rsid w:val="00650AFC"/>
    <w:rsid w:val="00663C27"/>
    <w:rsid w:val="0070303B"/>
    <w:rsid w:val="00764BA0"/>
    <w:rsid w:val="00831023"/>
    <w:rsid w:val="008E62EF"/>
    <w:rsid w:val="00AA5BD6"/>
    <w:rsid w:val="00B820D6"/>
    <w:rsid w:val="00BF5088"/>
    <w:rsid w:val="00BF7CCC"/>
    <w:rsid w:val="00C52F9D"/>
    <w:rsid w:val="00D11C86"/>
    <w:rsid w:val="00D53CCE"/>
    <w:rsid w:val="00E957B9"/>
    <w:rsid w:val="00F15846"/>
    <w:rsid w:val="00F52D07"/>
    <w:rsid w:val="00F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63396-2C78-45AA-A7DC-E0B0C599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6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26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26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826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7393-4C3A-4422-B24A-FCAC88C4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1936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dc:description/>
  <cp:lastModifiedBy>Rychter-Kwiatkowska Natalia (PO Konin)</cp:lastModifiedBy>
  <cp:revision>17</cp:revision>
  <dcterms:created xsi:type="dcterms:W3CDTF">2023-03-31T05:36:00Z</dcterms:created>
  <dcterms:modified xsi:type="dcterms:W3CDTF">2023-04-05T05:10:00Z</dcterms:modified>
</cp:coreProperties>
</file>