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29AD2C" w14:textId="77777777" w:rsidR="00C64B1B" w:rsidRPr="00836ADD"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5812"/>
        <w:gridCol w:w="4678"/>
        <w:gridCol w:w="1359"/>
      </w:tblGrid>
      <w:tr w:rsidR="00A06425" w:rsidRPr="00820653" w14:paraId="1AE3DDF6" w14:textId="77777777" w:rsidTr="00A06425">
        <w:tc>
          <w:tcPr>
            <w:tcW w:w="15388" w:type="dxa"/>
            <w:gridSpan w:val="6"/>
            <w:shd w:val="clear" w:color="auto" w:fill="auto"/>
            <w:vAlign w:val="center"/>
          </w:tcPr>
          <w:p w14:paraId="0C14F411" w14:textId="29F4DE0D" w:rsidR="00A06425" w:rsidRPr="00820653" w:rsidRDefault="00A06425" w:rsidP="00B871B6">
            <w:pPr>
              <w:spacing w:before="120" w:after="120"/>
              <w:rPr>
                <w:b/>
                <w:i/>
                <w:sz w:val="20"/>
                <w:szCs w:val="20"/>
              </w:rPr>
            </w:pPr>
            <w:r w:rsidRPr="00820653">
              <w:rPr>
                <w:b/>
                <w:i/>
                <w:sz w:val="20"/>
                <w:szCs w:val="20"/>
              </w:rPr>
              <w:t>Nazwa dokumentu:</w:t>
            </w:r>
            <w:r w:rsidR="00820653" w:rsidRPr="00820653">
              <w:rPr>
                <w:b/>
                <w:i/>
                <w:sz w:val="20"/>
                <w:szCs w:val="20"/>
              </w:rPr>
              <w:t xml:space="preserve"> </w:t>
            </w:r>
            <w:r w:rsidR="00820653" w:rsidRPr="00820653">
              <w:rPr>
                <w:sz w:val="20"/>
                <w:szCs w:val="20"/>
              </w:rPr>
              <w:t>Opisu założeń projektu informatycznego KRONIK@</w:t>
            </w:r>
            <w:r w:rsidR="00820653">
              <w:rPr>
                <w:sz w:val="20"/>
                <w:szCs w:val="20"/>
              </w:rPr>
              <w:t xml:space="preserve"> 2.0.</w:t>
            </w:r>
          </w:p>
        </w:tc>
      </w:tr>
      <w:tr w:rsidR="00A06425" w:rsidRPr="00820653" w14:paraId="2BBB0CF3" w14:textId="77777777" w:rsidTr="00820653">
        <w:tc>
          <w:tcPr>
            <w:tcW w:w="562" w:type="dxa"/>
            <w:shd w:val="clear" w:color="auto" w:fill="auto"/>
            <w:vAlign w:val="center"/>
          </w:tcPr>
          <w:p w14:paraId="32C6D92B" w14:textId="77777777" w:rsidR="00A06425" w:rsidRPr="00820653" w:rsidRDefault="00A06425" w:rsidP="004D086F">
            <w:pPr>
              <w:jc w:val="center"/>
              <w:rPr>
                <w:b/>
                <w:sz w:val="20"/>
                <w:szCs w:val="20"/>
              </w:rPr>
            </w:pPr>
            <w:r w:rsidRPr="00820653">
              <w:rPr>
                <w:b/>
                <w:sz w:val="20"/>
                <w:szCs w:val="20"/>
              </w:rPr>
              <w:t>Lp.</w:t>
            </w:r>
          </w:p>
        </w:tc>
        <w:tc>
          <w:tcPr>
            <w:tcW w:w="1134" w:type="dxa"/>
            <w:shd w:val="clear" w:color="auto" w:fill="auto"/>
            <w:vAlign w:val="center"/>
          </w:tcPr>
          <w:p w14:paraId="1186264F" w14:textId="77777777" w:rsidR="00A06425" w:rsidRPr="00820653" w:rsidRDefault="00A06425" w:rsidP="004D086F">
            <w:pPr>
              <w:jc w:val="center"/>
              <w:rPr>
                <w:b/>
                <w:sz w:val="20"/>
                <w:szCs w:val="20"/>
              </w:rPr>
            </w:pPr>
            <w:r w:rsidRPr="00820653">
              <w:rPr>
                <w:b/>
                <w:sz w:val="20"/>
                <w:szCs w:val="20"/>
              </w:rPr>
              <w:t>Organ wnoszący uwagi</w:t>
            </w:r>
          </w:p>
        </w:tc>
        <w:tc>
          <w:tcPr>
            <w:tcW w:w="1843" w:type="dxa"/>
            <w:shd w:val="clear" w:color="auto" w:fill="auto"/>
            <w:vAlign w:val="center"/>
          </w:tcPr>
          <w:p w14:paraId="62785673" w14:textId="77777777" w:rsidR="00A06425" w:rsidRPr="00820653" w:rsidRDefault="00A06425" w:rsidP="004D086F">
            <w:pPr>
              <w:jc w:val="center"/>
              <w:rPr>
                <w:b/>
                <w:sz w:val="20"/>
                <w:szCs w:val="20"/>
              </w:rPr>
            </w:pPr>
            <w:r w:rsidRPr="00820653">
              <w:rPr>
                <w:b/>
                <w:sz w:val="20"/>
                <w:szCs w:val="20"/>
              </w:rPr>
              <w:t>Jednostka redakcyjna, do której wnoszone są uwagi</w:t>
            </w:r>
          </w:p>
        </w:tc>
        <w:tc>
          <w:tcPr>
            <w:tcW w:w="5812" w:type="dxa"/>
            <w:shd w:val="clear" w:color="auto" w:fill="auto"/>
            <w:vAlign w:val="center"/>
          </w:tcPr>
          <w:p w14:paraId="3D996AFF" w14:textId="77777777" w:rsidR="00A06425" w:rsidRPr="00820653" w:rsidRDefault="00A06425" w:rsidP="004D086F">
            <w:pPr>
              <w:jc w:val="center"/>
              <w:rPr>
                <w:b/>
                <w:sz w:val="20"/>
                <w:szCs w:val="20"/>
              </w:rPr>
            </w:pPr>
            <w:r w:rsidRPr="00820653">
              <w:rPr>
                <w:b/>
                <w:sz w:val="20"/>
                <w:szCs w:val="20"/>
              </w:rPr>
              <w:t>Treść uwagi</w:t>
            </w:r>
          </w:p>
        </w:tc>
        <w:tc>
          <w:tcPr>
            <w:tcW w:w="4678" w:type="dxa"/>
            <w:shd w:val="clear" w:color="auto" w:fill="auto"/>
            <w:vAlign w:val="center"/>
          </w:tcPr>
          <w:p w14:paraId="41AA7DB9" w14:textId="77777777" w:rsidR="00A06425" w:rsidRPr="00820653" w:rsidRDefault="00A06425" w:rsidP="004D086F">
            <w:pPr>
              <w:jc w:val="center"/>
              <w:rPr>
                <w:b/>
                <w:sz w:val="20"/>
                <w:szCs w:val="20"/>
              </w:rPr>
            </w:pPr>
            <w:r w:rsidRPr="00820653">
              <w:rPr>
                <w:b/>
                <w:sz w:val="20"/>
                <w:szCs w:val="20"/>
              </w:rPr>
              <w:t>Propozycja zmian zapisu</w:t>
            </w:r>
          </w:p>
        </w:tc>
        <w:tc>
          <w:tcPr>
            <w:tcW w:w="1359" w:type="dxa"/>
            <w:vAlign w:val="center"/>
          </w:tcPr>
          <w:p w14:paraId="44A5E7D1" w14:textId="77777777" w:rsidR="00A06425" w:rsidRPr="00820653" w:rsidRDefault="00A06425" w:rsidP="00A06425">
            <w:pPr>
              <w:jc w:val="center"/>
              <w:rPr>
                <w:b/>
                <w:sz w:val="20"/>
                <w:szCs w:val="20"/>
              </w:rPr>
            </w:pPr>
            <w:r w:rsidRPr="00820653">
              <w:rPr>
                <w:b/>
                <w:sz w:val="20"/>
                <w:szCs w:val="20"/>
              </w:rPr>
              <w:t>Odniesienie do uwagi</w:t>
            </w:r>
          </w:p>
        </w:tc>
      </w:tr>
      <w:tr w:rsidR="009C3AB0" w:rsidRPr="00820653" w14:paraId="626405FA" w14:textId="77777777" w:rsidTr="00820653">
        <w:tc>
          <w:tcPr>
            <w:tcW w:w="562" w:type="dxa"/>
            <w:shd w:val="clear" w:color="auto" w:fill="auto"/>
            <w:vAlign w:val="center"/>
          </w:tcPr>
          <w:p w14:paraId="18B3FC6F" w14:textId="5D363A28" w:rsidR="009C3AB0" w:rsidRPr="00820653" w:rsidRDefault="00E11F24" w:rsidP="009C3AB0">
            <w:pPr>
              <w:spacing w:before="120" w:after="120"/>
              <w:jc w:val="center"/>
              <w:rPr>
                <w:b/>
                <w:sz w:val="20"/>
                <w:szCs w:val="20"/>
              </w:rPr>
            </w:pPr>
            <w:r>
              <w:rPr>
                <w:b/>
                <w:sz w:val="20"/>
                <w:szCs w:val="20"/>
              </w:rPr>
              <w:t>1</w:t>
            </w:r>
          </w:p>
        </w:tc>
        <w:tc>
          <w:tcPr>
            <w:tcW w:w="1134" w:type="dxa"/>
            <w:shd w:val="clear" w:color="auto" w:fill="auto"/>
            <w:vAlign w:val="center"/>
          </w:tcPr>
          <w:p w14:paraId="4BE7E1A6" w14:textId="446D8021" w:rsidR="009C3AB0" w:rsidRPr="00F720CF" w:rsidRDefault="009C3AB0" w:rsidP="00F720CF">
            <w:pPr>
              <w:rPr>
                <w:bCs/>
                <w:sz w:val="22"/>
                <w:szCs w:val="22"/>
              </w:rPr>
            </w:pPr>
            <w:r w:rsidRPr="00F720CF">
              <w:rPr>
                <w:bCs/>
                <w:sz w:val="22"/>
                <w:szCs w:val="22"/>
              </w:rPr>
              <w:t>NDAP</w:t>
            </w:r>
          </w:p>
        </w:tc>
        <w:tc>
          <w:tcPr>
            <w:tcW w:w="1843" w:type="dxa"/>
            <w:shd w:val="clear" w:color="auto" w:fill="auto"/>
            <w:vAlign w:val="center"/>
          </w:tcPr>
          <w:p w14:paraId="19C88768" w14:textId="37D94070" w:rsidR="009C3AB0" w:rsidRPr="00F720CF" w:rsidRDefault="009C3AB0" w:rsidP="00F720CF">
            <w:pPr>
              <w:rPr>
                <w:sz w:val="22"/>
                <w:szCs w:val="22"/>
              </w:rPr>
            </w:pPr>
            <w:r w:rsidRPr="00F720CF">
              <w:rPr>
                <w:sz w:val="22"/>
                <w:szCs w:val="22"/>
              </w:rPr>
              <w:t>1.1. Identyfikacja problemu i potrzeb</w:t>
            </w:r>
          </w:p>
        </w:tc>
        <w:tc>
          <w:tcPr>
            <w:tcW w:w="5812" w:type="dxa"/>
            <w:shd w:val="clear" w:color="auto" w:fill="auto"/>
            <w:vAlign w:val="center"/>
          </w:tcPr>
          <w:p w14:paraId="3CFF5C0D" w14:textId="2489E959" w:rsidR="009C3AB0" w:rsidRPr="00F720CF" w:rsidRDefault="009C3AB0" w:rsidP="00F720CF">
            <w:pPr>
              <w:rPr>
                <w:sz w:val="22"/>
                <w:szCs w:val="22"/>
              </w:rPr>
            </w:pPr>
            <w:r w:rsidRPr="00F720CF">
              <w:rPr>
                <w:sz w:val="22"/>
                <w:szCs w:val="22"/>
              </w:rPr>
              <w:t xml:space="preserve">W tabeli, w której wskazano podmioty i osoby zainteresowane projektem KRONIK@ 2.0, w pierwszym wierszu, wymieniono obywateli w liczbie ponad 36 mln osób korzystających z internetu. Mając na uwadze ogólną liczbę obywateli RP, tj. ponad 37 mln (stan na sierpień 2024 r., źródło danych: </w:t>
            </w:r>
            <w:hyperlink r:id="rId5" w:history="1">
              <w:r w:rsidRPr="00F720CF">
                <w:rPr>
                  <w:rStyle w:val="Hipercze"/>
                  <w:sz w:val="22"/>
                  <w:szCs w:val="22"/>
                </w:rPr>
                <w:t>https://stat.gov.pl/podstawowe-dane/</w:t>
              </w:r>
            </w:hyperlink>
            <w:r w:rsidRPr="00F720CF">
              <w:rPr>
                <w:sz w:val="22"/>
                <w:szCs w:val="22"/>
              </w:rPr>
              <w:t xml:space="preserve">), wydaje się, że zaproponowana liczba interesariuszy projektu KRONIK@ 2.0. jest nazbyt przeszacowana. Tym bardziej, że użytkownicy zasobu przechowywanego w sieci archiwów państwowych są przyzwyczajeni do korzystania z serwisu </w:t>
            </w:r>
            <w:r w:rsidRPr="00F720CF">
              <w:rPr>
                <w:i/>
                <w:iCs/>
                <w:sz w:val="22"/>
                <w:szCs w:val="22"/>
              </w:rPr>
              <w:t>Szukaj w Archiwach</w:t>
            </w:r>
            <w:r w:rsidRPr="00F720CF">
              <w:rPr>
                <w:sz w:val="22"/>
                <w:szCs w:val="22"/>
              </w:rPr>
              <w:t>, a liczba użytkowników korzystających z portalu KRONIK@ 2.0. wydaje się nieznaczna.</w:t>
            </w:r>
          </w:p>
        </w:tc>
        <w:tc>
          <w:tcPr>
            <w:tcW w:w="4678" w:type="dxa"/>
            <w:shd w:val="clear" w:color="auto" w:fill="auto"/>
            <w:vAlign w:val="center"/>
          </w:tcPr>
          <w:p w14:paraId="2B7B2C33" w14:textId="59C9BAF2" w:rsidR="009C3AB0" w:rsidRPr="00F720CF" w:rsidRDefault="009C3AB0" w:rsidP="00F720CF">
            <w:pPr>
              <w:rPr>
                <w:sz w:val="22"/>
                <w:szCs w:val="22"/>
              </w:rPr>
            </w:pPr>
            <w:r w:rsidRPr="00F720CF">
              <w:rPr>
                <w:sz w:val="22"/>
                <w:szCs w:val="22"/>
              </w:rPr>
              <w:t xml:space="preserve">Należy podać rzeczywistą lub bardziej wiarygodną liczbę osób potencjalnie zainteresowanych projektem KRONIK@ 2.0. </w:t>
            </w:r>
          </w:p>
        </w:tc>
        <w:tc>
          <w:tcPr>
            <w:tcW w:w="1359" w:type="dxa"/>
            <w:vAlign w:val="center"/>
          </w:tcPr>
          <w:p w14:paraId="2F5B7353" w14:textId="77777777" w:rsidR="009C3AB0" w:rsidRPr="00820653" w:rsidRDefault="009C3AB0" w:rsidP="009C3AB0">
            <w:pPr>
              <w:jc w:val="both"/>
              <w:rPr>
                <w:sz w:val="20"/>
                <w:szCs w:val="20"/>
              </w:rPr>
            </w:pPr>
          </w:p>
        </w:tc>
      </w:tr>
      <w:tr w:rsidR="009C3AB0" w:rsidRPr="00820653" w14:paraId="25834DA4" w14:textId="77777777" w:rsidTr="00820653">
        <w:tc>
          <w:tcPr>
            <w:tcW w:w="562" w:type="dxa"/>
            <w:shd w:val="clear" w:color="auto" w:fill="auto"/>
            <w:vAlign w:val="center"/>
          </w:tcPr>
          <w:p w14:paraId="78899DFD" w14:textId="6E7A3E2A" w:rsidR="009C3AB0" w:rsidRPr="00820653" w:rsidRDefault="009C3AB0" w:rsidP="009C3AB0">
            <w:pPr>
              <w:spacing w:before="120" w:after="120"/>
              <w:jc w:val="center"/>
              <w:rPr>
                <w:b/>
                <w:sz w:val="20"/>
                <w:szCs w:val="20"/>
              </w:rPr>
            </w:pPr>
            <w:r w:rsidRPr="00820653">
              <w:rPr>
                <w:b/>
                <w:sz w:val="20"/>
                <w:szCs w:val="20"/>
              </w:rPr>
              <w:t>2.</w:t>
            </w:r>
          </w:p>
        </w:tc>
        <w:tc>
          <w:tcPr>
            <w:tcW w:w="1134" w:type="dxa"/>
            <w:shd w:val="clear" w:color="auto" w:fill="auto"/>
            <w:vAlign w:val="center"/>
          </w:tcPr>
          <w:p w14:paraId="527EE3C0" w14:textId="3A759265" w:rsidR="009C3AB0" w:rsidRPr="00F720CF" w:rsidRDefault="009C3AB0" w:rsidP="00F720CF">
            <w:pPr>
              <w:rPr>
                <w:b/>
                <w:sz w:val="22"/>
                <w:szCs w:val="22"/>
              </w:rPr>
            </w:pPr>
            <w:r w:rsidRPr="00F720CF">
              <w:rPr>
                <w:bCs/>
                <w:sz w:val="22"/>
                <w:szCs w:val="22"/>
              </w:rPr>
              <w:t>NDAP</w:t>
            </w:r>
          </w:p>
        </w:tc>
        <w:tc>
          <w:tcPr>
            <w:tcW w:w="1843" w:type="dxa"/>
            <w:shd w:val="clear" w:color="auto" w:fill="auto"/>
            <w:vAlign w:val="center"/>
          </w:tcPr>
          <w:p w14:paraId="68F42BDE" w14:textId="74137BB5" w:rsidR="009C3AB0" w:rsidRPr="00F720CF" w:rsidRDefault="009C3AB0" w:rsidP="00F720CF">
            <w:pPr>
              <w:rPr>
                <w:sz w:val="22"/>
                <w:szCs w:val="22"/>
              </w:rPr>
            </w:pPr>
            <w:r w:rsidRPr="00F720CF">
              <w:rPr>
                <w:sz w:val="22"/>
                <w:szCs w:val="22"/>
              </w:rPr>
              <w:t>1.1. Identyfikacja problemu i potrzeb</w:t>
            </w:r>
          </w:p>
        </w:tc>
        <w:tc>
          <w:tcPr>
            <w:tcW w:w="5812" w:type="dxa"/>
            <w:shd w:val="clear" w:color="auto" w:fill="auto"/>
            <w:vAlign w:val="center"/>
          </w:tcPr>
          <w:p w14:paraId="7A43CBCC" w14:textId="6E4541D5" w:rsidR="009C3AB0" w:rsidRPr="00F720CF" w:rsidRDefault="009C3AB0" w:rsidP="00F720CF">
            <w:pPr>
              <w:rPr>
                <w:sz w:val="22"/>
                <w:szCs w:val="22"/>
              </w:rPr>
            </w:pPr>
            <w:r w:rsidRPr="00F720CF">
              <w:rPr>
                <w:sz w:val="22"/>
                <w:szCs w:val="22"/>
              </w:rPr>
              <w:t xml:space="preserve">W tabeli, w której wskazano podmioty i osoby zainteresowane projektem KRONIK@ 2.0, w drugim wierszu, wymieniono ponad milion przedstawicieli „środowiska akademickiego i naukowego”. Użyte sformułowanie jest niejednoznaczne. Nie wiadomo, o jakich konkretnie grupach potencjalnych użytkownikach mowa – nauczycielach akademickich, studentach czy obu tych grupach. Mając choćby na uwadze ogólną liczbę studentów w roku akademickim 2023/2024, tj. ponad </w:t>
            </w:r>
            <w:r w:rsidRPr="00F720CF">
              <w:rPr>
                <w:sz w:val="22"/>
                <w:szCs w:val="22"/>
              </w:rPr>
              <w:br/>
              <w:t xml:space="preserve">1, 245 mln oraz liczbę etatów nauczycieli akademickich w 2022 r., tj. 94605,42 (źródła danych – odpowiednio: </w:t>
            </w:r>
            <w:hyperlink r:id="rId6" w:history="1">
              <w:r w:rsidRPr="00F720CF">
                <w:rPr>
                  <w:rStyle w:val="Hipercze"/>
                  <w:sz w:val="22"/>
                  <w:szCs w:val="22"/>
                </w:rPr>
                <w:t>https://stat.gov.pl/obszary-tematyczne/edukacja/edukacja/szkolnictwo-wyzsze-w-roku-akademickim-20232024,8,10.html</w:t>
              </w:r>
            </w:hyperlink>
            <w:r w:rsidRPr="00F720CF">
              <w:rPr>
                <w:sz w:val="22"/>
                <w:szCs w:val="22"/>
              </w:rPr>
              <w:t xml:space="preserve"> oraz </w:t>
            </w:r>
            <w:hyperlink r:id="rId7" w:history="1">
              <w:r w:rsidRPr="00F720CF">
                <w:rPr>
                  <w:rStyle w:val="Hipercze"/>
                  <w:sz w:val="22"/>
                  <w:szCs w:val="22"/>
                </w:rPr>
                <w:t>https://radon.nauka.gov.pl/raporty/nauczyciele_akademiccy_2022</w:t>
              </w:r>
            </w:hyperlink>
            <w:r w:rsidRPr="00F720CF">
              <w:rPr>
                <w:sz w:val="22"/>
                <w:szCs w:val="22"/>
              </w:rPr>
              <w:t>), wydaje się, że zaproponowana liczba interesariuszy także jest przeszacowana. Trudno bowiem oczekiwać, że wszyscy bez wyjątku studenci oraz wykładowcy akademiccy będą korzystać z serwisu KRONIK@ 2.0.</w:t>
            </w:r>
          </w:p>
        </w:tc>
        <w:tc>
          <w:tcPr>
            <w:tcW w:w="4678" w:type="dxa"/>
            <w:shd w:val="clear" w:color="auto" w:fill="auto"/>
            <w:vAlign w:val="center"/>
          </w:tcPr>
          <w:p w14:paraId="15EE3D62" w14:textId="02A0A508" w:rsidR="009C3AB0" w:rsidRPr="00F720CF" w:rsidRDefault="009C3AB0" w:rsidP="00F720CF">
            <w:pPr>
              <w:rPr>
                <w:sz w:val="22"/>
                <w:szCs w:val="22"/>
              </w:rPr>
            </w:pPr>
            <w:r w:rsidRPr="00F720CF">
              <w:rPr>
                <w:sz w:val="22"/>
                <w:szCs w:val="22"/>
              </w:rPr>
              <w:t>Należy podać rzeczywistą lub bardziej wiarygodną liczbę osób potencjalnie zainteresowanych projektem KRONIK@ 2.0.</w:t>
            </w:r>
          </w:p>
        </w:tc>
        <w:tc>
          <w:tcPr>
            <w:tcW w:w="1359" w:type="dxa"/>
            <w:vAlign w:val="center"/>
          </w:tcPr>
          <w:p w14:paraId="6FB59E35" w14:textId="77777777" w:rsidR="009C3AB0" w:rsidRPr="00820653" w:rsidRDefault="009C3AB0" w:rsidP="009C3AB0">
            <w:pPr>
              <w:jc w:val="both"/>
              <w:rPr>
                <w:sz w:val="20"/>
                <w:szCs w:val="20"/>
              </w:rPr>
            </w:pPr>
          </w:p>
        </w:tc>
      </w:tr>
      <w:tr w:rsidR="00CE10F9" w:rsidRPr="00820653" w14:paraId="5E927C00" w14:textId="77777777" w:rsidTr="002A556B">
        <w:tc>
          <w:tcPr>
            <w:tcW w:w="562" w:type="dxa"/>
            <w:shd w:val="clear" w:color="auto" w:fill="auto"/>
            <w:vAlign w:val="center"/>
          </w:tcPr>
          <w:p w14:paraId="3F6B0A47" w14:textId="04620007" w:rsidR="00CE10F9" w:rsidRPr="00820653" w:rsidRDefault="00E11F24" w:rsidP="00CE10F9">
            <w:pPr>
              <w:spacing w:before="120" w:after="120"/>
              <w:jc w:val="center"/>
              <w:rPr>
                <w:b/>
                <w:sz w:val="20"/>
                <w:szCs w:val="20"/>
              </w:rPr>
            </w:pPr>
            <w:r>
              <w:rPr>
                <w:b/>
                <w:sz w:val="20"/>
                <w:szCs w:val="20"/>
              </w:rPr>
              <w:t>3</w:t>
            </w:r>
          </w:p>
        </w:tc>
        <w:tc>
          <w:tcPr>
            <w:tcW w:w="1134" w:type="dxa"/>
            <w:shd w:val="clear" w:color="auto" w:fill="auto"/>
          </w:tcPr>
          <w:p w14:paraId="449B6DD6" w14:textId="77777777" w:rsidR="00F720CF" w:rsidRDefault="00F720CF" w:rsidP="00F720CF">
            <w:pPr>
              <w:rPr>
                <w:b/>
                <w:bCs/>
                <w:sz w:val="22"/>
                <w:szCs w:val="22"/>
              </w:rPr>
            </w:pPr>
          </w:p>
          <w:p w14:paraId="0ED752B8" w14:textId="77777777" w:rsidR="006A722A" w:rsidRPr="006A722A" w:rsidRDefault="006A722A" w:rsidP="006A722A">
            <w:pPr>
              <w:rPr>
                <w:sz w:val="22"/>
                <w:szCs w:val="22"/>
              </w:rPr>
            </w:pPr>
            <w:r w:rsidRPr="006A722A">
              <w:rPr>
                <w:sz w:val="22"/>
                <w:szCs w:val="22"/>
              </w:rPr>
              <w:t>NDAP</w:t>
            </w:r>
          </w:p>
          <w:p w14:paraId="08761299" w14:textId="76A40EC3" w:rsidR="00CE10F9" w:rsidRPr="00F720CF" w:rsidRDefault="006A722A" w:rsidP="006A722A">
            <w:pPr>
              <w:rPr>
                <w:bCs/>
                <w:sz w:val="22"/>
                <w:szCs w:val="22"/>
              </w:rPr>
            </w:pPr>
            <w:r w:rsidRPr="006A722A">
              <w:rPr>
                <w:sz w:val="22"/>
                <w:szCs w:val="22"/>
              </w:rPr>
              <w:t>(</w:t>
            </w:r>
            <w:r w:rsidR="00CE10F9" w:rsidRPr="006A722A">
              <w:rPr>
                <w:sz w:val="22"/>
                <w:szCs w:val="22"/>
              </w:rPr>
              <w:t>NAC</w:t>
            </w:r>
            <w:r w:rsidRPr="006A722A">
              <w:rPr>
                <w:sz w:val="22"/>
                <w:szCs w:val="22"/>
              </w:rPr>
              <w:t>)</w:t>
            </w:r>
          </w:p>
        </w:tc>
        <w:tc>
          <w:tcPr>
            <w:tcW w:w="1843" w:type="dxa"/>
            <w:shd w:val="clear" w:color="auto" w:fill="auto"/>
          </w:tcPr>
          <w:p w14:paraId="34B43207" w14:textId="13C28714" w:rsidR="00CE10F9" w:rsidRPr="00F720CF" w:rsidRDefault="00CE10F9" w:rsidP="00F720CF">
            <w:pPr>
              <w:rPr>
                <w:sz w:val="22"/>
                <w:szCs w:val="22"/>
              </w:rPr>
            </w:pPr>
            <w:r w:rsidRPr="00F720CF">
              <w:rPr>
                <w:sz w:val="22"/>
                <w:szCs w:val="22"/>
              </w:rPr>
              <w:t>1.2. Opis stanu obecnego</w:t>
            </w:r>
          </w:p>
        </w:tc>
        <w:tc>
          <w:tcPr>
            <w:tcW w:w="5812" w:type="dxa"/>
            <w:shd w:val="clear" w:color="auto" w:fill="auto"/>
          </w:tcPr>
          <w:p w14:paraId="7FF00417" w14:textId="28C4B820" w:rsidR="00CE10F9" w:rsidRPr="00F720CF" w:rsidRDefault="00CE10F9" w:rsidP="00F720CF">
            <w:pPr>
              <w:rPr>
                <w:sz w:val="22"/>
                <w:szCs w:val="22"/>
              </w:rPr>
            </w:pPr>
            <w:r w:rsidRPr="00F720CF">
              <w:rPr>
                <w:sz w:val="22"/>
                <w:szCs w:val="22"/>
              </w:rPr>
              <w:t xml:space="preserve">Korekty wymaga zapis: “Portal KRONIK@ pełni ważną rolę repozytorium, w którym instytucje </w:t>
            </w:r>
            <w:r w:rsidRPr="00F720CF">
              <w:rPr>
                <w:b/>
                <w:bCs/>
                <w:sz w:val="22"/>
                <w:szCs w:val="22"/>
              </w:rPr>
              <w:t>przechowują</w:t>
            </w:r>
            <w:r w:rsidRPr="00F720CF">
              <w:rPr>
                <w:sz w:val="22"/>
                <w:szCs w:val="22"/>
              </w:rPr>
              <w:t xml:space="preserve"> bezpłatnie kopie zapasowe zasobów (Recovery Data Center), co jest kluczowe dla prawidłowego zabezpieczenia kopii zapasowych </w:t>
            </w:r>
            <w:r w:rsidRPr="00F720CF">
              <w:rPr>
                <w:sz w:val="22"/>
                <w:szCs w:val="22"/>
              </w:rPr>
              <w:lastRenderedPageBreak/>
              <w:t xml:space="preserve">obiektów cyfrowych.” Dane serwisu </w:t>
            </w:r>
            <w:r w:rsidRPr="00F720CF">
              <w:rPr>
                <w:i/>
                <w:iCs/>
                <w:sz w:val="22"/>
                <w:szCs w:val="22"/>
              </w:rPr>
              <w:t xml:space="preserve">szukajwarchiwach </w:t>
            </w:r>
            <w:r w:rsidRPr="00F720CF">
              <w:rPr>
                <w:sz w:val="22"/>
                <w:szCs w:val="22"/>
              </w:rPr>
              <w:t>nie posiadają kopii zapasowych w KRONIK@, kopie te zabezpiecza NAC na własnych serwerach.</w:t>
            </w:r>
          </w:p>
        </w:tc>
        <w:tc>
          <w:tcPr>
            <w:tcW w:w="4678" w:type="dxa"/>
            <w:shd w:val="clear" w:color="auto" w:fill="auto"/>
          </w:tcPr>
          <w:p w14:paraId="35D9E67C" w14:textId="06131EA2" w:rsidR="00CE10F9" w:rsidRPr="00F720CF" w:rsidRDefault="00CE10F9" w:rsidP="00F720CF">
            <w:pPr>
              <w:rPr>
                <w:sz w:val="22"/>
                <w:szCs w:val="22"/>
              </w:rPr>
            </w:pPr>
            <w:r w:rsidRPr="00F720CF">
              <w:rPr>
                <w:sz w:val="22"/>
                <w:szCs w:val="22"/>
              </w:rPr>
              <w:lastRenderedPageBreak/>
              <w:t>Portal KRONIK@ pełni ważną rolę repozytorium, w którym</w:t>
            </w:r>
            <w:r w:rsidR="00877777" w:rsidRPr="00F720CF">
              <w:rPr>
                <w:sz w:val="22"/>
                <w:szCs w:val="22"/>
              </w:rPr>
              <w:t xml:space="preserve"> </w:t>
            </w:r>
            <w:r w:rsidRPr="00F720CF">
              <w:rPr>
                <w:sz w:val="22"/>
                <w:szCs w:val="22"/>
              </w:rPr>
              <w:t xml:space="preserve">instytucje </w:t>
            </w:r>
            <w:r w:rsidRPr="00F720CF">
              <w:rPr>
                <w:b/>
                <w:bCs/>
                <w:sz w:val="22"/>
                <w:szCs w:val="22"/>
              </w:rPr>
              <w:t>mogą przechowywać</w:t>
            </w:r>
            <w:r w:rsidRPr="00F720CF">
              <w:rPr>
                <w:sz w:val="22"/>
                <w:szCs w:val="22"/>
              </w:rPr>
              <w:t xml:space="preserve"> bezpłatnie kopie zapasowe zasobów (Recovery Data </w:t>
            </w:r>
            <w:r w:rsidRPr="00F720CF">
              <w:rPr>
                <w:sz w:val="22"/>
                <w:szCs w:val="22"/>
              </w:rPr>
              <w:lastRenderedPageBreak/>
              <w:t>Center), co jest</w:t>
            </w:r>
            <w:r w:rsidR="00877777" w:rsidRPr="00F720CF">
              <w:rPr>
                <w:sz w:val="22"/>
                <w:szCs w:val="22"/>
              </w:rPr>
              <w:t xml:space="preserve"> </w:t>
            </w:r>
            <w:r w:rsidRPr="00F720CF">
              <w:rPr>
                <w:sz w:val="22"/>
                <w:szCs w:val="22"/>
              </w:rPr>
              <w:t>kluczowe dla prawidłowego zabezpieczenia kopii zapasowych obiektów cyfrowych.</w:t>
            </w:r>
          </w:p>
        </w:tc>
        <w:tc>
          <w:tcPr>
            <w:tcW w:w="1359" w:type="dxa"/>
            <w:vAlign w:val="center"/>
          </w:tcPr>
          <w:p w14:paraId="036BEDE7" w14:textId="77777777" w:rsidR="00CE10F9" w:rsidRPr="00820653" w:rsidRDefault="00CE10F9" w:rsidP="00CE10F9">
            <w:pPr>
              <w:jc w:val="both"/>
              <w:rPr>
                <w:sz w:val="20"/>
                <w:szCs w:val="20"/>
              </w:rPr>
            </w:pPr>
          </w:p>
        </w:tc>
      </w:tr>
      <w:tr w:rsidR="00D34ED0" w:rsidRPr="00820653" w14:paraId="709AC261" w14:textId="77777777" w:rsidTr="002A556B">
        <w:tc>
          <w:tcPr>
            <w:tcW w:w="562" w:type="dxa"/>
            <w:shd w:val="clear" w:color="auto" w:fill="auto"/>
            <w:vAlign w:val="center"/>
          </w:tcPr>
          <w:p w14:paraId="2A5678E8" w14:textId="3EA7CACF" w:rsidR="00D34ED0" w:rsidRPr="00820653" w:rsidRDefault="00E11F24" w:rsidP="00D34ED0">
            <w:pPr>
              <w:spacing w:before="120" w:after="120"/>
              <w:jc w:val="center"/>
              <w:rPr>
                <w:b/>
                <w:sz w:val="20"/>
                <w:szCs w:val="20"/>
              </w:rPr>
            </w:pPr>
            <w:r>
              <w:rPr>
                <w:b/>
                <w:sz w:val="20"/>
                <w:szCs w:val="20"/>
              </w:rPr>
              <w:t>4</w:t>
            </w:r>
          </w:p>
        </w:tc>
        <w:tc>
          <w:tcPr>
            <w:tcW w:w="1134" w:type="dxa"/>
            <w:shd w:val="clear" w:color="auto" w:fill="auto"/>
          </w:tcPr>
          <w:p w14:paraId="7555D862" w14:textId="77777777" w:rsidR="00D34ED0" w:rsidRDefault="00D34ED0" w:rsidP="00F720CF">
            <w:pPr>
              <w:rPr>
                <w:b/>
                <w:bCs/>
                <w:sz w:val="22"/>
                <w:szCs w:val="22"/>
              </w:rPr>
            </w:pPr>
          </w:p>
          <w:p w14:paraId="36BFD647" w14:textId="77777777" w:rsidR="006A722A" w:rsidRDefault="006A722A" w:rsidP="00F720CF">
            <w:pPr>
              <w:rPr>
                <w:b/>
                <w:bCs/>
                <w:sz w:val="22"/>
                <w:szCs w:val="22"/>
              </w:rPr>
            </w:pPr>
          </w:p>
          <w:p w14:paraId="6D6CE65D" w14:textId="77777777" w:rsidR="006A722A" w:rsidRPr="006A722A" w:rsidRDefault="006A722A" w:rsidP="006A722A">
            <w:pPr>
              <w:rPr>
                <w:sz w:val="22"/>
                <w:szCs w:val="22"/>
              </w:rPr>
            </w:pPr>
            <w:r w:rsidRPr="006A722A">
              <w:rPr>
                <w:sz w:val="22"/>
                <w:szCs w:val="22"/>
              </w:rPr>
              <w:t>NDAP</w:t>
            </w:r>
          </w:p>
          <w:p w14:paraId="52693260" w14:textId="05CE7B25" w:rsidR="006A722A" w:rsidRPr="00F720CF" w:rsidRDefault="006A722A" w:rsidP="006A722A">
            <w:pPr>
              <w:rPr>
                <w:b/>
                <w:bCs/>
                <w:sz w:val="22"/>
                <w:szCs w:val="22"/>
              </w:rPr>
            </w:pPr>
            <w:r w:rsidRPr="006A722A">
              <w:rPr>
                <w:sz w:val="22"/>
                <w:szCs w:val="22"/>
              </w:rPr>
              <w:t>(NAC)</w:t>
            </w:r>
          </w:p>
        </w:tc>
        <w:tc>
          <w:tcPr>
            <w:tcW w:w="1843" w:type="dxa"/>
            <w:shd w:val="clear" w:color="auto" w:fill="auto"/>
          </w:tcPr>
          <w:p w14:paraId="2684F29E" w14:textId="77777777" w:rsidR="00D34ED0" w:rsidRPr="00F720CF" w:rsidRDefault="00D34ED0" w:rsidP="00F720CF">
            <w:pPr>
              <w:rPr>
                <w:sz w:val="22"/>
                <w:szCs w:val="22"/>
              </w:rPr>
            </w:pPr>
            <w:r w:rsidRPr="00F720CF">
              <w:rPr>
                <w:sz w:val="22"/>
                <w:szCs w:val="22"/>
              </w:rPr>
              <w:t>1.2. Opis stanu obecnego</w:t>
            </w:r>
          </w:p>
          <w:p w14:paraId="28BE5B67" w14:textId="77777777" w:rsidR="00D34ED0" w:rsidRPr="00F720CF" w:rsidRDefault="00D34ED0" w:rsidP="00F720CF">
            <w:pPr>
              <w:rPr>
                <w:sz w:val="22"/>
                <w:szCs w:val="22"/>
              </w:rPr>
            </w:pPr>
          </w:p>
        </w:tc>
        <w:tc>
          <w:tcPr>
            <w:tcW w:w="5812" w:type="dxa"/>
            <w:shd w:val="clear" w:color="auto" w:fill="auto"/>
          </w:tcPr>
          <w:p w14:paraId="555C5A29" w14:textId="77777777" w:rsidR="00D34ED0" w:rsidRPr="00F720CF" w:rsidRDefault="00D34ED0" w:rsidP="00F720CF">
            <w:pPr>
              <w:rPr>
                <w:sz w:val="22"/>
                <w:szCs w:val="22"/>
              </w:rPr>
            </w:pPr>
            <w:r w:rsidRPr="00F720CF">
              <w:rPr>
                <w:sz w:val="22"/>
                <w:szCs w:val="22"/>
              </w:rPr>
              <w:t>Zapis “Przewidziane w projekcie prace</w:t>
            </w:r>
          </w:p>
          <w:p w14:paraId="29C53FAF" w14:textId="567AD990" w:rsidR="00D34ED0" w:rsidRPr="00F720CF" w:rsidRDefault="00D34ED0" w:rsidP="00F720CF">
            <w:pPr>
              <w:rPr>
                <w:sz w:val="22"/>
                <w:szCs w:val="22"/>
              </w:rPr>
            </w:pPr>
            <w:r w:rsidRPr="00F720CF">
              <w:rPr>
                <w:sz w:val="22"/>
                <w:szCs w:val="22"/>
              </w:rPr>
              <w:t xml:space="preserve">przede wszystkim, ułatwienie sposobu wgrywania zasobów oraz podłączenie poprzez API wybranych 10 instytucji </w:t>
            </w:r>
            <w:r w:rsidRPr="00F720CF">
              <w:rPr>
                <w:b/>
                <w:bCs/>
                <w:sz w:val="22"/>
                <w:szCs w:val="22"/>
              </w:rPr>
              <w:t>kultury</w:t>
            </w:r>
            <w:r w:rsidRPr="00F720CF">
              <w:rPr>
                <w:sz w:val="22"/>
                <w:szCs w:val="22"/>
              </w:rPr>
              <w:t>, spowodują wzrost ilość udostępnionych obiektów oraz</w:t>
            </w:r>
            <w:r w:rsidR="00275AB4" w:rsidRPr="00F720CF">
              <w:rPr>
                <w:sz w:val="22"/>
                <w:szCs w:val="22"/>
              </w:rPr>
              <w:t xml:space="preserve"> </w:t>
            </w:r>
            <w:r w:rsidRPr="00F720CF">
              <w:rPr>
                <w:sz w:val="22"/>
                <w:szCs w:val="22"/>
              </w:rPr>
              <w:t>atrakcyjność udostępnianych treści.” sugeruje ograniczenie działań tylko do instytucji kultury. Tymczasem KRONIK@ ma prezentować także zasoby nauki</w:t>
            </w:r>
            <w:r w:rsidR="00F77E3C">
              <w:rPr>
                <w:sz w:val="22"/>
                <w:szCs w:val="22"/>
              </w:rPr>
              <w:t xml:space="preserve">, a główny jak dotychczas „dostawca” danych czyli </w:t>
            </w:r>
            <w:r w:rsidR="00F77E3C" w:rsidRPr="00F77E3C">
              <w:rPr>
                <w:b/>
                <w:bCs/>
                <w:sz w:val="22"/>
                <w:szCs w:val="22"/>
              </w:rPr>
              <w:t>Archiwa Państwowe nie są instytucją kultury tylko urzędami administracji państwowej</w:t>
            </w:r>
            <w:r w:rsidR="00F77E3C">
              <w:rPr>
                <w:sz w:val="22"/>
                <w:szCs w:val="22"/>
              </w:rPr>
              <w:t>.</w:t>
            </w:r>
          </w:p>
        </w:tc>
        <w:tc>
          <w:tcPr>
            <w:tcW w:w="4678" w:type="dxa"/>
            <w:shd w:val="clear" w:color="auto" w:fill="auto"/>
          </w:tcPr>
          <w:p w14:paraId="0F28D812" w14:textId="75EBE5C2" w:rsidR="00D34ED0" w:rsidRPr="00F720CF" w:rsidRDefault="00D34ED0" w:rsidP="00F720CF">
            <w:pPr>
              <w:rPr>
                <w:sz w:val="22"/>
                <w:szCs w:val="22"/>
              </w:rPr>
            </w:pPr>
            <w:r w:rsidRPr="00F720CF">
              <w:rPr>
                <w:sz w:val="22"/>
                <w:szCs w:val="22"/>
              </w:rPr>
              <w:t>“Przewidziane w projekcie prace przede wszystkim, ułatwienie sposobu wgrywania zasobów oraz podłączenie poprzez API wybranych 10 instytucji, spowodują wzrost ilość udostępnionych obiektów oraz atrakcyjność udostępnianych treści.”</w:t>
            </w:r>
          </w:p>
        </w:tc>
        <w:tc>
          <w:tcPr>
            <w:tcW w:w="1359" w:type="dxa"/>
            <w:vAlign w:val="center"/>
          </w:tcPr>
          <w:p w14:paraId="2CF5E68F" w14:textId="77777777" w:rsidR="00D34ED0" w:rsidRPr="00820653" w:rsidRDefault="00D34ED0" w:rsidP="00D34ED0">
            <w:pPr>
              <w:jc w:val="both"/>
              <w:rPr>
                <w:sz w:val="20"/>
                <w:szCs w:val="20"/>
              </w:rPr>
            </w:pPr>
          </w:p>
        </w:tc>
      </w:tr>
      <w:tr w:rsidR="009C3AB0" w:rsidRPr="00820653" w14:paraId="042DF815" w14:textId="77777777" w:rsidTr="00820653">
        <w:tc>
          <w:tcPr>
            <w:tcW w:w="562" w:type="dxa"/>
            <w:shd w:val="clear" w:color="auto" w:fill="auto"/>
            <w:vAlign w:val="center"/>
          </w:tcPr>
          <w:p w14:paraId="3946661E" w14:textId="44A4920E" w:rsidR="009C3AB0" w:rsidRPr="00820653" w:rsidRDefault="00E11F24" w:rsidP="009C3AB0">
            <w:pPr>
              <w:spacing w:before="120" w:after="120"/>
              <w:jc w:val="center"/>
              <w:rPr>
                <w:b/>
                <w:sz w:val="20"/>
                <w:szCs w:val="20"/>
              </w:rPr>
            </w:pPr>
            <w:r>
              <w:rPr>
                <w:b/>
                <w:sz w:val="20"/>
                <w:szCs w:val="20"/>
              </w:rPr>
              <w:t>5</w:t>
            </w:r>
            <w:r w:rsidR="009C3AB0" w:rsidRPr="00820653">
              <w:rPr>
                <w:b/>
                <w:sz w:val="20"/>
                <w:szCs w:val="20"/>
              </w:rPr>
              <w:t>.</w:t>
            </w:r>
          </w:p>
        </w:tc>
        <w:tc>
          <w:tcPr>
            <w:tcW w:w="1134" w:type="dxa"/>
            <w:shd w:val="clear" w:color="auto" w:fill="auto"/>
            <w:vAlign w:val="center"/>
          </w:tcPr>
          <w:p w14:paraId="5CC8690F" w14:textId="6AE7ADBE" w:rsidR="009C3AB0" w:rsidRPr="00F720CF" w:rsidRDefault="009C3AB0" w:rsidP="00F720CF">
            <w:pPr>
              <w:rPr>
                <w:b/>
                <w:sz w:val="22"/>
                <w:szCs w:val="22"/>
              </w:rPr>
            </w:pPr>
            <w:r w:rsidRPr="00F720CF">
              <w:rPr>
                <w:bCs/>
                <w:sz w:val="22"/>
                <w:szCs w:val="22"/>
              </w:rPr>
              <w:t>NDAP</w:t>
            </w:r>
          </w:p>
        </w:tc>
        <w:tc>
          <w:tcPr>
            <w:tcW w:w="1843" w:type="dxa"/>
            <w:shd w:val="clear" w:color="auto" w:fill="auto"/>
            <w:vAlign w:val="center"/>
          </w:tcPr>
          <w:p w14:paraId="0F734E54" w14:textId="2E7A4574" w:rsidR="009C3AB0" w:rsidRPr="00F720CF" w:rsidRDefault="009C3AB0" w:rsidP="00F720CF">
            <w:pPr>
              <w:rPr>
                <w:sz w:val="22"/>
                <w:szCs w:val="22"/>
              </w:rPr>
            </w:pPr>
            <w:r w:rsidRPr="00F720CF">
              <w:rPr>
                <w:sz w:val="22"/>
                <w:szCs w:val="22"/>
              </w:rPr>
              <w:t>2.1. Cele i korzyści wynikające z projektu</w:t>
            </w:r>
          </w:p>
        </w:tc>
        <w:tc>
          <w:tcPr>
            <w:tcW w:w="5812" w:type="dxa"/>
            <w:shd w:val="clear" w:color="auto" w:fill="auto"/>
            <w:vAlign w:val="center"/>
          </w:tcPr>
          <w:p w14:paraId="559092E1" w14:textId="261B86F5" w:rsidR="009C3AB0" w:rsidRPr="00F720CF" w:rsidRDefault="009C3AB0" w:rsidP="00F720CF">
            <w:pPr>
              <w:rPr>
                <w:sz w:val="22"/>
                <w:szCs w:val="22"/>
              </w:rPr>
            </w:pPr>
            <w:r w:rsidRPr="00F720CF">
              <w:rPr>
                <w:sz w:val="22"/>
                <w:szCs w:val="22"/>
              </w:rPr>
              <w:t xml:space="preserve">W części 2.1. „Cele i korzyści wynikające z projektu” w wierszy „KPI” użyto termin „dokument”. </w:t>
            </w:r>
            <w:r w:rsidR="000A2DC0" w:rsidRPr="00F720CF">
              <w:rPr>
                <w:sz w:val="22"/>
                <w:szCs w:val="22"/>
              </w:rPr>
              <w:t>Należy</w:t>
            </w:r>
            <w:r w:rsidRPr="00F720CF">
              <w:rPr>
                <w:sz w:val="22"/>
                <w:szCs w:val="22"/>
              </w:rPr>
              <w:t xml:space="preserve"> zauważyć, że ww. termin słownikowo odnosi się do aktu stwierdzającego pewną okoliczność, np. zawarcia umowy, aktu stwierdzającego jakąś umowę o zobowiązanie, papieru służącego za dowód jakiejś okoliczności. Słowo „dokument”, użyte w „Opisie założeń projektu informatycznego” zostało zapewne wykorzystane w jego rozumieniu potocznym, gdzie „dokument” oznacza zarówno pismo urzędowe, które zawiera prawne okoliczności, jak i zeznanie świadka w postępowaniu sądowym oraz książkę lub film dokumentujący pewne zdarzenia. Aby utrzymać wysoką precyzję komunikacji, która pozwala adekwatnie opisywać rzeczywistość regulowaną w „Opisie założeń projektu informatycznego” takie postępowanie wydaje się nieuzasadnione. </w:t>
            </w:r>
          </w:p>
        </w:tc>
        <w:tc>
          <w:tcPr>
            <w:tcW w:w="4678" w:type="dxa"/>
            <w:shd w:val="clear" w:color="auto" w:fill="auto"/>
            <w:vAlign w:val="center"/>
          </w:tcPr>
          <w:p w14:paraId="265F9B94" w14:textId="503B2AD0" w:rsidR="009C3AB0" w:rsidRPr="00F720CF" w:rsidRDefault="009C3AB0" w:rsidP="00F720CF">
            <w:pPr>
              <w:rPr>
                <w:sz w:val="22"/>
                <w:szCs w:val="22"/>
              </w:rPr>
            </w:pPr>
            <w:r w:rsidRPr="00F720CF">
              <w:rPr>
                <w:sz w:val="22"/>
                <w:szCs w:val="22"/>
              </w:rPr>
              <w:t xml:space="preserve">Należy użyć terminu „dokumentacja”. </w:t>
            </w:r>
          </w:p>
        </w:tc>
        <w:tc>
          <w:tcPr>
            <w:tcW w:w="1359" w:type="dxa"/>
            <w:vAlign w:val="center"/>
          </w:tcPr>
          <w:p w14:paraId="3CE04E70" w14:textId="77777777" w:rsidR="009C3AB0" w:rsidRPr="00820653" w:rsidRDefault="009C3AB0" w:rsidP="009C3AB0">
            <w:pPr>
              <w:jc w:val="both"/>
              <w:rPr>
                <w:sz w:val="20"/>
                <w:szCs w:val="20"/>
              </w:rPr>
            </w:pPr>
          </w:p>
        </w:tc>
      </w:tr>
      <w:tr w:rsidR="000A2DC0" w:rsidRPr="00820653" w14:paraId="4BFE83DD" w14:textId="77777777" w:rsidTr="000C4E15">
        <w:tc>
          <w:tcPr>
            <w:tcW w:w="562" w:type="dxa"/>
            <w:shd w:val="clear" w:color="auto" w:fill="auto"/>
            <w:vAlign w:val="center"/>
          </w:tcPr>
          <w:p w14:paraId="4D1ABD8A" w14:textId="788400E5" w:rsidR="000A2DC0" w:rsidRPr="00820653" w:rsidRDefault="00E11F24" w:rsidP="000A2DC0">
            <w:pPr>
              <w:spacing w:before="120" w:after="120"/>
              <w:jc w:val="center"/>
              <w:rPr>
                <w:b/>
                <w:sz w:val="20"/>
                <w:szCs w:val="20"/>
              </w:rPr>
            </w:pPr>
            <w:r>
              <w:rPr>
                <w:b/>
                <w:sz w:val="20"/>
                <w:szCs w:val="20"/>
              </w:rPr>
              <w:t>6</w:t>
            </w:r>
          </w:p>
        </w:tc>
        <w:tc>
          <w:tcPr>
            <w:tcW w:w="1134" w:type="dxa"/>
            <w:shd w:val="clear" w:color="auto" w:fill="auto"/>
          </w:tcPr>
          <w:p w14:paraId="1F1DD023" w14:textId="77777777" w:rsidR="000A2DC0" w:rsidRDefault="000A2DC0" w:rsidP="00F720CF">
            <w:pPr>
              <w:rPr>
                <w:b/>
                <w:bCs/>
                <w:sz w:val="22"/>
                <w:szCs w:val="22"/>
              </w:rPr>
            </w:pPr>
          </w:p>
          <w:p w14:paraId="3B6F041F" w14:textId="77777777" w:rsidR="006A722A" w:rsidRDefault="006A722A" w:rsidP="00F720CF">
            <w:pPr>
              <w:rPr>
                <w:b/>
                <w:bCs/>
                <w:sz w:val="22"/>
                <w:szCs w:val="22"/>
              </w:rPr>
            </w:pPr>
          </w:p>
          <w:p w14:paraId="22A97D8C" w14:textId="77777777" w:rsidR="006A722A" w:rsidRDefault="006A722A" w:rsidP="00F720CF">
            <w:pPr>
              <w:rPr>
                <w:b/>
                <w:bCs/>
                <w:sz w:val="22"/>
                <w:szCs w:val="22"/>
              </w:rPr>
            </w:pPr>
          </w:p>
          <w:p w14:paraId="5B421ADB" w14:textId="77777777" w:rsidR="006A722A" w:rsidRPr="006A722A" w:rsidRDefault="006A722A" w:rsidP="006A722A">
            <w:pPr>
              <w:rPr>
                <w:sz w:val="22"/>
                <w:szCs w:val="22"/>
              </w:rPr>
            </w:pPr>
            <w:r w:rsidRPr="006A722A">
              <w:rPr>
                <w:sz w:val="22"/>
                <w:szCs w:val="22"/>
              </w:rPr>
              <w:t>NDAP</w:t>
            </w:r>
          </w:p>
          <w:p w14:paraId="15E63EE9" w14:textId="120D29D7" w:rsidR="006A722A" w:rsidRPr="00F720CF" w:rsidRDefault="006A722A" w:rsidP="006A722A">
            <w:pPr>
              <w:rPr>
                <w:bCs/>
                <w:sz w:val="22"/>
                <w:szCs w:val="22"/>
              </w:rPr>
            </w:pPr>
            <w:r w:rsidRPr="006A722A">
              <w:rPr>
                <w:sz w:val="22"/>
                <w:szCs w:val="22"/>
              </w:rPr>
              <w:t>(NAC)</w:t>
            </w:r>
          </w:p>
        </w:tc>
        <w:tc>
          <w:tcPr>
            <w:tcW w:w="1843" w:type="dxa"/>
            <w:shd w:val="clear" w:color="auto" w:fill="auto"/>
          </w:tcPr>
          <w:p w14:paraId="457CAA8F" w14:textId="77777777" w:rsidR="00196001" w:rsidRPr="00F720CF" w:rsidRDefault="00196001" w:rsidP="00F720CF">
            <w:pPr>
              <w:rPr>
                <w:sz w:val="22"/>
                <w:szCs w:val="22"/>
              </w:rPr>
            </w:pPr>
            <w:r w:rsidRPr="00F720CF">
              <w:rPr>
                <w:sz w:val="22"/>
                <w:szCs w:val="22"/>
              </w:rPr>
              <w:t>2.1. Cele i korzyści wynikające z projektu</w:t>
            </w:r>
          </w:p>
          <w:p w14:paraId="5AA8007F" w14:textId="77777777" w:rsidR="00196001" w:rsidRPr="00F720CF" w:rsidRDefault="00196001" w:rsidP="00F720CF">
            <w:pPr>
              <w:rPr>
                <w:sz w:val="22"/>
                <w:szCs w:val="22"/>
              </w:rPr>
            </w:pPr>
            <w:r w:rsidRPr="00F720CF">
              <w:rPr>
                <w:sz w:val="22"/>
                <w:szCs w:val="22"/>
              </w:rPr>
              <w:t>Cel 2</w:t>
            </w:r>
          </w:p>
          <w:p w14:paraId="3D083A13" w14:textId="7A27EC16" w:rsidR="000A2DC0" w:rsidRPr="00F720CF" w:rsidRDefault="00196001" w:rsidP="00F720CF">
            <w:pPr>
              <w:rPr>
                <w:sz w:val="22"/>
                <w:szCs w:val="22"/>
              </w:rPr>
            </w:pPr>
            <w:r w:rsidRPr="00F720CF">
              <w:rPr>
                <w:sz w:val="22"/>
                <w:szCs w:val="22"/>
              </w:rPr>
              <w:t>Wartość aktualna i docelowa</w:t>
            </w:r>
          </w:p>
        </w:tc>
        <w:tc>
          <w:tcPr>
            <w:tcW w:w="5812" w:type="dxa"/>
            <w:shd w:val="clear" w:color="auto" w:fill="auto"/>
          </w:tcPr>
          <w:p w14:paraId="7FA8C50A" w14:textId="6341F5F0" w:rsidR="000A2DC0" w:rsidRPr="00F720CF" w:rsidRDefault="000A2DC0" w:rsidP="00F720CF">
            <w:pPr>
              <w:rPr>
                <w:sz w:val="22"/>
                <w:szCs w:val="22"/>
              </w:rPr>
            </w:pPr>
            <w:r w:rsidRPr="00F720CF">
              <w:rPr>
                <w:sz w:val="22"/>
                <w:szCs w:val="22"/>
              </w:rPr>
              <w:t>Wartość wskaźnika 2 (Liczba udostępnionych on-line dokumentów zawierających informacje</w:t>
            </w:r>
            <w:r w:rsidR="00275AB4" w:rsidRPr="00F720CF">
              <w:rPr>
                <w:sz w:val="22"/>
                <w:szCs w:val="22"/>
              </w:rPr>
              <w:t xml:space="preserve"> </w:t>
            </w:r>
            <w:r w:rsidRPr="00F720CF">
              <w:rPr>
                <w:sz w:val="22"/>
                <w:szCs w:val="22"/>
              </w:rPr>
              <w:t>sektora publicznego/dane prywatne) oraz wskaźnika 3 (Rozmiar zdeponowanych w repozytorium kopii zapasowych zasobów</w:t>
            </w:r>
            <w:r w:rsidR="00275AB4" w:rsidRPr="00F720CF">
              <w:rPr>
                <w:sz w:val="22"/>
                <w:szCs w:val="22"/>
              </w:rPr>
              <w:t xml:space="preserve"> </w:t>
            </w:r>
            <w:r w:rsidRPr="00F720CF">
              <w:rPr>
                <w:sz w:val="22"/>
                <w:szCs w:val="22"/>
              </w:rPr>
              <w:t>cyfrowych instytucji kultury przyłączonych poprzez nowozaimplementowane</w:t>
            </w:r>
            <w:r w:rsidR="00275AB4" w:rsidRPr="00F720CF">
              <w:rPr>
                <w:sz w:val="22"/>
                <w:szCs w:val="22"/>
              </w:rPr>
              <w:t xml:space="preserve"> </w:t>
            </w:r>
            <w:r w:rsidRPr="00F720CF">
              <w:rPr>
                <w:sz w:val="22"/>
                <w:szCs w:val="22"/>
              </w:rPr>
              <w:t>API) w tabeli jest niedoszacowana.  Tylko sam portal szukajwarchiwach co roku powiększa się o około 5-8 mln kopii o rozmiarze przeszło 0,5 Pb.</w:t>
            </w:r>
          </w:p>
        </w:tc>
        <w:tc>
          <w:tcPr>
            <w:tcW w:w="4678" w:type="dxa"/>
            <w:shd w:val="clear" w:color="auto" w:fill="auto"/>
          </w:tcPr>
          <w:p w14:paraId="089BFE2F" w14:textId="78F5818A" w:rsidR="000A2DC0" w:rsidRPr="00F720CF" w:rsidRDefault="000A2DC0" w:rsidP="00F720CF">
            <w:pPr>
              <w:rPr>
                <w:sz w:val="22"/>
                <w:szCs w:val="22"/>
              </w:rPr>
            </w:pPr>
            <w:r w:rsidRPr="00F720CF">
              <w:rPr>
                <w:sz w:val="22"/>
                <w:szCs w:val="22"/>
              </w:rPr>
              <w:t>Brak propozycji, nie mamy danych z innych podmiotów, których dane mają znaleźć się w KRONIK@ 2.0</w:t>
            </w:r>
          </w:p>
        </w:tc>
        <w:tc>
          <w:tcPr>
            <w:tcW w:w="1359" w:type="dxa"/>
            <w:vAlign w:val="center"/>
          </w:tcPr>
          <w:p w14:paraId="6372F3C4" w14:textId="77777777" w:rsidR="000A2DC0" w:rsidRPr="00820653" w:rsidRDefault="000A2DC0" w:rsidP="000A2DC0">
            <w:pPr>
              <w:jc w:val="both"/>
              <w:rPr>
                <w:sz w:val="20"/>
                <w:szCs w:val="20"/>
              </w:rPr>
            </w:pPr>
          </w:p>
        </w:tc>
      </w:tr>
      <w:tr w:rsidR="00275AB4" w:rsidRPr="00820653" w14:paraId="23342658" w14:textId="77777777" w:rsidTr="000C4E15">
        <w:tc>
          <w:tcPr>
            <w:tcW w:w="562" w:type="dxa"/>
            <w:shd w:val="clear" w:color="auto" w:fill="auto"/>
            <w:vAlign w:val="center"/>
          </w:tcPr>
          <w:p w14:paraId="7A666792" w14:textId="7B233AE9" w:rsidR="00275AB4" w:rsidRPr="00820653" w:rsidRDefault="00E11F24" w:rsidP="00275AB4">
            <w:pPr>
              <w:spacing w:before="120" w:after="120"/>
              <w:jc w:val="center"/>
              <w:rPr>
                <w:b/>
                <w:sz w:val="20"/>
                <w:szCs w:val="20"/>
              </w:rPr>
            </w:pPr>
            <w:r>
              <w:rPr>
                <w:b/>
                <w:sz w:val="20"/>
                <w:szCs w:val="20"/>
              </w:rPr>
              <w:t>7</w:t>
            </w:r>
          </w:p>
        </w:tc>
        <w:tc>
          <w:tcPr>
            <w:tcW w:w="1134" w:type="dxa"/>
            <w:shd w:val="clear" w:color="auto" w:fill="auto"/>
          </w:tcPr>
          <w:p w14:paraId="1D89A4F8" w14:textId="77777777" w:rsidR="00275AB4" w:rsidRDefault="00275AB4" w:rsidP="00F720CF">
            <w:pPr>
              <w:rPr>
                <w:b/>
                <w:bCs/>
                <w:sz w:val="22"/>
                <w:szCs w:val="22"/>
              </w:rPr>
            </w:pPr>
          </w:p>
          <w:p w14:paraId="103C084E" w14:textId="77777777" w:rsidR="006A722A" w:rsidRDefault="006A722A" w:rsidP="00F720CF">
            <w:pPr>
              <w:rPr>
                <w:b/>
                <w:bCs/>
                <w:sz w:val="22"/>
                <w:szCs w:val="22"/>
              </w:rPr>
            </w:pPr>
          </w:p>
          <w:p w14:paraId="6A1760B7" w14:textId="77777777" w:rsidR="006A722A" w:rsidRPr="006A722A" w:rsidRDefault="006A722A" w:rsidP="006A722A">
            <w:pPr>
              <w:rPr>
                <w:sz w:val="22"/>
                <w:szCs w:val="22"/>
              </w:rPr>
            </w:pPr>
            <w:r w:rsidRPr="006A722A">
              <w:rPr>
                <w:sz w:val="22"/>
                <w:szCs w:val="22"/>
              </w:rPr>
              <w:t>NDAP</w:t>
            </w:r>
          </w:p>
          <w:p w14:paraId="45A0584E" w14:textId="1DE63828" w:rsidR="006A722A" w:rsidRPr="00F720CF" w:rsidRDefault="006A722A" w:rsidP="006A722A">
            <w:pPr>
              <w:rPr>
                <w:b/>
                <w:bCs/>
                <w:sz w:val="22"/>
                <w:szCs w:val="22"/>
              </w:rPr>
            </w:pPr>
            <w:r w:rsidRPr="006A722A">
              <w:rPr>
                <w:sz w:val="22"/>
                <w:szCs w:val="22"/>
              </w:rPr>
              <w:t>(NAC)</w:t>
            </w:r>
          </w:p>
        </w:tc>
        <w:tc>
          <w:tcPr>
            <w:tcW w:w="1843" w:type="dxa"/>
            <w:shd w:val="clear" w:color="auto" w:fill="auto"/>
          </w:tcPr>
          <w:p w14:paraId="108FF2D6" w14:textId="77777777" w:rsidR="00196001" w:rsidRPr="00F720CF" w:rsidRDefault="00196001" w:rsidP="00F720CF">
            <w:pPr>
              <w:rPr>
                <w:sz w:val="22"/>
                <w:szCs w:val="22"/>
              </w:rPr>
            </w:pPr>
            <w:r w:rsidRPr="00F720CF">
              <w:rPr>
                <w:sz w:val="22"/>
                <w:szCs w:val="22"/>
              </w:rPr>
              <w:t>2.1. Cele i korzyści wynikające z projektu</w:t>
            </w:r>
          </w:p>
          <w:p w14:paraId="7D63B715" w14:textId="77777777" w:rsidR="00196001" w:rsidRPr="00F720CF" w:rsidRDefault="00196001" w:rsidP="00F720CF">
            <w:pPr>
              <w:rPr>
                <w:sz w:val="22"/>
                <w:szCs w:val="22"/>
              </w:rPr>
            </w:pPr>
            <w:r w:rsidRPr="00F720CF">
              <w:rPr>
                <w:sz w:val="22"/>
                <w:szCs w:val="22"/>
              </w:rPr>
              <w:t>Cel 2</w:t>
            </w:r>
          </w:p>
          <w:p w14:paraId="33688360" w14:textId="75739B6F" w:rsidR="00275AB4" w:rsidRPr="00F720CF" w:rsidRDefault="00196001" w:rsidP="00F720CF">
            <w:pPr>
              <w:rPr>
                <w:sz w:val="22"/>
                <w:szCs w:val="22"/>
              </w:rPr>
            </w:pPr>
            <w:r w:rsidRPr="00F720CF">
              <w:rPr>
                <w:sz w:val="22"/>
                <w:szCs w:val="22"/>
              </w:rPr>
              <w:t>Wartość aktualna i docelowa</w:t>
            </w:r>
          </w:p>
        </w:tc>
        <w:tc>
          <w:tcPr>
            <w:tcW w:w="5812" w:type="dxa"/>
            <w:shd w:val="clear" w:color="auto" w:fill="auto"/>
          </w:tcPr>
          <w:p w14:paraId="4B84C7F3" w14:textId="7880F913" w:rsidR="00275AB4" w:rsidRPr="00F720CF" w:rsidRDefault="00275AB4" w:rsidP="00F720CF">
            <w:pPr>
              <w:rPr>
                <w:sz w:val="22"/>
                <w:szCs w:val="22"/>
              </w:rPr>
            </w:pPr>
            <w:r w:rsidRPr="00F720CF">
              <w:rPr>
                <w:sz w:val="22"/>
                <w:szCs w:val="22"/>
              </w:rPr>
              <w:t>Wartość wskaźnika nr 3: 15TB – w sieci Archiwów Państwowych zasoby podajemy w jednostkach PB. 15TB nie jest wystarczającą powierzchnią (nawet nie w 0,1%) stanowiącą zabezpieczenie typu Recovery Data Center dla sieci Archiwów Państwowych</w:t>
            </w:r>
          </w:p>
        </w:tc>
        <w:tc>
          <w:tcPr>
            <w:tcW w:w="4678" w:type="dxa"/>
            <w:shd w:val="clear" w:color="auto" w:fill="auto"/>
          </w:tcPr>
          <w:p w14:paraId="3FF79975" w14:textId="2B3C3279" w:rsidR="00275AB4" w:rsidRPr="00F720CF" w:rsidRDefault="00275AB4" w:rsidP="00F720CF">
            <w:pPr>
              <w:rPr>
                <w:sz w:val="22"/>
                <w:szCs w:val="22"/>
              </w:rPr>
            </w:pPr>
            <w:r w:rsidRPr="00F720CF">
              <w:rPr>
                <w:sz w:val="22"/>
                <w:szCs w:val="22"/>
              </w:rPr>
              <w:t>Znaczne zwiększenie wielkości wskaźnika nr 3 do wartości minimum 12PB. W innym wypadku zapewnienie rozwiązania typu Recovery Data Center nie ma realnego zastosowania.</w:t>
            </w:r>
          </w:p>
        </w:tc>
        <w:tc>
          <w:tcPr>
            <w:tcW w:w="1359" w:type="dxa"/>
            <w:vAlign w:val="center"/>
          </w:tcPr>
          <w:p w14:paraId="18C6F1BA" w14:textId="77777777" w:rsidR="00275AB4" w:rsidRPr="00820653" w:rsidRDefault="00275AB4" w:rsidP="00275AB4">
            <w:pPr>
              <w:jc w:val="both"/>
              <w:rPr>
                <w:sz w:val="20"/>
                <w:szCs w:val="20"/>
              </w:rPr>
            </w:pPr>
          </w:p>
        </w:tc>
      </w:tr>
      <w:tr w:rsidR="006B337A" w:rsidRPr="00820653" w14:paraId="070B7A03" w14:textId="77777777" w:rsidTr="000C4E15">
        <w:tc>
          <w:tcPr>
            <w:tcW w:w="562" w:type="dxa"/>
            <w:shd w:val="clear" w:color="auto" w:fill="auto"/>
            <w:vAlign w:val="center"/>
          </w:tcPr>
          <w:p w14:paraId="3CBF4A80" w14:textId="1198083D" w:rsidR="006B337A" w:rsidRPr="00820653" w:rsidRDefault="00E11F24" w:rsidP="006B337A">
            <w:pPr>
              <w:spacing w:before="120" w:after="120"/>
              <w:jc w:val="center"/>
              <w:rPr>
                <w:b/>
                <w:sz w:val="20"/>
                <w:szCs w:val="20"/>
              </w:rPr>
            </w:pPr>
            <w:r>
              <w:rPr>
                <w:b/>
                <w:sz w:val="20"/>
                <w:szCs w:val="20"/>
              </w:rPr>
              <w:lastRenderedPageBreak/>
              <w:t>8</w:t>
            </w:r>
          </w:p>
        </w:tc>
        <w:tc>
          <w:tcPr>
            <w:tcW w:w="1134" w:type="dxa"/>
            <w:shd w:val="clear" w:color="auto" w:fill="auto"/>
          </w:tcPr>
          <w:p w14:paraId="62A5D5FF" w14:textId="77777777" w:rsidR="006A722A" w:rsidRDefault="006A722A" w:rsidP="006A722A">
            <w:pPr>
              <w:rPr>
                <w:sz w:val="22"/>
                <w:szCs w:val="22"/>
              </w:rPr>
            </w:pPr>
          </w:p>
          <w:p w14:paraId="4FACA3C1" w14:textId="72DB5056" w:rsidR="006A722A" w:rsidRPr="006A722A" w:rsidRDefault="006A722A" w:rsidP="006A722A">
            <w:pPr>
              <w:rPr>
                <w:sz w:val="22"/>
                <w:szCs w:val="22"/>
              </w:rPr>
            </w:pPr>
            <w:r w:rsidRPr="006A722A">
              <w:rPr>
                <w:sz w:val="22"/>
                <w:szCs w:val="22"/>
              </w:rPr>
              <w:t>NDAP</w:t>
            </w:r>
          </w:p>
          <w:p w14:paraId="1199EED6" w14:textId="2D130891" w:rsidR="006A722A" w:rsidRPr="00F720CF" w:rsidRDefault="006A722A" w:rsidP="006A722A">
            <w:pPr>
              <w:rPr>
                <w:b/>
                <w:bCs/>
                <w:sz w:val="22"/>
                <w:szCs w:val="22"/>
              </w:rPr>
            </w:pPr>
            <w:r w:rsidRPr="006A722A">
              <w:rPr>
                <w:sz w:val="22"/>
                <w:szCs w:val="22"/>
              </w:rPr>
              <w:t>(NAC)</w:t>
            </w:r>
          </w:p>
        </w:tc>
        <w:tc>
          <w:tcPr>
            <w:tcW w:w="1843" w:type="dxa"/>
            <w:shd w:val="clear" w:color="auto" w:fill="auto"/>
          </w:tcPr>
          <w:p w14:paraId="5E5483E1" w14:textId="77777777" w:rsidR="006B337A" w:rsidRPr="00F720CF" w:rsidRDefault="006B337A" w:rsidP="00F720CF">
            <w:pPr>
              <w:rPr>
                <w:sz w:val="22"/>
                <w:szCs w:val="22"/>
              </w:rPr>
            </w:pPr>
            <w:r w:rsidRPr="00F720CF">
              <w:rPr>
                <w:sz w:val="22"/>
                <w:szCs w:val="22"/>
              </w:rPr>
              <w:t>2.1. Cele i korzyści wynikające z projektu</w:t>
            </w:r>
          </w:p>
          <w:p w14:paraId="6B5430D1" w14:textId="77777777" w:rsidR="006B337A" w:rsidRPr="00F720CF" w:rsidRDefault="006B337A" w:rsidP="00F720CF">
            <w:pPr>
              <w:rPr>
                <w:sz w:val="22"/>
                <w:szCs w:val="22"/>
              </w:rPr>
            </w:pPr>
            <w:r w:rsidRPr="00F720CF">
              <w:rPr>
                <w:sz w:val="22"/>
                <w:szCs w:val="22"/>
              </w:rPr>
              <w:t>Cel 2</w:t>
            </w:r>
          </w:p>
          <w:p w14:paraId="596C5584" w14:textId="17E1B937" w:rsidR="006B337A" w:rsidRPr="00F720CF" w:rsidRDefault="006B337A" w:rsidP="00F720CF">
            <w:pPr>
              <w:rPr>
                <w:sz w:val="22"/>
                <w:szCs w:val="22"/>
              </w:rPr>
            </w:pPr>
            <w:r w:rsidRPr="00F720CF">
              <w:rPr>
                <w:sz w:val="22"/>
                <w:szCs w:val="22"/>
              </w:rPr>
              <w:t>Wartość aktualna i docelowa</w:t>
            </w:r>
          </w:p>
        </w:tc>
        <w:tc>
          <w:tcPr>
            <w:tcW w:w="5812" w:type="dxa"/>
            <w:shd w:val="clear" w:color="auto" w:fill="auto"/>
          </w:tcPr>
          <w:p w14:paraId="2C1997A0" w14:textId="56895E93" w:rsidR="006B337A" w:rsidRPr="00F720CF" w:rsidRDefault="006B337A" w:rsidP="00F720CF">
            <w:pPr>
              <w:rPr>
                <w:sz w:val="22"/>
                <w:szCs w:val="22"/>
              </w:rPr>
            </w:pPr>
            <w:r w:rsidRPr="00F720CF">
              <w:rPr>
                <w:sz w:val="22"/>
                <w:szCs w:val="22"/>
              </w:rPr>
              <w:t>Wartość wskaźnika nr 4: 10 – Zostanie opracowane 10 różnych inferfejsów API? Jeśli tak, to brakuje takich informacji oraz należy zdefiniować kolejne ryzyko dotyczące utrzymania 10 inferfejsów API. Dodatkowo należy nadmienić, że stanowi do niezgodność ze standaryzacją, ponieważ powinno być 1 API do którego podłączają się wskazane instytucje.</w:t>
            </w:r>
          </w:p>
        </w:tc>
        <w:tc>
          <w:tcPr>
            <w:tcW w:w="4678" w:type="dxa"/>
            <w:shd w:val="clear" w:color="auto" w:fill="auto"/>
          </w:tcPr>
          <w:p w14:paraId="6CDA9377" w14:textId="6EFE06B7" w:rsidR="006B337A" w:rsidRPr="00F720CF" w:rsidRDefault="006B337A" w:rsidP="00F720CF">
            <w:pPr>
              <w:rPr>
                <w:sz w:val="22"/>
                <w:szCs w:val="22"/>
              </w:rPr>
            </w:pPr>
            <w:r w:rsidRPr="00F720CF">
              <w:rPr>
                <w:sz w:val="22"/>
                <w:szCs w:val="22"/>
              </w:rPr>
              <w:t xml:space="preserve">Należy jako i jednoznacznie określić czy: w ramach projektu zostanie wybudowanych 10 interfejsów API, do których zostanie podpiętych 10 wskazanych instytucji, czy 1 interfejs API i do niego podpięte 10 instytucji. </w:t>
            </w:r>
          </w:p>
        </w:tc>
        <w:tc>
          <w:tcPr>
            <w:tcW w:w="1359" w:type="dxa"/>
            <w:vAlign w:val="center"/>
          </w:tcPr>
          <w:p w14:paraId="18581ADE" w14:textId="77777777" w:rsidR="006B337A" w:rsidRPr="00820653" w:rsidRDefault="006B337A" w:rsidP="006B337A">
            <w:pPr>
              <w:jc w:val="both"/>
              <w:rPr>
                <w:sz w:val="20"/>
                <w:szCs w:val="20"/>
              </w:rPr>
            </w:pPr>
          </w:p>
        </w:tc>
      </w:tr>
      <w:tr w:rsidR="009C3AB0" w:rsidRPr="00820653" w14:paraId="64B6D73D" w14:textId="77777777" w:rsidTr="00820653">
        <w:tc>
          <w:tcPr>
            <w:tcW w:w="562" w:type="dxa"/>
            <w:shd w:val="clear" w:color="auto" w:fill="auto"/>
            <w:vAlign w:val="center"/>
          </w:tcPr>
          <w:p w14:paraId="7292E57D" w14:textId="621FBC8C" w:rsidR="009C3AB0" w:rsidRPr="00820653" w:rsidRDefault="00E11F24" w:rsidP="009C3AB0">
            <w:pPr>
              <w:spacing w:before="120" w:after="120"/>
              <w:jc w:val="center"/>
              <w:rPr>
                <w:b/>
                <w:sz w:val="20"/>
                <w:szCs w:val="20"/>
              </w:rPr>
            </w:pPr>
            <w:r>
              <w:rPr>
                <w:b/>
                <w:sz w:val="20"/>
                <w:szCs w:val="20"/>
              </w:rPr>
              <w:t>9</w:t>
            </w:r>
          </w:p>
        </w:tc>
        <w:tc>
          <w:tcPr>
            <w:tcW w:w="1134" w:type="dxa"/>
            <w:shd w:val="clear" w:color="auto" w:fill="auto"/>
            <w:vAlign w:val="center"/>
          </w:tcPr>
          <w:p w14:paraId="087ADE88" w14:textId="4EEFF75A" w:rsidR="009C3AB0" w:rsidRPr="00F720CF" w:rsidRDefault="009C3AB0" w:rsidP="00F720CF">
            <w:pPr>
              <w:rPr>
                <w:b/>
                <w:sz w:val="22"/>
                <w:szCs w:val="22"/>
              </w:rPr>
            </w:pPr>
            <w:r w:rsidRPr="00F720CF">
              <w:rPr>
                <w:bCs/>
                <w:sz w:val="22"/>
                <w:szCs w:val="22"/>
              </w:rPr>
              <w:t>NDAP</w:t>
            </w:r>
          </w:p>
        </w:tc>
        <w:tc>
          <w:tcPr>
            <w:tcW w:w="1843" w:type="dxa"/>
            <w:shd w:val="clear" w:color="auto" w:fill="auto"/>
            <w:vAlign w:val="center"/>
          </w:tcPr>
          <w:p w14:paraId="7DF278CD" w14:textId="77777777" w:rsidR="009C3AB0" w:rsidRPr="00F720CF" w:rsidRDefault="009C3AB0" w:rsidP="00F720CF">
            <w:pPr>
              <w:rPr>
                <w:sz w:val="22"/>
                <w:szCs w:val="22"/>
              </w:rPr>
            </w:pPr>
            <w:r w:rsidRPr="00F720CF">
              <w:rPr>
                <w:sz w:val="22"/>
                <w:szCs w:val="22"/>
              </w:rPr>
              <w:t>2.1. Cele i korzyści wynikające z projektu</w:t>
            </w:r>
          </w:p>
          <w:p w14:paraId="58E008C9" w14:textId="77777777" w:rsidR="009C3AB0" w:rsidRPr="00F720CF" w:rsidRDefault="009C3AB0" w:rsidP="00F720CF">
            <w:pPr>
              <w:rPr>
                <w:sz w:val="22"/>
                <w:szCs w:val="22"/>
              </w:rPr>
            </w:pPr>
            <w:r w:rsidRPr="00F720CF">
              <w:rPr>
                <w:sz w:val="22"/>
                <w:szCs w:val="22"/>
              </w:rPr>
              <w:t xml:space="preserve">2.4. Produkty końcowe projektu </w:t>
            </w:r>
          </w:p>
          <w:p w14:paraId="6CB7AD18" w14:textId="18B03538" w:rsidR="009C3AB0" w:rsidRPr="00F720CF" w:rsidRDefault="009C3AB0" w:rsidP="00F720CF">
            <w:pPr>
              <w:rPr>
                <w:sz w:val="22"/>
                <w:szCs w:val="22"/>
              </w:rPr>
            </w:pPr>
            <w:r w:rsidRPr="00F720CF">
              <w:rPr>
                <w:sz w:val="22"/>
                <w:szCs w:val="22"/>
              </w:rPr>
              <w:t>(przykładowo)</w:t>
            </w:r>
          </w:p>
        </w:tc>
        <w:tc>
          <w:tcPr>
            <w:tcW w:w="5812" w:type="dxa"/>
            <w:shd w:val="clear" w:color="auto" w:fill="auto"/>
            <w:vAlign w:val="center"/>
          </w:tcPr>
          <w:p w14:paraId="5D785991" w14:textId="1DD4C885" w:rsidR="009C3AB0" w:rsidRPr="00F720CF" w:rsidRDefault="009C3AB0" w:rsidP="00F720CF">
            <w:pPr>
              <w:rPr>
                <w:sz w:val="22"/>
                <w:szCs w:val="22"/>
              </w:rPr>
            </w:pPr>
            <w:r w:rsidRPr="00F720CF">
              <w:rPr>
                <w:sz w:val="22"/>
                <w:szCs w:val="22"/>
              </w:rPr>
              <w:t xml:space="preserve">W wielu częściach „Opisu założeń projektu informatycznego” użyto określenia „wgrywać”, które również ma charakter potoczny. W celu zapewnienia należytej precyzji terminologii w projekcie opiniowanego dokumentu należało by taki termin doprecyzować lub zamienić na inne sformułowanie. </w:t>
            </w:r>
          </w:p>
        </w:tc>
        <w:tc>
          <w:tcPr>
            <w:tcW w:w="4678" w:type="dxa"/>
            <w:shd w:val="clear" w:color="auto" w:fill="auto"/>
            <w:vAlign w:val="center"/>
          </w:tcPr>
          <w:p w14:paraId="6D110696" w14:textId="68636BD7" w:rsidR="009C3AB0" w:rsidRPr="00F720CF" w:rsidRDefault="009C3AB0" w:rsidP="00F720CF">
            <w:pPr>
              <w:rPr>
                <w:sz w:val="22"/>
                <w:szCs w:val="22"/>
              </w:rPr>
            </w:pPr>
            <w:r w:rsidRPr="00F720CF">
              <w:rPr>
                <w:sz w:val="22"/>
                <w:szCs w:val="22"/>
              </w:rPr>
              <w:t>Można użyć określenia „wprowadzić kopie cyfrowe lub inny plik do zasobu portalu KRONIK@ 2.0.”.</w:t>
            </w:r>
          </w:p>
        </w:tc>
        <w:tc>
          <w:tcPr>
            <w:tcW w:w="1359" w:type="dxa"/>
            <w:vAlign w:val="center"/>
          </w:tcPr>
          <w:p w14:paraId="41368C72" w14:textId="77777777" w:rsidR="009C3AB0" w:rsidRPr="00820653" w:rsidRDefault="009C3AB0" w:rsidP="009C3AB0">
            <w:pPr>
              <w:jc w:val="both"/>
              <w:rPr>
                <w:sz w:val="20"/>
                <w:szCs w:val="20"/>
              </w:rPr>
            </w:pPr>
          </w:p>
        </w:tc>
      </w:tr>
      <w:tr w:rsidR="009C3AB0" w:rsidRPr="00820653" w14:paraId="78F3FC6E" w14:textId="77777777" w:rsidTr="00820653">
        <w:tc>
          <w:tcPr>
            <w:tcW w:w="562" w:type="dxa"/>
            <w:shd w:val="clear" w:color="auto" w:fill="auto"/>
            <w:vAlign w:val="center"/>
          </w:tcPr>
          <w:p w14:paraId="556C3998" w14:textId="6C552E8B" w:rsidR="009C3AB0" w:rsidRPr="00820653" w:rsidRDefault="00E11F24" w:rsidP="009C3AB0">
            <w:pPr>
              <w:spacing w:before="120" w:after="120"/>
              <w:jc w:val="center"/>
              <w:rPr>
                <w:b/>
                <w:sz w:val="20"/>
                <w:szCs w:val="20"/>
              </w:rPr>
            </w:pPr>
            <w:r>
              <w:rPr>
                <w:b/>
                <w:sz w:val="20"/>
                <w:szCs w:val="20"/>
              </w:rPr>
              <w:t>10</w:t>
            </w:r>
          </w:p>
        </w:tc>
        <w:tc>
          <w:tcPr>
            <w:tcW w:w="1134" w:type="dxa"/>
            <w:shd w:val="clear" w:color="auto" w:fill="auto"/>
            <w:vAlign w:val="center"/>
          </w:tcPr>
          <w:p w14:paraId="33EA4E6B" w14:textId="458251ED" w:rsidR="009C3AB0" w:rsidRPr="00F720CF" w:rsidRDefault="009C3AB0" w:rsidP="00F720CF">
            <w:pPr>
              <w:rPr>
                <w:b/>
                <w:sz w:val="22"/>
                <w:szCs w:val="22"/>
              </w:rPr>
            </w:pPr>
            <w:r w:rsidRPr="00F720CF">
              <w:rPr>
                <w:bCs/>
                <w:sz w:val="22"/>
                <w:szCs w:val="22"/>
              </w:rPr>
              <w:t>NDAP</w:t>
            </w:r>
          </w:p>
        </w:tc>
        <w:tc>
          <w:tcPr>
            <w:tcW w:w="1843" w:type="dxa"/>
            <w:shd w:val="clear" w:color="auto" w:fill="auto"/>
            <w:vAlign w:val="center"/>
          </w:tcPr>
          <w:p w14:paraId="3ECF1C50" w14:textId="238AFD46" w:rsidR="009C3AB0" w:rsidRPr="00F720CF" w:rsidRDefault="009C3AB0" w:rsidP="00F720CF">
            <w:pPr>
              <w:rPr>
                <w:sz w:val="22"/>
                <w:szCs w:val="22"/>
              </w:rPr>
            </w:pPr>
            <w:r w:rsidRPr="00F720CF">
              <w:rPr>
                <w:sz w:val="22"/>
                <w:szCs w:val="22"/>
              </w:rPr>
              <w:t>2.3. Udostępniane informacje sektora publicznego i zdigitalizowane zasoby</w:t>
            </w:r>
          </w:p>
        </w:tc>
        <w:tc>
          <w:tcPr>
            <w:tcW w:w="5812" w:type="dxa"/>
            <w:shd w:val="clear" w:color="auto" w:fill="auto"/>
            <w:vAlign w:val="center"/>
          </w:tcPr>
          <w:p w14:paraId="2A7E00CE" w14:textId="512496C9" w:rsidR="009C3AB0" w:rsidRPr="00F720CF" w:rsidRDefault="009C3AB0" w:rsidP="00F720CF">
            <w:pPr>
              <w:rPr>
                <w:sz w:val="22"/>
                <w:szCs w:val="22"/>
              </w:rPr>
            </w:pPr>
            <w:r w:rsidRPr="00F720CF">
              <w:rPr>
                <w:sz w:val="22"/>
                <w:szCs w:val="22"/>
              </w:rPr>
              <w:t xml:space="preserve">W tabeli informującej o rodzajach danych planowanych do udostepnienia przy użyciu portalu KRONIK@ 2.0. wymieniono m.in. „archiwalia” oraz tzw. „materiały audiowizualne”. </w:t>
            </w:r>
            <w:r w:rsidR="00FF70E9" w:rsidRPr="00F720CF">
              <w:rPr>
                <w:sz w:val="22"/>
                <w:szCs w:val="22"/>
              </w:rPr>
              <w:t>Należy</w:t>
            </w:r>
            <w:r w:rsidRPr="00F720CF">
              <w:rPr>
                <w:sz w:val="22"/>
                <w:szCs w:val="22"/>
              </w:rPr>
              <w:t xml:space="preserve"> zauważyć, że tzw. „materiału audiowizualne” to tylko jeden z wielu rodzajów dokumentacji. Z tego powodu nieuzasadnionym wydaje się pominięciu pozostałych rodzajów dokumentacji (fotografie, akta itd.).</w:t>
            </w:r>
          </w:p>
        </w:tc>
        <w:tc>
          <w:tcPr>
            <w:tcW w:w="4678" w:type="dxa"/>
            <w:shd w:val="clear" w:color="auto" w:fill="auto"/>
            <w:vAlign w:val="center"/>
          </w:tcPr>
          <w:p w14:paraId="3EF1AD36" w14:textId="71E0C78D" w:rsidR="009C3AB0" w:rsidRPr="00F720CF" w:rsidRDefault="009C3AB0" w:rsidP="00F720CF">
            <w:pPr>
              <w:rPr>
                <w:sz w:val="22"/>
                <w:szCs w:val="22"/>
              </w:rPr>
            </w:pPr>
            <w:r w:rsidRPr="00F720CF">
              <w:rPr>
                <w:sz w:val="22"/>
                <w:szCs w:val="22"/>
              </w:rPr>
              <w:t xml:space="preserve">Uzasadnionym jest zastąpienie określenia „archiwalia” terminem „materiały archiwalne” z jednoczesnym usunięciem sformułowania „materiały audiowizualne”. </w:t>
            </w:r>
          </w:p>
        </w:tc>
        <w:tc>
          <w:tcPr>
            <w:tcW w:w="1359" w:type="dxa"/>
            <w:vAlign w:val="center"/>
          </w:tcPr>
          <w:p w14:paraId="588ECA4E" w14:textId="77777777" w:rsidR="009C3AB0" w:rsidRPr="00820653" w:rsidRDefault="009C3AB0" w:rsidP="009C3AB0">
            <w:pPr>
              <w:jc w:val="both"/>
              <w:rPr>
                <w:sz w:val="20"/>
                <w:szCs w:val="20"/>
              </w:rPr>
            </w:pPr>
          </w:p>
        </w:tc>
      </w:tr>
      <w:tr w:rsidR="00572FFD" w:rsidRPr="00820653" w14:paraId="69DDF3A4" w14:textId="77777777" w:rsidTr="001B113F">
        <w:tc>
          <w:tcPr>
            <w:tcW w:w="562" w:type="dxa"/>
            <w:shd w:val="clear" w:color="auto" w:fill="auto"/>
            <w:vAlign w:val="center"/>
          </w:tcPr>
          <w:p w14:paraId="0ED03A18" w14:textId="3AB340F9" w:rsidR="00572FFD" w:rsidRPr="00820653" w:rsidRDefault="00E11F24" w:rsidP="00572FFD">
            <w:pPr>
              <w:spacing w:before="120" w:after="120"/>
              <w:jc w:val="center"/>
              <w:rPr>
                <w:b/>
                <w:sz w:val="20"/>
                <w:szCs w:val="20"/>
              </w:rPr>
            </w:pPr>
            <w:r>
              <w:rPr>
                <w:b/>
                <w:sz w:val="20"/>
                <w:szCs w:val="20"/>
              </w:rPr>
              <w:t>11</w:t>
            </w:r>
          </w:p>
        </w:tc>
        <w:tc>
          <w:tcPr>
            <w:tcW w:w="1134" w:type="dxa"/>
            <w:shd w:val="clear" w:color="auto" w:fill="auto"/>
          </w:tcPr>
          <w:p w14:paraId="34F7C0EC" w14:textId="77777777" w:rsidR="00572FFD" w:rsidRDefault="00572FFD" w:rsidP="00F720CF">
            <w:pPr>
              <w:rPr>
                <w:b/>
                <w:bCs/>
                <w:sz w:val="22"/>
                <w:szCs w:val="22"/>
              </w:rPr>
            </w:pPr>
          </w:p>
          <w:p w14:paraId="6187060C" w14:textId="77777777" w:rsidR="006A722A" w:rsidRDefault="006A722A" w:rsidP="00F720CF">
            <w:pPr>
              <w:rPr>
                <w:b/>
                <w:bCs/>
                <w:sz w:val="22"/>
                <w:szCs w:val="22"/>
              </w:rPr>
            </w:pPr>
          </w:p>
          <w:p w14:paraId="13FFF77E" w14:textId="77777777" w:rsidR="006A722A" w:rsidRPr="006A722A" w:rsidRDefault="006A722A" w:rsidP="006A722A">
            <w:pPr>
              <w:rPr>
                <w:sz w:val="22"/>
                <w:szCs w:val="22"/>
              </w:rPr>
            </w:pPr>
            <w:r w:rsidRPr="006A722A">
              <w:rPr>
                <w:sz w:val="22"/>
                <w:szCs w:val="22"/>
              </w:rPr>
              <w:t>NDAP</w:t>
            </w:r>
          </w:p>
          <w:p w14:paraId="655165D6" w14:textId="5DC65D49" w:rsidR="006A722A" w:rsidRPr="00F720CF" w:rsidRDefault="006A722A" w:rsidP="006A722A">
            <w:pPr>
              <w:rPr>
                <w:bCs/>
                <w:sz w:val="22"/>
                <w:szCs w:val="22"/>
              </w:rPr>
            </w:pPr>
            <w:r w:rsidRPr="006A722A">
              <w:rPr>
                <w:sz w:val="22"/>
                <w:szCs w:val="22"/>
              </w:rPr>
              <w:t>(NAC)</w:t>
            </w:r>
          </w:p>
        </w:tc>
        <w:tc>
          <w:tcPr>
            <w:tcW w:w="1843" w:type="dxa"/>
            <w:shd w:val="clear" w:color="auto" w:fill="auto"/>
          </w:tcPr>
          <w:p w14:paraId="7EBCA8A4" w14:textId="218D5334" w:rsidR="00572FFD" w:rsidRPr="00F720CF" w:rsidRDefault="00572FFD" w:rsidP="00F720CF">
            <w:pPr>
              <w:rPr>
                <w:sz w:val="22"/>
                <w:szCs w:val="22"/>
              </w:rPr>
            </w:pPr>
            <w:r w:rsidRPr="00F720CF">
              <w:rPr>
                <w:sz w:val="22"/>
                <w:szCs w:val="22"/>
              </w:rPr>
              <w:t>2.3. Udostępnione informacje sektora publicznego i zdigitalizowane zasoby</w:t>
            </w:r>
          </w:p>
        </w:tc>
        <w:tc>
          <w:tcPr>
            <w:tcW w:w="5812" w:type="dxa"/>
            <w:shd w:val="clear" w:color="auto" w:fill="auto"/>
          </w:tcPr>
          <w:p w14:paraId="269E9CFB" w14:textId="5A88A0B0" w:rsidR="00572FFD" w:rsidRPr="00F720CF" w:rsidRDefault="00572FFD" w:rsidP="00F720CF">
            <w:pPr>
              <w:rPr>
                <w:sz w:val="22"/>
                <w:szCs w:val="22"/>
              </w:rPr>
            </w:pPr>
            <w:r w:rsidRPr="00F720CF">
              <w:rPr>
                <w:sz w:val="22"/>
                <w:szCs w:val="22"/>
              </w:rPr>
              <w:t>Wartość 100 000 (obiekty, które zostaną udostępnione przez instytucje przyłączone poprzez API w ramach projektu) wydaje się być niedoszacowana.</w:t>
            </w:r>
          </w:p>
        </w:tc>
        <w:tc>
          <w:tcPr>
            <w:tcW w:w="4678" w:type="dxa"/>
            <w:shd w:val="clear" w:color="auto" w:fill="auto"/>
            <w:vAlign w:val="center"/>
          </w:tcPr>
          <w:p w14:paraId="2DF91756" w14:textId="77777777" w:rsidR="00572FFD" w:rsidRPr="00F720CF" w:rsidRDefault="00572FFD" w:rsidP="00F720CF">
            <w:pPr>
              <w:rPr>
                <w:sz w:val="22"/>
                <w:szCs w:val="22"/>
              </w:rPr>
            </w:pPr>
          </w:p>
        </w:tc>
        <w:tc>
          <w:tcPr>
            <w:tcW w:w="1359" w:type="dxa"/>
            <w:vAlign w:val="center"/>
          </w:tcPr>
          <w:p w14:paraId="48010307" w14:textId="77777777" w:rsidR="00572FFD" w:rsidRPr="00820653" w:rsidRDefault="00572FFD" w:rsidP="00572FFD">
            <w:pPr>
              <w:jc w:val="both"/>
              <w:rPr>
                <w:sz w:val="20"/>
                <w:szCs w:val="20"/>
              </w:rPr>
            </w:pPr>
          </w:p>
        </w:tc>
      </w:tr>
      <w:tr w:rsidR="007055DC" w:rsidRPr="00820653" w14:paraId="52FEDF56" w14:textId="77777777" w:rsidTr="00FE4415">
        <w:tc>
          <w:tcPr>
            <w:tcW w:w="562" w:type="dxa"/>
            <w:shd w:val="clear" w:color="auto" w:fill="auto"/>
            <w:vAlign w:val="center"/>
          </w:tcPr>
          <w:p w14:paraId="0178F3CC" w14:textId="18B937BF" w:rsidR="007055DC" w:rsidRPr="00820653" w:rsidRDefault="00E11F24" w:rsidP="007055DC">
            <w:pPr>
              <w:spacing w:before="120" w:after="120"/>
              <w:jc w:val="center"/>
              <w:rPr>
                <w:b/>
                <w:sz w:val="20"/>
                <w:szCs w:val="20"/>
              </w:rPr>
            </w:pPr>
            <w:r>
              <w:rPr>
                <w:b/>
                <w:sz w:val="20"/>
                <w:szCs w:val="20"/>
              </w:rPr>
              <w:t>12</w:t>
            </w:r>
          </w:p>
        </w:tc>
        <w:tc>
          <w:tcPr>
            <w:tcW w:w="1134" w:type="dxa"/>
            <w:shd w:val="clear" w:color="auto" w:fill="auto"/>
          </w:tcPr>
          <w:p w14:paraId="55B1B4C2" w14:textId="77777777" w:rsidR="007055DC" w:rsidRDefault="007055DC" w:rsidP="00F720CF">
            <w:pPr>
              <w:rPr>
                <w:b/>
                <w:bCs/>
                <w:sz w:val="22"/>
                <w:szCs w:val="22"/>
              </w:rPr>
            </w:pPr>
          </w:p>
          <w:p w14:paraId="78DFE3EE" w14:textId="77777777" w:rsidR="006A722A" w:rsidRDefault="006A722A" w:rsidP="00F720CF">
            <w:pPr>
              <w:rPr>
                <w:b/>
                <w:bCs/>
                <w:sz w:val="22"/>
                <w:szCs w:val="22"/>
              </w:rPr>
            </w:pPr>
          </w:p>
          <w:p w14:paraId="4038227D" w14:textId="77777777" w:rsidR="006A722A" w:rsidRPr="006A722A" w:rsidRDefault="006A722A" w:rsidP="006A722A">
            <w:pPr>
              <w:rPr>
                <w:sz w:val="22"/>
                <w:szCs w:val="22"/>
              </w:rPr>
            </w:pPr>
            <w:r w:rsidRPr="006A722A">
              <w:rPr>
                <w:sz w:val="22"/>
                <w:szCs w:val="22"/>
              </w:rPr>
              <w:t>NDAP</w:t>
            </w:r>
          </w:p>
          <w:p w14:paraId="182D8B77" w14:textId="448FE728" w:rsidR="006A722A" w:rsidRPr="00F720CF" w:rsidRDefault="006A722A" w:rsidP="006A722A">
            <w:pPr>
              <w:rPr>
                <w:b/>
                <w:bCs/>
                <w:sz w:val="22"/>
                <w:szCs w:val="22"/>
              </w:rPr>
            </w:pPr>
            <w:r w:rsidRPr="006A722A">
              <w:rPr>
                <w:sz w:val="22"/>
                <w:szCs w:val="22"/>
              </w:rPr>
              <w:t>(NAC)</w:t>
            </w:r>
          </w:p>
        </w:tc>
        <w:tc>
          <w:tcPr>
            <w:tcW w:w="1843" w:type="dxa"/>
            <w:shd w:val="clear" w:color="auto" w:fill="auto"/>
          </w:tcPr>
          <w:p w14:paraId="264C0A1B" w14:textId="0472954E" w:rsidR="007055DC" w:rsidRPr="00F720CF" w:rsidRDefault="007055DC" w:rsidP="00F720CF">
            <w:pPr>
              <w:rPr>
                <w:sz w:val="22"/>
                <w:szCs w:val="22"/>
              </w:rPr>
            </w:pPr>
            <w:r w:rsidRPr="00F720CF">
              <w:rPr>
                <w:sz w:val="22"/>
                <w:szCs w:val="22"/>
              </w:rPr>
              <w:t>2.4 Produkty końcowe projektu</w:t>
            </w:r>
          </w:p>
        </w:tc>
        <w:tc>
          <w:tcPr>
            <w:tcW w:w="5812" w:type="dxa"/>
            <w:shd w:val="clear" w:color="auto" w:fill="auto"/>
          </w:tcPr>
          <w:p w14:paraId="4E2C83CA" w14:textId="61CAC108" w:rsidR="007055DC" w:rsidRPr="00F720CF" w:rsidRDefault="007055DC" w:rsidP="00F720CF">
            <w:pPr>
              <w:rPr>
                <w:sz w:val="22"/>
                <w:szCs w:val="22"/>
              </w:rPr>
            </w:pPr>
            <w:r w:rsidRPr="00F720CF">
              <w:rPr>
                <w:sz w:val="22"/>
                <w:szCs w:val="22"/>
              </w:rPr>
              <w:t>Pozycje: Raport z testów bezpieczeństwa (05-2028), Raport z badania UX (05-2028), Raport z badania WCAG (05-2028), Raport z testów wydajności (05-2028) - w przypadku, kiedy w w/w raportach znajdą się elementy, które wymagają natychmiastowej poprawy, portal KRONIK@ 2.0 nie będzie mógł być uruchomiony produkcyjnie.</w:t>
            </w:r>
          </w:p>
        </w:tc>
        <w:tc>
          <w:tcPr>
            <w:tcW w:w="4678" w:type="dxa"/>
            <w:shd w:val="clear" w:color="auto" w:fill="auto"/>
          </w:tcPr>
          <w:p w14:paraId="1CC8B3A4" w14:textId="3A5C47DE" w:rsidR="007055DC" w:rsidRPr="00F720CF" w:rsidRDefault="007055DC" w:rsidP="00F720CF">
            <w:pPr>
              <w:rPr>
                <w:sz w:val="22"/>
                <w:szCs w:val="22"/>
              </w:rPr>
            </w:pPr>
            <w:r w:rsidRPr="00F720CF">
              <w:rPr>
                <w:sz w:val="22"/>
                <w:szCs w:val="22"/>
              </w:rPr>
              <w:t>Testy powinny być uruchomione przed produkcyjnym uruchomieniem KRONIK@ 2.0.</w:t>
            </w:r>
          </w:p>
        </w:tc>
        <w:tc>
          <w:tcPr>
            <w:tcW w:w="1359" w:type="dxa"/>
            <w:vAlign w:val="center"/>
          </w:tcPr>
          <w:p w14:paraId="5AA04EE0" w14:textId="77777777" w:rsidR="007055DC" w:rsidRPr="00820653" w:rsidRDefault="007055DC" w:rsidP="007055DC">
            <w:pPr>
              <w:jc w:val="both"/>
              <w:rPr>
                <w:sz w:val="20"/>
                <w:szCs w:val="20"/>
              </w:rPr>
            </w:pPr>
          </w:p>
        </w:tc>
      </w:tr>
      <w:tr w:rsidR="00A21BA1" w:rsidRPr="00820653" w14:paraId="702FF2A8" w14:textId="77777777" w:rsidTr="00FE4415">
        <w:tc>
          <w:tcPr>
            <w:tcW w:w="562" w:type="dxa"/>
            <w:shd w:val="clear" w:color="auto" w:fill="auto"/>
            <w:vAlign w:val="center"/>
          </w:tcPr>
          <w:p w14:paraId="39F86B35" w14:textId="4B1C0C31" w:rsidR="00A21BA1" w:rsidRPr="00820653" w:rsidRDefault="00E11F24" w:rsidP="00A21BA1">
            <w:pPr>
              <w:spacing w:before="120" w:after="120"/>
              <w:jc w:val="center"/>
              <w:rPr>
                <w:b/>
                <w:sz w:val="20"/>
                <w:szCs w:val="20"/>
              </w:rPr>
            </w:pPr>
            <w:r>
              <w:rPr>
                <w:b/>
                <w:sz w:val="20"/>
                <w:szCs w:val="20"/>
              </w:rPr>
              <w:t>13</w:t>
            </w:r>
          </w:p>
        </w:tc>
        <w:tc>
          <w:tcPr>
            <w:tcW w:w="1134" w:type="dxa"/>
            <w:shd w:val="clear" w:color="auto" w:fill="auto"/>
          </w:tcPr>
          <w:p w14:paraId="0037548B" w14:textId="77777777" w:rsidR="006A722A" w:rsidRPr="006A722A" w:rsidRDefault="006A722A" w:rsidP="006A722A">
            <w:pPr>
              <w:rPr>
                <w:sz w:val="22"/>
                <w:szCs w:val="22"/>
              </w:rPr>
            </w:pPr>
            <w:r w:rsidRPr="006A722A">
              <w:rPr>
                <w:sz w:val="22"/>
                <w:szCs w:val="22"/>
              </w:rPr>
              <w:t>NDAP</w:t>
            </w:r>
          </w:p>
          <w:p w14:paraId="0A35B4F6" w14:textId="65B31496" w:rsidR="00A21BA1" w:rsidRPr="00F720CF" w:rsidRDefault="006A722A" w:rsidP="006A722A">
            <w:pPr>
              <w:rPr>
                <w:b/>
                <w:bCs/>
                <w:sz w:val="22"/>
                <w:szCs w:val="22"/>
              </w:rPr>
            </w:pPr>
            <w:r w:rsidRPr="006A722A">
              <w:rPr>
                <w:sz w:val="22"/>
                <w:szCs w:val="22"/>
              </w:rPr>
              <w:t>(NAC)</w:t>
            </w:r>
          </w:p>
        </w:tc>
        <w:tc>
          <w:tcPr>
            <w:tcW w:w="1843" w:type="dxa"/>
            <w:shd w:val="clear" w:color="auto" w:fill="auto"/>
          </w:tcPr>
          <w:p w14:paraId="496BF9A3" w14:textId="598523B5" w:rsidR="00A21BA1" w:rsidRPr="00F720CF" w:rsidRDefault="00A21BA1" w:rsidP="00F720CF">
            <w:pPr>
              <w:rPr>
                <w:sz w:val="22"/>
                <w:szCs w:val="22"/>
              </w:rPr>
            </w:pPr>
            <w:r w:rsidRPr="00F720CF">
              <w:rPr>
                <w:sz w:val="22"/>
                <w:szCs w:val="22"/>
              </w:rPr>
              <w:t>3. Kamienie milowe</w:t>
            </w:r>
          </w:p>
        </w:tc>
        <w:tc>
          <w:tcPr>
            <w:tcW w:w="5812" w:type="dxa"/>
            <w:shd w:val="clear" w:color="auto" w:fill="auto"/>
          </w:tcPr>
          <w:p w14:paraId="4E54CBDD" w14:textId="6F4FB9F2" w:rsidR="00A21BA1" w:rsidRPr="00F720CF" w:rsidRDefault="00A21BA1" w:rsidP="00F720CF">
            <w:pPr>
              <w:rPr>
                <w:sz w:val="22"/>
                <w:szCs w:val="22"/>
              </w:rPr>
            </w:pPr>
            <w:r w:rsidRPr="00F720CF">
              <w:rPr>
                <w:sz w:val="22"/>
                <w:szCs w:val="22"/>
              </w:rPr>
              <w:t>Program FERC kończy się w 2027 roku. Działania w 2028 roku są poza czasem realizacji projektów w ramach FERC.</w:t>
            </w:r>
          </w:p>
        </w:tc>
        <w:tc>
          <w:tcPr>
            <w:tcW w:w="4678" w:type="dxa"/>
            <w:shd w:val="clear" w:color="auto" w:fill="auto"/>
          </w:tcPr>
          <w:p w14:paraId="261DBB79" w14:textId="77777777" w:rsidR="00A21BA1" w:rsidRPr="00F720CF" w:rsidRDefault="00A21BA1" w:rsidP="00F720CF">
            <w:pPr>
              <w:rPr>
                <w:sz w:val="22"/>
                <w:szCs w:val="22"/>
              </w:rPr>
            </w:pPr>
          </w:p>
        </w:tc>
        <w:tc>
          <w:tcPr>
            <w:tcW w:w="1359" w:type="dxa"/>
            <w:vAlign w:val="center"/>
          </w:tcPr>
          <w:p w14:paraId="5DADD0CB" w14:textId="77777777" w:rsidR="00A21BA1" w:rsidRPr="00820653" w:rsidRDefault="00A21BA1" w:rsidP="00A21BA1">
            <w:pPr>
              <w:jc w:val="both"/>
              <w:rPr>
                <w:sz w:val="20"/>
                <w:szCs w:val="20"/>
              </w:rPr>
            </w:pPr>
          </w:p>
        </w:tc>
      </w:tr>
      <w:tr w:rsidR="0069539A" w:rsidRPr="00820653" w14:paraId="050E5570" w14:textId="77777777" w:rsidTr="00FE4415">
        <w:tc>
          <w:tcPr>
            <w:tcW w:w="562" w:type="dxa"/>
            <w:shd w:val="clear" w:color="auto" w:fill="auto"/>
            <w:vAlign w:val="center"/>
          </w:tcPr>
          <w:p w14:paraId="76FE5397" w14:textId="10C293DA" w:rsidR="0069539A" w:rsidRPr="00820653" w:rsidRDefault="00E11F24" w:rsidP="0069539A">
            <w:pPr>
              <w:spacing w:before="120" w:after="120"/>
              <w:jc w:val="center"/>
              <w:rPr>
                <w:b/>
                <w:sz w:val="20"/>
                <w:szCs w:val="20"/>
              </w:rPr>
            </w:pPr>
            <w:r>
              <w:rPr>
                <w:b/>
                <w:sz w:val="20"/>
                <w:szCs w:val="20"/>
              </w:rPr>
              <w:t>14</w:t>
            </w:r>
          </w:p>
        </w:tc>
        <w:tc>
          <w:tcPr>
            <w:tcW w:w="1134" w:type="dxa"/>
            <w:shd w:val="clear" w:color="auto" w:fill="auto"/>
          </w:tcPr>
          <w:p w14:paraId="1FD187E1" w14:textId="77777777" w:rsidR="006A722A" w:rsidRPr="006A722A" w:rsidRDefault="006A722A" w:rsidP="006A722A">
            <w:pPr>
              <w:rPr>
                <w:sz w:val="22"/>
                <w:szCs w:val="22"/>
              </w:rPr>
            </w:pPr>
            <w:r w:rsidRPr="006A722A">
              <w:rPr>
                <w:sz w:val="22"/>
                <w:szCs w:val="22"/>
              </w:rPr>
              <w:t>NDAP</w:t>
            </w:r>
          </w:p>
          <w:p w14:paraId="15D9B900" w14:textId="44567338" w:rsidR="0069539A" w:rsidRPr="00F720CF" w:rsidRDefault="006A722A" w:rsidP="006A722A">
            <w:pPr>
              <w:rPr>
                <w:b/>
                <w:bCs/>
                <w:sz w:val="22"/>
                <w:szCs w:val="22"/>
              </w:rPr>
            </w:pPr>
            <w:r w:rsidRPr="006A722A">
              <w:rPr>
                <w:sz w:val="22"/>
                <w:szCs w:val="22"/>
              </w:rPr>
              <w:t>(NAC)</w:t>
            </w:r>
          </w:p>
        </w:tc>
        <w:tc>
          <w:tcPr>
            <w:tcW w:w="1843" w:type="dxa"/>
            <w:shd w:val="clear" w:color="auto" w:fill="auto"/>
          </w:tcPr>
          <w:p w14:paraId="5C9AF344" w14:textId="300D98AC" w:rsidR="0069539A" w:rsidRPr="00F720CF" w:rsidRDefault="0069539A" w:rsidP="00F720CF">
            <w:pPr>
              <w:rPr>
                <w:sz w:val="22"/>
                <w:szCs w:val="22"/>
              </w:rPr>
            </w:pPr>
            <w:r w:rsidRPr="00F720CF">
              <w:rPr>
                <w:sz w:val="22"/>
                <w:szCs w:val="22"/>
              </w:rPr>
              <w:t xml:space="preserve">4.2 Wykaz poszczególnych pozycji kosztowych </w:t>
            </w:r>
          </w:p>
        </w:tc>
        <w:tc>
          <w:tcPr>
            <w:tcW w:w="5812" w:type="dxa"/>
            <w:shd w:val="clear" w:color="auto" w:fill="auto"/>
          </w:tcPr>
          <w:p w14:paraId="3F734F5F" w14:textId="14A6C73E" w:rsidR="0069539A" w:rsidRPr="00F720CF" w:rsidRDefault="0069539A" w:rsidP="00F720CF">
            <w:pPr>
              <w:rPr>
                <w:sz w:val="22"/>
                <w:szCs w:val="22"/>
              </w:rPr>
            </w:pPr>
            <w:r w:rsidRPr="00F720CF">
              <w:rPr>
                <w:sz w:val="22"/>
                <w:szCs w:val="22"/>
              </w:rPr>
              <w:t>Pozycja dotycząca infrastruktury teleinformatycznej jest pusta. Jak zostanie zrealizowana funkcjonalność zabezpieczenia danych wymieniona w pkt. 1.2 (Recovery Data Center)?</w:t>
            </w:r>
          </w:p>
        </w:tc>
        <w:tc>
          <w:tcPr>
            <w:tcW w:w="4678" w:type="dxa"/>
            <w:shd w:val="clear" w:color="auto" w:fill="auto"/>
          </w:tcPr>
          <w:p w14:paraId="45B8B6EB" w14:textId="77777777" w:rsidR="0069539A" w:rsidRPr="00F720CF" w:rsidRDefault="0069539A" w:rsidP="00F720CF">
            <w:pPr>
              <w:rPr>
                <w:sz w:val="22"/>
                <w:szCs w:val="22"/>
              </w:rPr>
            </w:pPr>
          </w:p>
        </w:tc>
        <w:tc>
          <w:tcPr>
            <w:tcW w:w="1359" w:type="dxa"/>
            <w:vAlign w:val="center"/>
          </w:tcPr>
          <w:p w14:paraId="5A4E332E" w14:textId="77777777" w:rsidR="0069539A" w:rsidRPr="00820653" w:rsidRDefault="0069539A" w:rsidP="0069539A">
            <w:pPr>
              <w:jc w:val="both"/>
              <w:rPr>
                <w:sz w:val="20"/>
                <w:szCs w:val="20"/>
              </w:rPr>
            </w:pPr>
          </w:p>
        </w:tc>
      </w:tr>
      <w:tr w:rsidR="009C3AB0" w:rsidRPr="00820653" w14:paraId="2BFA98C3" w14:textId="77777777" w:rsidTr="00820653">
        <w:tc>
          <w:tcPr>
            <w:tcW w:w="562" w:type="dxa"/>
            <w:shd w:val="clear" w:color="auto" w:fill="auto"/>
            <w:vAlign w:val="center"/>
          </w:tcPr>
          <w:p w14:paraId="4010AB75" w14:textId="39CCC378" w:rsidR="009C3AB0" w:rsidRPr="00820653" w:rsidRDefault="00E11F24" w:rsidP="009C3AB0">
            <w:pPr>
              <w:spacing w:before="120" w:after="120"/>
              <w:jc w:val="center"/>
              <w:rPr>
                <w:b/>
                <w:sz w:val="20"/>
                <w:szCs w:val="20"/>
              </w:rPr>
            </w:pPr>
            <w:r>
              <w:rPr>
                <w:b/>
                <w:sz w:val="20"/>
                <w:szCs w:val="20"/>
              </w:rPr>
              <w:t>15</w:t>
            </w:r>
          </w:p>
        </w:tc>
        <w:tc>
          <w:tcPr>
            <w:tcW w:w="1134" w:type="dxa"/>
            <w:shd w:val="clear" w:color="auto" w:fill="auto"/>
            <w:vAlign w:val="center"/>
          </w:tcPr>
          <w:p w14:paraId="5A8E9054" w14:textId="355A9F51" w:rsidR="009C3AB0" w:rsidRPr="00F720CF" w:rsidRDefault="009C3AB0" w:rsidP="00F720CF">
            <w:pPr>
              <w:rPr>
                <w:b/>
                <w:sz w:val="22"/>
                <w:szCs w:val="22"/>
              </w:rPr>
            </w:pPr>
            <w:r w:rsidRPr="00F720CF">
              <w:rPr>
                <w:bCs/>
                <w:sz w:val="22"/>
                <w:szCs w:val="22"/>
              </w:rPr>
              <w:t>NDAP</w:t>
            </w:r>
          </w:p>
        </w:tc>
        <w:tc>
          <w:tcPr>
            <w:tcW w:w="1843" w:type="dxa"/>
            <w:shd w:val="clear" w:color="auto" w:fill="auto"/>
            <w:vAlign w:val="center"/>
          </w:tcPr>
          <w:p w14:paraId="2A43C4C7" w14:textId="6A033F1E" w:rsidR="009C3AB0" w:rsidRPr="00F720CF" w:rsidRDefault="009C3AB0" w:rsidP="00F720CF">
            <w:pPr>
              <w:rPr>
                <w:sz w:val="22"/>
                <w:szCs w:val="22"/>
              </w:rPr>
            </w:pPr>
            <w:r w:rsidRPr="00F720CF">
              <w:rPr>
                <w:sz w:val="22"/>
                <w:szCs w:val="22"/>
              </w:rPr>
              <w:t>5.1. Ryzyka wpływające na realizację projektu</w:t>
            </w:r>
          </w:p>
        </w:tc>
        <w:tc>
          <w:tcPr>
            <w:tcW w:w="5812" w:type="dxa"/>
            <w:shd w:val="clear" w:color="auto" w:fill="auto"/>
            <w:vAlign w:val="center"/>
          </w:tcPr>
          <w:p w14:paraId="04E0CD1B" w14:textId="1CA16CB2" w:rsidR="009C3AB0" w:rsidRPr="00F720CF" w:rsidRDefault="009C3AB0" w:rsidP="00F720CF">
            <w:pPr>
              <w:rPr>
                <w:sz w:val="22"/>
                <w:szCs w:val="22"/>
              </w:rPr>
            </w:pPr>
            <w:r w:rsidRPr="00F720CF">
              <w:rPr>
                <w:sz w:val="22"/>
                <w:szCs w:val="22"/>
              </w:rPr>
              <w:t xml:space="preserve">W tabeli informującej o rodzajach ryzyka związanych z praktyczna realizacją projektu użyto określenia „kluczowi interesariusze”. Natomiast w części 1.1. wymieniono wszystkich potencjalnych użytkowników serwisu KRONIK@ 2.0., bez wskazania ważności lub znaczenia jakiegokolwiek z nich. </w:t>
            </w:r>
          </w:p>
        </w:tc>
        <w:tc>
          <w:tcPr>
            <w:tcW w:w="4678" w:type="dxa"/>
            <w:shd w:val="clear" w:color="auto" w:fill="auto"/>
            <w:vAlign w:val="center"/>
          </w:tcPr>
          <w:p w14:paraId="3F292ADF" w14:textId="6595CF70" w:rsidR="009C3AB0" w:rsidRPr="00F720CF" w:rsidRDefault="009C3AB0" w:rsidP="00F720CF">
            <w:pPr>
              <w:rPr>
                <w:sz w:val="22"/>
                <w:szCs w:val="22"/>
              </w:rPr>
            </w:pPr>
            <w:r w:rsidRPr="00F720CF">
              <w:rPr>
                <w:sz w:val="22"/>
                <w:szCs w:val="22"/>
              </w:rPr>
              <w:t>Zasadnym wydaje się ujednolicenie omawianych treści „Opisu założeń projektu informatycznego”.</w:t>
            </w:r>
          </w:p>
        </w:tc>
        <w:tc>
          <w:tcPr>
            <w:tcW w:w="1359" w:type="dxa"/>
            <w:vAlign w:val="center"/>
          </w:tcPr>
          <w:p w14:paraId="295E9158" w14:textId="77777777" w:rsidR="009C3AB0" w:rsidRPr="00820653" w:rsidRDefault="009C3AB0" w:rsidP="009C3AB0">
            <w:pPr>
              <w:jc w:val="both"/>
              <w:rPr>
                <w:sz w:val="20"/>
                <w:szCs w:val="20"/>
              </w:rPr>
            </w:pPr>
          </w:p>
        </w:tc>
      </w:tr>
      <w:tr w:rsidR="00475F0E" w:rsidRPr="00820653" w14:paraId="37E9AA5D" w14:textId="77777777" w:rsidTr="002B6997">
        <w:tc>
          <w:tcPr>
            <w:tcW w:w="562" w:type="dxa"/>
            <w:shd w:val="clear" w:color="auto" w:fill="auto"/>
            <w:vAlign w:val="center"/>
          </w:tcPr>
          <w:p w14:paraId="71ED1CBB" w14:textId="10DC5055" w:rsidR="00475F0E" w:rsidRDefault="00E11F24" w:rsidP="00475F0E">
            <w:pPr>
              <w:spacing w:before="120" w:after="120"/>
              <w:jc w:val="center"/>
              <w:rPr>
                <w:b/>
                <w:sz w:val="20"/>
                <w:szCs w:val="20"/>
              </w:rPr>
            </w:pPr>
            <w:r>
              <w:rPr>
                <w:b/>
                <w:sz w:val="20"/>
                <w:szCs w:val="20"/>
              </w:rPr>
              <w:lastRenderedPageBreak/>
              <w:t>16</w:t>
            </w:r>
          </w:p>
        </w:tc>
        <w:tc>
          <w:tcPr>
            <w:tcW w:w="1134" w:type="dxa"/>
            <w:shd w:val="clear" w:color="auto" w:fill="auto"/>
          </w:tcPr>
          <w:p w14:paraId="59073820" w14:textId="77777777" w:rsidR="00475F0E" w:rsidRDefault="00475F0E" w:rsidP="00F720CF">
            <w:pPr>
              <w:rPr>
                <w:b/>
                <w:bCs/>
                <w:sz w:val="22"/>
                <w:szCs w:val="22"/>
              </w:rPr>
            </w:pPr>
          </w:p>
          <w:p w14:paraId="050110E0" w14:textId="77777777" w:rsidR="006A722A" w:rsidRPr="006A722A" w:rsidRDefault="006A722A" w:rsidP="006A722A">
            <w:pPr>
              <w:rPr>
                <w:sz w:val="22"/>
                <w:szCs w:val="22"/>
              </w:rPr>
            </w:pPr>
            <w:r w:rsidRPr="006A722A">
              <w:rPr>
                <w:sz w:val="22"/>
                <w:szCs w:val="22"/>
              </w:rPr>
              <w:t>NDAP</w:t>
            </w:r>
          </w:p>
          <w:p w14:paraId="30742EEA" w14:textId="14F10E69" w:rsidR="006A722A" w:rsidRPr="00F720CF" w:rsidRDefault="006A722A" w:rsidP="006A722A">
            <w:pPr>
              <w:rPr>
                <w:bCs/>
                <w:sz w:val="22"/>
                <w:szCs w:val="22"/>
              </w:rPr>
            </w:pPr>
            <w:r w:rsidRPr="006A722A">
              <w:rPr>
                <w:sz w:val="22"/>
                <w:szCs w:val="22"/>
              </w:rPr>
              <w:t>(NAC)</w:t>
            </w:r>
          </w:p>
        </w:tc>
        <w:tc>
          <w:tcPr>
            <w:tcW w:w="1843" w:type="dxa"/>
            <w:shd w:val="clear" w:color="auto" w:fill="auto"/>
          </w:tcPr>
          <w:p w14:paraId="74389FF2" w14:textId="40F780DC" w:rsidR="00475F0E" w:rsidRPr="00F720CF" w:rsidRDefault="00475F0E" w:rsidP="00F720CF">
            <w:pPr>
              <w:rPr>
                <w:sz w:val="22"/>
                <w:szCs w:val="22"/>
              </w:rPr>
            </w:pPr>
            <w:r w:rsidRPr="00F720CF">
              <w:rPr>
                <w:sz w:val="22"/>
                <w:szCs w:val="22"/>
              </w:rPr>
              <w:t>5.1 Ryzyka wypływające na realizacje projektu</w:t>
            </w:r>
          </w:p>
        </w:tc>
        <w:tc>
          <w:tcPr>
            <w:tcW w:w="5812" w:type="dxa"/>
            <w:shd w:val="clear" w:color="auto" w:fill="auto"/>
          </w:tcPr>
          <w:p w14:paraId="3B5CF80E" w14:textId="72174672" w:rsidR="00475F0E" w:rsidRPr="00F720CF" w:rsidRDefault="00475F0E" w:rsidP="00F720CF">
            <w:pPr>
              <w:rPr>
                <w:sz w:val="22"/>
                <w:szCs w:val="22"/>
              </w:rPr>
            </w:pPr>
            <w:r w:rsidRPr="00F720CF">
              <w:rPr>
                <w:sz w:val="22"/>
                <w:szCs w:val="22"/>
              </w:rPr>
              <w:t xml:space="preserve">Pozycja: “Brak dostępu do środowiska umożliwiającego w pełni wydajne działanie systemu” - brak informacji w opisie założeń projektu o jakichkolwiek kosztach dot. Hostingu, który jest wymieniony w kolumnie “Sposób zarządzania ryzykiem”. </w:t>
            </w:r>
          </w:p>
        </w:tc>
        <w:tc>
          <w:tcPr>
            <w:tcW w:w="4678" w:type="dxa"/>
            <w:shd w:val="clear" w:color="auto" w:fill="auto"/>
          </w:tcPr>
          <w:p w14:paraId="78A515B6" w14:textId="01F67682" w:rsidR="00475F0E" w:rsidRPr="00F720CF" w:rsidRDefault="00475F0E" w:rsidP="00F720CF">
            <w:pPr>
              <w:rPr>
                <w:sz w:val="22"/>
                <w:szCs w:val="22"/>
              </w:rPr>
            </w:pPr>
            <w:r w:rsidRPr="00F720CF">
              <w:rPr>
                <w:sz w:val="22"/>
                <w:szCs w:val="22"/>
              </w:rPr>
              <w:t>Uzupełnienie opisu założeń projektu o informacje i koszty dotyczące wspomnianego hostingu.</w:t>
            </w:r>
          </w:p>
        </w:tc>
        <w:tc>
          <w:tcPr>
            <w:tcW w:w="1359" w:type="dxa"/>
            <w:vAlign w:val="center"/>
          </w:tcPr>
          <w:p w14:paraId="703EE525" w14:textId="77777777" w:rsidR="00475F0E" w:rsidRPr="00820653" w:rsidRDefault="00475F0E" w:rsidP="00475F0E">
            <w:pPr>
              <w:jc w:val="both"/>
              <w:rPr>
                <w:sz w:val="20"/>
                <w:szCs w:val="20"/>
              </w:rPr>
            </w:pPr>
          </w:p>
        </w:tc>
      </w:tr>
      <w:tr w:rsidR="009C3AB0" w:rsidRPr="00820653" w14:paraId="599D4E96" w14:textId="77777777" w:rsidTr="00820653">
        <w:tc>
          <w:tcPr>
            <w:tcW w:w="562" w:type="dxa"/>
            <w:shd w:val="clear" w:color="auto" w:fill="auto"/>
            <w:vAlign w:val="center"/>
          </w:tcPr>
          <w:p w14:paraId="43E49F05" w14:textId="6C726C38" w:rsidR="009C3AB0" w:rsidRDefault="00E11F24" w:rsidP="009C3AB0">
            <w:pPr>
              <w:spacing w:before="120" w:after="120"/>
              <w:jc w:val="center"/>
              <w:rPr>
                <w:b/>
                <w:sz w:val="20"/>
                <w:szCs w:val="20"/>
              </w:rPr>
            </w:pPr>
            <w:r>
              <w:rPr>
                <w:b/>
                <w:sz w:val="20"/>
                <w:szCs w:val="20"/>
              </w:rPr>
              <w:t>1</w:t>
            </w:r>
            <w:r w:rsidR="009C3AB0">
              <w:rPr>
                <w:b/>
                <w:sz w:val="20"/>
                <w:szCs w:val="20"/>
              </w:rPr>
              <w:t>7</w:t>
            </w:r>
          </w:p>
        </w:tc>
        <w:tc>
          <w:tcPr>
            <w:tcW w:w="1134" w:type="dxa"/>
            <w:shd w:val="clear" w:color="auto" w:fill="auto"/>
            <w:vAlign w:val="center"/>
          </w:tcPr>
          <w:p w14:paraId="34B54BCC" w14:textId="7887B159" w:rsidR="009C3AB0" w:rsidRPr="00F720CF" w:rsidRDefault="009C3AB0" w:rsidP="00F720CF">
            <w:pPr>
              <w:rPr>
                <w:b/>
                <w:sz w:val="22"/>
                <w:szCs w:val="22"/>
              </w:rPr>
            </w:pPr>
            <w:r w:rsidRPr="00F720CF">
              <w:rPr>
                <w:bCs/>
                <w:sz w:val="22"/>
                <w:szCs w:val="22"/>
              </w:rPr>
              <w:t>NDAP</w:t>
            </w:r>
          </w:p>
        </w:tc>
        <w:tc>
          <w:tcPr>
            <w:tcW w:w="1843" w:type="dxa"/>
            <w:shd w:val="clear" w:color="auto" w:fill="auto"/>
            <w:vAlign w:val="center"/>
          </w:tcPr>
          <w:p w14:paraId="2A29A7CE" w14:textId="7649DCAC" w:rsidR="009C3AB0" w:rsidRPr="00F720CF" w:rsidRDefault="009C3AB0" w:rsidP="00F720CF">
            <w:pPr>
              <w:rPr>
                <w:sz w:val="22"/>
                <w:szCs w:val="22"/>
              </w:rPr>
            </w:pPr>
            <w:r w:rsidRPr="00F720CF">
              <w:rPr>
                <w:sz w:val="22"/>
                <w:szCs w:val="22"/>
              </w:rPr>
              <w:t xml:space="preserve">5.2. Ryzyka wpływające na utrzymanie </w:t>
            </w:r>
            <w:r w:rsidR="00704839" w:rsidRPr="00F720CF">
              <w:rPr>
                <w:sz w:val="22"/>
                <w:szCs w:val="22"/>
              </w:rPr>
              <w:t>efektów</w:t>
            </w:r>
          </w:p>
        </w:tc>
        <w:tc>
          <w:tcPr>
            <w:tcW w:w="5812" w:type="dxa"/>
            <w:shd w:val="clear" w:color="auto" w:fill="auto"/>
            <w:vAlign w:val="center"/>
          </w:tcPr>
          <w:p w14:paraId="1B174362" w14:textId="20CF75E9" w:rsidR="009C3AB0" w:rsidRPr="00F720CF" w:rsidRDefault="009C3AB0" w:rsidP="00F720CF">
            <w:pPr>
              <w:rPr>
                <w:sz w:val="22"/>
                <w:szCs w:val="22"/>
              </w:rPr>
            </w:pPr>
            <w:r w:rsidRPr="00F720CF">
              <w:rPr>
                <w:sz w:val="22"/>
                <w:szCs w:val="22"/>
              </w:rPr>
              <w:t>Ryzyko opisane jako „Niskie Zainteresowanie korzystaniem z portalu KRONIK@ ze strony Użytkowników końcowych” zostało ocenione jako małe, a jego prawdopodobieństwo występowania jako znikome. Z uwagi na to, że realna liczba obecnych użytkowników korzystających z portalu KRONIK@ 2.0. wydaje się niewielka taka ocena ww. ryzyka, zawarta w opiniowanym dokumencie, stwarza wrażanie nieuzasadnionej.</w:t>
            </w:r>
          </w:p>
        </w:tc>
        <w:tc>
          <w:tcPr>
            <w:tcW w:w="4678" w:type="dxa"/>
            <w:shd w:val="clear" w:color="auto" w:fill="auto"/>
            <w:vAlign w:val="center"/>
          </w:tcPr>
          <w:p w14:paraId="6680CD42" w14:textId="77777777" w:rsidR="009C3AB0" w:rsidRPr="00F720CF" w:rsidRDefault="009C3AB0" w:rsidP="00F720CF">
            <w:pPr>
              <w:rPr>
                <w:sz w:val="22"/>
                <w:szCs w:val="22"/>
              </w:rPr>
            </w:pPr>
          </w:p>
        </w:tc>
        <w:tc>
          <w:tcPr>
            <w:tcW w:w="1359" w:type="dxa"/>
            <w:vAlign w:val="center"/>
          </w:tcPr>
          <w:p w14:paraId="764F41D4" w14:textId="77777777" w:rsidR="009C3AB0" w:rsidRPr="00820653" w:rsidRDefault="009C3AB0" w:rsidP="009C3AB0">
            <w:pPr>
              <w:jc w:val="both"/>
              <w:rPr>
                <w:sz w:val="20"/>
                <w:szCs w:val="20"/>
              </w:rPr>
            </w:pPr>
          </w:p>
        </w:tc>
      </w:tr>
      <w:tr w:rsidR="00625F1D" w:rsidRPr="00820653" w14:paraId="0005F51D" w14:textId="77777777" w:rsidTr="00FD4A12">
        <w:tc>
          <w:tcPr>
            <w:tcW w:w="562" w:type="dxa"/>
            <w:shd w:val="clear" w:color="auto" w:fill="auto"/>
            <w:vAlign w:val="center"/>
          </w:tcPr>
          <w:p w14:paraId="42D85526" w14:textId="4E2D3C67" w:rsidR="00625F1D" w:rsidRDefault="00E11F24" w:rsidP="00625F1D">
            <w:pPr>
              <w:spacing w:before="120" w:after="120"/>
              <w:jc w:val="center"/>
              <w:rPr>
                <w:b/>
                <w:sz w:val="20"/>
                <w:szCs w:val="20"/>
              </w:rPr>
            </w:pPr>
            <w:r>
              <w:rPr>
                <w:b/>
                <w:sz w:val="20"/>
                <w:szCs w:val="20"/>
              </w:rPr>
              <w:t>18</w:t>
            </w:r>
          </w:p>
        </w:tc>
        <w:tc>
          <w:tcPr>
            <w:tcW w:w="1134" w:type="dxa"/>
            <w:shd w:val="clear" w:color="auto" w:fill="auto"/>
          </w:tcPr>
          <w:p w14:paraId="7AD71258" w14:textId="77777777" w:rsidR="006A722A" w:rsidRPr="006A722A" w:rsidRDefault="006A722A" w:rsidP="006A722A">
            <w:pPr>
              <w:rPr>
                <w:sz w:val="22"/>
                <w:szCs w:val="22"/>
              </w:rPr>
            </w:pPr>
            <w:r w:rsidRPr="006A722A">
              <w:rPr>
                <w:sz w:val="22"/>
                <w:szCs w:val="22"/>
              </w:rPr>
              <w:t>NDAP</w:t>
            </w:r>
          </w:p>
          <w:p w14:paraId="00476D2C" w14:textId="27E7AC16" w:rsidR="00625F1D" w:rsidRPr="00F720CF" w:rsidRDefault="006A722A" w:rsidP="006A722A">
            <w:pPr>
              <w:rPr>
                <w:bCs/>
                <w:sz w:val="22"/>
                <w:szCs w:val="22"/>
              </w:rPr>
            </w:pPr>
            <w:r w:rsidRPr="006A722A">
              <w:rPr>
                <w:sz w:val="22"/>
                <w:szCs w:val="22"/>
              </w:rPr>
              <w:t>(NAC)</w:t>
            </w:r>
          </w:p>
        </w:tc>
        <w:tc>
          <w:tcPr>
            <w:tcW w:w="1843" w:type="dxa"/>
            <w:shd w:val="clear" w:color="auto" w:fill="auto"/>
          </w:tcPr>
          <w:p w14:paraId="4F33E6B5" w14:textId="7CC04077" w:rsidR="00625F1D" w:rsidRPr="00F720CF" w:rsidRDefault="00625F1D" w:rsidP="00F720CF">
            <w:pPr>
              <w:rPr>
                <w:sz w:val="22"/>
                <w:szCs w:val="22"/>
              </w:rPr>
            </w:pPr>
            <w:r w:rsidRPr="00F720CF">
              <w:rPr>
                <w:sz w:val="22"/>
                <w:szCs w:val="22"/>
              </w:rPr>
              <w:t>5.2 Ryzyka wpływające na utrzymanie efektów</w:t>
            </w:r>
          </w:p>
        </w:tc>
        <w:tc>
          <w:tcPr>
            <w:tcW w:w="5812" w:type="dxa"/>
            <w:shd w:val="clear" w:color="auto" w:fill="auto"/>
          </w:tcPr>
          <w:p w14:paraId="152690AA" w14:textId="7675FE94" w:rsidR="00625F1D" w:rsidRPr="00F720CF" w:rsidRDefault="00625F1D" w:rsidP="00F720CF">
            <w:pPr>
              <w:rPr>
                <w:sz w:val="22"/>
                <w:szCs w:val="22"/>
              </w:rPr>
            </w:pPr>
            <w:r w:rsidRPr="00F720CF">
              <w:rPr>
                <w:sz w:val="22"/>
                <w:szCs w:val="22"/>
              </w:rPr>
              <w:t>Pozycja: Awaria serwerów i systemu informatycznego, awaria sprzętu” - Portal KRONIK@ jest/będzie udostępniony za pomocą usługi hostingu czy na własnej infrastrukturze?</w:t>
            </w:r>
          </w:p>
        </w:tc>
        <w:tc>
          <w:tcPr>
            <w:tcW w:w="4678" w:type="dxa"/>
            <w:shd w:val="clear" w:color="auto" w:fill="auto"/>
          </w:tcPr>
          <w:p w14:paraId="038882A2" w14:textId="27B45C98" w:rsidR="00625F1D" w:rsidRPr="00F720CF" w:rsidRDefault="00625F1D" w:rsidP="00F720CF">
            <w:pPr>
              <w:rPr>
                <w:sz w:val="22"/>
                <w:szCs w:val="22"/>
              </w:rPr>
            </w:pPr>
            <w:r w:rsidRPr="00F720CF">
              <w:rPr>
                <w:sz w:val="22"/>
                <w:szCs w:val="22"/>
              </w:rPr>
              <w:t xml:space="preserve">Ujednolicenie opisu założeń projektu w zakresie wykorzystanej infrastruktury. </w:t>
            </w:r>
          </w:p>
        </w:tc>
        <w:tc>
          <w:tcPr>
            <w:tcW w:w="1359" w:type="dxa"/>
            <w:vAlign w:val="center"/>
          </w:tcPr>
          <w:p w14:paraId="27082F29" w14:textId="77777777" w:rsidR="00625F1D" w:rsidRPr="00820653" w:rsidRDefault="00625F1D" w:rsidP="00625F1D">
            <w:pPr>
              <w:jc w:val="both"/>
              <w:rPr>
                <w:sz w:val="20"/>
                <w:szCs w:val="20"/>
              </w:rPr>
            </w:pPr>
          </w:p>
        </w:tc>
      </w:tr>
      <w:tr w:rsidR="009C3AB0" w:rsidRPr="00820653" w14:paraId="01EE9800" w14:textId="77777777" w:rsidTr="00820653">
        <w:tc>
          <w:tcPr>
            <w:tcW w:w="562" w:type="dxa"/>
            <w:shd w:val="clear" w:color="auto" w:fill="auto"/>
            <w:vAlign w:val="center"/>
          </w:tcPr>
          <w:p w14:paraId="6987B8B1" w14:textId="693CF513" w:rsidR="009C3AB0" w:rsidRDefault="00E11F24" w:rsidP="009C3AB0">
            <w:pPr>
              <w:spacing w:before="120" w:after="120"/>
              <w:jc w:val="center"/>
              <w:rPr>
                <w:b/>
                <w:sz w:val="20"/>
                <w:szCs w:val="20"/>
              </w:rPr>
            </w:pPr>
            <w:r>
              <w:rPr>
                <w:b/>
                <w:sz w:val="20"/>
                <w:szCs w:val="20"/>
              </w:rPr>
              <w:t>19</w:t>
            </w:r>
          </w:p>
        </w:tc>
        <w:tc>
          <w:tcPr>
            <w:tcW w:w="1134" w:type="dxa"/>
            <w:shd w:val="clear" w:color="auto" w:fill="auto"/>
            <w:vAlign w:val="center"/>
          </w:tcPr>
          <w:p w14:paraId="16C546D4" w14:textId="4DE18FCB" w:rsidR="009C3AB0" w:rsidRPr="00F720CF" w:rsidRDefault="009C3AB0" w:rsidP="00F720CF">
            <w:pPr>
              <w:rPr>
                <w:b/>
                <w:sz w:val="22"/>
                <w:szCs w:val="22"/>
              </w:rPr>
            </w:pPr>
            <w:r w:rsidRPr="00F720CF">
              <w:rPr>
                <w:bCs/>
                <w:sz w:val="22"/>
                <w:szCs w:val="22"/>
              </w:rPr>
              <w:t>NDAP</w:t>
            </w:r>
          </w:p>
        </w:tc>
        <w:tc>
          <w:tcPr>
            <w:tcW w:w="1843" w:type="dxa"/>
            <w:shd w:val="clear" w:color="auto" w:fill="auto"/>
            <w:vAlign w:val="center"/>
          </w:tcPr>
          <w:p w14:paraId="293AF567" w14:textId="1E173C7C" w:rsidR="009C3AB0" w:rsidRPr="00F720CF" w:rsidRDefault="009C3AB0" w:rsidP="00F720CF">
            <w:pPr>
              <w:rPr>
                <w:sz w:val="22"/>
                <w:szCs w:val="22"/>
              </w:rPr>
            </w:pPr>
            <w:r w:rsidRPr="00F720CF">
              <w:rPr>
                <w:sz w:val="22"/>
                <w:szCs w:val="22"/>
              </w:rPr>
              <w:t xml:space="preserve">7.1. Lista systemów wykorzystywanych w projekcie </w:t>
            </w:r>
          </w:p>
        </w:tc>
        <w:tc>
          <w:tcPr>
            <w:tcW w:w="5812" w:type="dxa"/>
            <w:shd w:val="clear" w:color="auto" w:fill="auto"/>
            <w:vAlign w:val="center"/>
          </w:tcPr>
          <w:p w14:paraId="55E547B5" w14:textId="0C2D2D7C" w:rsidR="009C3AB0" w:rsidRPr="00F720CF" w:rsidRDefault="009C3AB0" w:rsidP="00F720CF">
            <w:pPr>
              <w:rPr>
                <w:sz w:val="22"/>
                <w:szCs w:val="22"/>
              </w:rPr>
            </w:pPr>
            <w:r w:rsidRPr="00F720CF">
              <w:rPr>
                <w:sz w:val="22"/>
                <w:szCs w:val="22"/>
              </w:rPr>
              <w:t xml:space="preserve">W związku z planowaną integracją portalu KRONIK@ 2.0. z dziesięcioma wybranymi instytucjami kultury oraz kontynuowaniem współpracy m.in. z portalem „Szukaj w archiwach”, koniecznym jest ustalenie, z Narodowym Archiwum Cyfrowym, szczegółów technicznych i formalno-prawnych działań z tym związanych. Uzasadnieniem tej propozycji są także planowane do wdrożenia zmiany polegają na rozbudowie portalu KRONIK@ o dodatkowe funkcjonalności. </w:t>
            </w:r>
          </w:p>
        </w:tc>
        <w:tc>
          <w:tcPr>
            <w:tcW w:w="4678" w:type="dxa"/>
            <w:shd w:val="clear" w:color="auto" w:fill="auto"/>
            <w:vAlign w:val="center"/>
          </w:tcPr>
          <w:p w14:paraId="57FCDC0B" w14:textId="77777777" w:rsidR="009C3AB0" w:rsidRPr="00F720CF" w:rsidRDefault="009C3AB0" w:rsidP="00F720CF">
            <w:pPr>
              <w:rPr>
                <w:sz w:val="22"/>
                <w:szCs w:val="22"/>
              </w:rPr>
            </w:pPr>
          </w:p>
        </w:tc>
        <w:tc>
          <w:tcPr>
            <w:tcW w:w="1359" w:type="dxa"/>
            <w:vAlign w:val="center"/>
          </w:tcPr>
          <w:p w14:paraId="1A92846A" w14:textId="77777777" w:rsidR="009C3AB0" w:rsidRPr="00820653" w:rsidRDefault="009C3AB0" w:rsidP="009C3AB0">
            <w:pPr>
              <w:jc w:val="both"/>
              <w:rPr>
                <w:sz w:val="20"/>
                <w:szCs w:val="20"/>
              </w:rPr>
            </w:pPr>
          </w:p>
        </w:tc>
      </w:tr>
      <w:tr w:rsidR="009C3AB0" w:rsidRPr="00820653" w14:paraId="75F96CDF" w14:textId="77777777" w:rsidTr="00820653">
        <w:tc>
          <w:tcPr>
            <w:tcW w:w="562" w:type="dxa"/>
            <w:shd w:val="clear" w:color="auto" w:fill="auto"/>
            <w:vAlign w:val="center"/>
          </w:tcPr>
          <w:p w14:paraId="332EFA87" w14:textId="10D5B401" w:rsidR="009C3AB0" w:rsidRDefault="00E11F24" w:rsidP="009C3AB0">
            <w:pPr>
              <w:spacing w:before="120" w:after="120"/>
              <w:jc w:val="center"/>
              <w:rPr>
                <w:b/>
                <w:sz w:val="20"/>
                <w:szCs w:val="20"/>
              </w:rPr>
            </w:pPr>
            <w:r>
              <w:rPr>
                <w:b/>
                <w:sz w:val="20"/>
                <w:szCs w:val="20"/>
              </w:rPr>
              <w:t>20</w:t>
            </w:r>
          </w:p>
        </w:tc>
        <w:tc>
          <w:tcPr>
            <w:tcW w:w="1134" w:type="dxa"/>
            <w:shd w:val="clear" w:color="auto" w:fill="auto"/>
            <w:vAlign w:val="center"/>
          </w:tcPr>
          <w:p w14:paraId="2C4DD4C0" w14:textId="1C1E0953" w:rsidR="009C3AB0" w:rsidRPr="00F720CF" w:rsidRDefault="009C3AB0" w:rsidP="00F720CF">
            <w:pPr>
              <w:rPr>
                <w:b/>
                <w:sz w:val="22"/>
                <w:szCs w:val="22"/>
              </w:rPr>
            </w:pPr>
            <w:r w:rsidRPr="00F720CF">
              <w:rPr>
                <w:bCs/>
                <w:sz w:val="22"/>
                <w:szCs w:val="22"/>
              </w:rPr>
              <w:t>NDAP</w:t>
            </w:r>
          </w:p>
        </w:tc>
        <w:tc>
          <w:tcPr>
            <w:tcW w:w="1843" w:type="dxa"/>
            <w:shd w:val="clear" w:color="auto" w:fill="auto"/>
            <w:vAlign w:val="center"/>
          </w:tcPr>
          <w:p w14:paraId="40E79D12" w14:textId="4255BB16" w:rsidR="009C3AB0" w:rsidRPr="00F720CF" w:rsidRDefault="009C3AB0" w:rsidP="00F720CF">
            <w:pPr>
              <w:rPr>
                <w:sz w:val="22"/>
                <w:szCs w:val="22"/>
              </w:rPr>
            </w:pPr>
            <w:r w:rsidRPr="00F720CF">
              <w:rPr>
                <w:sz w:val="22"/>
                <w:szCs w:val="22"/>
              </w:rPr>
              <w:t xml:space="preserve">7.1. </w:t>
            </w:r>
            <w:r w:rsidR="00773B36" w:rsidRPr="00F720CF">
              <w:rPr>
                <w:sz w:val="22"/>
                <w:szCs w:val="22"/>
              </w:rPr>
              <w:t xml:space="preserve">Widok kooperacji aplikacji oraz </w:t>
            </w:r>
            <w:r w:rsidRPr="00F720CF">
              <w:rPr>
                <w:sz w:val="22"/>
                <w:szCs w:val="22"/>
              </w:rPr>
              <w:t xml:space="preserve">Lista systemów wykorzystywanych w projekcie </w:t>
            </w:r>
          </w:p>
        </w:tc>
        <w:tc>
          <w:tcPr>
            <w:tcW w:w="5812" w:type="dxa"/>
            <w:shd w:val="clear" w:color="auto" w:fill="auto"/>
            <w:vAlign w:val="center"/>
          </w:tcPr>
          <w:p w14:paraId="108194C8" w14:textId="67E0D479" w:rsidR="009C3AB0" w:rsidRPr="00F720CF" w:rsidRDefault="009C3AB0" w:rsidP="00F720CF">
            <w:pPr>
              <w:rPr>
                <w:sz w:val="22"/>
                <w:szCs w:val="22"/>
              </w:rPr>
            </w:pPr>
            <w:r w:rsidRPr="00F720CF">
              <w:rPr>
                <w:sz w:val="22"/>
                <w:szCs w:val="22"/>
              </w:rPr>
              <w:t xml:space="preserve">W tabeli prezentującej portale, których zasoby będą wprowadzane do portalu </w:t>
            </w:r>
            <w:hyperlink r:id="rId8" w:history="1">
              <w:r w:rsidRPr="00F720CF">
                <w:rPr>
                  <w:rStyle w:val="Hipercze"/>
                  <w:sz w:val="22"/>
                  <w:szCs w:val="22"/>
                </w:rPr>
                <w:t>KRONIK@2.0</w:t>
              </w:r>
            </w:hyperlink>
            <w:r w:rsidRPr="00F720CF">
              <w:rPr>
                <w:sz w:val="22"/>
                <w:szCs w:val="22"/>
              </w:rPr>
              <w:t>. wpisano błędny adres internetowy portalu „Szukaj w archiwach” (szukajwarchiwach.pl)</w:t>
            </w:r>
          </w:p>
        </w:tc>
        <w:tc>
          <w:tcPr>
            <w:tcW w:w="4678" w:type="dxa"/>
            <w:shd w:val="clear" w:color="auto" w:fill="auto"/>
            <w:vAlign w:val="center"/>
          </w:tcPr>
          <w:p w14:paraId="56357CF2" w14:textId="2121D648" w:rsidR="009C3AB0" w:rsidRPr="00F720CF" w:rsidRDefault="009C3AB0" w:rsidP="00F720CF">
            <w:pPr>
              <w:rPr>
                <w:sz w:val="22"/>
                <w:szCs w:val="22"/>
              </w:rPr>
            </w:pPr>
            <w:r w:rsidRPr="00F720CF">
              <w:rPr>
                <w:sz w:val="22"/>
                <w:szCs w:val="22"/>
              </w:rPr>
              <w:t xml:space="preserve">Niezbędnym jest usunięcie tego zapisu i zastąpienie go prawidłowym adresem internetowym </w:t>
            </w:r>
            <w:hyperlink r:id="rId9" w:history="1">
              <w:r w:rsidRPr="00F720CF">
                <w:rPr>
                  <w:rStyle w:val="Hipercze"/>
                  <w:sz w:val="22"/>
                  <w:szCs w:val="22"/>
                </w:rPr>
                <w:t>https://www.szukajwarchiwach.gov.pl/</w:t>
              </w:r>
            </w:hyperlink>
            <w:r w:rsidRPr="00F720CF">
              <w:rPr>
                <w:sz w:val="22"/>
                <w:szCs w:val="22"/>
              </w:rPr>
              <w:t xml:space="preserve"> </w:t>
            </w:r>
          </w:p>
        </w:tc>
        <w:tc>
          <w:tcPr>
            <w:tcW w:w="1359" w:type="dxa"/>
            <w:vAlign w:val="center"/>
          </w:tcPr>
          <w:p w14:paraId="5D0723E8" w14:textId="77777777" w:rsidR="009C3AB0" w:rsidRPr="00820653" w:rsidRDefault="009C3AB0" w:rsidP="009C3AB0">
            <w:pPr>
              <w:jc w:val="both"/>
              <w:rPr>
                <w:sz w:val="20"/>
                <w:szCs w:val="20"/>
              </w:rPr>
            </w:pPr>
          </w:p>
        </w:tc>
      </w:tr>
      <w:tr w:rsidR="009C3AB0" w:rsidRPr="00820653" w14:paraId="0A8B3E99" w14:textId="77777777" w:rsidTr="00820653">
        <w:tc>
          <w:tcPr>
            <w:tcW w:w="562" w:type="dxa"/>
            <w:shd w:val="clear" w:color="auto" w:fill="auto"/>
            <w:vAlign w:val="center"/>
          </w:tcPr>
          <w:p w14:paraId="4EEC4444" w14:textId="6CCFB767" w:rsidR="009C3AB0" w:rsidRDefault="00E11F24" w:rsidP="009C3AB0">
            <w:pPr>
              <w:spacing w:before="120" w:after="120"/>
              <w:jc w:val="center"/>
              <w:rPr>
                <w:b/>
                <w:sz w:val="20"/>
                <w:szCs w:val="20"/>
              </w:rPr>
            </w:pPr>
            <w:r>
              <w:rPr>
                <w:b/>
                <w:sz w:val="20"/>
                <w:szCs w:val="20"/>
              </w:rPr>
              <w:t>2</w:t>
            </w:r>
            <w:r w:rsidR="009C3AB0">
              <w:rPr>
                <w:b/>
                <w:sz w:val="20"/>
                <w:szCs w:val="20"/>
              </w:rPr>
              <w:t>1</w:t>
            </w:r>
          </w:p>
        </w:tc>
        <w:tc>
          <w:tcPr>
            <w:tcW w:w="1134" w:type="dxa"/>
            <w:shd w:val="clear" w:color="auto" w:fill="auto"/>
            <w:vAlign w:val="center"/>
          </w:tcPr>
          <w:p w14:paraId="5903D146" w14:textId="17673C20" w:rsidR="009C3AB0" w:rsidRPr="00F720CF" w:rsidRDefault="009C3AB0" w:rsidP="00F720CF">
            <w:pPr>
              <w:rPr>
                <w:b/>
                <w:sz w:val="22"/>
                <w:szCs w:val="22"/>
              </w:rPr>
            </w:pPr>
            <w:r w:rsidRPr="00F720CF">
              <w:rPr>
                <w:bCs/>
                <w:sz w:val="22"/>
                <w:szCs w:val="22"/>
              </w:rPr>
              <w:t>NDAP</w:t>
            </w:r>
          </w:p>
        </w:tc>
        <w:tc>
          <w:tcPr>
            <w:tcW w:w="1843" w:type="dxa"/>
            <w:shd w:val="clear" w:color="auto" w:fill="auto"/>
            <w:vAlign w:val="center"/>
          </w:tcPr>
          <w:p w14:paraId="02804BD7" w14:textId="22908732" w:rsidR="009C3AB0" w:rsidRPr="00F720CF" w:rsidRDefault="009C3AB0" w:rsidP="00F720CF">
            <w:pPr>
              <w:rPr>
                <w:sz w:val="22"/>
                <w:szCs w:val="22"/>
              </w:rPr>
            </w:pPr>
            <w:r w:rsidRPr="00F720CF">
              <w:rPr>
                <w:sz w:val="22"/>
                <w:szCs w:val="22"/>
              </w:rPr>
              <w:t xml:space="preserve">7.1. Lista systemów wykorzystywanych w projekcie </w:t>
            </w:r>
          </w:p>
        </w:tc>
        <w:tc>
          <w:tcPr>
            <w:tcW w:w="5812" w:type="dxa"/>
            <w:shd w:val="clear" w:color="auto" w:fill="auto"/>
            <w:vAlign w:val="center"/>
          </w:tcPr>
          <w:p w14:paraId="0EEA2FAE" w14:textId="4A60C207" w:rsidR="009C3AB0" w:rsidRPr="00F720CF" w:rsidRDefault="009C3AB0" w:rsidP="00F720CF">
            <w:pPr>
              <w:rPr>
                <w:sz w:val="22"/>
                <w:szCs w:val="22"/>
              </w:rPr>
            </w:pPr>
            <w:r w:rsidRPr="00F720CF">
              <w:rPr>
                <w:sz w:val="22"/>
                <w:szCs w:val="22"/>
              </w:rPr>
              <w:t xml:space="preserve">Użyte przy opisie portalu „Szukaj w archiwach” sformułowanie „wiele innych materiałów z różnych dziedzin i okresów historycznych” nie wskazuje na to co konkretnie stanowi zasób archiwów państwowych. Do końca nie wiadomo o jakich konkretnie „materiałach” mowa w omawianym zdaniu. </w:t>
            </w:r>
          </w:p>
        </w:tc>
        <w:tc>
          <w:tcPr>
            <w:tcW w:w="4678" w:type="dxa"/>
            <w:shd w:val="clear" w:color="auto" w:fill="auto"/>
            <w:vAlign w:val="center"/>
          </w:tcPr>
          <w:p w14:paraId="4933DF02" w14:textId="4F9B0FBD" w:rsidR="009C3AB0" w:rsidRPr="00F720CF" w:rsidRDefault="009C3AB0" w:rsidP="00F720CF">
            <w:pPr>
              <w:rPr>
                <w:sz w:val="22"/>
                <w:szCs w:val="22"/>
              </w:rPr>
            </w:pPr>
            <w:r w:rsidRPr="00F720CF">
              <w:rPr>
                <w:sz w:val="22"/>
                <w:szCs w:val="22"/>
              </w:rPr>
              <w:t>Uzasadnionym jest usunięcie tego zapisu i zastąpienie go określeniem o następującej treści „oraz wiele innych przykładów dokumentacji stanowiącej potencjalne źródło historyczne”.</w:t>
            </w:r>
          </w:p>
        </w:tc>
        <w:tc>
          <w:tcPr>
            <w:tcW w:w="1359" w:type="dxa"/>
            <w:vAlign w:val="center"/>
          </w:tcPr>
          <w:p w14:paraId="65FF346E" w14:textId="77777777" w:rsidR="009C3AB0" w:rsidRPr="00820653" w:rsidRDefault="009C3AB0" w:rsidP="009C3AB0">
            <w:pPr>
              <w:jc w:val="both"/>
              <w:rPr>
                <w:sz w:val="20"/>
                <w:szCs w:val="20"/>
              </w:rPr>
            </w:pPr>
          </w:p>
        </w:tc>
      </w:tr>
      <w:tr w:rsidR="00E90560" w:rsidRPr="00820653" w14:paraId="52CB9CF3" w14:textId="77777777" w:rsidTr="00D827D1">
        <w:tc>
          <w:tcPr>
            <w:tcW w:w="562" w:type="dxa"/>
            <w:shd w:val="clear" w:color="auto" w:fill="auto"/>
            <w:vAlign w:val="center"/>
          </w:tcPr>
          <w:p w14:paraId="1987F071" w14:textId="7CEE610F" w:rsidR="00E90560" w:rsidRDefault="00E11F24" w:rsidP="00E90560">
            <w:pPr>
              <w:spacing w:before="120" w:after="120"/>
              <w:jc w:val="center"/>
              <w:rPr>
                <w:b/>
                <w:sz w:val="20"/>
                <w:szCs w:val="20"/>
              </w:rPr>
            </w:pPr>
            <w:r>
              <w:rPr>
                <w:b/>
                <w:sz w:val="20"/>
                <w:szCs w:val="20"/>
              </w:rPr>
              <w:t>22</w:t>
            </w:r>
          </w:p>
        </w:tc>
        <w:tc>
          <w:tcPr>
            <w:tcW w:w="1134" w:type="dxa"/>
            <w:shd w:val="clear" w:color="auto" w:fill="auto"/>
          </w:tcPr>
          <w:p w14:paraId="7E57E043" w14:textId="77777777" w:rsidR="00E90560" w:rsidRDefault="00E90560" w:rsidP="00F720CF">
            <w:pPr>
              <w:rPr>
                <w:b/>
                <w:bCs/>
                <w:sz w:val="22"/>
                <w:szCs w:val="22"/>
              </w:rPr>
            </w:pPr>
          </w:p>
          <w:p w14:paraId="0C43533E" w14:textId="77777777" w:rsidR="006A722A" w:rsidRPr="006A722A" w:rsidRDefault="006A722A" w:rsidP="006A722A">
            <w:pPr>
              <w:rPr>
                <w:sz w:val="22"/>
                <w:szCs w:val="22"/>
              </w:rPr>
            </w:pPr>
            <w:r w:rsidRPr="006A722A">
              <w:rPr>
                <w:sz w:val="22"/>
                <w:szCs w:val="22"/>
              </w:rPr>
              <w:t>NDAP</w:t>
            </w:r>
          </w:p>
          <w:p w14:paraId="0F1FD274" w14:textId="0DDD3064" w:rsidR="006A722A" w:rsidRPr="00F720CF" w:rsidRDefault="006A722A" w:rsidP="006A722A">
            <w:pPr>
              <w:rPr>
                <w:bCs/>
                <w:sz w:val="22"/>
                <w:szCs w:val="22"/>
              </w:rPr>
            </w:pPr>
            <w:r w:rsidRPr="006A722A">
              <w:rPr>
                <w:sz w:val="22"/>
                <w:szCs w:val="22"/>
              </w:rPr>
              <w:t>(NAC)</w:t>
            </w:r>
          </w:p>
        </w:tc>
        <w:tc>
          <w:tcPr>
            <w:tcW w:w="1843" w:type="dxa"/>
            <w:shd w:val="clear" w:color="auto" w:fill="auto"/>
          </w:tcPr>
          <w:p w14:paraId="52D976D8" w14:textId="77B4DDA5" w:rsidR="00E90560" w:rsidRPr="00F720CF" w:rsidRDefault="00E90560" w:rsidP="00F720CF">
            <w:pPr>
              <w:rPr>
                <w:sz w:val="22"/>
                <w:szCs w:val="22"/>
              </w:rPr>
            </w:pPr>
            <w:r w:rsidRPr="00F720CF">
              <w:rPr>
                <w:sz w:val="22"/>
                <w:szCs w:val="22"/>
              </w:rPr>
              <w:t>7. Architektura - tabela</w:t>
            </w:r>
          </w:p>
        </w:tc>
        <w:tc>
          <w:tcPr>
            <w:tcW w:w="5812" w:type="dxa"/>
            <w:shd w:val="clear" w:color="auto" w:fill="auto"/>
          </w:tcPr>
          <w:p w14:paraId="3BAC19C3" w14:textId="77777777" w:rsidR="00641D50" w:rsidRPr="00F720CF" w:rsidRDefault="00E90560" w:rsidP="00F720CF">
            <w:pPr>
              <w:rPr>
                <w:sz w:val="22"/>
                <w:szCs w:val="22"/>
              </w:rPr>
            </w:pPr>
            <w:r w:rsidRPr="00F720CF">
              <w:rPr>
                <w:sz w:val="22"/>
                <w:szCs w:val="22"/>
              </w:rPr>
              <w:t>Wiersz 7.</w:t>
            </w:r>
            <w:r w:rsidR="0074656D" w:rsidRPr="00F720CF">
              <w:rPr>
                <w:sz w:val="22"/>
                <w:szCs w:val="22"/>
              </w:rPr>
              <w:t>Nazwa systemu - Polish Films WFDiF</w:t>
            </w:r>
            <w:r w:rsidRPr="00F720CF">
              <w:rPr>
                <w:sz w:val="22"/>
                <w:szCs w:val="22"/>
              </w:rPr>
              <w:t xml:space="preserve"> </w:t>
            </w:r>
            <w:r w:rsidR="0074656D" w:rsidRPr="00F720CF">
              <w:rPr>
                <w:sz w:val="22"/>
                <w:szCs w:val="22"/>
              </w:rPr>
              <w:t>należy zweryfikować prawidłoww</w:t>
            </w:r>
          </w:p>
          <w:p w14:paraId="7BB119FA" w14:textId="546520C9" w:rsidR="00E90560" w:rsidRPr="00F720CF" w:rsidRDefault="00E90560" w:rsidP="00F720CF">
            <w:pPr>
              <w:rPr>
                <w:sz w:val="22"/>
                <w:szCs w:val="22"/>
              </w:rPr>
            </w:pPr>
            <w:r w:rsidRPr="00F720CF">
              <w:rPr>
                <w:sz w:val="22"/>
                <w:szCs w:val="22"/>
              </w:rPr>
              <w:t>Opis systemu - platforma (</w:t>
            </w:r>
            <w:hyperlink r:id="rId10">
              <w:r w:rsidRPr="00F720CF">
                <w:rPr>
                  <w:rStyle w:val="Hipercze"/>
                  <w:sz w:val="22"/>
                  <w:szCs w:val="22"/>
                </w:rPr>
                <w:t>https://35mm.online</w:t>
              </w:r>
            </w:hyperlink>
            <w:r w:rsidRPr="00F720CF">
              <w:rPr>
                <w:sz w:val="22"/>
                <w:szCs w:val="22"/>
              </w:rPr>
              <w:t xml:space="preserve">) jest od </w:t>
            </w:r>
            <w:r w:rsidR="00641D50" w:rsidRPr="00F720CF">
              <w:rPr>
                <w:sz w:val="22"/>
                <w:szCs w:val="22"/>
              </w:rPr>
              <w:t>0</w:t>
            </w:r>
            <w:r w:rsidRPr="00F720CF">
              <w:rPr>
                <w:sz w:val="22"/>
                <w:szCs w:val="22"/>
              </w:rPr>
              <w:t>1.10.2024 częściowo odpłatna</w:t>
            </w:r>
          </w:p>
        </w:tc>
        <w:tc>
          <w:tcPr>
            <w:tcW w:w="4678" w:type="dxa"/>
            <w:shd w:val="clear" w:color="auto" w:fill="auto"/>
          </w:tcPr>
          <w:p w14:paraId="543E8008" w14:textId="75C7740E" w:rsidR="00E90560" w:rsidRPr="00F720CF" w:rsidRDefault="00E90560" w:rsidP="00F720CF">
            <w:pPr>
              <w:rPr>
                <w:sz w:val="22"/>
                <w:szCs w:val="22"/>
              </w:rPr>
            </w:pPr>
            <w:r w:rsidRPr="00F720CF">
              <w:rPr>
                <w:sz w:val="22"/>
                <w:szCs w:val="22"/>
              </w:rPr>
              <w:t>Należy zaznaczyć, że zapis dotyczy materiałów dostępnych nieodpłatnie</w:t>
            </w:r>
          </w:p>
        </w:tc>
        <w:tc>
          <w:tcPr>
            <w:tcW w:w="1359" w:type="dxa"/>
            <w:vAlign w:val="center"/>
          </w:tcPr>
          <w:p w14:paraId="7CC2A89D" w14:textId="77777777" w:rsidR="00E90560" w:rsidRPr="00820653" w:rsidRDefault="00E90560" w:rsidP="00E90560">
            <w:pPr>
              <w:jc w:val="both"/>
              <w:rPr>
                <w:sz w:val="20"/>
                <w:szCs w:val="20"/>
              </w:rPr>
            </w:pPr>
          </w:p>
        </w:tc>
      </w:tr>
      <w:tr w:rsidR="00641D50" w:rsidRPr="00820653" w14:paraId="429976B9" w14:textId="77777777" w:rsidTr="00D827D1">
        <w:tc>
          <w:tcPr>
            <w:tcW w:w="562" w:type="dxa"/>
            <w:shd w:val="clear" w:color="auto" w:fill="auto"/>
            <w:vAlign w:val="center"/>
          </w:tcPr>
          <w:p w14:paraId="1B50D26A" w14:textId="2408047D" w:rsidR="00641D50" w:rsidRDefault="00E11F24" w:rsidP="00641D50">
            <w:pPr>
              <w:spacing w:before="120" w:after="120"/>
              <w:jc w:val="center"/>
              <w:rPr>
                <w:b/>
                <w:sz w:val="20"/>
                <w:szCs w:val="20"/>
              </w:rPr>
            </w:pPr>
            <w:r>
              <w:rPr>
                <w:b/>
                <w:sz w:val="20"/>
                <w:szCs w:val="20"/>
              </w:rPr>
              <w:t>23</w:t>
            </w:r>
          </w:p>
        </w:tc>
        <w:tc>
          <w:tcPr>
            <w:tcW w:w="1134" w:type="dxa"/>
            <w:shd w:val="clear" w:color="auto" w:fill="auto"/>
          </w:tcPr>
          <w:p w14:paraId="4A08F504" w14:textId="77777777" w:rsidR="00641D50" w:rsidRDefault="00641D50" w:rsidP="00F720CF">
            <w:pPr>
              <w:rPr>
                <w:b/>
                <w:bCs/>
                <w:sz w:val="22"/>
                <w:szCs w:val="22"/>
              </w:rPr>
            </w:pPr>
          </w:p>
          <w:p w14:paraId="778BAC31" w14:textId="77777777" w:rsidR="006A722A" w:rsidRDefault="006A722A" w:rsidP="00F720CF">
            <w:pPr>
              <w:rPr>
                <w:b/>
                <w:bCs/>
                <w:sz w:val="22"/>
                <w:szCs w:val="22"/>
              </w:rPr>
            </w:pPr>
          </w:p>
          <w:p w14:paraId="4459BD13" w14:textId="77777777" w:rsidR="006A722A" w:rsidRPr="006A722A" w:rsidRDefault="006A722A" w:rsidP="006A722A">
            <w:pPr>
              <w:rPr>
                <w:sz w:val="22"/>
                <w:szCs w:val="22"/>
              </w:rPr>
            </w:pPr>
            <w:r w:rsidRPr="006A722A">
              <w:rPr>
                <w:sz w:val="22"/>
                <w:szCs w:val="22"/>
              </w:rPr>
              <w:t>NDAP</w:t>
            </w:r>
          </w:p>
          <w:p w14:paraId="06A4FD82" w14:textId="41B763AF" w:rsidR="006A722A" w:rsidRPr="00F720CF" w:rsidRDefault="006A722A" w:rsidP="006A722A">
            <w:pPr>
              <w:rPr>
                <w:b/>
                <w:bCs/>
                <w:sz w:val="22"/>
                <w:szCs w:val="22"/>
              </w:rPr>
            </w:pPr>
            <w:r w:rsidRPr="006A722A">
              <w:rPr>
                <w:sz w:val="22"/>
                <w:szCs w:val="22"/>
              </w:rPr>
              <w:t>(NAC)</w:t>
            </w:r>
          </w:p>
        </w:tc>
        <w:tc>
          <w:tcPr>
            <w:tcW w:w="1843" w:type="dxa"/>
            <w:shd w:val="clear" w:color="auto" w:fill="auto"/>
          </w:tcPr>
          <w:p w14:paraId="029E2545" w14:textId="6C1CAA40" w:rsidR="00641D50" w:rsidRPr="00F720CF" w:rsidRDefault="00641D50" w:rsidP="00F720CF">
            <w:pPr>
              <w:rPr>
                <w:sz w:val="22"/>
                <w:szCs w:val="22"/>
              </w:rPr>
            </w:pPr>
            <w:r w:rsidRPr="00F720CF">
              <w:rPr>
                <w:sz w:val="22"/>
                <w:szCs w:val="22"/>
              </w:rPr>
              <w:t>7.3 Przyjęte założenia technologiczne</w:t>
            </w:r>
          </w:p>
        </w:tc>
        <w:tc>
          <w:tcPr>
            <w:tcW w:w="5812" w:type="dxa"/>
            <w:shd w:val="clear" w:color="auto" w:fill="auto"/>
          </w:tcPr>
          <w:p w14:paraId="22BC3F87" w14:textId="77777777" w:rsidR="00641D50" w:rsidRPr="00F720CF" w:rsidRDefault="00641D50" w:rsidP="00F720CF">
            <w:pPr>
              <w:rPr>
                <w:sz w:val="22"/>
                <w:szCs w:val="22"/>
              </w:rPr>
            </w:pPr>
            <w:r w:rsidRPr="00F720CF">
              <w:rPr>
                <w:sz w:val="22"/>
                <w:szCs w:val="22"/>
              </w:rPr>
              <w:t>Pozycja 1: Infrastruktura – Brak informacji o przyjętych założeniach, nawet ogólnych.</w:t>
            </w:r>
          </w:p>
          <w:p w14:paraId="2ADDF5A3" w14:textId="77777777" w:rsidR="00641D50" w:rsidRPr="00F720CF" w:rsidRDefault="00641D50" w:rsidP="00F720CF">
            <w:pPr>
              <w:rPr>
                <w:sz w:val="22"/>
                <w:szCs w:val="22"/>
              </w:rPr>
            </w:pPr>
            <w:r w:rsidRPr="00F720CF">
              <w:rPr>
                <w:sz w:val="22"/>
                <w:szCs w:val="22"/>
              </w:rPr>
              <w:t>Pozycja 2: Sieć i bezpieczeństwo - Brak informacji o przyjętych założeniach, nawet ogólnych.</w:t>
            </w:r>
          </w:p>
          <w:p w14:paraId="20252EA8" w14:textId="77777777" w:rsidR="00641D50" w:rsidRPr="00F720CF" w:rsidRDefault="00641D50" w:rsidP="00F720CF">
            <w:pPr>
              <w:rPr>
                <w:sz w:val="22"/>
                <w:szCs w:val="22"/>
              </w:rPr>
            </w:pPr>
            <w:r w:rsidRPr="00F720CF">
              <w:rPr>
                <w:sz w:val="22"/>
                <w:szCs w:val="22"/>
              </w:rPr>
              <w:lastRenderedPageBreak/>
              <w:t>Pozycja 4: Systemy operacyjne serwerowe - Brak informacji o przyjętych założeniach, nawet ogólnych.</w:t>
            </w:r>
          </w:p>
          <w:p w14:paraId="4D7B9E99" w14:textId="77777777" w:rsidR="00641D50" w:rsidRPr="00F720CF" w:rsidRDefault="00641D50" w:rsidP="00F720CF">
            <w:pPr>
              <w:rPr>
                <w:sz w:val="22"/>
                <w:szCs w:val="22"/>
              </w:rPr>
            </w:pPr>
            <w:r w:rsidRPr="00F720CF">
              <w:rPr>
                <w:sz w:val="22"/>
                <w:szCs w:val="22"/>
              </w:rPr>
              <w:t>Pozycja 6: Brak informacji o przyjętych założeniach, nawet ogólnych.</w:t>
            </w:r>
          </w:p>
          <w:p w14:paraId="08086EA9" w14:textId="77777777" w:rsidR="00641D50" w:rsidRPr="00F720CF" w:rsidRDefault="00641D50" w:rsidP="00F720CF">
            <w:pPr>
              <w:rPr>
                <w:sz w:val="22"/>
                <w:szCs w:val="22"/>
              </w:rPr>
            </w:pPr>
          </w:p>
        </w:tc>
        <w:tc>
          <w:tcPr>
            <w:tcW w:w="4678" w:type="dxa"/>
            <w:shd w:val="clear" w:color="auto" w:fill="auto"/>
          </w:tcPr>
          <w:p w14:paraId="1A803CEF" w14:textId="77777777" w:rsidR="00641D50" w:rsidRPr="00F720CF" w:rsidRDefault="00641D50" w:rsidP="00F720CF">
            <w:pPr>
              <w:rPr>
                <w:sz w:val="22"/>
                <w:szCs w:val="22"/>
              </w:rPr>
            </w:pPr>
            <w:r w:rsidRPr="00F720CF">
              <w:rPr>
                <w:sz w:val="22"/>
                <w:szCs w:val="22"/>
              </w:rPr>
              <w:lastRenderedPageBreak/>
              <w:t>Brak jakichkolwiek założeń w w/w punktach stanowi brak koncepcji na zapewnienie np. Bezpieczeństwa, wydajności portalu KRONIK@.</w:t>
            </w:r>
          </w:p>
          <w:p w14:paraId="4689EB6A" w14:textId="77777777" w:rsidR="00641D50" w:rsidRPr="00F720CF" w:rsidRDefault="00641D50" w:rsidP="00F720CF">
            <w:pPr>
              <w:rPr>
                <w:sz w:val="22"/>
                <w:szCs w:val="22"/>
              </w:rPr>
            </w:pPr>
          </w:p>
        </w:tc>
        <w:tc>
          <w:tcPr>
            <w:tcW w:w="1359" w:type="dxa"/>
            <w:vAlign w:val="center"/>
          </w:tcPr>
          <w:p w14:paraId="34191DD0" w14:textId="77777777" w:rsidR="00641D50" w:rsidRPr="00820653" w:rsidRDefault="00641D50" w:rsidP="00641D50">
            <w:pPr>
              <w:jc w:val="both"/>
              <w:rPr>
                <w:sz w:val="20"/>
                <w:szCs w:val="20"/>
              </w:rPr>
            </w:pPr>
          </w:p>
        </w:tc>
      </w:tr>
      <w:tr w:rsidR="00641D50" w:rsidRPr="00820653" w14:paraId="6BA276AC" w14:textId="77777777" w:rsidTr="00D827D1">
        <w:tc>
          <w:tcPr>
            <w:tcW w:w="562" w:type="dxa"/>
            <w:shd w:val="clear" w:color="auto" w:fill="auto"/>
            <w:vAlign w:val="center"/>
          </w:tcPr>
          <w:p w14:paraId="3EA13128" w14:textId="55D5DA77" w:rsidR="00641D50" w:rsidRDefault="00E11F24" w:rsidP="00641D50">
            <w:pPr>
              <w:spacing w:before="120" w:after="120"/>
              <w:jc w:val="center"/>
              <w:rPr>
                <w:b/>
                <w:sz w:val="20"/>
                <w:szCs w:val="20"/>
              </w:rPr>
            </w:pPr>
            <w:r>
              <w:rPr>
                <w:b/>
                <w:sz w:val="20"/>
                <w:szCs w:val="20"/>
              </w:rPr>
              <w:t>24</w:t>
            </w:r>
          </w:p>
        </w:tc>
        <w:tc>
          <w:tcPr>
            <w:tcW w:w="1134" w:type="dxa"/>
            <w:shd w:val="clear" w:color="auto" w:fill="auto"/>
          </w:tcPr>
          <w:p w14:paraId="7E72B670" w14:textId="77777777" w:rsidR="00641D50" w:rsidRDefault="00641D50" w:rsidP="00F720CF">
            <w:pPr>
              <w:rPr>
                <w:b/>
                <w:bCs/>
                <w:sz w:val="22"/>
                <w:szCs w:val="22"/>
              </w:rPr>
            </w:pPr>
          </w:p>
          <w:p w14:paraId="2076494D" w14:textId="77777777" w:rsidR="006A722A" w:rsidRDefault="006A722A" w:rsidP="00F720CF">
            <w:pPr>
              <w:rPr>
                <w:b/>
                <w:bCs/>
                <w:sz w:val="22"/>
                <w:szCs w:val="22"/>
              </w:rPr>
            </w:pPr>
          </w:p>
          <w:p w14:paraId="586771C7" w14:textId="77777777" w:rsidR="006A722A" w:rsidRDefault="006A722A" w:rsidP="00F720CF">
            <w:pPr>
              <w:rPr>
                <w:b/>
                <w:bCs/>
                <w:sz w:val="22"/>
                <w:szCs w:val="22"/>
              </w:rPr>
            </w:pPr>
          </w:p>
          <w:p w14:paraId="1384C8DF" w14:textId="77777777" w:rsidR="006A722A" w:rsidRPr="006A722A" w:rsidRDefault="006A722A" w:rsidP="006A722A">
            <w:pPr>
              <w:rPr>
                <w:sz w:val="22"/>
                <w:szCs w:val="22"/>
              </w:rPr>
            </w:pPr>
            <w:r w:rsidRPr="006A722A">
              <w:rPr>
                <w:sz w:val="22"/>
                <w:szCs w:val="22"/>
              </w:rPr>
              <w:t>NDAP</w:t>
            </w:r>
          </w:p>
          <w:p w14:paraId="48E79316" w14:textId="681AC3DD" w:rsidR="006A722A" w:rsidRPr="00F720CF" w:rsidRDefault="006A722A" w:rsidP="006A722A">
            <w:pPr>
              <w:rPr>
                <w:b/>
                <w:bCs/>
                <w:sz w:val="22"/>
                <w:szCs w:val="22"/>
              </w:rPr>
            </w:pPr>
            <w:r w:rsidRPr="006A722A">
              <w:rPr>
                <w:sz w:val="22"/>
                <w:szCs w:val="22"/>
              </w:rPr>
              <w:t>(NAC)</w:t>
            </w:r>
          </w:p>
        </w:tc>
        <w:tc>
          <w:tcPr>
            <w:tcW w:w="1843" w:type="dxa"/>
            <w:shd w:val="clear" w:color="auto" w:fill="auto"/>
          </w:tcPr>
          <w:p w14:paraId="77029EBC" w14:textId="70849209" w:rsidR="00641D50" w:rsidRPr="00F720CF" w:rsidRDefault="00641D50" w:rsidP="00F720CF">
            <w:pPr>
              <w:rPr>
                <w:sz w:val="22"/>
                <w:szCs w:val="22"/>
              </w:rPr>
            </w:pPr>
            <w:r w:rsidRPr="00F720CF">
              <w:rPr>
                <w:sz w:val="22"/>
                <w:szCs w:val="22"/>
              </w:rPr>
              <w:t>7.5 Bezpieczeństwo</w:t>
            </w:r>
          </w:p>
        </w:tc>
        <w:tc>
          <w:tcPr>
            <w:tcW w:w="5812" w:type="dxa"/>
            <w:shd w:val="clear" w:color="auto" w:fill="auto"/>
          </w:tcPr>
          <w:p w14:paraId="3A909A24" w14:textId="28E358AF" w:rsidR="00641D50" w:rsidRPr="00F720CF" w:rsidRDefault="00641D50" w:rsidP="00F720CF">
            <w:pPr>
              <w:rPr>
                <w:sz w:val="22"/>
                <w:szCs w:val="22"/>
              </w:rPr>
            </w:pPr>
            <w:r w:rsidRPr="00F720CF">
              <w:rPr>
                <w:sz w:val="22"/>
                <w:szCs w:val="22"/>
              </w:rPr>
              <w:t>Brak wskazania sposobów zabezpieczenia akceptowalnego poziomu bezpieczeństwa dla portalu KRONIK@.</w:t>
            </w:r>
          </w:p>
        </w:tc>
        <w:tc>
          <w:tcPr>
            <w:tcW w:w="4678" w:type="dxa"/>
            <w:shd w:val="clear" w:color="auto" w:fill="auto"/>
          </w:tcPr>
          <w:p w14:paraId="58763D0E" w14:textId="34CDFD54" w:rsidR="00641D50" w:rsidRPr="00F720CF" w:rsidRDefault="00641D50" w:rsidP="00F720CF">
            <w:pPr>
              <w:rPr>
                <w:sz w:val="22"/>
                <w:szCs w:val="22"/>
              </w:rPr>
            </w:pPr>
            <w:r w:rsidRPr="00F720CF">
              <w:rPr>
                <w:sz w:val="22"/>
                <w:szCs w:val="22"/>
              </w:rPr>
              <w:t>Należy uzupełnić dokument o konkretne rozwiązania, które mają mieć realny wpływ na zapewnienie akceptowalnego poziomu bezpieczeństwa portalu KRONIK@. Należy również wskazać rodzaje, typ rozwiązań, które zostaną wdrożone, aby zapewnić bezpieczeństwo portalu KRONIK@ oraz instytucji korzystających z udostępnionego API.</w:t>
            </w:r>
          </w:p>
        </w:tc>
        <w:tc>
          <w:tcPr>
            <w:tcW w:w="1359" w:type="dxa"/>
            <w:vAlign w:val="center"/>
          </w:tcPr>
          <w:p w14:paraId="4B112417" w14:textId="77777777" w:rsidR="00641D50" w:rsidRPr="00820653" w:rsidRDefault="00641D50" w:rsidP="00641D50">
            <w:pPr>
              <w:jc w:val="both"/>
              <w:rPr>
                <w:sz w:val="20"/>
                <w:szCs w:val="20"/>
              </w:rPr>
            </w:pPr>
          </w:p>
        </w:tc>
      </w:tr>
    </w:tbl>
    <w:p w14:paraId="43280FF5" w14:textId="77777777" w:rsidR="00C64B1B" w:rsidRPr="00836ADD" w:rsidRDefault="00C64B1B" w:rsidP="00C64B1B">
      <w:pPr>
        <w:jc w:val="center"/>
      </w:pPr>
    </w:p>
    <w:sectPr w:rsidR="00C64B1B" w:rsidRPr="00836ADD"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A46D93"/>
    <w:multiLevelType w:val="multilevel"/>
    <w:tmpl w:val="D28A6D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4D078C4"/>
    <w:multiLevelType w:val="hybridMultilevel"/>
    <w:tmpl w:val="80D0213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42014677">
    <w:abstractNumId w:val="1"/>
  </w:num>
  <w:num w:numId="2" w16cid:durableId="19560129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110AB"/>
    <w:rsid w:val="00020435"/>
    <w:rsid w:val="00034258"/>
    <w:rsid w:val="00062788"/>
    <w:rsid w:val="000A2DC0"/>
    <w:rsid w:val="00140BE8"/>
    <w:rsid w:val="0014464A"/>
    <w:rsid w:val="00194883"/>
    <w:rsid w:val="00196001"/>
    <w:rsid w:val="0019648E"/>
    <w:rsid w:val="001A4399"/>
    <w:rsid w:val="002715B2"/>
    <w:rsid w:val="00275AB4"/>
    <w:rsid w:val="003124D1"/>
    <w:rsid w:val="003818DB"/>
    <w:rsid w:val="003B4105"/>
    <w:rsid w:val="00425383"/>
    <w:rsid w:val="00475F0E"/>
    <w:rsid w:val="0049424B"/>
    <w:rsid w:val="004B0264"/>
    <w:rsid w:val="004D086F"/>
    <w:rsid w:val="004D1B73"/>
    <w:rsid w:val="004D798F"/>
    <w:rsid w:val="004E0178"/>
    <w:rsid w:val="00530509"/>
    <w:rsid w:val="00572FFD"/>
    <w:rsid w:val="005D2FF8"/>
    <w:rsid w:val="005D3F8D"/>
    <w:rsid w:val="005F6527"/>
    <w:rsid w:val="00611FA6"/>
    <w:rsid w:val="0061790A"/>
    <w:rsid w:val="00625F1D"/>
    <w:rsid w:val="00641D50"/>
    <w:rsid w:val="00651A24"/>
    <w:rsid w:val="006705EC"/>
    <w:rsid w:val="00690983"/>
    <w:rsid w:val="0069539A"/>
    <w:rsid w:val="006A722A"/>
    <w:rsid w:val="006B337A"/>
    <w:rsid w:val="006B3A1E"/>
    <w:rsid w:val="006E16E9"/>
    <w:rsid w:val="00704839"/>
    <w:rsid w:val="007055DC"/>
    <w:rsid w:val="0074656D"/>
    <w:rsid w:val="00773B36"/>
    <w:rsid w:val="0077433E"/>
    <w:rsid w:val="00807385"/>
    <w:rsid w:val="00820653"/>
    <w:rsid w:val="0082271F"/>
    <w:rsid w:val="00836ADD"/>
    <w:rsid w:val="0084353C"/>
    <w:rsid w:val="00877777"/>
    <w:rsid w:val="009265BA"/>
    <w:rsid w:val="00944932"/>
    <w:rsid w:val="009679AB"/>
    <w:rsid w:val="009B2D43"/>
    <w:rsid w:val="009C3AB0"/>
    <w:rsid w:val="009E5FDB"/>
    <w:rsid w:val="00A06425"/>
    <w:rsid w:val="00A21BA1"/>
    <w:rsid w:val="00AC7796"/>
    <w:rsid w:val="00AD58E5"/>
    <w:rsid w:val="00B00DAC"/>
    <w:rsid w:val="00B871B6"/>
    <w:rsid w:val="00BA07D1"/>
    <w:rsid w:val="00BC2B26"/>
    <w:rsid w:val="00C64B1B"/>
    <w:rsid w:val="00C977AE"/>
    <w:rsid w:val="00CD5EB0"/>
    <w:rsid w:val="00CE10F9"/>
    <w:rsid w:val="00D2276F"/>
    <w:rsid w:val="00D34ED0"/>
    <w:rsid w:val="00D72049"/>
    <w:rsid w:val="00DD111C"/>
    <w:rsid w:val="00DF7024"/>
    <w:rsid w:val="00E11F24"/>
    <w:rsid w:val="00E14C33"/>
    <w:rsid w:val="00E66A42"/>
    <w:rsid w:val="00E70355"/>
    <w:rsid w:val="00E84F15"/>
    <w:rsid w:val="00E90560"/>
    <w:rsid w:val="00F0602C"/>
    <w:rsid w:val="00F40BA6"/>
    <w:rsid w:val="00F720CF"/>
    <w:rsid w:val="00F77E3C"/>
    <w:rsid w:val="00F86EDA"/>
    <w:rsid w:val="00FF70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3B338C"/>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A722A"/>
    <w:rPr>
      <w:sz w:val="24"/>
      <w:szCs w:val="24"/>
    </w:rPr>
  </w:style>
  <w:style w:type="paragraph" w:styleId="Nagwek2">
    <w:name w:val="heading 2"/>
    <w:basedOn w:val="Normalny"/>
    <w:next w:val="Normalny"/>
    <w:link w:val="Nagwek2Znak"/>
    <w:semiHidden/>
    <w:unhideWhenUsed/>
    <w:qFormat/>
    <w:rsid w:val="00DF702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Akapitzlist">
    <w:name w:val="List Paragraph"/>
    <w:basedOn w:val="Normalny"/>
    <w:uiPriority w:val="34"/>
    <w:qFormat/>
    <w:rsid w:val="003818DB"/>
    <w:pPr>
      <w:ind w:left="720"/>
      <w:contextualSpacing/>
    </w:pPr>
  </w:style>
  <w:style w:type="character" w:styleId="Hipercze">
    <w:name w:val="Hyperlink"/>
    <w:basedOn w:val="Domylnaczcionkaakapitu"/>
    <w:uiPriority w:val="99"/>
    <w:rsid w:val="003818DB"/>
    <w:rPr>
      <w:color w:val="0563C1" w:themeColor="hyperlink"/>
      <w:u w:val="single"/>
    </w:rPr>
  </w:style>
  <w:style w:type="character" w:styleId="Nierozpoznanawzmianka">
    <w:name w:val="Unresolved Mention"/>
    <w:basedOn w:val="Domylnaczcionkaakapitu"/>
    <w:uiPriority w:val="99"/>
    <w:semiHidden/>
    <w:unhideWhenUsed/>
    <w:rsid w:val="003818DB"/>
    <w:rPr>
      <w:color w:val="605E5C"/>
      <w:shd w:val="clear" w:color="auto" w:fill="E1DFDD"/>
    </w:rPr>
  </w:style>
  <w:style w:type="character" w:customStyle="1" w:styleId="Nagwek2Znak">
    <w:name w:val="Nagłówek 2 Znak"/>
    <w:basedOn w:val="Domylnaczcionkaakapitu"/>
    <w:link w:val="Nagwek2"/>
    <w:semiHidden/>
    <w:rsid w:val="00DF7024"/>
    <w:rPr>
      <w:rFonts w:asciiTheme="majorHAnsi" w:eastAsiaTheme="majorEastAsia" w:hAnsiTheme="majorHAnsi" w:cstheme="majorBidi"/>
      <w:color w:val="2E74B5" w:themeColor="accent1" w:themeShade="BF"/>
      <w:sz w:val="26"/>
      <w:szCs w:val="26"/>
    </w:rPr>
  </w:style>
  <w:style w:type="character" w:styleId="UyteHipercze">
    <w:name w:val="FollowedHyperlink"/>
    <w:basedOn w:val="Domylnaczcionkaakapitu"/>
    <w:rsid w:val="00E9056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543342">
      <w:bodyDiv w:val="1"/>
      <w:marLeft w:val="0"/>
      <w:marRight w:val="0"/>
      <w:marTop w:val="0"/>
      <w:marBottom w:val="0"/>
      <w:divBdr>
        <w:top w:val="none" w:sz="0" w:space="0" w:color="auto"/>
        <w:left w:val="none" w:sz="0" w:space="0" w:color="auto"/>
        <w:bottom w:val="none" w:sz="0" w:space="0" w:color="auto"/>
        <w:right w:val="none" w:sz="0" w:space="0" w:color="auto"/>
      </w:divBdr>
      <w:divsChild>
        <w:div w:id="600070504">
          <w:marLeft w:val="0"/>
          <w:marRight w:val="0"/>
          <w:marTop w:val="0"/>
          <w:marBottom w:val="0"/>
          <w:divBdr>
            <w:top w:val="none" w:sz="0" w:space="0" w:color="auto"/>
            <w:left w:val="none" w:sz="0" w:space="0" w:color="auto"/>
            <w:bottom w:val="none" w:sz="0" w:space="0" w:color="auto"/>
            <w:right w:val="none" w:sz="0" w:space="0" w:color="auto"/>
          </w:divBdr>
        </w:div>
        <w:div w:id="372584571">
          <w:marLeft w:val="0"/>
          <w:marRight w:val="0"/>
          <w:marTop w:val="0"/>
          <w:marBottom w:val="0"/>
          <w:divBdr>
            <w:top w:val="none" w:sz="0" w:space="0" w:color="auto"/>
            <w:left w:val="none" w:sz="0" w:space="0" w:color="auto"/>
            <w:bottom w:val="none" w:sz="0" w:space="0" w:color="auto"/>
            <w:right w:val="none" w:sz="0" w:space="0" w:color="auto"/>
          </w:divBdr>
        </w:div>
      </w:divsChild>
    </w:div>
    <w:div w:id="617178546">
      <w:bodyDiv w:val="1"/>
      <w:marLeft w:val="0"/>
      <w:marRight w:val="0"/>
      <w:marTop w:val="0"/>
      <w:marBottom w:val="0"/>
      <w:divBdr>
        <w:top w:val="none" w:sz="0" w:space="0" w:color="auto"/>
        <w:left w:val="none" w:sz="0" w:space="0" w:color="auto"/>
        <w:bottom w:val="none" w:sz="0" w:space="0" w:color="auto"/>
        <w:right w:val="none" w:sz="0" w:space="0" w:color="auto"/>
      </w:divBdr>
      <w:divsChild>
        <w:div w:id="211698420">
          <w:marLeft w:val="0"/>
          <w:marRight w:val="0"/>
          <w:marTop w:val="0"/>
          <w:marBottom w:val="0"/>
          <w:divBdr>
            <w:top w:val="none" w:sz="0" w:space="0" w:color="auto"/>
            <w:left w:val="none" w:sz="0" w:space="0" w:color="auto"/>
            <w:bottom w:val="none" w:sz="0" w:space="0" w:color="auto"/>
            <w:right w:val="none" w:sz="0" w:space="0" w:color="auto"/>
          </w:divBdr>
        </w:div>
        <w:div w:id="902178886">
          <w:marLeft w:val="0"/>
          <w:marRight w:val="0"/>
          <w:marTop w:val="0"/>
          <w:marBottom w:val="0"/>
          <w:divBdr>
            <w:top w:val="none" w:sz="0" w:space="0" w:color="auto"/>
            <w:left w:val="none" w:sz="0" w:space="0" w:color="auto"/>
            <w:bottom w:val="none" w:sz="0" w:space="0" w:color="auto"/>
            <w:right w:val="none" w:sz="0" w:space="0" w:color="auto"/>
          </w:divBdr>
        </w:div>
      </w:divsChild>
    </w:div>
    <w:div w:id="1514144176">
      <w:bodyDiv w:val="1"/>
      <w:marLeft w:val="0"/>
      <w:marRight w:val="0"/>
      <w:marTop w:val="0"/>
      <w:marBottom w:val="0"/>
      <w:divBdr>
        <w:top w:val="none" w:sz="0" w:space="0" w:color="auto"/>
        <w:left w:val="none" w:sz="0" w:space="0" w:color="auto"/>
        <w:bottom w:val="none" w:sz="0" w:space="0" w:color="auto"/>
        <w:right w:val="none" w:sz="0" w:space="0" w:color="auto"/>
      </w:divBdr>
    </w:div>
    <w:div w:id="1883320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ONIK@2.0" TargetMode="External"/><Relationship Id="rId3" Type="http://schemas.openxmlformats.org/officeDocument/2006/relationships/settings" Target="settings.xml"/><Relationship Id="rId7" Type="http://schemas.openxmlformats.org/officeDocument/2006/relationships/hyperlink" Target="https://radon.nauka.gov.pl/raporty/nauczyciele_akademiccy_202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tat.gov.pl/obszary-tematyczne/edukacja/edukacja/szkolnictwo-wyzsze-w-roku-akademickim-20232024,8,10.html" TargetMode="External"/><Relationship Id="rId11" Type="http://schemas.openxmlformats.org/officeDocument/2006/relationships/fontTable" Target="fontTable.xml"/><Relationship Id="rId5" Type="http://schemas.openxmlformats.org/officeDocument/2006/relationships/hyperlink" Target="https://stat.gov.pl/podstawowe-dane/" TargetMode="External"/><Relationship Id="rId10" Type="http://schemas.openxmlformats.org/officeDocument/2006/relationships/hyperlink" Target="https://35mm.online" TargetMode="External"/><Relationship Id="rId4" Type="http://schemas.openxmlformats.org/officeDocument/2006/relationships/webSettings" Target="webSettings.xml"/><Relationship Id="rId9" Type="http://schemas.openxmlformats.org/officeDocument/2006/relationships/hyperlink" Target="https://www.szukajwarchiwach.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1850</Words>
  <Characters>11103</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12928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Pietrzyk Paweł</cp:lastModifiedBy>
  <cp:revision>5</cp:revision>
  <dcterms:created xsi:type="dcterms:W3CDTF">2024-11-21T14:52:00Z</dcterms:created>
  <dcterms:modified xsi:type="dcterms:W3CDTF">2024-11-22T10:47:00Z</dcterms:modified>
</cp:coreProperties>
</file>