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41D4" w14:textId="77777777" w:rsidR="00836466" w:rsidRPr="004B4009" w:rsidRDefault="00836466" w:rsidP="00836466">
      <w:pPr>
        <w:pStyle w:val="Nagwek2"/>
        <w:spacing w:line="360" w:lineRule="auto"/>
        <w:jc w:val="center"/>
        <w:rPr>
          <w:rFonts w:asciiTheme="minorHAnsi" w:hAnsiTheme="minorHAnsi" w:cstheme="minorHAnsi"/>
          <w:sz w:val="48"/>
          <w:szCs w:val="22"/>
        </w:rPr>
      </w:pPr>
      <w:r w:rsidRPr="004B4009">
        <w:rPr>
          <w:rFonts w:asciiTheme="minorHAnsi" w:hAnsiTheme="minorHAnsi" w:cstheme="minorHAnsi"/>
          <w:sz w:val="48"/>
          <w:szCs w:val="22"/>
        </w:rPr>
        <w:t xml:space="preserve">Opis przedmiotu zamówienia </w:t>
      </w:r>
    </w:p>
    <w:p w14:paraId="67E7163D" w14:textId="77777777" w:rsidR="00836466" w:rsidRPr="004B4009" w:rsidRDefault="00836466" w:rsidP="00836466">
      <w:pPr>
        <w:pStyle w:val="Akapitzlist"/>
        <w:keepNext/>
        <w:keepLines/>
        <w:widowControl w:val="0"/>
        <w:numPr>
          <w:ilvl w:val="0"/>
          <w:numId w:val="4"/>
        </w:numPr>
        <w:suppressAutoHyphens w:val="0"/>
        <w:spacing w:line="360" w:lineRule="auto"/>
        <w:outlineLvl w:val="1"/>
        <w:rPr>
          <w:rFonts w:ascii="Calibri" w:eastAsia="Times New Roman" w:hAnsi="Calibri" w:cs="Calibri"/>
          <w:b/>
          <w:sz w:val="20"/>
          <w:lang w:eastAsia="pl-PL"/>
        </w:rPr>
      </w:pPr>
      <w:r w:rsidRPr="004B4009">
        <w:rPr>
          <w:rFonts w:ascii="Calibri" w:eastAsia="Times New Roman" w:hAnsi="Calibri" w:cs="Calibri"/>
          <w:b/>
          <w:sz w:val="20"/>
          <w:lang w:eastAsia="pl-PL"/>
        </w:rPr>
        <w:t>Przedmiot zamówienia:</w:t>
      </w:r>
    </w:p>
    <w:p w14:paraId="274D1327" w14:textId="77777777" w:rsidR="00836466" w:rsidRPr="004B4009" w:rsidRDefault="00836466" w:rsidP="00836466">
      <w:pPr>
        <w:suppressAutoHyphens w:val="0"/>
        <w:spacing w:after="160" w:line="360" w:lineRule="auto"/>
        <w:ind w:left="927"/>
        <w:contextualSpacing/>
        <w:rPr>
          <w:rFonts w:ascii="Calibri" w:hAnsi="Calibri" w:cs="Calibri"/>
          <w:b/>
          <w:sz w:val="20"/>
          <w:szCs w:val="20"/>
          <w:lang w:eastAsia="en-US"/>
        </w:rPr>
      </w:pPr>
      <w:r w:rsidRPr="004B4009">
        <w:rPr>
          <w:rFonts w:ascii="Calibri" w:hAnsi="Calibri" w:cs="Calibri"/>
          <w:sz w:val="20"/>
          <w:szCs w:val="20"/>
          <w:lang w:eastAsia="en-US"/>
        </w:rPr>
        <w:t>Przedmiotem zamówienia jest świadczenie „</w:t>
      </w:r>
      <w:r w:rsidRPr="004B4009">
        <w:rPr>
          <w:rFonts w:ascii="Calibri" w:hAnsi="Calibri" w:cs="Calibri"/>
          <w:b/>
          <w:sz w:val="20"/>
          <w:szCs w:val="20"/>
          <w:lang w:eastAsia="en-US"/>
        </w:rPr>
        <w:t>Usługi dostępu do Internetu”</w:t>
      </w:r>
      <w:r w:rsidRPr="004B4009">
        <w:rPr>
          <w:rFonts w:ascii="Calibri" w:hAnsi="Calibri" w:cs="Calibri"/>
          <w:sz w:val="20"/>
          <w:szCs w:val="20"/>
          <w:lang w:eastAsia="en-US"/>
        </w:rPr>
        <w:t xml:space="preserve"> na potrzeby Głównego Inspektoratu Farmaceutycznego,</w:t>
      </w:r>
      <w:r w:rsidRPr="004B4009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4B4009">
        <w:rPr>
          <w:rFonts w:ascii="Calibri" w:hAnsi="Calibri" w:cs="Calibri"/>
          <w:sz w:val="20"/>
          <w:szCs w:val="20"/>
          <w:lang w:eastAsia="en-US"/>
        </w:rPr>
        <w:t>zgodnie z wymaganiami Zamawiającego</w:t>
      </w:r>
      <w:r w:rsidRPr="004B4009">
        <w:rPr>
          <w:rFonts w:ascii="Calibri" w:hAnsi="Calibri" w:cs="Calibri"/>
          <w:b/>
          <w:sz w:val="20"/>
          <w:szCs w:val="20"/>
          <w:lang w:eastAsia="en-US"/>
        </w:rPr>
        <w:t>.</w:t>
      </w:r>
    </w:p>
    <w:p w14:paraId="52E495B6" w14:textId="77777777" w:rsidR="00836466" w:rsidRPr="004B4009" w:rsidRDefault="00836466" w:rsidP="00836466">
      <w:pPr>
        <w:suppressAutoHyphens w:val="0"/>
        <w:spacing w:after="160" w:line="276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26503917" w14:textId="77777777" w:rsidR="00836466" w:rsidRPr="004B4009" w:rsidRDefault="00836466" w:rsidP="00836466">
      <w:pPr>
        <w:pStyle w:val="Akapitzlist"/>
        <w:keepNext/>
        <w:keepLines/>
        <w:widowControl w:val="0"/>
        <w:numPr>
          <w:ilvl w:val="0"/>
          <w:numId w:val="4"/>
        </w:numPr>
        <w:suppressAutoHyphens w:val="0"/>
        <w:spacing w:line="360" w:lineRule="auto"/>
        <w:outlineLvl w:val="1"/>
        <w:rPr>
          <w:rFonts w:ascii="Calibri" w:eastAsia="Times New Roman" w:hAnsi="Calibri" w:cs="Calibri"/>
          <w:b/>
          <w:sz w:val="20"/>
          <w:lang w:eastAsia="pl-PL"/>
        </w:rPr>
      </w:pPr>
      <w:r w:rsidRPr="004B4009">
        <w:rPr>
          <w:rFonts w:ascii="Calibri" w:eastAsia="Times New Roman" w:hAnsi="Calibri" w:cs="Calibri"/>
          <w:b/>
          <w:sz w:val="20"/>
          <w:lang w:eastAsia="pl-PL"/>
        </w:rPr>
        <w:t>Wymagania dla świadczenia usługi:</w:t>
      </w:r>
    </w:p>
    <w:tbl>
      <w:tblPr>
        <w:tblStyle w:val="Zwykatabela21"/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819"/>
        <w:gridCol w:w="3828"/>
      </w:tblGrid>
      <w:tr w:rsidR="00836466" w:rsidRPr="004B4009" w14:paraId="74200318" w14:textId="77777777" w:rsidTr="0072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6EAAF641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Lokalizacja świadczenia usługi:</w:t>
            </w:r>
          </w:p>
        </w:tc>
        <w:tc>
          <w:tcPr>
            <w:tcW w:w="3828" w:type="dxa"/>
            <w:vAlign w:val="center"/>
          </w:tcPr>
          <w:p w14:paraId="2FB5FFB8" w14:textId="77777777" w:rsidR="00836466" w:rsidRPr="004B4009" w:rsidRDefault="00836466" w:rsidP="007260B4">
            <w:pPr>
              <w:suppressAutoHyphens w:val="0"/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Główny Inspektorat Farmaceutyczny </w:t>
            </w: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ul. Senatorska 12,</w:t>
            </w: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00-082 Warszawa.</w:t>
            </w:r>
          </w:p>
        </w:tc>
      </w:tr>
      <w:tr w:rsidR="00836466" w:rsidRPr="004B4009" w14:paraId="4DCE28E8" w14:textId="77777777" w:rsidTr="00726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0B2393FA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Administrator oraz zarządca Budynku:</w:t>
            </w:r>
          </w:p>
        </w:tc>
        <w:tc>
          <w:tcPr>
            <w:tcW w:w="3828" w:type="dxa"/>
            <w:vAlign w:val="center"/>
          </w:tcPr>
          <w:p w14:paraId="6EF092CB" w14:textId="77777777" w:rsidR="00836466" w:rsidRPr="004B4009" w:rsidRDefault="00836466" w:rsidP="007260B4">
            <w:pPr>
              <w:suppressAutoHyphens w:val="0"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B4009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Prodlew</w:t>
            </w:r>
            <w:proofErr w:type="spellEnd"/>
            <w:r w:rsidRPr="004B4009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Sp. Z o. o.</w:t>
            </w:r>
          </w:p>
          <w:p w14:paraId="1E3C5FB2" w14:textId="77777777" w:rsidR="00836466" w:rsidRPr="004B4009" w:rsidRDefault="00836466" w:rsidP="007260B4">
            <w:pPr>
              <w:suppressAutoHyphens w:val="0"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Ul. Senatorska 12</w:t>
            </w:r>
          </w:p>
          <w:p w14:paraId="0D300383" w14:textId="77777777" w:rsidR="00836466" w:rsidRPr="004B4009" w:rsidRDefault="00836466" w:rsidP="007260B4">
            <w:pPr>
              <w:suppressAutoHyphens w:val="0"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00-082 Warszawa</w:t>
            </w:r>
          </w:p>
          <w:p w14:paraId="060375E3" w14:textId="77777777" w:rsidR="00836466" w:rsidRPr="004B4009" w:rsidRDefault="00836466" w:rsidP="007260B4">
            <w:pPr>
              <w:suppressAutoHyphens w:val="0"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4B4009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Tel: 22 870 04 30</w:t>
            </w:r>
          </w:p>
        </w:tc>
      </w:tr>
      <w:tr w:rsidR="00836466" w:rsidRPr="004B4009" w14:paraId="708894FD" w14:textId="77777777" w:rsidTr="007260B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790422E5" w14:textId="77777777" w:rsidR="00836466" w:rsidRPr="004B4009" w:rsidRDefault="00836466" w:rsidP="007260B4">
            <w:pPr>
              <w:suppressAutoHyphens w:val="0"/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Termin podłączenia</w:t>
            </w:r>
          </w:p>
        </w:tc>
        <w:tc>
          <w:tcPr>
            <w:tcW w:w="3828" w:type="dxa"/>
            <w:vAlign w:val="center"/>
          </w:tcPr>
          <w:p w14:paraId="2EBBAA7F" w14:textId="77777777" w:rsidR="00836466" w:rsidRPr="004B4009" w:rsidRDefault="00836466" w:rsidP="007260B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 3 dni roboczych przed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rozpoczęciem świadczenia</w:t>
            </w: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836466" w:rsidRPr="004B4009" w14:paraId="1468D6AD" w14:textId="77777777" w:rsidTr="00726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42C8995C" w14:textId="77777777" w:rsidR="00836466" w:rsidRPr="004B4009" w:rsidRDefault="00836466" w:rsidP="007260B4">
            <w:pPr>
              <w:suppressAutoHyphens w:val="0"/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Rozpoczęcie świadczenia:</w:t>
            </w:r>
          </w:p>
        </w:tc>
        <w:tc>
          <w:tcPr>
            <w:tcW w:w="3828" w:type="dxa"/>
            <w:vAlign w:val="center"/>
          </w:tcPr>
          <w:p w14:paraId="24B0242F" w14:textId="77777777" w:rsidR="00836466" w:rsidRPr="004B4009" w:rsidRDefault="00836466" w:rsidP="007260B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Od 1 Lipca 202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r. godzina 00:01</w:t>
            </w:r>
          </w:p>
        </w:tc>
      </w:tr>
      <w:tr w:rsidR="00836466" w:rsidRPr="004B4009" w14:paraId="7C53BB81" w14:textId="77777777" w:rsidTr="007260B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14:paraId="150055C9" w14:textId="77777777" w:rsidR="00836466" w:rsidRPr="004B4009" w:rsidRDefault="00836466" w:rsidP="007260B4">
            <w:pPr>
              <w:suppressAutoHyphens w:val="0"/>
              <w:spacing w:after="160" w:line="259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Okres świadczenia:</w:t>
            </w:r>
          </w:p>
        </w:tc>
        <w:tc>
          <w:tcPr>
            <w:tcW w:w="3828" w:type="dxa"/>
            <w:vAlign w:val="center"/>
          </w:tcPr>
          <w:p w14:paraId="48E7B691" w14:textId="77777777" w:rsidR="00836466" w:rsidRPr="004B4009" w:rsidRDefault="00836466" w:rsidP="007260B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24 miesiące.</w:t>
            </w:r>
          </w:p>
        </w:tc>
      </w:tr>
    </w:tbl>
    <w:p w14:paraId="334D341B" w14:textId="77777777" w:rsidR="00836466" w:rsidRPr="004B4009" w:rsidRDefault="00836466" w:rsidP="00836466">
      <w:pPr>
        <w:suppressAutoHyphens w:val="0"/>
        <w:spacing w:after="160" w:line="276" w:lineRule="auto"/>
        <w:contextualSpacing/>
        <w:rPr>
          <w:rFonts w:ascii="Calibri" w:hAnsi="Calibri" w:cs="Calibri"/>
          <w:sz w:val="20"/>
          <w:szCs w:val="20"/>
          <w:lang w:val="en-US" w:eastAsia="en-US"/>
        </w:rPr>
      </w:pPr>
    </w:p>
    <w:p w14:paraId="33D4CD8C" w14:textId="77777777" w:rsidR="00836466" w:rsidRPr="004B4009" w:rsidRDefault="00836466" w:rsidP="00836466">
      <w:pPr>
        <w:pStyle w:val="Akapitzlist"/>
        <w:keepNext/>
        <w:keepLines/>
        <w:widowControl w:val="0"/>
        <w:numPr>
          <w:ilvl w:val="0"/>
          <w:numId w:val="4"/>
        </w:numPr>
        <w:suppressAutoHyphens w:val="0"/>
        <w:spacing w:line="360" w:lineRule="auto"/>
        <w:outlineLvl w:val="1"/>
        <w:rPr>
          <w:rFonts w:ascii="Calibri" w:eastAsia="Times New Roman" w:hAnsi="Calibri" w:cs="Calibri"/>
          <w:b/>
          <w:sz w:val="20"/>
          <w:lang w:eastAsia="pl-PL" w:bidi="pl-PL"/>
        </w:rPr>
      </w:pPr>
      <w:r w:rsidRPr="004B4009">
        <w:rPr>
          <w:rFonts w:ascii="Calibri" w:eastAsia="Times New Roman" w:hAnsi="Calibri" w:cs="Calibri"/>
          <w:b/>
          <w:sz w:val="20"/>
          <w:lang w:eastAsia="pl-PL" w:bidi="pl-PL"/>
        </w:rPr>
        <w:t>Szczegółowy opis przedmiotu zamówienia:</w:t>
      </w:r>
    </w:p>
    <w:p w14:paraId="05DE3041" w14:textId="77777777" w:rsidR="00836466" w:rsidRPr="004B4009" w:rsidRDefault="00836466" w:rsidP="00836466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  <w:lang w:eastAsia="pl-PL" w:bidi="pl-PL"/>
        </w:rPr>
      </w:pPr>
    </w:p>
    <w:p w14:paraId="37EDF086" w14:textId="77777777" w:rsidR="00836466" w:rsidRPr="004B4009" w:rsidRDefault="00836466" w:rsidP="00836466">
      <w:pPr>
        <w:numPr>
          <w:ilvl w:val="0"/>
          <w:numId w:val="3"/>
        </w:numPr>
        <w:suppressAutoHyphens w:val="0"/>
        <w:spacing w:after="160" w:line="27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4B4009">
        <w:rPr>
          <w:rFonts w:ascii="Calibri" w:hAnsi="Calibri" w:cs="Calibri"/>
          <w:sz w:val="20"/>
          <w:szCs w:val="20"/>
          <w:lang w:eastAsia="en-US"/>
        </w:rPr>
        <w:t>Przedmiotem zamówienia jest świadczenie przez Wykonawcę na rzecz Zamawiającego Usługi w zakresie symetrycznego dostępu do Internetu obejmującej:</w:t>
      </w:r>
    </w:p>
    <w:p w14:paraId="3E312663" w14:textId="77777777" w:rsidR="00836466" w:rsidRPr="004B4009" w:rsidRDefault="00836466" w:rsidP="00836466">
      <w:pPr>
        <w:suppressAutoHyphens w:val="0"/>
        <w:spacing w:line="276" w:lineRule="auto"/>
        <w:ind w:left="720"/>
        <w:contextualSpacing/>
        <w:rPr>
          <w:rFonts w:ascii="Calibri" w:hAnsi="Calibri" w:cs="Calibri"/>
          <w:sz w:val="20"/>
          <w:szCs w:val="20"/>
          <w:lang w:eastAsia="en-US"/>
        </w:rPr>
      </w:pPr>
    </w:p>
    <w:tbl>
      <w:tblPr>
        <w:tblStyle w:val="Zwykatabela21"/>
        <w:tblW w:w="8505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386"/>
      </w:tblGrid>
      <w:tr w:rsidR="00836466" w:rsidRPr="004B4009" w14:paraId="6CD3D1C3" w14:textId="77777777" w:rsidTr="0072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E9A7868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2" w:type="dxa"/>
            <w:vAlign w:val="center"/>
          </w:tcPr>
          <w:p w14:paraId="070A22D3" w14:textId="77777777" w:rsidR="00836466" w:rsidRPr="004B4009" w:rsidRDefault="00836466" w:rsidP="007260B4">
            <w:pPr>
              <w:suppressAutoHyphens w:val="0"/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5386" w:type="dxa"/>
            <w:vAlign w:val="center"/>
          </w:tcPr>
          <w:p w14:paraId="2AE6A1A4" w14:textId="77777777" w:rsidR="00836466" w:rsidRPr="004B4009" w:rsidRDefault="00836466" w:rsidP="007260B4">
            <w:pPr>
              <w:suppressAutoHyphens w:val="0"/>
              <w:spacing w:after="1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Opis</w:t>
            </w:r>
          </w:p>
        </w:tc>
      </w:tr>
      <w:tr w:rsidR="00836466" w:rsidRPr="004B4009" w14:paraId="31195E8C" w14:textId="77777777" w:rsidTr="00726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5232718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14:paraId="009F83F0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Rodzaj łącza:</w:t>
            </w:r>
          </w:p>
        </w:tc>
        <w:tc>
          <w:tcPr>
            <w:tcW w:w="5386" w:type="dxa"/>
            <w:vAlign w:val="center"/>
          </w:tcPr>
          <w:p w14:paraId="029534DB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Łącze symetryczne</w:t>
            </w:r>
          </w:p>
        </w:tc>
      </w:tr>
      <w:tr w:rsidR="00836466" w:rsidRPr="004B4009" w14:paraId="48D1011D" w14:textId="77777777" w:rsidTr="007260B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4CED8C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vAlign w:val="center"/>
          </w:tcPr>
          <w:p w14:paraId="6341E664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Technologia wykonania łącza:</w:t>
            </w:r>
          </w:p>
        </w:tc>
        <w:tc>
          <w:tcPr>
            <w:tcW w:w="5386" w:type="dxa"/>
            <w:vAlign w:val="center"/>
          </w:tcPr>
          <w:p w14:paraId="72307A4E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Światłowód</w:t>
            </w:r>
          </w:p>
        </w:tc>
      </w:tr>
      <w:tr w:rsidR="00836466" w:rsidRPr="004B4009" w14:paraId="334CEB5A" w14:textId="77777777" w:rsidTr="00726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5249C44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14:paraId="388B914E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Przepustowość:</w:t>
            </w:r>
          </w:p>
        </w:tc>
        <w:tc>
          <w:tcPr>
            <w:tcW w:w="5386" w:type="dxa"/>
            <w:vAlign w:val="center"/>
          </w:tcPr>
          <w:p w14:paraId="5D522471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Gb</w:t>
            </w:r>
            <w:proofErr w:type="spellEnd"/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/s</w:t>
            </w:r>
          </w:p>
        </w:tc>
      </w:tr>
      <w:tr w:rsidR="00836466" w:rsidRPr="004B4009" w14:paraId="5CB6BF0E" w14:textId="77777777" w:rsidTr="00726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8EDAF8B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14:paraId="417424CA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Wymagana liczba przydzielonych stałych publicznych adresów IP:</w:t>
            </w:r>
          </w:p>
        </w:tc>
        <w:tc>
          <w:tcPr>
            <w:tcW w:w="5386" w:type="dxa"/>
            <w:vAlign w:val="center"/>
          </w:tcPr>
          <w:p w14:paraId="1FB42331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32</w:t>
            </w:r>
          </w:p>
        </w:tc>
      </w:tr>
      <w:tr w:rsidR="00836466" w:rsidRPr="004B4009" w14:paraId="510F4ECC" w14:textId="77777777" w:rsidTr="00726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9CC5506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vAlign w:val="center"/>
          </w:tcPr>
          <w:p w14:paraId="5EE6B852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Obsługa DNS:</w:t>
            </w:r>
          </w:p>
        </w:tc>
        <w:tc>
          <w:tcPr>
            <w:tcW w:w="5386" w:type="dxa"/>
            <w:vAlign w:val="center"/>
          </w:tcPr>
          <w:p w14:paraId="543A0644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Utrzymanie i obsługa DNS-u Zamawiającego</w:t>
            </w:r>
          </w:p>
        </w:tc>
      </w:tr>
      <w:tr w:rsidR="00836466" w:rsidRPr="004B4009" w14:paraId="7CFB41C4" w14:textId="77777777" w:rsidTr="007260B4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4EB7C2" w14:textId="77777777" w:rsidR="00836466" w:rsidRPr="004B4009" w:rsidRDefault="00836466" w:rsidP="007260B4">
            <w:pPr>
              <w:suppressAutoHyphens w:val="0"/>
              <w:spacing w:after="16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14:paraId="0DEC6A8A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Zakończenie łącza po stronie Zamawiającego:</w:t>
            </w:r>
          </w:p>
        </w:tc>
        <w:tc>
          <w:tcPr>
            <w:tcW w:w="5386" w:type="dxa"/>
            <w:vAlign w:val="center"/>
          </w:tcPr>
          <w:p w14:paraId="41BFFA89" w14:textId="77777777" w:rsidR="00836466" w:rsidRPr="004B4009" w:rsidRDefault="00836466" w:rsidP="007260B4">
            <w:pPr>
              <w:suppressAutoHyphens w:val="0"/>
              <w:spacing w:after="160" w:line="259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4009">
              <w:rPr>
                <w:rFonts w:ascii="Calibri" w:hAnsi="Calibri" w:cs="Calibri"/>
                <w:sz w:val="20"/>
                <w:szCs w:val="20"/>
                <w:lang w:eastAsia="en-US"/>
              </w:rPr>
              <w:t>Minimum 2 porty:  SFP 1Gb/s lub  Rj-45 1Gb/s</w:t>
            </w:r>
          </w:p>
        </w:tc>
      </w:tr>
    </w:tbl>
    <w:p w14:paraId="4E1700E7" w14:textId="77777777" w:rsidR="00836466" w:rsidRPr="004B4009" w:rsidRDefault="00836466" w:rsidP="00836466">
      <w:pPr>
        <w:suppressAutoHyphens w:val="0"/>
        <w:spacing w:line="276" w:lineRule="auto"/>
        <w:ind w:left="720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638A6BC4" w14:textId="77777777" w:rsidR="00836466" w:rsidRPr="004B4009" w:rsidRDefault="00836466" w:rsidP="00836466">
      <w:pPr>
        <w:suppressAutoHyphens w:val="0"/>
        <w:spacing w:after="160" w:line="276" w:lineRule="auto"/>
        <w:ind w:left="360"/>
        <w:rPr>
          <w:rFonts w:ascii="Calibri" w:hAnsi="Calibri" w:cs="Calibri"/>
          <w:sz w:val="20"/>
          <w:szCs w:val="20"/>
          <w:lang w:eastAsia="en-US"/>
        </w:rPr>
      </w:pPr>
    </w:p>
    <w:p w14:paraId="505533D7" w14:textId="77777777" w:rsidR="00836466" w:rsidRPr="004B4009" w:rsidRDefault="00836466" w:rsidP="00836466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Przedmiotem zamówienia jest świadczenie przez Wykonawcę na rzecz Zamawiającego Usługi w zakresie symetrycznego dostępu do Internetu obejmującej:</w:t>
      </w:r>
    </w:p>
    <w:p w14:paraId="6FB29FAF" w14:textId="77777777" w:rsidR="00836466" w:rsidRPr="004B4009" w:rsidRDefault="00836466" w:rsidP="00836466">
      <w:pPr>
        <w:spacing w:line="276" w:lineRule="auto"/>
        <w:ind w:left="708"/>
        <w:rPr>
          <w:rFonts w:asciiTheme="minorHAnsi" w:hAnsiTheme="minorHAnsi" w:cstheme="minorHAnsi"/>
        </w:rPr>
      </w:pPr>
    </w:p>
    <w:p w14:paraId="32A501F3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zestawienie, uruchomienie (wraz z niezbędnym do podłączenia do infrastruktury Zamawiającego sprzętem, w tym urządzeniami teletransmisyjnymi) i udostępnienie przez całą dobę (24 godziny) przez wszystkie dni w roku, stałego symetrycznego łącza dostępowego we wskazanym przez Zamawiającego pomieszczeniu we wskazanej przez Zamawiającego lokalizacji</w:t>
      </w:r>
      <w:r>
        <w:rPr>
          <w:rFonts w:asciiTheme="minorHAnsi" w:hAnsiTheme="minorHAnsi" w:cstheme="minorHAnsi"/>
        </w:rPr>
        <w:t>;</w:t>
      </w:r>
    </w:p>
    <w:p w14:paraId="7F48870A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cały sprzęt niezbędny do realizacji Usługi dostępu do Internetu dostarczony przez Wykonawcę i zamontowany we wskazanym przez Zamawiającego pomieszczeniu</w:t>
      </w:r>
      <w:r>
        <w:rPr>
          <w:rFonts w:asciiTheme="minorHAnsi" w:hAnsiTheme="minorHAnsi" w:cstheme="minorHAnsi"/>
        </w:rPr>
        <w:t>;</w:t>
      </w:r>
    </w:p>
    <w:p w14:paraId="1C717A94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przyłączenie po stronie Zamawiającego do routerów dostępowych będących w posiadaniu Zamawiającego, po wcześniejszym uzgodnieniu z Zamawiającym typu złącz stanowiących zakończenie fizyczne</w:t>
      </w:r>
      <w:r>
        <w:rPr>
          <w:rFonts w:asciiTheme="minorHAnsi" w:hAnsiTheme="minorHAnsi" w:cstheme="minorHAnsi"/>
        </w:rPr>
        <w:t>;</w:t>
      </w:r>
    </w:p>
    <w:p w14:paraId="487841A1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dostęp do wszystkich usług i serwisów internetowych krajowych i zagranicznych z wyjątkiem tych do których Wykonawca zobowiązany jest blokować dostęp zgodnie z obowiązującymi przepisami prawa</w:t>
      </w:r>
      <w:r>
        <w:rPr>
          <w:rFonts w:asciiTheme="minorHAnsi" w:hAnsiTheme="minorHAnsi" w:cstheme="minorHAnsi"/>
        </w:rPr>
        <w:t>;</w:t>
      </w:r>
    </w:p>
    <w:p w14:paraId="487A8A5D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nielimitowaną ilość sesji oraz przesyłanych danych, z zastrzeżeniem, że wymaganie to nie dotyczy blokowania ruchu związanego ze zidentyfikowanymi przez Wykonawcę atakami skierowanymi na infrastrukturę Zamawiającego lub blokowania adresacji IP pojedynczych adresów IP bądź całych sieci internetowych (ograniczonych maską – dowolną) przekazanej przez Zamawiającego</w:t>
      </w:r>
      <w:r>
        <w:rPr>
          <w:rFonts w:asciiTheme="minorHAnsi" w:hAnsiTheme="minorHAnsi" w:cstheme="minorHAnsi"/>
        </w:rPr>
        <w:t>;</w:t>
      </w:r>
    </w:p>
    <w:p w14:paraId="201AF990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obsługę adresów IP (adresacja IP) używanych przez Zamawiającego (zarówno tych przypisanych do Zamawiającego jak i przydzielonych przez Wykonawcę w ramach świadczenia usługi)</w:t>
      </w:r>
      <w:r>
        <w:rPr>
          <w:rFonts w:asciiTheme="minorHAnsi" w:hAnsiTheme="minorHAnsi" w:cstheme="minorHAnsi"/>
        </w:rPr>
        <w:t>;</w:t>
      </w:r>
    </w:p>
    <w:p w14:paraId="45E4D2BE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obsługę </w:t>
      </w:r>
      <w:proofErr w:type="spellStart"/>
      <w:r w:rsidRPr="004B4009">
        <w:rPr>
          <w:rFonts w:asciiTheme="minorHAnsi" w:hAnsiTheme="minorHAnsi" w:cstheme="minorHAnsi"/>
        </w:rPr>
        <w:t>priorytetyzacji</w:t>
      </w:r>
      <w:proofErr w:type="spellEnd"/>
      <w:r w:rsidRPr="004B4009">
        <w:rPr>
          <w:rFonts w:asciiTheme="minorHAnsi" w:hAnsiTheme="minorHAnsi" w:cstheme="minorHAnsi"/>
        </w:rPr>
        <w:t xml:space="preserve"> ruchu </w:t>
      </w:r>
      <w:proofErr w:type="spellStart"/>
      <w:r w:rsidRPr="004B4009">
        <w:rPr>
          <w:rFonts w:asciiTheme="minorHAnsi" w:hAnsiTheme="minorHAnsi" w:cstheme="minorHAnsi"/>
        </w:rPr>
        <w:t>QoS</w:t>
      </w:r>
      <w:proofErr w:type="spellEnd"/>
      <w:r w:rsidRPr="004B4009">
        <w:rPr>
          <w:rFonts w:asciiTheme="minorHAnsi" w:hAnsiTheme="minorHAnsi" w:cstheme="minorHAnsi"/>
        </w:rPr>
        <w:t xml:space="preserve"> (</w:t>
      </w:r>
      <w:proofErr w:type="spellStart"/>
      <w:r w:rsidRPr="004B4009">
        <w:rPr>
          <w:rFonts w:asciiTheme="minorHAnsi" w:hAnsiTheme="minorHAnsi" w:cstheme="minorHAnsi"/>
        </w:rPr>
        <w:t>Quality</w:t>
      </w:r>
      <w:proofErr w:type="spellEnd"/>
      <w:r w:rsidRPr="004B4009">
        <w:rPr>
          <w:rFonts w:asciiTheme="minorHAnsi" w:hAnsiTheme="minorHAnsi" w:cstheme="minorHAnsi"/>
        </w:rPr>
        <w:t xml:space="preserve"> of Service) pakietów IP przychodzących do sieci Zamawiającego umożliwiająca definiowanie polityk </w:t>
      </w:r>
      <w:proofErr w:type="spellStart"/>
      <w:r w:rsidRPr="004B4009">
        <w:rPr>
          <w:rFonts w:asciiTheme="minorHAnsi" w:hAnsiTheme="minorHAnsi" w:cstheme="minorHAnsi"/>
        </w:rPr>
        <w:t>QoS</w:t>
      </w:r>
      <w:proofErr w:type="spellEnd"/>
      <w:r w:rsidRPr="004B4009">
        <w:rPr>
          <w:rFonts w:asciiTheme="minorHAnsi" w:hAnsiTheme="minorHAnsi" w:cstheme="minorHAnsi"/>
        </w:rPr>
        <w:t xml:space="preserve"> na łączach teletransmisyjnych będących przedmiotem zamówienia</w:t>
      </w:r>
      <w:r>
        <w:rPr>
          <w:rFonts w:asciiTheme="minorHAnsi" w:hAnsiTheme="minorHAnsi" w:cstheme="minorHAnsi"/>
        </w:rPr>
        <w:t>;</w:t>
      </w:r>
    </w:p>
    <w:p w14:paraId="76759D29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obsługę zgłoszeń w zakresie problemów eksploatacyjnych w dni robocze</w:t>
      </w:r>
      <w:r>
        <w:rPr>
          <w:rFonts w:asciiTheme="minorHAnsi" w:hAnsiTheme="minorHAnsi" w:cstheme="minorHAnsi"/>
        </w:rPr>
        <w:t>;</w:t>
      </w:r>
    </w:p>
    <w:p w14:paraId="191B1B71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świadczenie usługi wsparcia technicznego na rzecz wszystkich upoważnionych administratorów Zamawiającego, umożliwiającą uzyskiwanie przez cały okres świadczenia usługi informacji o aspektach technicznych związanych z realizacją przedmiotu zamówienia</w:t>
      </w:r>
      <w:r>
        <w:rPr>
          <w:rFonts w:asciiTheme="minorHAnsi" w:hAnsiTheme="minorHAnsi" w:cstheme="minorHAnsi"/>
        </w:rPr>
        <w:t>;</w:t>
      </w:r>
    </w:p>
    <w:p w14:paraId="3FF8871B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lastRenderedPageBreak/>
        <w:t xml:space="preserve">przydzielenia stałych publicznych adresów IP w minimalnej liczbie 32, w tym co najmniej połowy nie występujących na ogólnodostępnych w sieci Internet czarnych listach (IP </w:t>
      </w:r>
      <w:proofErr w:type="spellStart"/>
      <w:r w:rsidRPr="004B4009">
        <w:rPr>
          <w:rFonts w:asciiTheme="minorHAnsi" w:hAnsiTheme="minorHAnsi" w:cstheme="minorHAnsi"/>
        </w:rPr>
        <w:t>Address</w:t>
      </w:r>
      <w:proofErr w:type="spellEnd"/>
      <w:r w:rsidRPr="004B4009">
        <w:rPr>
          <w:rFonts w:asciiTheme="minorHAnsi" w:hAnsiTheme="minorHAnsi" w:cstheme="minorHAnsi"/>
        </w:rPr>
        <w:t xml:space="preserve"> </w:t>
      </w:r>
      <w:proofErr w:type="spellStart"/>
      <w:r w:rsidRPr="004B4009">
        <w:rPr>
          <w:rFonts w:asciiTheme="minorHAnsi" w:hAnsiTheme="minorHAnsi" w:cstheme="minorHAnsi"/>
        </w:rPr>
        <w:t>Blacklist</w:t>
      </w:r>
      <w:proofErr w:type="spellEnd"/>
      <w:r w:rsidRPr="004B400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  <w:r w:rsidRPr="004B4009">
        <w:rPr>
          <w:rFonts w:asciiTheme="minorHAnsi" w:hAnsiTheme="minorHAnsi" w:cstheme="minorHAnsi"/>
        </w:rPr>
        <w:t xml:space="preserve">  </w:t>
      </w:r>
    </w:p>
    <w:p w14:paraId="3C63F478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obsługi </w:t>
      </w:r>
      <w:proofErr w:type="spellStart"/>
      <w:r w:rsidRPr="004B4009">
        <w:rPr>
          <w:rFonts w:asciiTheme="minorHAnsi" w:hAnsiTheme="minorHAnsi" w:cstheme="minorHAnsi"/>
        </w:rPr>
        <w:t>primary</w:t>
      </w:r>
      <w:proofErr w:type="spellEnd"/>
      <w:r w:rsidRPr="004B4009">
        <w:rPr>
          <w:rFonts w:asciiTheme="minorHAnsi" w:hAnsiTheme="minorHAnsi" w:cstheme="minorHAnsi"/>
        </w:rPr>
        <w:t xml:space="preserve"> i/lub </w:t>
      </w:r>
      <w:proofErr w:type="spellStart"/>
      <w:r w:rsidRPr="004B4009">
        <w:rPr>
          <w:rFonts w:asciiTheme="minorHAnsi" w:hAnsiTheme="minorHAnsi" w:cstheme="minorHAnsi"/>
        </w:rPr>
        <w:t>secondary</w:t>
      </w:r>
      <w:proofErr w:type="spellEnd"/>
      <w:r w:rsidRPr="004B4009">
        <w:rPr>
          <w:rFonts w:asciiTheme="minorHAnsi" w:hAnsiTheme="minorHAnsi" w:cstheme="minorHAnsi"/>
        </w:rPr>
        <w:t xml:space="preserve"> DNS przez Wykonawcę dla domeny wskazanej przez Zamawiającego</w:t>
      </w:r>
      <w:r>
        <w:rPr>
          <w:rFonts w:asciiTheme="minorHAnsi" w:hAnsiTheme="minorHAnsi" w:cstheme="minorHAnsi"/>
        </w:rPr>
        <w:t>;</w:t>
      </w:r>
    </w:p>
    <w:p w14:paraId="61A67B61" w14:textId="77777777" w:rsidR="00836466" w:rsidRPr="004B4009" w:rsidRDefault="00836466" w:rsidP="00836466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obsługi na serwerach DNS Wykonawcy domen wskazanych przez Zamawiającego</w:t>
      </w:r>
      <w:r>
        <w:rPr>
          <w:rFonts w:asciiTheme="minorHAnsi" w:hAnsiTheme="minorHAnsi" w:cstheme="minorHAnsi"/>
        </w:rPr>
        <w:t>.</w:t>
      </w:r>
    </w:p>
    <w:p w14:paraId="4AD825A2" w14:textId="77777777" w:rsidR="00836466" w:rsidRPr="004B4009" w:rsidRDefault="00836466" w:rsidP="00836466">
      <w:pPr>
        <w:spacing w:line="276" w:lineRule="auto"/>
        <w:rPr>
          <w:rFonts w:asciiTheme="minorHAnsi" w:hAnsiTheme="minorHAnsi" w:cstheme="minorHAnsi"/>
        </w:rPr>
      </w:pPr>
    </w:p>
    <w:p w14:paraId="6128992F" w14:textId="77777777" w:rsidR="00836466" w:rsidRPr="004B4009" w:rsidRDefault="00836466" w:rsidP="00836466">
      <w:pPr>
        <w:pStyle w:val="Akapitzlist"/>
        <w:widowControl w:val="0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Opis sposobu realizacji zamówienia</w:t>
      </w:r>
    </w:p>
    <w:p w14:paraId="6D89780A" w14:textId="77777777" w:rsidR="00836466" w:rsidRPr="004B4009" w:rsidRDefault="00836466" w:rsidP="00836466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DCEFAEA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Wykonawca zobowiązany jest do zestawienia, uruchomienia i udostępnienia stałego łącza dostępowego wraz z urządzeniami teletransmisyjnymi w celu uruchomienia Usługi dostępu do Internetu, co zostanie potwierdzone podpisanym bez zastrzeżeń ze strony Zamawiającego Protokołem Odbioru. </w:t>
      </w:r>
    </w:p>
    <w:p w14:paraId="187CB069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Wykonawca wykona i dostarczy dokumentację powykonawczej przyłączenia lokalizacji do sieci Wykonawcy. </w:t>
      </w:r>
    </w:p>
    <w:p w14:paraId="028877FA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Wykonawca ma możliwość zapewnienia całodobowego monitoringu łącza, jego wykorzystania oraz statystyk. </w:t>
      </w:r>
    </w:p>
    <w:p w14:paraId="486F5E67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Zgłoszenia awarii będą przekazywane Wykonawcy pocztą elektroniczną na czynny i nadzorowany przez całą dobę i wszystkie dni w roku adres email przez upoważnionych do tego administratorów Zamawiającego.</w:t>
      </w:r>
    </w:p>
    <w:p w14:paraId="7385722E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Wykonawca musi posiadać centrum obsługi klienta i centrum zarządzania siecią z całodobowym monitoringiem świadczonej usługi. Obsługa klienta w języku polskim. Całodobowy, dedykowany numer telefoniczny do zgłaszania awarii w języku polskim.</w:t>
      </w:r>
    </w:p>
    <w:p w14:paraId="617A3A9B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Wykonawca zobowiązany jest wysłać Zamawiającemu potwierdzenie odebrania zgłoszenia w czasie nie dłuższym niż 30 minut (czas reakcji).</w:t>
      </w:r>
    </w:p>
    <w:p w14:paraId="29273BBB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W razie potrzeby przeprowadzenia prac konserwacyjnych lub modernizacyjnych, Wykonawca może, po wcześniejszym ustaleniu z Zamawiającym harmonogramu okien serwisowych, zawiesić usługę dostępu do Internetu. Okresowe zawieszenie może odbyć się wyłącznie w godzinach 23:59 – 6:00.</w:t>
      </w:r>
    </w:p>
    <w:p w14:paraId="612B2C3B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Dopuszczalny czas całkowitego usunięcia pojedynczej awarii od momentu zgłoszenia nie może być dłuższy niż 1 godzina i 30 minut. </w:t>
      </w:r>
    </w:p>
    <w:p w14:paraId="504CAF38" w14:textId="77777777" w:rsidR="00836466" w:rsidRPr="004B4009" w:rsidRDefault="00836466" w:rsidP="00836466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 xml:space="preserve">Wykonawca zagwarantuje dla usługi: </w:t>
      </w:r>
    </w:p>
    <w:p w14:paraId="28EAE4BE" w14:textId="77777777" w:rsidR="00836466" w:rsidRPr="004B4009" w:rsidRDefault="00836466" w:rsidP="0083646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a. roczną dostępność SLA usługi na poziomie 99,9%;</w:t>
      </w:r>
    </w:p>
    <w:p w14:paraId="565607FE" w14:textId="77777777" w:rsidR="00836466" w:rsidRPr="004B4009" w:rsidRDefault="00836466" w:rsidP="0083646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4B4009">
        <w:rPr>
          <w:rFonts w:asciiTheme="minorHAnsi" w:hAnsiTheme="minorHAnsi" w:cstheme="minorHAnsi"/>
        </w:rPr>
        <w:t>b. ciągłe monitorowanie parametrów SLA oraz obciążenia wszystkich łączy dla Zamawiającego</w:t>
      </w:r>
      <w:r>
        <w:rPr>
          <w:rFonts w:asciiTheme="minorHAnsi" w:hAnsiTheme="minorHAnsi" w:cstheme="minorHAnsi"/>
        </w:rPr>
        <w:t>.</w:t>
      </w:r>
      <w:r w:rsidRPr="004B4009">
        <w:rPr>
          <w:rFonts w:asciiTheme="minorHAnsi" w:hAnsiTheme="minorHAnsi" w:cstheme="minorHAnsi"/>
        </w:rPr>
        <w:t xml:space="preserve"> </w:t>
      </w:r>
    </w:p>
    <w:p w14:paraId="69D6A3C5" w14:textId="77777777" w:rsidR="00413BDD" w:rsidRDefault="00413BDD"/>
    <w:sectPr w:rsidR="00413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0C4F" w14:textId="77777777" w:rsidR="00D46A96" w:rsidRDefault="00D46A96" w:rsidP="00836466">
      <w:r>
        <w:separator/>
      </w:r>
    </w:p>
  </w:endnote>
  <w:endnote w:type="continuationSeparator" w:id="0">
    <w:p w14:paraId="01F085C4" w14:textId="77777777" w:rsidR="00D46A96" w:rsidRDefault="00D46A96" w:rsidP="0083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391A" w14:textId="77777777" w:rsidR="00D46A96" w:rsidRDefault="00D46A96" w:rsidP="00836466">
      <w:r>
        <w:separator/>
      </w:r>
    </w:p>
  </w:footnote>
  <w:footnote w:type="continuationSeparator" w:id="0">
    <w:p w14:paraId="75F9B88D" w14:textId="77777777" w:rsidR="00D46A96" w:rsidRDefault="00D46A96" w:rsidP="0083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5D73" w14:textId="6296BC01" w:rsidR="00836466" w:rsidRDefault="00836466" w:rsidP="00836466">
    <w:pPr>
      <w:pStyle w:val="Nagwek"/>
      <w:jc w:val="right"/>
      <w:rPr>
        <w:rFonts w:asciiTheme="majorHAnsi" w:hAnsiTheme="majorHAnsi"/>
        <w:sz w:val="20"/>
        <w:szCs w:val="20"/>
      </w:rPr>
    </w:pPr>
    <w:r w:rsidRPr="00836466">
      <w:rPr>
        <w:rFonts w:asciiTheme="majorHAnsi" w:hAnsiTheme="majorHAnsi"/>
        <w:sz w:val="20"/>
        <w:szCs w:val="20"/>
      </w:rPr>
      <w:t>Załącznik nr 1 do</w:t>
    </w:r>
    <w:r w:rsidR="00905235">
      <w:rPr>
        <w:rFonts w:asciiTheme="majorHAnsi" w:hAnsiTheme="majorHAnsi"/>
        <w:sz w:val="20"/>
        <w:szCs w:val="20"/>
      </w:rPr>
      <w:t xml:space="preserve"> Zapytania ofertowego</w:t>
    </w:r>
    <w:r w:rsidRPr="00836466">
      <w:rPr>
        <w:rFonts w:asciiTheme="majorHAnsi" w:hAnsiTheme="majorHAnsi"/>
        <w:sz w:val="20"/>
        <w:szCs w:val="20"/>
      </w:rPr>
      <w:t xml:space="preserve"> </w:t>
    </w:r>
    <w:r w:rsidRPr="00836466">
      <w:rPr>
        <w:rFonts w:asciiTheme="majorHAnsi" w:hAnsiTheme="majorHAnsi"/>
        <w:sz w:val="20"/>
        <w:szCs w:val="20"/>
      </w:rPr>
      <w:br/>
    </w:r>
    <w:r>
      <w:rPr>
        <w:rFonts w:asciiTheme="majorHAnsi" w:hAnsiTheme="majorHAnsi"/>
        <w:sz w:val="20"/>
        <w:szCs w:val="20"/>
      </w:rPr>
      <w:t>Opis przedmiotu zamówienia</w:t>
    </w:r>
  </w:p>
  <w:p w14:paraId="6E1FF59B" w14:textId="77777777" w:rsidR="00836466" w:rsidRPr="00836466" w:rsidRDefault="00836466" w:rsidP="00836466">
    <w:pPr>
      <w:pStyle w:val="Nagwek"/>
      <w:jc w:val="right"/>
      <w:rPr>
        <w:rFonts w:asciiTheme="majorHAnsi" w:hAnsiTheme="majorHAnsi"/>
        <w:sz w:val="20"/>
        <w:szCs w:val="20"/>
      </w:rPr>
    </w:pPr>
  </w:p>
  <w:p w14:paraId="483273C9" w14:textId="77777777" w:rsidR="00836466" w:rsidRDefault="00836466" w:rsidP="0083646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C99"/>
    <w:multiLevelType w:val="hybridMultilevel"/>
    <w:tmpl w:val="1C9E6254"/>
    <w:lvl w:ilvl="0" w:tplc="29726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E38"/>
    <w:multiLevelType w:val="hybridMultilevel"/>
    <w:tmpl w:val="F98AE3B8"/>
    <w:lvl w:ilvl="0" w:tplc="CD26C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1198B"/>
    <w:multiLevelType w:val="hybridMultilevel"/>
    <w:tmpl w:val="7B52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580B"/>
    <w:multiLevelType w:val="hybridMultilevel"/>
    <w:tmpl w:val="430E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281F"/>
    <w:multiLevelType w:val="hybridMultilevel"/>
    <w:tmpl w:val="80AE36F2"/>
    <w:lvl w:ilvl="0" w:tplc="169A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0726">
    <w:abstractNumId w:val="0"/>
  </w:num>
  <w:num w:numId="2" w16cid:durableId="2098550584">
    <w:abstractNumId w:val="1"/>
  </w:num>
  <w:num w:numId="3" w16cid:durableId="769859261">
    <w:abstractNumId w:val="3"/>
  </w:num>
  <w:num w:numId="4" w16cid:durableId="293759062">
    <w:abstractNumId w:val="4"/>
  </w:num>
  <w:num w:numId="5" w16cid:durableId="36536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66"/>
    <w:rsid w:val="00413BDD"/>
    <w:rsid w:val="00505AF0"/>
    <w:rsid w:val="00836466"/>
    <w:rsid w:val="00905235"/>
    <w:rsid w:val="00950821"/>
    <w:rsid w:val="00D46A96"/>
    <w:rsid w:val="00D96837"/>
    <w:rsid w:val="00E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953C"/>
  <w15:chartTrackingRefBased/>
  <w15:docId w15:val="{5882D158-04E4-442B-BA36-BD9640C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466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6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4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4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4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4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4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4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466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8364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4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4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46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836466"/>
  </w:style>
  <w:style w:type="table" w:customStyle="1" w:styleId="Zwykatabela21">
    <w:name w:val="Zwykła tabela 21"/>
    <w:basedOn w:val="Standardowy"/>
    <w:next w:val="Zwykatabela2"/>
    <w:uiPriority w:val="42"/>
    <w:rsid w:val="0083646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8364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66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66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Opałka Paweł</cp:lastModifiedBy>
  <cp:revision>2</cp:revision>
  <dcterms:created xsi:type="dcterms:W3CDTF">2024-06-13T12:56:00Z</dcterms:created>
  <dcterms:modified xsi:type="dcterms:W3CDTF">2024-06-13T12:56:00Z</dcterms:modified>
</cp:coreProperties>
</file>