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F9D8E1" w14:textId="77777777" w:rsidR="0001244F" w:rsidRPr="00D27ECB" w:rsidRDefault="0001244F" w:rsidP="008B39D2">
      <w:pPr>
        <w:pStyle w:val="Tytu"/>
        <w:rPr>
          <w:b w:val="0"/>
        </w:rPr>
      </w:pPr>
      <w:r w:rsidRPr="00D27ECB">
        <w:t>Lista sprawdzająca projektu zgłoszonego do dofinansowania w ramach programu Fundusze Europejskie na Infrastrukturę, Klimat, Środowisko 2021-2027</w:t>
      </w:r>
    </w:p>
    <w:p w14:paraId="649E6DD2" w14:textId="77777777" w:rsidR="0001244F" w:rsidRPr="00D27ECB" w:rsidRDefault="0001244F" w:rsidP="008B39D2">
      <w:pPr>
        <w:pStyle w:val="Nagwek1"/>
      </w:pPr>
      <w:r w:rsidRPr="00D27ECB">
        <w:t xml:space="preserve">Ocena </w:t>
      </w:r>
      <w:r w:rsidR="000E0B86" w:rsidRPr="00D27ECB">
        <w:t>rankingująca</w:t>
      </w:r>
    </w:p>
    <w:p w14:paraId="2CE7F911" w14:textId="77777777" w:rsidR="0001244F" w:rsidRPr="00D27ECB" w:rsidRDefault="0001244F" w:rsidP="00A93372">
      <w:pPr>
        <w:pStyle w:val="Nagwek2"/>
      </w:pPr>
      <w:r w:rsidRPr="00D27ECB">
        <w:t xml:space="preserve">Ocena w oparciu o </w:t>
      </w:r>
      <w:r w:rsidRPr="008B39D2">
        <w:t>kryteria</w:t>
      </w:r>
      <w:r w:rsidRPr="00D27ECB">
        <w:t xml:space="preserve"> rankingujące</w:t>
      </w:r>
      <w:r w:rsidR="006C0912" w:rsidRPr="00D27ECB">
        <w:t xml:space="preserve"> w obszarze </w:t>
      </w:r>
      <w:r w:rsidR="00560201" w:rsidRPr="00D27ECB">
        <w:t>strategicznym</w:t>
      </w:r>
    </w:p>
    <w:p w14:paraId="597782AF" w14:textId="77777777" w:rsidR="00F13B86" w:rsidRPr="00B910B3" w:rsidRDefault="00F13B86" w:rsidP="00F13B86">
      <w:pPr>
        <w:tabs>
          <w:tab w:val="num" w:pos="567"/>
        </w:tabs>
        <w:spacing w:before="240" w:line="276" w:lineRule="auto"/>
        <w:rPr>
          <w:rFonts w:ascii="Open Sans Light" w:hAnsi="Open Sans Light" w:cs="Calibri"/>
          <w:b/>
          <w:bCs/>
          <w:sz w:val="20"/>
          <w:szCs w:val="20"/>
        </w:rPr>
      </w:pPr>
      <w:r w:rsidRPr="00B910B3">
        <w:rPr>
          <w:rFonts w:ascii="Open Sans Light" w:hAnsi="Open Sans Light" w:cs="Calibri"/>
          <w:b/>
          <w:bCs/>
          <w:sz w:val="20"/>
          <w:szCs w:val="20"/>
        </w:rPr>
        <w:t>Priorytet: PRIORYTET I: Wsparcie sektorów energetyka i środowisko z Funduszu Spójności</w:t>
      </w:r>
    </w:p>
    <w:p w14:paraId="58DD66F6" w14:textId="77777777" w:rsidR="00F13B86" w:rsidRPr="00B910B3" w:rsidRDefault="00F13B86" w:rsidP="00F13B86">
      <w:pPr>
        <w:tabs>
          <w:tab w:val="num" w:pos="567"/>
        </w:tabs>
        <w:spacing w:line="276" w:lineRule="auto"/>
        <w:rPr>
          <w:rFonts w:ascii="Open Sans Light" w:hAnsi="Open Sans Light" w:cs="Calibri"/>
          <w:b/>
          <w:bCs/>
          <w:sz w:val="20"/>
          <w:szCs w:val="20"/>
        </w:rPr>
      </w:pPr>
      <w:r w:rsidRPr="00B910B3">
        <w:rPr>
          <w:rFonts w:ascii="Open Sans Light" w:hAnsi="Open Sans Light" w:cs="Calibri"/>
          <w:b/>
          <w:bCs/>
          <w:sz w:val="20"/>
          <w:szCs w:val="20"/>
        </w:rPr>
        <w:t>Działanie: Działanie FENX.01.03 Gospodarka wodno-ściekowa</w:t>
      </w:r>
    </w:p>
    <w:p w14:paraId="40C3E114" w14:textId="77777777" w:rsidR="00F13B86" w:rsidRPr="00B910B3" w:rsidRDefault="00F13B86" w:rsidP="00F13B86">
      <w:pPr>
        <w:tabs>
          <w:tab w:val="num" w:pos="567"/>
        </w:tabs>
        <w:spacing w:line="276" w:lineRule="auto"/>
        <w:rPr>
          <w:rFonts w:ascii="Open Sans Light" w:hAnsi="Open Sans Light" w:cs="Calibri"/>
          <w:b/>
          <w:bCs/>
          <w:sz w:val="20"/>
          <w:szCs w:val="20"/>
        </w:rPr>
      </w:pPr>
      <w:r w:rsidRPr="00B910B3">
        <w:rPr>
          <w:rFonts w:ascii="Open Sans Light" w:hAnsi="Open Sans Light" w:cs="Calibri"/>
          <w:b/>
          <w:bCs/>
          <w:sz w:val="20"/>
          <w:szCs w:val="20"/>
        </w:rPr>
        <w:t>Tryb naboru („</w:t>
      </w:r>
      <w:r>
        <w:rPr>
          <w:rFonts w:ascii="Open Sans Light" w:hAnsi="Open Sans Light" w:cs="Calibri"/>
          <w:b/>
          <w:bCs/>
          <w:sz w:val="20"/>
          <w:szCs w:val="20"/>
        </w:rPr>
        <w:t>konkurencyjny</w:t>
      </w:r>
      <w:r w:rsidRPr="00B910B3">
        <w:rPr>
          <w:rFonts w:ascii="Open Sans Light" w:hAnsi="Open Sans Light" w:cs="Calibri"/>
          <w:b/>
          <w:bCs/>
          <w:sz w:val="20"/>
          <w:szCs w:val="20"/>
        </w:rPr>
        <w:t>” lub „</w:t>
      </w:r>
      <w:r>
        <w:rPr>
          <w:rFonts w:ascii="Open Sans Light" w:hAnsi="Open Sans Light" w:cs="Calibri"/>
          <w:b/>
          <w:bCs/>
          <w:sz w:val="20"/>
          <w:szCs w:val="20"/>
        </w:rPr>
        <w:t>niekonkurencyjny</w:t>
      </w:r>
      <w:r w:rsidRPr="00B910B3">
        <w:rPr>
          <w:rFonts w:ascii="Open Sans Light" w:hAnsi="Open Sans Light" w:cs="Calibri"/>
          <w:b/>
          <w:bCs/>
          <w:sz w:val="20"/>
          <w:szCs w:val="20"/>
        </w:rPr>
        <w:t xml:space="preserve">”): </w:t>
      </w:r>
      <w:r>
        <w:rPr>
          <w:rFonts w:ascii="Open Sans Light" w:hAnsi="Open Sans Light" w:cs="Calibri"/>
          <w:b/>
          <w:bCs/>
          <w:sz w:val="20"/>
          <w:szCs w:val="20"/>
        </w:rPr>
        <w:t>………………………………………………………</w:t>
      </w:r>
    </w:p>
    <w:p w14:paraId="359EA3D1" w14:textId="77777777" w:rsidR="00F13B86" w:rsidRPr="00B910B3" w:rsidRDefault="00F13B86" w:rsidP="00F13B86">
      <w:pPr>
        <w:tabs>
          <w:tab w:val="num" w:pos="567"/>
        </w:tabs>
        <w:spacing w:line="276" w:lineRule="auto"/>
        <w:rPr>
          <w:rFonts w:ascii="Open Sans Light" w:hAnsi="Open Sans Light" w:cs="Calibri"/>
          <w:b/>
          <w:bCs/>
          <w:sz w:val="20"/>
          <w:szCs w:val="20"/>
        </w:rPr>
      </w:pPr>
      <w:r w:rsidRPr="00B910B3">
        <w:rPr>
          <w:rFonts w:ascii="Open Sans Light" w:hAnsi="Open Sans Light" w:cs="Calibri"/>
          <w:b/>
          <w:bCs/>
          <w:sz w:val="20"/>
          <w:szCs w:val="20"/>
        </w:rPr>
        <w:t xml:space="preserve">Numer </w:t>
      </w:r>
      <w:r>
        <w:rPr>
          <w:rFonts w:ascii="Open Sans Light" w:hAnsi="Open Sans Light" w:cs="Calibri"/>
          <w:b/>
          <w:bCs/>
          <w:sz w:val="20"/>
          <w:szCs w:val="20"/>
        </w:rPr>
        <w:t>naboru: ……………………………………………………………</w:t>
      </w:r>
    </w:p>
    <w:p w14:paraId="21FF63D1" w14:textId="77777777" w:rsidR="00F13B86" w:rsidRPr="00B910B3" w:rsidRDefault="00F13B86" w:rsidP="00F13B86">
      <w:pPr>
        <w:tabs>
          <w:tab w:val="num" w:pos="567"/>
        </w:tabs>
        <w:spacing w:before="240" w:line="276" w:lineRule="auto"/>
        <w:rPr>
          <w:rFonts w:ascii="Open Sans Light" w:hAnsi="Open Sans Light" w:cs="Calibri"/>
          <w:b/>
          <w:bCs/>
          <w:sz w:val="20"/>
          <w:szCs w:val="20"/>
        </w:rPr>
      </w:pPr>
      <w:r w:rsidRPr="00B910B3">
        <w:rPr>
          <w:rFonts w:ascii="Open Sans Light" w:hAnsi="Open Sans Light" w:cs="Calibri"/>
          <w:b/>
          <w:bCs/>
          <w:sz w:val="20"/>
          <w:szCs w:val="20"/>
        </w:rPr>
        <w:t xml:space="preserve">Tytuł projektu: </w:t>
      </w:r>
      <w:r>
        <w:rPr>
          <w:rFonts w:ascii="Open Sans Light" w:hAnsi="Open Sans Light" w:cs="Calibri"/>
          <w:b/>
          <w:bCs/>
          <w:sz w:val="20"/>
          <w:szCs w:val="20"/>
        </w:rPr>
        <w:t>……………………………………………………………</w:t>
      </w:r>
    </w:p>
    <w:p w14:paraId="5DA50910" w14:textId="77777777" w:rsidR="00F13B86" w:rsidRPr="00B910B3" w:rsidRDefault="00F13B86" w:rsidP="00F13B86">
      <w:pPr>
        <w:tabs>
          <w:tab w:val="num" w:pos="567"/>
        </w:tabs>
        <w:spacing w:line="276" w:lineRule="auto"/>
        <w:rPr>
          <w:rFonts w:ascii="Open Sans Light" w:hAnsi="Open Sans Light" w:cs="Calibri"/>
          <w:b/>
          <w:bCs/>
          <w:sz w:val="20"/>
          <w:szCs w:val="20"/>
        </w:rPr>
      </w:pPr>
      <w:r w:rsidRPr="00B910B3">
        <w:rPr>
          <w:rFonts w:ascii="Open Sans Light" w:hAnsi="Open Sans Light" w:cs="Calibri"/>
          <w:b/>
          <w:bCs/>
          <w:sz w:val="20"/>
          <w:szCs w:val="20"/>
        </w:rPr>
        <w:t xml:space="preserve">Numer </w:t>
      </w:r>
      <w:r>
        <w:rPr>
          <w:rFonts w:ascii="Open Sans Light" w:hAnsi="Open Sans Light" w:cs="Calibri"/>
          <w:b/>
          <w:bCs/>
          <w:sz w:val="20"/>
          <w:szCs w:val="20"/>
        </w:rPr>
        <w:t>projektu: ………………………………………………………</w:t>
      </w:r>
    </w:p>
    <w:p w14:paraId="1F59973C" w14:textId="77777777" w:rsidR="00F13B86" w:rsidRPr="00B910B3" w:rsidRDefault="00F13B86" w:rsidP="00F13B86">
      <w:pPr>
        <w:tabs>
          <w:tab w:val="num" w:pos="567"/>
        </w:tabs>
        <w:spacing w:line="276" w:lineRule="auto"/>
        <w:rPr>
          <w:rFonts w:ascii="Open Sans Light" w:hAnsi="Open Sans Light" w:cs="Calibri"/>
          <w:b/>
          <w:bCs/>
          <w:sz w:val="20"/>
          <w:szCs w:val="20"/>
        </w:rPr>
      </w:pPr>
      <w:r>
        <w:rPr>
          <w:rFonts w:ascii="Open Sans Light" w:hAnsi="Open Sans Light" w:cs="Calibri"/>
          <w:b/>
          <w:bCs/>
          <w:sz w:val="20"/>
          <w:szCs w:val="20"/>
        </w:rPr>
        <w:t>Beneficjent projektu: ………………………………………………</w:t>
      </w:r>
    </w:p>
    <w:p w14:paraId="4B0BAC44" w14:textId="77777777" w:rsidR="00F13B86" w:rsidRPr="00B910B3" w:rsidRDefault="00F13B86" w:rsidP="00F13B86">
      <w:pPr>
        <w:tabs>
          <w:tab w:val="num" w:pos="567"/>
        </w:tabs>
        <w:spacing w:line="276" w:lineRule="auto"/>
        <w:rPr>
          <w:rFonts w:ascii="Open Sans Light" w:hAnsi="Open Sans Light" w:cs="Calibri"/>
          <w:b/>
          <w:bCs/>
          <w:sz w:val="20"/>
          <w:szCs w:val="20"/>
        </w:rPr>
      </w:pPr>
      <w:r w:rsidRPr="00B910B3">
        <w:rPr>
          <w:rFonts w:ascii="Open Sans Light" w:hAnsi="Open Sans Light" w:cs="Calibri"/>
          <w:b/>
          <w:bCs/>
          <w:sz w:val="20"/>
          <w:szCs w:val="20"/>
        </w:rPr>
        <w:t>Wnioskowa</w:t>
      </w:r>
      <w:r>
        <w:rPr>
          <w:rFonts w:ascii="Open Sans Light" w:hAnsi="Open Sans Light" w:cs="Calibri"/>
          <w:b/>
          <w:bCs/>
          <w:sz w:val="20"/>
          <w:szCs w:val="20"/>
        </w:rPr>
        <w:t>na kwota z FS: ………………………………………</w:t>
      </w:r>
    </w:p>
    <w:p w14:paraId="19DC93E2" w14:textId="77777777" w:rsidR="00F13B86" w:rsidRDefault="00F13B86" w:rsidP="00F13B86">
      <w:pPr>
        <w:tabs>
          <w:tab w:val="num" w:pos="567"/>
        </w:tabs>
        <w:spacing w:line="276" w:lineRule="auto"/>
        <w:rPr>
          <w:rFonts w:ascii="Open Sans Light" w:hAnsi="Open Sans Light" w:cs="Calibri"/>
          <w:b/>
          <w:bCs/>
          <w:sz w:val="20"/>
          <w:szCs w:val="20"/>
        </w:rPr>
      </w:pPr>
      <w:r w:rsidRPr="00B910B3">
        <w:rPr>
          <w:rFonts w:ascii="Open Sans Light" w:hAnsi="Open Sans Light" w:cs="Calibri"/>
          <w:b/>
          <w:bCs/>
          <w:sz w:val="20"/>
          <w:szCs w:val="20"/>
        </w:rPr>
        <w:t>Data wpłynięci</w:t>
      </w:r>
      <w:r>
        <w:rPr>
          <w:rFonts w:ascii="Open Sans Light" w:hAnsi="Open Sans Light" w:cs="Calibri"/>
          <w:b/>
          <w:bCs/>
          <w:sz w:val="20"/>
          <w:szCs w:val="20"/>
        </w:rPr>
        <w:t>a wniosku : ……………………………………………</w:t>
      </w:r>
    </w:p>
    <w:p w14:paraId="3E21FD26" w14:textId="77777777" w:rsidR="00F13B86" w:rsidRPr="00B910B3" w:rsidRDefault="00F13B86" w:rsidP="00F13B86">
      <w:pPr>
        <w:tabs>
          <w:tab w:val="num" w:pos="567"/>
        </w:tabs>
        <w:spacing w:line="276" w:lineRule="auto"/>
        <w:rPr>
          <w:rFonts w:ascii="Open Sans Light" w:hAnsi="Open Sans Light" w:cs="Calibri"/>
          <w:b/>
          <w:sz w:val="20"/>
          <w:szCs w:val="20"/>
        </w:rPr>
      </w:pPr>
      <w:r w:rsidRPr="00B910B3">
        <w:rPr>
          <w:rFonts w:ascii="Open Sans Light" w:hAnsi="Open Sans Light" w:cs="Calibri"/>
          <w:b/>
          <w:sz w:val="20"/>
          <w:szCs w:val="20"/>
        </w:rPr>
        <w:t>•</w:t>
      </w:r>
      <w:r w:rsidRPr="00B910B3">
        <w:rPr>
          <w:rFonts w:ascii="Open Sans Light" w:hAnsi="Open Sans Light" w:cs="Calibri"/>
          <w:b/>
          <w:sz w:val="20"/>
          <w:szCs w:val="20"/>
        </w:rPr>
        <w:tab/>
        <w:t xml:space="preserve">pierwszej </w:t>
      </w:r>
      <w:r>
        <w:rPr>
          <w:rFonts w:ascii="Open Sans Light" w:hAnsi="Open Sans Light" w:cs="Calibri"/>
          <w:b/>
          <w:sz w:val="20"/>
          <w:szCs w:val="20"/>
        </w:rPr>
        <w:t>wersji: …………………………………………………</w:t>
      </w:r>
    </w:p>
    <w:p w14:paraId="38F96F8D" w14:textId="77777777" w:rsidR="00F13B86" w:rsidRPr="00B910B3" w:rsidRDefault="00F13B86" w:rsidP="00F13B86">
      <w:pPr>
        <w:tabs>
          <w:tab w:val="num" w:pos="567"/>
        </w:tabs>
        <w:spacing w:line="276" w:lineRule="auto"/>
        <w:rPr>
          <w:rFonts w:ascii="Open Sans Light" w:hAnsi="Open Sans Light" w:cs="Calibri"/>
          <w:b/>
          <w:sz w:val="20"/>
          <w:szCs w:val="20"/>
        </w:rPr>
      </w:pPr>
      <w:r w:rsidRPr="00B910B3">
        <w:rPr>
          <w:rFonts w:ascii="Open Sans Light" w:hAnsi="Open Sans Light" w:cs="Calibri"/>
          <w:b/>
          <w:sz w:val="20"/>
          <w:szCs w:val="20"/>
        </w:rPr>
        <w:t>•</w:t>
      </w:r>
      <w:r w:rsidRPr="00B910B3">
        <w:rPr>
          <w:rFonts w:ascii="Open Sans Light" w:hAnsi="Open Sans Light" w:cs="Calibri"/>
          <w:b/>
          <w:sz w:val="20"/>
          <w:szCs w:val="20"/>
        </w:rPr>
        <w:tab/>
        <w:t>po pierwszym u</w:t>
      </w:r>
      <w:r>
        <w:rPr>
          <w:rFonts w:ascii="Open Sans Light" w:hAnsi="Open Sans Light" w:cs="Calibri"/>
          <w:b/>
          <w:sz w:val="20"/>
          <w:szCs w:val="20"/>
        </w:rPr>
        <w:t>zupełnieniu: ………………………………</w:t>
      </w:r>
    </w:p>
    <w:p w14:paraId="54393868" w14:textId="77777777" w:rsidR="00F13B86" w:rsidRPr="00B910B3" w:rsidRDefault="00F13B86" w:rsidP="00F13B86">
      <w:pPr>
        <w:tabs>
          <w:tab w:val="num" w:pos="567"/>
        </w:tabs>
        <w:spacing w:after="240" w:line="276" w:lineRule="auto"/>
        <w:rPr>
          <w:rFonts w:ascii="Open Sans Light" w:hAnsi="Open Sans Light" w:cs="Calibri"/>
          <w:b/>
          <w:sz w:val="20"/>
          <w:szCs w:val="20"/>
        </w:rPr>
      </w:pPr>
      <w:r w:rsidRPr="00B910B3">
        <w:rPr>
          <w:rFonts w:ascii="Open Sans Light" w:hAnsi="Open Sans Light" w:cs="Calibri"/>
          <w:b/>
          <w:sz w:val="20"/>
          <w:szCs w:val="20"/>
        </w:rPr>
        <w:t>•</w:t>
      </w:r>
      <w:r w:rsidRPr="00B910B3">
        <w:rPr>
          <w:rFonts w:ascii="Open Sans Light" w:hAnsi="Open Sans Light" w:cs="Calibri"/>
          <w:b/>
          <w:sz w:val="20"/>
          <w:szCs w:val="20"/>
        </w:rPr>
        <w:tab/>
        <w:t>po drugim u</w:t>
      </w:r>
      <w:r>
        <w:rPr>
          <w:rFonts w:ascii="Open Sans Light" w:hAnsi="Open Sans Light" w:cs="Calibri"/>
          <w:b/>
          <w:sz w:val="20"/>
          <w:szCs w:val="20"/>
        </w:rPr>
        <w:t>zupełnieniu: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rojektu w oparciu o KRYTERIA HORYZONTALNE RANKINGUJĄCE"/>
      </w:tblPr>
      <w:tblGrid>
        <w:gridCol w:w="497"/>
        <w:gridCol w:w="1941"/>
        <w:gridCol w:w="3787"/>
        <w:gridCol w:w="3166"/>
        <w:gridCol w:w="1175"/>
        <w:gridCol w:w="4030"/>
      </w:tblGrid>
      <w:tr w:rsidR="003C2D4A" w:rsidRPr="00D27ECB" w14:paraId="64607A11" w14:textId="77777777" w:rsidTr="00F13B86">
        <w:trPr>
          <w:trHeight w:val="551"/>
          <w:tblHeader/>
        </w:trPr>
        <w:tc>
          <w:tcPr>
            <w:tcW w:w="497" w:type="dxa"/>
          </w:tcPr>
          <w:p w14:paraId="74A06F81" w14:textId="77777777" w:rsidR="006E564A" w:rsidRPr="00D27ECB" w:rsidRDefault="006E564A" w:rsidP="009E2D9F">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Lp.</w:t>
            </w:r>
          </w:p>
        </w:tc>
        <w:tc>
          <w:tcPr>
            <w:tcW w:w="1941" w:type="dxa"/>
          </w:tcPr>
          <w:p w14:paraId="49E2ACDC" w14:textId="77777777" w:rsidR="006E564A" w:rsidRPr="00D27ECB" w:rsidRDefault="006E564A" w:rsidP="006E564A">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Nazwa kryterium</w:t>
            </w:r>
          </w:p>
        </w:tc>
        <w:tc>
          <w:tcPr>
            <w:tcW w:w="3793" w:type="dxa"/>
          </w:tcPr>
          <w:p w14:paraId="180E5DA6" w14:textId="60C2D6D7" w:rsidR="006E564A" w:rsidRPr="00D27ECB" w:rsidRDefault="00A46A3C" w:rsidP="009E2D9F">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 xml:space="preserve">Definicja </w:t>
            </w:r>
            <w:r w:rsidR="006E564A" w:rsidRPr="00D27ECB">
              <w:rPr>
                <w:rFonts w:ascii="Open Sans Light" w:hAnsi="Open Sans Light" w:cs="Open Sans Light"/>
                <w:b/>
                <w:sz w:val="20"/>
                <w:szCs w:val="20"/>
              </w:rPr>
              <w:t>kryterium</w:t>
            </w:r>
          </w:p>
        </w:tc>
        <w:tc>
          <w:tcPr>
            <w:tcW w:w="3178" w:type="dxa"/>
          </w:tcPr>
          <w:p w14:paraId="7A2B6817" w14:textId="2DB8DFE8" w:rsidR="006E564A" w:rsidRPr="00D27ECB" w:rsidRDefault="00A46A3C" w:rsidP="009E2D9F">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 xml:space="preserve">Sposób </w:t>
            </w:r>
            <w:r w:rsidR="006E564A" w:rsidRPr="00D27ECB">
              <w:rPr>
                <w:rFonts w:ascii="Open Sans Light" w:hAnsi="Open Sans Light" w:cs="Open Sans Light"/>
                <w:b/>
                <w:sz w:val="20"/>
                <w:szCs w:val="20"/>
              </w:rPr>
              <w:t>oceny</w:t>
            </w:r>
          </w:p>
        </w:tc>
        <w:tc>
          <w:tcPr>
            <w:tcW w:w="1136" w:type="dxa"/>
          </w:tcPr>
          <w:p w14:paraId="6E4542CC" w14:textId="77777777" w:rsidR="006E564A" w:rsidRPr="00D27ECB" w:rsidRDefault="006E564A" w:rsidP="009E2D9F">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Przyznana punktacja</w:t>
            </w:r>
          </w:p>
        </w:tc>
        <w:tc>
          <w:tcPr>
            <w:tcW w:w="4051" w:type="dxa"/>
          </w:tcPr>
          <w:p w14:paraId="72208378" w14:textId="77777777" w:rsidR="006E564A" w:rsidRPr="00D27ECB" w:rsidRDefault="006E564A" w:rsidP="009E2D9F">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Szczegółowe uzasadnienie</w:t>
            </w:r>
          </w:p>
        </w:tc>
      </w:tr>
      <w:tr w:rsidR="00DF1658" w:rsidRPr="00D27ECB" w14:paraId="128263A8" w14:textId="77777777" w:rsidTr="009F5BF0">
        <w:trPr>
          <w:trHeight w:val="551"/>
        </w:trPr>
        <w:tc>
          <w:tcPr>
            <w:tcW w:w="14596" w:type="dxa"/>
            <w:gridSpan w:val="6"/>
          </w:tcPr>
          <w:p w14:paraId="0C722858" w14:textId="3043082D" w:rsidR="00DF1658" w:rsidRPr="00D27ECB" w:rsidRDefault="00DF1658" w:rsidP="009E2D9F">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KRYTERIA HORYZONTALNE RANKINGUJĄCE</w:t>
            </w:r>
          </w:p>
        </w:tc>
      </w:tr>
      <w:tr w:rsidR="003C2D4A" w:rsidRPr="00C27BC7" w14:paraId="563750DF" w14:textId="77777777" w:rsidTr="00F13B86">
        <w:trPr>
          <w:trHeight w:val="551"/>
        </w:trPr>
        <w:tc>
          <w:tcPr>
            <w:tcW w:w="497" w:type="dxa"/>
          </w:tcPr>
          <w:p w14:paraId="6437D888" w14:textId="77777777" w:rsidR="006E564A" w:rsidRPr="00C27BC7" w:rsidRDefault="006E564A" w:rsidP="009E2D9F">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1</w:t>
            </w:r>
          </w:p>
        </w:tc>
        <w:tc>
          <w:tcPr>
            <w:tcW w:w="1941" w:type="dxa"/>
          </w:tcPr>
          <w:p w14:paraId="4D7ACAFF" w14:textId="169D80CA" w:rsidR="006E564A" w:rsidRPr="00C27BC7" w:rsidRDefault="001C72B1" w:rsidP="009E2D9F">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Kryterium nr 1 - </w:t>
            </w:r>
            <w:r w:rsidR="006E564A" w:rsidRPr="00C27BC7">
              <w:rPr>
                <w:rFonts w:ascii="Open Sans Light" w:hAnsi="Open Sans Light" w:cs="Open Sans Light"/>
                <w:sz w:val="18"/>
                <w:szCs w:val="18"/>
              </w:rPr>
              <w:t xml:space="preserve">Zastosowanie elementów z zakresu gospodarki o obiegu zamkniętym, poprawy efektywności energetycznej i OZE, </w:t>
            </w:r>
            <w:r w:rsidR="006E564A" w:rsidRPr="00C27BC7">
              <w:rPr>
                <w:rFonts w:ascii="Open Sans Light" w:hAnsi="Open Sans Light" w:cs="Open Sans Light"/>
                <w:sz w:val="18"/>
                <w:szCs w:val="18"/>
              </w:rPr>
              <w:lastRenderedPageBreak/>
              <w:t>ochrony przyrody (w tym różnorodności biologicznej) oraz adaptacji do zmian klimatu</w:t>
            </w:r>
          </w:p>
        </w:tc>
        <w:tc>
          <w:tcPr>
            <w:tcW w:w="3793" w:type="dxa"/>
          </w:tcPr>
          <w:p w14:paraId="7ACA808F" w14:textId="77777777" w:rsidR="006E564A" w:rsidRPr="00C27BC7" w:rsidRDefault="003C2D4A" w:rsidP="009E2D9F">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 xml:space="preserve">Projekt obejmuje zapobieganie negatywnemu oddziaływaniu na środowisko lub zawiera elementy zmniejszające znacząco jego ślad środowiskowy (environmental footprint). W ramach projektu zakłada się działania takie jak: zmniejszenie pierwotnego zużycia surowców i materiałów, zapobieganie powstawaniu </w:t>
            </w:r>
            <w:r w:rsidRPr="00C27BC7">
              <w:rPr>
                <w:rFonts w:ascii="Open Sans Light" w:hAnsi="Open Sans Light" w:cs="Open Sans Light"/>
                <w:sz w:val="18"/>
                <w:szCs w:val="18"/>
              </w:rPr>
              <w:lastRenderedPageBreak/>
              <w:t>odpadów, odzysk, recycling, naprawę i ponowne wykorzystanie, wykorzystanie wody szarej, ścieków oczyszczonych, ograniczenie presji na środowisko, uwzględnianie efektów środowiskowych w zarządzaniu, a także odporności na zmiany klimatu i adaptacji do tych zmian, w tym zrównoważone gospodarowanie wodami opadowymi, zachowanie istniejącej zieleni (w szczególności drzew) i powierzchni biologicznie czynnej na terenie inwestycji i retencjonowanie wody. Projekt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nasadzeń drzew i krzewów.</w:t>
            </w:r>
          </w:p>
        </w:tc>
        <w:tc>
          <w:tcPr>
            <w:tcW w:w="3178" w:type="dxa"/>
          </w:tcPr>
          <w:p w14:paraId="45B2EBAE" w14:textId="77777777" w:rsidR="003C2D4A" w:rsidRPr="00C27BC7" w:rsidRDefault="003C2D4A" w:rsidP="003C2D4A">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1 pkt. – w ramach projektu zostały zastosowane rozwiązania w zakresie gospodarki o obiegu zamkniętym (wynikające z „Mapy drogowej Transformacji w kierunku gospodarki o obiegu</w:t>
            </w:r>
          </w:p>
          <w:p w14:paraId="7C084441" w14:textId="77777777" w:rsidR="003C2D4A" w:rsidRPr="00C27BC7" w:rsidRDefault="003C2D4A" w:rsidP="003C2D4A">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zamkniętym”);</w:t>
            </w:r>
          </w:p>
          <w:p w14:paraId="642F6DD8" w14:textId="77777777" w:rsidR="003C2D4A" w:rsidRPr="00C27BC7" w:rsidRDefault="003C2D4A" w:rsidP="003C2D4A">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lub</w:t>
            </w:r>
          </w:p>
          <w:p w14:paraId="0A95D79B" w14:textId="77777777" w:rsidR="003C2D4A" w:rsidRPr="00C27BC7" w:rsidRDefault="003C2D4A" w:rsidP="003C2D4A">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1 pkt. – w ramach projektu zostały zastosowane rozwiązania w zakresie odporności i adaptacji do zmian klimatu;</w:t>
            </w:r>
          </w:p>
          <w:p w14:paraId="317D0A82" w14:textId="77777777" w:rsidR="006E564A" w:rsidRPr="00C27BC7" w:rsidRDefault="003C2D4A" w:rsidP="003C2D4A">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lub</w:t>
            </w:r>
          </w:p>
          <w:p w14:paraId="2508F5B8" w14:textId="77777777" w:rsidR="003C2D4A" w:rsidRPr="00C27BC7" w:rsidRDefault="003C2D4A" w:rsidP="003C2D4A">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1 pkt. - w ramach projektu zostały zastosowane rozwiązania w zakresie ochrony przyrody (w tym zachowanie istniejących drzew i terenów zielonych oraz różnorodności biologicznej); </w:t>
            </w:r>
          </w:p>
          <w:p w14:paraId="63C75B2C" w14:textId="77777777" w:rsidR="003C2D4A" w:rsidRPr="00C27BC7" w:rsidRDefault="003C2D4A" w:rsidP="003C2D4A">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lub </w:t>
            </w:r>
          </w:p>
          <w:p w14:paraId="7201A430" w14:textId="77777777" w:rsidR="003C2D4A" w:rsidRPr="00C27BC7" w:rsidRDefault="003C2D4A" w:rsidP="003C2D4A">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1 pkt. – w ramach projektu zostały zastosowane elementy w zakresie poprawy efektywności energetycznej i OZE; </w:t>
            </w:r>
          </w:p>
          <w:p w14:paraId="4404B348" w14:textId="77777777" w:rsidR="003C2D4A" w:rsidRPr="00C27BC7" w:rsidRDefault="003C2D4A" w:rsidP="003C2D4A">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lub </w:t>
            </w:r>
          </w:p>
          <w:p w14:paraId="035EB617" w14:textId="77777777" w:rsidR="003C2D4A" w:rsidRPr="00C27BC7" w:rsidRDefault="003C2D4A" w:rsidP="003C2D4A">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1 pkt. - w ramach projektu realizowane są dodatkowe nasadzenia drzew i krzewów na terenie realizacji projektu ponad te wynikające z </w:t>
            </w:r>
          </w:p>
          <w:p w14:paraId="637C372B" w14:textId="77777777" w:rsidR="003C2D4A" w:rsidRPr="00C27BC7" w:rsidRDefault="003C2D4A" w:rsidP="003C2D4A">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rozstrzygnięć administracyjnych </w:t>
            </w:r>
          </w:p>
          <w:p w14:paraId="2F5D49E8" w14:textId="77777777" w:rsidR="003C2D4A" w:rsidRPr="00C27BC7" w:rsidRDefault="003C2D4A" w:rsidP="003C2D4A">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albo </w:t>
            </w:r>
          </w:p>
          <w:p w14:paraId="28E92897" w14:textId="77777777" w:rsidR="003C2D4A" w:rsidRPr="00C27BC7" w:rsidRDefault="003C2D4A" w:rsidP="003C2D4A">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0 pkt. – projekt nie spełnia kryterium </w:t>
            </w:r>
          </w:p>
          <w:p w14:paraId="13C7047F" w14:textId="77777777" w:rsidR="00130182" w:rsidRPr="00C27BC7" w:rsidRDefault="00130182" w:rsidP="003C2D4A">
            <w:pPr>
              <w:tabs>
                <w:tab w:val="num" w:pos="567"/>
              </w:tabs>
              <w:spacing w:line="276" w:lineRule="auto"/>
              <w:rPr>
                <w:rFonts w:ascii="Open Sans Light" w:hAnsi="Open Sans Light" w:cs="Open Sans Light"/>
                <w:sz w:val="18"/>
                <w:szCs w:val="18"/>
              </w:rPr>
            </w:pPr>
          </w:p>
          <w:p w14:paraId="5504353B" w14:textId="77777777" w:rsidR="003C2D4A" w:rsidRPr="00C27BC7" w:rsidRDefault="003C2D4A" w:rsidP="003C2D4A">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Punkty sumują się.  </w:t>
            </w:r>
          </w:p>
        </w:tc>
        <w:tc>
          <w:tcPr>
            <w:tcW w:w="1136" w:type="dxa"/>
          </w:tcPr>
          <w:p w14:paraId="1D7B0203"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c>
          <w:tcPr>
            <w:tcW w:w="4051" w:type="dxa"/>
          </w:tcPr>
          <w:p w14:paraId="1308DDF2"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r>
      <w:tr w:rsidR="003C2D4A" w:rsidRPr="00C27BC7" w14:paraId="12EC1D35" w14:textId="77777777" w:rsidTr="00F13B86">
        <w:trPr>
          <w:trHeight w:val="577"/>
        </w:trPr>
        <w:tc>
          <w:tcPr>
            <w:tcW w:w="497" w:type="dxa"/>
          </w:tcPr>
          <w:p w14:paraId="2326718D" w14:textId="77777777" w:rsidR="006E564A" w:rsidRPr="00C27BC7" w:rsidRDefault="006E564A" w:rsidP="009E2D9F">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2</w:t>
            </w:r>
          </w:p>
        </w:tc>
        <w:tc>
          <w:tcPr>
            <w:tcW w:w="1941" w:type="dxa"/>
          </w:tcPr>
          <w:p w14:paraId="14DEEF57" w14:textId="33628213" w:rsidR="006E564A" w:rsidRPr="00C27BC7" w:rsidRDefault="003C2D4A" w:rsidP="009E2D9F">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Kryterium nr 2 - </w:t>
            </w:r>
            <w:r w:rsidR="006E564A" w:rsidRPr="00C27BC7">
              <w:rPr>
                <w:rFonts w:ascii="Open Sans Light" w:hAnsi="Open Sans Light" w:cs="Open Sans Light"/>
                <w:sz w:val="18"/>
                <w:szCs w:val="18"/>
              </w:rPr>
              <w:t>Zastosowanie elementów edukacyjnych w projekcie</w:t>
            </w:r>
          </w:p>
        </w:tc>
        <w:tc>
          <w:tcPr>
            <w:tcW w:w="3793" w:type="dxa"/>
          </w:tcPr>
          <w:p w14:paraId="47908A29" w14:textId="2F89015B"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Projekt obejmuje elementy edukacyjne w zakresie podnoszenia świadomości ekologicznej społeczeństwa , na przykład czystego powietrza, rozwiązania zgodne z </w:t>
            </w:r>
            <w:r w:rsidRPr="00C27BC7">
              <w:rPr>
                <w:rFonts w:ascii="Open Sans Light" w:hAnsi="Open Sans Light" w:cs="Open Sans Light"/>
                <w:sz w:val="18"/>
                <w:szCs w:val="18"/>
              </w:rPr>
              <w:lastRenderedPageBreak/>
              <w:t>GOZ lub oszczędności energii/zasobów naturalnych (jeśli dotyczy</w:t>
            </w:r>
            <w:r w:rsidR="009B3930" w:rsidRPr="00C27BC7">
              <w:rPr>
                <w:rFonts w:ascii="Open Sans Light" w:hAnsi="Open Sans Light" w:cs="Open Sans Light"/>
                <w:sz w:val="18"/>
                <w:szCs w:val="18"/>
              </w:rPr>
              <w:t>)</w:t>
            </w:r>
            <w:r w:rsidRPr="00C27BC7">
              <w:rPr>
                <w:rFonts w:ascii="Open Sans Light" w:hAnsi="Open Sans Light" w:cs="Open Sans Light"/>
                <w:sz w:val="18"/>
                <w:szCs w:val="18"/>
              </w:rPr>
              <w:t>.</w:t>
            </w:r>
          </w:p>
          <w:p w14:paraId="0F113185" w14:textId="28728D0B" w:rsidR="006E564A" w:rsidRPr="00C27BC7" w:rsidRDefault="00130182">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t>Kryterium nie dotyczy projektów, w których odrębne przepisy stanowią (np. w zakresie pomocy publicznej), iż koszty elementów edukacyjnych są niekwalifikowalne.</w:t>
            </w:r>
          </w:p>
        </w:tc>
        <w:tc>
          <w:tcPr>
            <w:tcW w:w="3178" w:type="dxa"/>
          </w:tcPr>
          <w:p w14:paraId="21A58100"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1 pkt. - projekt obejmuje elementy edukacyjne</w:t>
            </w:r>
          </w:p>
          <w:p w14:paraId="6552B3FD"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30CFECB1" w14:textId="77777777" w:rsidR="006E564A" w:rsidRPr="00C27BC7" w:rsidRDefault="00130182" w:rsidP="00130182">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t>0 pkt. – projekt nie spełnia kryterium</w:t>
            </w:r>
          </w:p>
        </w:tc>
        <w:tc>
          <w:tcPr>
            <w:tcW w:w="1136" w:type="dxa"/>
          </w:tcPr>
          <w:p w14:paraId="33B81ED7"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c>
          <w:tcPr>
            <w:tcW w:w="4051" w:type="dxa"/>
          </w:tcPr>
          <w:p w14:paraId="3983DE18"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r>
      <w:tr w:rsidR="003C2D4A" w:rsidRPr="00C27BC7" w14:paraId="2B8AA8B4" w14:textId="77777777" w:rsidTr="00F13B86">
        <w:trPr>
          <w:trHeight w:val="577"/>
        </w:trPr>
        <w:tc>
          <w:tcPr>
            <w:tcW w:w="497" w:type="dxa"/>
          </w:tcPr>
          <w:p w14:paraId="07292F9B" w14:textId="77777777" w:rsidR="006E564A" w:rsidRPr="00C27BC7" w:rsidRDefault="006E564A" w:rsidP="009E2D9F">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3</w:t>
            </w:r>
          </w:p>
        </w:tc>
        <w:tc>
          <w:tcPr>
            <w:tcW w:w="1941" w:type="dxa"/>
          </w:tcPr>
          <w:p w14:paraId="52140D5F" w14:textId="6524F1AF" w:rsidR="006E564A" w:rsidRPr="00C27BC7" w:rsidRDefault="003C2D4A" w:rsidP="009E2D9F">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Kryterium nr 3 - </w:t>
            </w:r>
            <w:r w:rsidR="006E564A" w:rsidRPr="00C27BC7">
              <w:rPr>
                <w:rFonts w:ascii="Open Sans Light" w:hAnsi="Open Sans Light" w:cs="Open Sans Light"/>
                <w:sz w:val="18"/>
                <w:szCs w:val="18"/>
              </w:rPr>
              <w:t>Zgodność projektu ze Strategią Unii Europejskiej dla regionu Morza Bałtyckiego (SUE RMB)</w:t>
            </w:r>
          </w:p>
        </w:tc>
        <w:tc>
          <w:tcPr>
            <w:tcW w:w="3793" w:type="dxa"/>
          </w:tcPr>
          <w:p w14:paraId="6651DAF6" w14:textId="77777777" w:rsidR="006E564A" w:rsidRPr="00C27BC7" w:rsidRDefault="00130182" w:rsidP="009E2D9F">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Projekt jest zgodny lub komplementarny z celami Strategii Unii Europejskiej dla regionu Morza Bałtyckiego.</w:t>
            </w:r>
          </w:p>
        </w:tc>
        <w:tc>
          <w:tcPr>
            <w:tcW w:w="3178" w:type="dxa"/>
          </w:tcPr>
          <w:p w14:paraId="6D4A0D52"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2 pkt. - projekty, które mają status flagowych projektów w ramach SUE RMB</w:t>
            </w:r>
          </w:p>
          <w:p w14:paraId="4CEDE997"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5E2727C9"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1 pkt. - projekty przyczyniają się do osiągnięcia wskaźników, o których mowa w Planie działania UE dotyczącym Strategii UE dla Regionu Morza Bałtyckiego dla jednego z obszarów priorytetowych: Transport, Energy, Bio, Agri, Hazards, Nutri, Ship, Safe, Secure, Culture, Tourism, Health.</w:t>
            </w:r>
          </w:p>
          <w:p w14:paraId="1F2E335F"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4A7585D3"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0 pkt. – projekt nie spełnia kryterium</w:t>
            </w:r>
          </w:p>
          <w:p w14:paraId="199BBFFA" w14:textId="77777777" w:rsidR="00130182" w:rsidRPr="00C27BC7" w:rsidRDefault="00130182" w:rsidP="00130182">
            <w:pPr>
              <w:tabs>
                <w:tab w:val="num" w:pos="567"/>
              </w:tabs>
              <w:spacing w:line="276" w:lineRule="auto"/>
              <w:rPr>
                <w:rFonts w:ascii="Open Sans Light" w:hAnsi="Open Sans Light" w:cs="Open Sans Light"/>
                <w:sz w:val="18"/>
                <w:szCs w:val="18"/>
              </w:rPr>
            </w:pPr>
          </w:p>
          <w:p w14:paraId="0720A8E0" w14:textId="77777777" w:rsidR="006E564A" w:rsidRPr="00C27BC7" w:rsidRDefault="00130182" w:rsidP="00130182">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t>Punkty nie sumują się.</w:t>
            </w:r>
          </w:p>
        </w:tc>
        <w:tc>
          <w:tcPr>
            <w:tcW w:w="1136" w:type="dxa"/>
          </w:tcPr>
          <w:p w14:paraId="0AFB3EB1"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c>
          <w:tcPr>
            <w:tcW w:w="4051" w:type="dxa"/>
          </w:tcPr>
          <w:p w14:paraId="63A0D14F"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r>
      <w:tr w:rsidR="003C2D4A" w:rsidRPr="00C27BC7" w14:paraId="6CCE9A0D" w14:textId="77777777" w:rsidTr="00F13B86">
        <w:trPr>
          <w:trHeight w:val="577"/>
        </w:trPr>
        <w:tc>
          <w:tcPr>
            <w:tcW w:w="497" w:type="dxa"/>
          </w:tcPr>
          <w:p w14:paraId="0176D58A" w14:textId="77777777" w:rsidR="006E564A" w:rsidRPr="00C27BC7" w:rsidRDefault="006E564A" w:rsidP="009E2D9F">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4</w:t>
            </w:r>
          </w:p>
        </w:tc>
        <w:tc>
          <w:tcPr>
            <w:tcW w:w="1941" w:type="dxa"/>
          </w:tcPr>
          <w:p w14:paraId="46EAC1EF" w14:textId="5558BE29" w:rsidR="006E564A" w:rsidRPr="00C27BC7" w:rsidRDefault="003C2D4A" w:rsidP="009E2D9F">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Kryterium nr 4 - </w:t>
            </w:r>
            <w:r w:rsidR="006E564A" w:rsidRPr="00C27BC7">
              <w:rPr>
                <w:rFonts w:ascii="Open Sans Light" w:hAnsi="Open Sans Light" w:cs="Open Sans Light"/>
                <w:sz w:val="18"/>
                <w:szCs w:val="18"/>
              </w:rPr>
              <w:t>Projekt przewiduje elementy związane ze współpracą z partnerami z innych państw</w:t>
            </w:r>
          </w:p>
        </w:tc>
        <w:tc>
          <w:tcPr>
            <w:tcW w:w="3793" w:type="dxa"/>
          </w:tcPr>
          <w:p w14:paraId="371ECD82" w14:textId="77777777" w:rsidR="006E564A" w:rsidRPr="00C27BC7" w:rsidRDefault="00130182" w:rsidP="009E2D9F">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Projekt zakłada współpracę, w tym wymianę wiedzy i doświadczeń oraz konsultacje, z partnerami z innych Państw Członkowskich, kandydujących lub stowarzyszonych, bądź projekt jest komplementarny do innych projektów realizowanych poza granicami </w:t>
            </w:r>
            <w:r w:rsidRPr="00C27BC7">
              <w:rPr>
                <w:rFonts w:ascii="Open Sans Light" w:hAnsi="Open Sans Light" w:cs="Open Sans Light"/>
                <w:sz w:val="18"/>
                <w:szCs w:val="18"/>
              </w:rPr>
              <w:lastRenderedPageBreak/>
              <w:t>Polski w UE, krajach kandydujących i stowarzyszonych</w:t>
            </w:r>
          </w:p>
        </w:tc>
        <w:tc>
          <w:tcPr>
            <w:tcW w:w="3178" w:type="dxa"/>
          </w:tcPr>
          <w:p w14:paraId="33BED7CF"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2 pkt. – projekt zakłada współpracę z partnerami z innych państw, tj. wspólne działania mające bezpośredni związek i wpływ na kształt i realizację inwestycji objętej projektem</w:t>
            </w:r>
          </w:p>
          <w:p w14:paraId="3B69E309"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albo </w:t>
            </w:r>
          </w:p>
          <w:p w14:paraId="6837AB01"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2 pkt. – projekt jest komplementarny do innych projektów realizowanych poza granicami Polski w UE, krajach kandydujących i stowarzyszonych</w:t>
            </w:r>
          </w:p>
          <w:p w14:paraId="3AA8444B"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6450BF8B"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1 pkt. – projekt obejmuje wymianę wiedzy i doświadczeń oraz konsultacje, z partnerami z innych państw w zakresie zagadnień związanych z realizowanym projektem</w:t>
            </w:r>
          </w:p>
          <w:p w14:paraId="08D13095"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5C418BFC"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0 pkt. – projekt nie spełnia kryterium</w:t>
            </w:r>
          </w:p>
          <w:p w14:paraId="59A423CD" w14:textId="77777777" w:rsidR="00130182" w:rsidRPr="00C27BC7" w:rsidRDefault="00130182" w:rsidP="00130182">
            <w:pPr>
              <w:tabs>
                <w:tab w:val="num" w:pos="567"/>
              </w:tabs>
              <w:spacing w:line="276" w:lineRule="auto"/>
              <w:rPr>
                <w:rFonts w:ascii="Open Sans Light" w:hAnsi="Open Sans Light" w:cs="Open Sans Light"/>
                <w:sz w:val="18"/>
                <w:szCs w:val="18"/>
              </w:rPr>
            </w:pPr>
          </w:p>
          <w:p w14:paraId="08FE66D6" w14:textId="77777777" w:rsidR="006E564A" w:rsidRPr="00C27BC7" w:rsidRDefault="00130182" w:rsidP="00130182">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t>Punkty nie sumują się.</w:t>
            </w:r>
          </w:p>
        </w:tc>
        <w:tc>
          <w:tcPr>
            <w:tcW w:w="1136" w:type="dxa"/>
          </w:tcPr>
          <w:p w14:paraId="22BBE0C8"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c>
          <w:tcPr>
            <w:tcW w:w="4051" w:type="dxa"/>
          </w:tcPr>
          <w:p w14:paraId="1CAB259C"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r>
      <w:tr w:rsidR="003C2D4A" w:rsidRPr="00C27BC7" w14:paraId="49AFD08D" w14:textId="77777777" w:rsidTr="00F13B86">
        <w:trPr>
          <w:trHeight w:val="577"/>
        </w:trPr>
        <w:tc>
          <w:tcPr>
            <w:tcW w:w="497" w:type="dxa"/>
          </w:tcPr>
          <w:p w14:paraId="4CF8D065" w14:textId="77777777" w:rsidR="006E564A" w:rsidRPr="00C27BC7" w:rsidRDefault="006E564A" w:rsidP="009E2D9F">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5</w:t>
            </w:r>
          </w:p>
        </w:tc>
        <w:tc>
          <w:tcPr>
            <w:tcW w:w="1941" w:type="dxa"/>
          </w:tcPr>
          <w:p w14:paraId="005F8D49" w14:textId="488400D6" w:rsidR="006E564A" w:rsidRPr="00C27BC7" w:rsidRDefault="003C2D4A" w:rsidP="009E2D9F">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Kryterium nr 5 - </w:t>
            </w:r>
            <w:r w:rsidR="006E564A" w:rsidRPr="00C27BC7">
              <w:rPr>
                <w:rFonts w:ascii="Open Sans Light" w:hAnsi="Open Sans Light" w:cs="Open Sans Light"/>
                <w:sz w:val="18"/>
                <w:szCs w:val="18"/>
              </w:rPr>
              <w:t>Projekt jest operacją o strategicznym znaczeniu w rozumieniu przepisów art. 2 pkt 5 CPR</w:t>
            </w:r>
          </w:p>
        </w:tc>
        <w:tc>
          <w:tcPr>
            <w:tcW w:w="3793" w:type="dxa"/>
          </w:tcPr>
          <w:p w14:paraId="6CBBCDC8" w14:textId="77777777" w:rsidR="006E564A" w:rsidRPr="00C27BC7" w:rsidRDefault="00130182" w:rsidP="009E2D9F">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Projekt jest operacją o strategicznym znaczeniu, tj. został ujęty w wykazie takich operacji zawartym w Rozdziale 8 Programu FEnIKS „Załącznik: Wykaz planowanych operacji o znaczeniu strategicznym wraz z harmonogramem” lub jest częścią wiązki projektów uznanych jako operacja o strategicznym znaczeniu</w:t>
            </w:r>
          </w:p>
        </w:tc>
        <w:tc>
          <w:tcPr>
            <w:tcW w:w="3178" w:type="dxa"/>
          </w:tcPr>
          <w:p w14:paraId="7BD26E8F"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3 pkt. – projekt jest operacją o strategicznym znaczeniu w rozumieniu przepisów art. 2 pkt 5 CPR i został ujęty w wykazie takich operacji zawartym w załączniku do programu lub jest częścią wiązki projektów uznanych jako operacja o strategicznym znaczeniu</w:t>
            </w:r>
          </w:p>
          <w:p w14:paraId="52E86ABF"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3953F289"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0 pkt. – projekt nie spełnia kryterium</w:t>
            </w:r>
          </w:p>
          <w:p w14:paraId="648C40BE" w14:textId="77777777" w:rsidR="00130182" w:rsidRPr="00C27BC7" w:rsidRDefault="00130182" w:rsidP="00130182">
            <w:pPr>
              <w:tabs>
                <w:tab w:val="num" w:pos="567"/>
              </w:tabs>
              <w:spacing w:line="276" w:lineRule="auto"/>
              <w:rPr>
                <w:rFonts w:ascii="Open Sans Light" w:hAnsi="Open Sans Light" w:cs="Open Sans Light"/>
                <w:sz w:val="18"/>
                <w:szCs w:val="18"/>
              </w:rPr>
            </w:pPr>
          </w:p>
          <w:p w14:paraId="739CA418" w14:textId="77777777" w:rsidR="006E564A"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Kryterium rozstrzygające</w:t>
            </w:r>
          </w:p>
        </w:tc>
        <w:tc>
          <w:tcPr>
            <w:tcW w:w="1136" w:type="dxa"/>
          </w:tcPr>
          <w:p w14:paraId="5B501C36"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c>
          <w:tcPr>
            <w:tcW w:w="4051" w:type="dxa"/>
          </w:tcPr>
          <w:p w14:paraId="2B57283F"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r>
      <w:tr w:rsidR="003C2D4A" w:rsidRPr="00C27BC7" w14:paraId="5D98338C" w14:textId="77777777" w:rsidTr="00F13B86">
        <w:trPr>
          <w:trHeight w:val="577"/>
        </w:trPr>
        <w:tc>
          <w:tcPr>
            <w:tcW w:w="497" w:type="dxa"/>
          </w:tcPr>
          <w:p w14:paraId="78E09EFD" w14:textId="77777777" w:rsidR="006E564A" w:rsidRPr="00C27BC7" w:rsidRDefault="006E564A" w:rsidP="009E2D9F">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6</w:t>
            </w:r>
          </w:p>
        </w:tc>
        <w:tc>
          <w:tcPr>
            <w:tcW w:w="1941" w:type="dxa"/>
          </w:tcPr>
          <w:p w14:paraId="5C405415" w14:textId="0B20F8B2" w:rsidR="006E564A" w:rsidRPr="00C27BC7" w:rsidRDefault="003C2D4A" w:rsidP="00890B7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Kryterium nr 6 - </w:t>
            </w:r>
            <w:r w:rsidR="006E564A" w:rsidRPr="00C27BC7">
              <w:rPr>
                <w:rFonts w:ascii="Open Sans Light" w:hAnsi="Open Sans Light" w:cs="Open Sans Light"/>
                <w:sz w:val="18"/>
                <w:szCs w:val="18"/>
              </w:rPr>
              <w:t xml:space="preserve">Projekt realizowany na obszarze </w:t>
            </w:r>
            <w:r w:rsidR="006E564A" w:rsidRPr="00C27BC7">
              <w:rPr>
                <w:rFonts w:ascii="Open Sans Light" w:hAnsi="Open Sans Light" w:cs="Open Sans Light"/>
                <w:sz w:val="18"/>
                <w:szCs w:val="18"/>
              </w:rPr>
              <w:lastRenderedPageBreak/>
              <w:t>strategicznej interwencji (OSI) wskazanym w Krajowej Strategii Rozwoju Regionalnego 2030 (KSRR):</w:t>
            </w:r>
          </w:p>
          <w:p w14:paraId="2AE6935B" w14:textId="77777777" w:rsidR="006E564A" w:rsidRPr="00C27BC7" w:rsidRDefault="006E564A" w:rsidP="00890B7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miasta średnie tracące funkcje społeczno-gospodarcze/obszary zagrożone trwałą marginalizacją</w:t>
            </w:r>
          </w:p>
        </w:tc>
        <w:tc>
          <w:tcPr>
            <w:tcW w:w="3793" w:type="dxa"/>
          </w:tcPr>
          <w:p w14:paraId="6AAFC8D9" w14:textId="77777777" w:rsidR="00130182" w:rsidRPr="00C27BC7" w:rsidRDefault="00130182" w:rsidP="00130182">
            <w:pPr>
              <w:pStyle w:val="Default"/>
              <w:rPr>
                <w:rFonts w:ascii="Open Sans Light" w:hAnsi="Open Sans Light" w:cs="Open Sans Light"/>
                <w:sz w:val="18"/>
                <w:szCs w:val="18"/>
              </w:rPr>
            </w:pPr>
            <w:r w:rsidRPr="00C27BC7">
              <w:rPr>
                <w:rFonts w:ascii="Open Sans Light" w:hAnsi="Open Sans Light" w:cs="Open Sans Light"/>
                <w:sz w:val="18"/>
                <w:szCs w:val="18"/>
              </w:rPr>
              <w:lastRenderedPageBreak/>
              <w:t>Projekt jest realizowany na jednym z dwóch obszarów strategicznej interwencji wskazanych w KSRR, tj. na obszarze miast średnich tracących funkcje społeczno-</w:t>
            </w:r>
            <w:r w:rsidRPr="00C27BC7">
              <w:rPr>
                <w:rFonts w:ascii="Open Sans Light" w:hAnsi="Open Sans Light" w:cs="Open Sans Light"/>
                <w:sz w:val="18"/>
                <w:szCs w:val="18"/>
              </w:rPr>
              <w:lastRenderedPageBreak/>
              <w:t xml:space="preserve">gospodarcze lub obszarze zagrożonym trwałą marginalizacją. Aktualizacja delimitacji obszarów strategicznej interwencji jest dostępna pod adresem: </w:t>
            </w:r>
          </w:p>
          <w:p w14:paraId="74B90EE9" w14:textId="77777777" w:rsidR="006E564A" w:rsidRPr="00C27BC7" w:rsidRDefault="00130182" w:rsidP="00130182">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t xml:space="preserve">https://www.gov.pl/web/fundusze-regiony/krajowa-strategia-rozwoju-regionalnego </w:t>
            </w:r>
          </w:p>
        </w:tc>
        <w:tc>
          <w:tcPr>
            <w:tcW w:w="3178" w:type="dxa"/>
          </w:tcPr>
          <w:p w14:paraId="7A7DF7ED"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3 pkt. – projekt jest realizowany na obszarze wskazanych OSI</w:t>
            </w:r>
          </w:p>
          <w:p w14:paraId="4D9D45E5" w14:textId="77777777" w:rsidR="006E564A"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258F3357"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0 pkt. – projekt nie spełnia kryterium</w:t>
            </w:r>
          </w:p>
          <w:p w14:paraId="01B15F96" w14:textId="77777777" w:rsidR="00130182" w:rsidRPr="00C27BC7" w:rsidRDefault="00130182" w:rsidP="00130182">
            <w:pPr>
              <w:tabs>
                <w:tab w:val="num" w:pos="567"/>
              </w:tabs>
              <w:spacing w:line="276" w:lineRule="auto"/>
              <w:rPr>
                <w:rFonts w:ascii="Open Sans Light" w:hAnsi="Open Sans Light" w:cs="Open Sans Light"/>
                <w:sz w:val="18"/>
                <w:szCs w:val="18"/>
              </w:rPr>
            </w:pPr>
          </w:p>
          <w:p w14:paraId="0CAC9BD7" w14:textId="77777777" w:rsidR="00130182" w:rsidRPr="00C27BC7" w:rsidRDefault="00130182" w:rsidP="00130182">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Kryterium rozstrzygające</w:t>
            </w:r>
          </w:p>
        </w:tc>
        <w:tc>
          <w:tcPr>
            <w:tcW w:w="1136" w:type="dxa"/>
          </w:tcPr>
          <w:p w14:paraId="54E3503D"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c>
          <w:tcPr>
            <w:tcW w:w="4051" w:type="dxa"/>
          </w:tcPr>
          <w:p w14:paraId="2F8A096C"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r>
      <w:tr w:rsidR="003C2D4A" w:rsidRPr="00C27BC7" w14:paraId="403B62C9" w14:textId="77777777" w:rsidTr="00F13B86">
        <w:trPr>
          <w:trHeight w:val="577"/>
        </w:trPr>
        <w:tc>
          <w:tcPr>
            <w:tcW w:w="497" w:type="dxa"/>
          </w:tcPr>
          <w:p w14:paraId="32FE6E5B" w14:textId="77777777" w:rsidR="006E564A" w:rsidRPr="00C27BC7" w:rsidRDefault="006E564A" w:rsidP="009E2D9F">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7</w:t>
            </w:r>
          </w:p>
        </w:tc>
        <w:tc>
          <w:tcPr>
            <w:tcW w:w="1941" w:type="dxa"/>
          </w:tcPr>
          <w:p w14:paraId="65DC737F" w14:textId="0AF18E2C" w:rsidR="006E564A" w:rsidRPr="00C27BC7" w:rsidRDefault="003C2D4A" w:rsidP="00890B7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Kryterium nr 7 -</w:t>
            </w:r>
            <w:r w:rsidRPr="00C27BC7">
              <w:rPr>
                <w:rFonts w:ascii="Open Sans Light" w:hAnsi="Open Sans Light" w:cs="Open Sans Light"/>
                <w:b/>
                <w:sz w:val="18"/>
                <w:szCs w:val="18"/>
              </w:rPr>
              <w:t xml:space="preserve"> </w:t>
            </w:r>
            <w:r w:rsidR="006E564A" w:rsidRPr="00C27BC7">
              <w:rPr>
                <w:rFonts w:ascii="Open Sans Light" w:hAnsi="Open Sans Light" w:cs="Open Sans Light"/>
                <w:sz w:val="18"/>
                <w:szCs w:val="18"/>
              </w:rPr>
              <w:t>Projekt realizowany na obszarze strategicznej interwencji (OSI) wskazanym w Krajowej Strategii Rozwoju Regionalnego 2030 (KSRR):</w:t>
            </w:r>
          </w:p>
          <w:p w14:paraId="5547B231" w14:textId="77777777" w:rsidR="006E564A" w:rsidRPr="00C27BC7" w:rsidRDefault="006E564A" w:rsidP="00890B7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Polska Wschodnia/Śląsk</w:t>
            </w:r>
          </w:p>
        </w:tc>
        <w:tc>
          <w:tcPr>
            <w:tcW w:w="3793" w:type="dxa"/>
          </w:tcPr>
          <w:p w14:paraId="3A8BE096" w14:textId="77777777" w:rsidR="00130182" w:rsidRPr="00C27BC7" w:rsidRDefault="00130182" w:rsidP="00130182">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Projekt jest realizowany na jednym z dwóch obszarów strategicznej interwencji wskazanych w KSRR, tj. na obszarze Polski Wschodniej lub na Śląsku. </w:t>
            </w:r>
          </w:p>
          <w:p w14:paraId="2333ABB7"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c>
          <w:tcPr>
            <w:tcW w:w="3178" w:type="dxa"/>
          </w:tcPr>
          <w:p w14:paraId="104F616D" w14:textId="77777777" w:rsidR="00D2668D" w:rsidRPr="00C27BC7" w:rsidRDefault="00D2668D" w:rsidP="00D2668D">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1 pkt. – projekt jest realizowany na obszarze Polski Wschodniej/Śląska </w:t>
            </w:r>
          </w:p>
          <w:p w14:paraId="5059532F" w14:textId="77777777" w:rsidR="00D2668D" w:rsidRPr="00C27BC7" w:rsidRDefault="00D2668D" w:rsidP="00D2668D">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albo </w:t>
            </w:r>
          </w:p>
          <w:p w14:paraId="0DD921F2" w14:textId="77777777" w:rsidR="006E564A" w:rsidRPr="00C27BC7" w:rsidRDefault="00D2668D" w:rsidP="00D2668D">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t xml:space="preserve">0 pkt. – projekt nie spełnia kryterium </w:t>
            </w:r>
          </w:p>
        </w:tc>
        <w:tc>
          <w:tcPr>
            <w:tcW w:w="1136" w:type="dxa"/>
          </w:tcPr>
          <w:p w14:paraId="5DF7FBA8"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c>
          <w:tcPr>
            <w:tcW w:w="4051" w:type="dxa"/>
          </w:tcPr>
          <w:p w14:paraId="0D7E4575"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r>
      <w:tr w:rsidR="003C2D4A" w:rsidRPr="00C27BC7" w14:paraId="0AEAF9E4" w14:textId="77777777" w:rsidTr="00F13B86">
        <w:trPr>
          <w:trHeight w:val="577"/>
        </w:trPr>
        <w:tc>
          <w:tcPr>
            <w:tcW w:w="497" w:type="dxa"/>
          </w:tcPr>
          <w:p w14:paraId="41498539" w14:textId="77777777" w:rsidR="006E564A" w:rsidRPr="00C27BC7" w:rsidRDefault="006E564A" w:rsidP="009E2D9F">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8</w:t>
            </w:r>
          </w:p>
        </w:tc>
        <w:tc>
          <w:tcPr>
            <w:tcW w:w="1941" w:type="dxa"/>
          </w:tcPr>
          <w:p w14:paraId="3C88AB22" w14:textId="6FE7E8BA" w:rsidR="006E564A" w:rsidRPr="00C27BC7" w:rsidRDefault="003C2D4A" w:rsidP="00890B7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Kryterium nr 8 -</w:t>
            </w:r>
            <w:r w:rsidRPr="00C27BC7">
              <w:rPr>
                <w:rFonts w:ascii="Open Sans Light" w:hAnsi="Open Sans Light" w:cs="Open Sans Light"/>
                <w:b/>
                <w:sz w:val="18"/>
                <w:szCs w:val="18"/>
              </w:rPr>
              <w:t xml:space="preserve"> </w:t>
            </w:r>
            <w:r w:rsidR="006E564A" w:rsidRPr="00C27BC7">
              <w:rPr>
                <w:rFonts w:ascii="Open Sans Light" w:hAnsi="Open Sans Light" w:cs="Open Sans Light"/>
                <w:sz w:val="18"/>
                <w:szCs w:val="18"/>
              </w:rPr>
              <w:t xml:space="preserve">Projekt wynikający z zapisów strategii terytorialnej (ZIT lub  IIT), bądź strategii </w:t>
            </w:r>
            <w:r w:rsidR="006E564A" w:rsidRPr="00C27BC7">
              <w:rPr>
                <w:rFonts w:ascii="Open Sans Light" w:hAnsi="Open Sans Light" w:cs="Open Sans Light"/>
                <w:sz w:val="18"/>
                <w:szCs w:val="18"/>
              </w:rPr>
              <w:lastRenderedPageBreak/>
              <w:t xml:space="preserve">rozwoju ponadlokalnego albo  wynikający z dokumentów strategicznych i/lub planistycznych powstałych w ramach współpracy samorządów (w tym  takich jak Centrum Wsparcia Doradczego, Partnerska Inicjatywa Miast, Program Rozwój Lokalny) lub komplementarny do ww. dokumentów  </w:t>
            </w:r>
          </w:p>
        </w:tc>
        <w:tc>
          <w:tcPr>
            <w:tcW w:w="3793" w:type="dxa"/>
          </w:tcPr>
          <w:p w14:paraId="6219FF81" w14:textId="77777777" w:rsidR="00D2668D"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 xml:space="preserve">Sprawdzane jest, czy projekt wynika z zapisów strategii terytorialnej ZIT lub IIT, bądź strategii rozwoju ponadlokalnego albo czy wynika z dokumentów strategicznych i/lub planistycznych powstałych w ramach </w:t>
            </w:r>
            <w:r w:rsidRPr="00C27BC7">
              <w:rPr>
                <w:rFonts w:ascii="Open Sans Light" w:hAnsi="Open Sans Light" w:cs="Open Sans Light"/>
                <w:sz w:val="18"/>
                <w:szCs w:val="18"/>
              </w:rPr>
              <w:lastRenderedPageBreak/>
              <w:t>współpracy samorządów (w tym takich jak</w:t>
            </w:r>
            <w:r w:rsidRPr="00C27BC7">
              <w:rPr>
                <w:rFonts w:ascii="Open Sans Light" w:hAnsi="Open Sans Light" w:cs="Open Sans Light"/>
                <w:b/>
                <w:sz w:val="18"/>
                <w:szCs w:val="18"/>
              </w:rPr>
              <w:t xml:space="preserve"> </w:t>
            </w:r>
            <w:r w:rsidRPr="00C27BC7">
              <w:rPr>
                <w:rFonts w:ascii="Open Sans Light" w:hAnsi="Open Sans Light" w:cs="Open Sans Light"/>
                <w:sz w:val="18"/>
                <w:szCs w:val="18"/>
              </w:rPr>
              <w:t>Centrum Wsparcia Doradczego, Partnerska Inicjatywa Miast, Program Rozwój Lokalny lub czy jest komplementarny do ww. dokumentów, a także czy jest realizowany na obszarze OSI, takich jak miasto średnie tracące funkcje społeczno-gospodarcze lub obszar zagrożony trwałą marginalizacją oraz czy jest realizowany w partnerstwie samorządów.</w:t>
            </w:r>
          </w:p>
          <w:p w14:paraId="1A6BF4FF" w14:textId="77777777" w:rsidR="00D2668D"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w:t>
            </w:r>
          </w:p>
          <w:p w14:paraId="3AA29B27" w14:textId="77777777" w:rsidR="00D2668D" w:rsidRPr="00C27BC7" w:rsidRDefault="00D2668D" w:rsidP="00D2668D">
            <w:pPr>
              <w:pStyle w:val="Default"/>
              <w:rPr>
                <w:rFonts w:ascii="Open Sans Light" w:hAnsi="Open Sans Light" w:cs="Open Sans Light"/>
                <w:sz w:val="18"/>
                <w:szCs w:val="18"/>
              </w:rPr>
            </w:pPr>
            <w:r w:rsidRPr="00C27BC7">
              <w:rPr>
                <w:rFonts w:ascii="Open Sans Light" w:hAnsi="Open Sans Light" w:cs="Open Sans Light"/>
                <w:sz w:val="18"/>
                <w:szCs w:val="18"/>
              </w:rPr>
              <w:t>zwiększaniem atrakcyjności otoczenia, a także uzupełnieniem inwestycji względem innych inwestycji, w tym również inwestycji innych podmiotów itp.)</w:t>
            </w:r>
          </w:p>
          <w:p w14:paraId="0B26E9B5" w14:textId="77777777" w:rsidR="006E564A" w:rsidRPr="00C27BC7" w:rsidRDefault="006E564A" w:rsidP="00D2668D">
            <w:pPr>
              <w:tabs>
                <w:tab w:val="num" w:pos="567"/>
              </w:tabs>
              <w:spacing w:line="276" w:lineRule="auto"/>
              <w:rPr>
                <w:rFonts w:ascii="Open Sans Light" w:hAnsi="Open Sans Light" w:cs="Open Sans Light"/>
                <w:b/>
                <w:sz w:val="18"/>
                <w:szCs w:val="18"/>
              </w:rPr>
            </w:pPr>
          </w:p>
        </w:tc>
        <w:tc>
          <w:tcPr>
            <w:tcW w:w="3178" w:type="dxa"/>
          </w:tcPr>
          <w:p w14:paraId="6EE0839E" w14:textId="77777777" w:rsidR="00D2668D"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 xml:space="preserve">2 pkt. - projekt wynika z zapisów strategii terytorialnej (ZIT lub IIT) bądź strategii rozwoju ponadlokalnego albo wynika z dokumentów strategicznych i/lub </w:t>
            </w:r>
            <w:r w:rsidRPr="00C27BC7">
              <w:rPr>
                <w:rFonts w:ascii="Open Sans Light" w:hAnsi="Open Sans Light" w:cs="Open Sans Light"/>
                <w:sz w:val="18"/>
                <w:szCs w:val="18"/>
              </w:rPr>
              <w:lastRenderedPageBreak/>
              <w:t>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36262D73" w14:textId="77777777" w:rsidR="00D2668D"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71AA61BA" w14:textId="77777777" w:rsidR="00D2668D"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1 pkt. -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p w14:paraId="30740B51" w14:textId="77777777" w:rsidR="00D2668D"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6EE2E7E2" w14:textId="77777777" w:rsidR="00D2668D"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0 pkt. – projekt nie spełnia kryterium</w:t>
            </w:r>
          </w:p>
          <w:p w14:paraId="11E6B18E" w14:textId="77777777" w:rsidR="00D2668D" w:rsidRPr="00C27BC7" w:rsidRDefault="00D2668D" w:rsidP="00D2668D">
            <w:pPr>
              <w:tabs>
                <w:tab w:val="num" w:pos="567"/>
              </w:tabs>
              <w:spacing w:line="276" w:lineRule="auto"/>
              <w:rPr>
                <w:rFonts w:ascii="Open Sans Light" w:hAnsi="Open Sans Light" w:cs="Open Sans Light"/>
                <w:sz w:val="18"/>
                <w:szCs w:val="18"/>
              </w:rPr>
            </w:pPr>
          </w:p>
          <w:p w14:paraId="5A365027" w14:textId="77777777" w:rsidR="006E564A" w:rsidRPr="00C27BC7" w:rsidRDefault="00D2668D" w:rsidP="00D2668D">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t>Punkty nie sumują się.</w:t>
            </w:r>
          </w:p>
        </w:tc>
        <w:tc>
          <w:tcPr>
            <w:tcW w:w="1136" w:type="dxa"/>
          </w:tcPr>
          <w:p w14:paraId="70ADD184"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c>
          <w:tcPr>
            <w:tcW w:w="4051" w:type="dxa"/>
          </w:tcPr>
          <w:p w14:paraId="574B9DA0"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r>
      <w:tr w:rsidR="003C2D4A" w:rsidRPr="00C27BC7" w14:paraId="395AF118" w14:textId="77777777" w:rsidTr="00F13B86">
        <w:trPr>
          <w:trHeight w:val="577"/>
        </w:trPr>
        <w:tc>
          <w:tcPr>
            <w:tcW w:w="497" w:type="dxa"/>
          </w:tcPr>
          <w:p w14:paraId="73814F7B" w14:textId="77777777" w:rsidR="006E564A" w:rsidRPr="00C27BC7" w:rsidRDefault="006E564A" w:rsidP="009E2D9F">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lastRenderedPageBreak/>
              <w:t>9</w:t>
            </w:r>
          </w:p>
        </w:tc>
        <w:tc>
          <w:tcPr>
            <w:tcW w:w="1941" w:type="dxa"/>
          </w:tcPr>
          <w:p w14:paraId="42D30F9B" w14:textId="2ED810FF" w:rsidR="006E564A" w:rsidRPr="00C27BC7" w:rsidRDefault="003C2D4A" w:rsidP="00890B7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Kryterium nr 9 -</w:t>
            </w:r>
            <w:r w:rsidRPr="00C27BC7">
              <w:rPr>
                <w:rFonts w:ascii="Open Sans Light" w:hAnsi="Open Sans Light" w:cs="Open Sans Light"/>
                <w:b/>
                <w:sz w:val="18"/>
                <w:szCs w:val="18"/>
              </w:rPr>
              <w:t xml:space="preserve"> </w:t>
            </w:r>
            <w:r w:rsidR="006E564A" w:rsidRPr="00C27BC7">
              <w:rPr>
                <w:rFonts w:ascii="Open Sans Light" w:hAnsi="Open Sans Light" w:cs="Open Sans Light"/>
                <w:sz w:val="18"/>
                <w:szCs w:val="18"/>
              </w:rPr>
              <w:t>Projekt jest finansowany również z innych źródeł finansowania niż fundusze UE.</w:t>
            </w:r>
          </w:p>
        </w:tc>
        <w:tc>
          <w:tcPr>
            <w:tcW w:w="3793" w:type="dxa"/>
          </w:tcPr>
          <w:p w14:paraId="360A72C5" w14:textId="77777777" w:rsidR="006E564A" w:rsidRPr="00C27BC7" w:rsidRDefault="00D2668D" w:rsidP="009E2D9F">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Sprawdzane jest, czy projekt jest finansowany również z innych źródeł finansowania niż fundusze UE (np. instrumenty finansowe, inwestycje prywatne/publiczne itp.) w wymiarze wyższym niż minimalny wkład własny wnioskodawcy. Aby kryterium zostało uznane za spełnione, minimalny wkład własny powinien być podwyższony min. o 1%.</w:t>
            </w:r>
          </w:p>
        </w:tc>
        <w:tc>
          <w:tcPr>
            <w:tcW w:w="3178" w:type="dxa"/>
          </w:tcPr>
          <w:p w14:paraId="49E1B1A7" w14:textId="77777777" w:rsidR="00D2668D"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1 pkt - projekt jest finansowany również z innych źródeł finansowania niż fundusze UE</w:t>
            </w:r>
          </w:p>
          <w:p w14:paraId="72693572" w14:textId="77777777" w:rsidR="00D2668D"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49345831" w14:textId="77777777" w:rsidR="006E564A" w:rsidRPr="00C27BC7" w:rsidRDefault="00D2668D" w:rsidP="00D2668D">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sz w:val="18"/>
                <w:szCs w:val="18"/>
              </w:rPr>
              <w:t>0 pkt - projekt nie spełnia kryterium</w:t>
            </w:r>
            <w:r w:rsidRPr="00C27BC7">
              <w:rPr>
                <w:rFonts w:ascii="Open Sans Light" w:hAnsi="Open Sans Light" w:cs="Open Sans Light"/>
                <w:b/>
                <w:sz w:val="18"/>
                <w:szCs w:val="18"/>
              </w:rPr>
              <w:t xml:space="preserve"> </w:t>
            </w:r>
          </w:p>
        </w:tc>
        <w:tc>
          <w:tcPr>
            <w:tcW w:w="1136" w:type="dxa"/>
          </w:tcPr>
          <w:p w14:paraId="78281A5A"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c>
          <w:tcPr>
            <w:tcW w:w="4051" w:type="dxa"/>
          </w:tcPr>
          <w:p w14:paraId="3587E4A2"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r>
      <w:tr w:rsidR="003C2D4A" w:rsidRPr="00C27BC7" w14:paraId="7ABCA722" w14:textId="77777777" w:rsidTr="00F13B86">
        <w:trPr>
          <w:trHeight w:val="577"/>
        </w:trPr>
        <w:tc>
          <w:tcPr>
            <w:tcW w:w="497" w:type="dxa"/>
          </w:tcPr>
          <w:p w14:paraId="70E0022D" w14:textId="77777777" w:rsidR="006E564A" w:rsidRPr="00C27BC7" w:rsidRDefault="006E564A" w:rsidP="009E2D9F">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10</w:t>
            </w:r>
          </w:p>
        </w:tc>
        <w:tc>
          <w:tcPr>
            <w:tcW w:w="1941" w:type="dxa"/>
          </w:tcPr>
          <w:p w14:paraId="5CC07E18" w14:textId="3210CFFE" w:rsidR="006E564A" w:rsidRPr="00C27BC7" w:rsidRDefault="003C2D4A" w:rsidP="00890B7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Kryterium nr 10 -</w:t>
            </w:r>
            <w:r w:rsidRPr="00C27BC7">
              <w:rPr>
                <w:rFonts w:ascii="Open Sans Light" w:hAnsi="Open Sans Light" w:cs="Open Sans Light"/>
                <w:b/>
                <w:sz w:val="18"/>
                <w:szCs w:val="18"/>
              </w:rPr>
              <w:t xml:space="preserve"> </w:t>
            </w:r>
            <w:r w:rsidR="006E564A" w:rsidRPr="00C27BC7">
              <w:rPr>
                <w:rFonts w:ascii="Open Sans Light" w:hAnsi="Open Sans Light" w:cs="Open Sans Light"/>
                <w:sz w:val="18"/>
                <w:szCs w:val="18"/>
              </w:rPr>
              <w:t>Projekt wpisuje się w realizację wartości Nowego Europejskiego Bauhausu</w:t>
            </w:r>
          </w:p>
        </w:tc>
        <w:tc>
          <w:tcPr>
            <w:tcW w:w="3793" w:type="dxa"/>
          </w:tcPr>
          <w:p w14:paraId="5FB24166" w14:textId="77777777" w:rsidR="00D2668D"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Przy opracowywaniu projektu uwzględniono wymiary zrównoważonego rozwoju, dostępności i estetyki.</w:t>
            </w:r>
          </w:p>
          <w:p w14:paraId="5483C85C" w14:textId="77777777" w:rsidR="006E564A"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Podstawowe informacje dla wnioskodawców związane ze stosowaniem w projektach założeń Nowego Europejskiego Bauhausu zostały zawarte w Komunikacie Komisji do Parlamentu Europejskiego, Rady, Europejskiego Komitetu Ekonomiczno-Społecznego i Komitetu Regionów: Nowy Europejski Bauhaus: piękno, zrównoważoność, wspólnota. com(2021) 573 final.</w:t>
            </w:r>
          </w:p>
        </w:tc>
        <w:tc>
          <w:tcPr>
            <w:tcW w:w="3178" w:type="dxa"/>
          </w:tcPr>
          <w:p w14:paraId="5EAA573F" w14:textId="77777777" w:rsidR="00D2668D" w:rsidRPr="00C27BC7" w:rsidRDefault="00D2668D" w:rsidP="00D2668D">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1 pkt – projekt realizuje założenia NEB </w:t>
            </w:r>
          </w:p>
          <w:p w14:paraId="47E20652" w14:textId="77777777" w:rsidR="00D2668D" w:rsidRPr="00C27BC7" w:rsidRDefault="00D2668D" w:rsidP="00D2668D">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albo </w:t>
            </w:r>
          </w:p>
          <w:p w14:paraId="451949FC" w14:textId="77777777" w:rsidR="006E564A"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 xml:space="preserve">0 pkt. – projekt nie spełnia kryterium </w:t>
            </w:r>
          </w:p>
        </w:tc>
        <w:tc>
          <w:tcPr>
            <w:tcW w:w="1136" w:type="dxa"/>
          </w:tcPr>
          <w:p w14:paraId="76382C59"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c>
          <w:tcPr>
            <w:tcW w:w="4051" w:type="dxa"/>
          </w:tcPr>
          <w:p w14:paraId="640A506F"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r>
      <w:tr w:rsidR="003C2D4A" w:rsidRPr="00C27BC7" w14:paraId="02DF8698" w14:textId="77777777" w:rsidTr="00F13B86">
        <w:trPr>
          <w:trHeight w:val="577"/>
        </w:trPr>
        <w:tc>
          <w:tcPr>
            <w:tcW w:w="497" w:type="dxa"/>
          </w:tcPr>
          <w:p w14:paraId="3264CA60" w14:textId="77777777" w:rsidR="006E564A" w:rsidRPr="00C27BC7" w:rsidRDefault="006E564A" w:rsidP="009E2D9F">
            <w:pPr>
              <w:tabs>
                <w:tab w:val="num" w:pos="567"/>
              </w:tabs>
              <w:spacing w:line="276" w:lineRule="auto"/>
              <w:rPr>
                <w:rFonts w:ascii="Open Sans Light" w:hAnsi="Open Sans Light" w:cs="Open Sans Light"/>
                <w:b/>
                <w:sz w:val="18"/>
                <w:szCs w:val="18"/>
              </w:rPr>
            </w:pPr>
            <w:r w:rsidRPr="00C27BC7">
              <w:rPr>
                <w:rFonts w:ascii="Open Sans Light" w:hAnsi="Open Sans Light" w:cs="Open Sans Light"/>
                <w:b/>
                <w:sz w:val="18"/>
                <w:szCs w:val="18"/>
              </w:rPr>
              <w:t>11</w:t>
            </w:r>
          </w:p>
        </w:tc>
        <w:tc>
          <w:tcPr>
            <w:tcW w:w="1941" w:type="dxa"/>
          </w:tcPr>
          <w:p w14:paraId="5FB484A3" w14:textId="4A081672" w:rsidR="006E564A" w:rsidRPr="00C27BC7" w:rsidRDefault="003C2D4A" w:rsidP="00890B7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Kryterium nr 11 -</w:t>
            </w:r>
            <w:r w:rsidRPr="00C27BC7">
              <w:rPr>
                <w:rFonts w:ascii="Open Sans Light" w:hAnsi="Open Sans Light" w:cs="Open Sans Light"/>
                <w:b/>
                <w:sz w:val="18"/>
                <w:szCs w:val="18"/>
              </w:rPr>
              <w:t xml:space="preserve"> </w:t>
            </w:r>
            <w:r w:rsidR="006E564A" w:rsidRPr="00C27BC7">
              <w:rPr>
                <w:rFonts w:ascii="Open Sans Light" w:hAnsi="Open Sans Light" w:cs="Open Sans Light"/>
                <w:sz w:val="18"/>
                <w:szCs w:val="18"/>
              </w:rPr>
              <w:t>Partnerstwo międzysektorowe.</w:t>
            </w:r>
          </w:p>
        </w:tc>
        <w:tc>
          <w:tcPr>
            <w:tcW w:w="3793" w:type="dxa"/>
          </w:tcPr>
          <w:p w14:paraId="2B515129" w14:textId="77777777" w:rsidR="00D2668D" w:rsidRPr="00C27BC7" w:rsidRDefault="00D2668D" w:rsidP="00D2668D">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Sprawdzane jest, czy projekt realizowany jest w partnerstwie z podmiotami reprezentującymi różne sektory, tj. prywatny, publiczny, pozarządowy. </w:t>
            </w:r>
          </w:p>
          <w:p w14:paraId="69A3539B" w14:textId="77777777" w:rsidR="006E564A" w:rsidRPr="00C27BC7" w:rsidRDefault="006E564A" w:rsidP="009E2D9F">
            <w:pPr>
              <w:tabs>
                <w:tab w:val="num" w:pos="567"/>
              </w:tabs>
              <w:spacing w:line="276" w:lineRule="auto"/>
              <w:rPr>
                <w:rFonts w:ascii="Open Sans Light" w:hAnsi="Open Sans Light" w:cs="Open Sans Light"/>
                <w:sz w:val="18"/>
                <w:szCs w:val="18"/>
              </w:rPr>
            </w:pPr>
          </w:p>
        </w:tc>
        <w:tc>
          <w:tcPr>
            <w:tcW w:w="3178" w:type="dxa"/>
          </w:tcPr>
          <w:p w14:paraId="39CB469D" w14:textId="77777777" w:rsidR="00D2668D"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1 pkt – projekt jest realizowany w partnerstwie z co najmniej jednym podmiotem z następujących sektorów: publiczny, prywatny, pozarządowy.</w:t>
            </w:r>
          </w:p>
          <w:p w14:paraId="4660BEB1" w14:textId="77777777" w:rsidR="00D2668D"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t>albo</w:t>
            </w:r>
          </w:p>
          <w:p w14:paraId="088054FC" w14:textId="77777777" w:rsidR="00D2668D" w:rsidRPr="00C27BC7" w:rsidRDefault="00D2668D" w:rsidP="00D2668D">
            <w:pPr>
              <w:tabs>
                <w:tab w:val="num" w:pos="567"/>
              </w:tabs>
              <w:spacing w:line="276" w:lineRule="auto"/>
              <w:rPr>
                <w:rFonts w:ascii="Open Sans Light" w:hAnsi="Open Sans Light" w:cs="Open Sans Light"/>
                <w:sz w:val="18"/>
                <w:szCs w:val="18"/>
              </w:rPr>
            </w:pPr>
            <w:r w:rsidRPr="00C27BC7">
              <w:rPr>
                <w:rFonts w:ascii="Open Sans Light" w:hAnsi="Open Sans Light" w:cs="Open Sans Light"/>
                <w:sz w:val="18"/>
                <w:szCs w:val="18"/>
              </w:rPr>
              <w:lastRenderedPageBreak/>
              <w:t xml:space="preserve">0 pkt. – projekt nie jest realizowany w partnerstwie z co najmniej jednym podmiotem z </w:t>
            </w:r>
          </w:p>
          <w:p w14:paraId="3E49025E" w14:textId="77777777" w:rsidR="006E564A" w:rsidRPr="00C27BC7" w:rsidRDefault="00D2668D" w:rsidP="00D2668D">
            <w:pPr>
              <w:pStyle w:val="Default"/>
              <w:rPr>
                <w:rFonts w:ascii="Open Sans Light" w:hAnsi="Open Sans Light" w:cs="Open Sans Light"/>
                <w:sz w:val="18"/>
                <w:szCs w:val="18"/>
              </w:rPr>
            </w:pPr>
            <w:r w:rsidRPr="00C27BC7">
              <w:rPr>
                <w:rFonts w:ascii="Open Sans Light" w:hAnsi="Open Sans Light" w:cs="Open Sans Light"/>
                <w:sz w:val="18"/>
                <w:szCs w:val="18"/>
              </w:rPr>
              <w:t xml:space="preserve">następujących sektorów: publiczny, prywatny, pozarządowy. </w:t>
            </w:r>
          </w:p>
        </w:tc>
        <w:tc>
          <w:tcPr>
            <w:tcW w:w="1136" w:type="dxa"/>
          </w:tcPr>
          <w:p w14:paraId="11EC9A2E"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c>
          <w:tcPr>
            <w:tcW w:w="4051" w:type="dxa"/>
          </w:tcPr>
          <w:p w14:paraId="3CE39BDF" w14:textId="77777777" w:rsidR="006E564A" w:rsidRPr="00C27BC7" w:rsidRDefault="006E564A" w:rsidP="009E2D9F">
            <w:pPr>
              <w:tabs>
                <w:tab w:val="num" w:pos="567"/>
              </w:tabs>
              <w:spacing w:line="276" w:lineRule="auto"/>
              <w:rPr>
                <w:rFonts w:ascii="Open Sans Light" w:hAnsi="Open Sans Light" w:cs="Open Sans Light"/>
                <w:b/>
                <w:sz w:val="18"/>
                <w:szCs w:val="18"/>
              </w:rPr>
            </w:pPr>
          </w:p>
        </w:tc>
      </w:tr>
      <w:tr w:rsidR="003C2D4A" w:rsidRPr="00D27ECB" w14:paraId="7F8BEB95" w14:textId="77777777" w:rsidTr="00F13B86">
        <w:trPr>
          <w:trHeight w:val="577"/>
        </w:trPr>
        <w:tc>
          <w:tcPr>
            <w:tcW w:w="497" w:type="dxa"/>
          </w:tcPr>
          <w:p w14:paraId="543B1AC2" w14:textId="77777777" w:rsidR="006E564A" w:rsidRPr="00D27ECB" w:rsidRDefault="006E564A" w:rsidP="009E2D9F">
            <w:pPr>
              <w:tabs>
                <w:tab w:val="num" w:pos="567"/>
              </w:tabs>
              <w:spacing w:line="276" w:lineRule="auto"/>
              <w:rPr>
                <w:rFonts w:ascii="Open Sans Light" w:hAnsi="Open Sans Light" w:cs="Open Sans Light"/>
                <w:b/>
                <w:sz w:val="20"/>
                <w:szCs w:val="20"/>
              </w:rPr>
            </w:pPr>
          </w:p>
        </w:tc>
        <w:tc>
          <w:tcPr>
            <w:tcW w:w="1941" w:type="dxa"/>
          </w:tcPr>
          <w:p w14:paraId="7A7E5E64" w14:textId="77777777" w:rsidR="006E564A" w:rsidRPr="00D27ECB" w:rsidRDefault="006E564A" w:rsidP="009E2D9F">
            <w:pPr>
              <w:tabs>
                <w:tab w:val="num" w:pos="567"/>
              </w:tabs>
              <w:spacing w:line="276" w:lineRule="auto"/>
              <w:rPr>
                <w:rFonts w:ascii="Open Sans Light" w:hAnsi="Open Sans Light" w:cs="Open Sans Light"/>
                <w:b/>
                <w:sz w:val="20"/>
                <w:szCs w:val="20"/>
              </w:rPr>
            </w:pPr>
            <w:r w:rsidRPr="00D27ECB">
              <w:rPr>
                <w:rFonts w:ascii="Open Sans Light" w:hAnsi="Open Sans Light" w:cs="Open Sans Light"/>
                <w:b/>
                <w:sz w:val="20"/>
                <w:szCs w:val="20"/>
              </w:rPr>
              <w:t>Suma</w:t>
            </w:r>
          </w:p>
        </w:tc>
        <w:tc>
          <w:tcPr>
            <w:tcW w:w="3793" w:type="dxa"/>
            <w:shd w:val="clear" w:color="auto" w:fill="EEECE1"/>
          </w:tcPr>
          <w:p w14:paraId="5CF811F8" w14:textId="77777777" w:rsidR="006E564A" w:rsidRPr="00D27ECB" w:rsidRDefault="006E564A" w:rsidP="009E2D9F">
            <w:pPr>
              <w:tabs>
                <w:tab w:val="num" w:pos="567"/>
              </w:tabs>
              <w:spacing w:line="276" w:lineRule="auto"/>
              <w:rPr>
                <w:rFonts w:ascii="Open Sans Light" w:hAnsi="Open Sans Light" w:cs="Open Sans Light"/>
                <w:b/>
                <w:sz w:val="20"/>
                <w:szCs w:val="20"/>
              </w:rPr>
            </w:pPr>
          </w:p>
        </w:tc>
        <w:tc>
          <w:tcPr>
            <w:tcW w:w="3178" w:type="dxa"/>
            <w:shd w:val="clear" w:color="auto" w:fill="EEECE1"/>
          </w:tcPr>
          <w:p w14:paraId="33D649CF" w14:textId="77777777" w:rsidR="006E564A" w:rsidRPr="00D27ECB" w:rsidRDefault="006E564A" w:rsidP="009E2D9F">
            <w:pPr>
              <w:tabs>
                <w:tab w:val="num" w:pos="567"/>
              </w:tabs>
              <w:spacing w:line="276" w:lineRule="auto"/>
              <w:rPr>
                <w:rFonts w:ascii="Open Sans Light" w:hAnsi="Open Sans Light" w:cs="Open Sans Light"/>
                <w:b/>
                <w:sz w:val="20"/>
                <w:szCs w:val="20"/>
              </w:rPr>
            </w:pPr>
          </w:p>
        </w:tc>
        <w:tc>
          <w:tcPr>
            <w:tcW w:w="1136" w:type="dxa"/>
            <w:shd w:val="clear" w:color="auto" w:fill="EEECE1"/>
          </w:tcPr>
          <w:p w14:paraId="3EDA678F" w14:textId="77777777" w:rsidR="006E564A" w:rsidRPr="00D27ECB" w:rsidRDefault="006E564A" w:rsidP="009E2D9F">
            <w:pPr>
              <w:tabs>
                <w:tab w:val="num" w:pos="567"/>
              </w:tabs>
              <w:spacing w:line="276" w:lineRule="auto"/>
              <w:rPr>
                <w:rFonts w:ascii="Open Sans Light" w:hAnsi="Open Sans Light" w:cs="Open Sans Light"/>
                <w:b/>
                <w:sz w:val="20"/>
                <w:szCs w:val="20"/>
              </w:rPr>
            </w:pPr>
          </w:p>
        </w:tc>
        <w:tc>
          <w:tcPr>
            <w:tcW w:w="4051" w:type="dxa"/>
          </w:tcPr>
          <w:p w14:paraId="5BC3BF3A" w14:textId="77777777" w:rsidR="006E564A" w:rsidRPr="00D27ECB" w:rsidRDefault="006E564A" w:rsidP="009E2D9F">
            <w:pPr>
              <w:tabs>
                <w:tab w:val="num" w:pos="567"/>
              </w:tabs>
              <w:spacing w:line="276" w:lineRule="auto"/>
              <w:rPr>
                <w:rFonts w:ascii="Open Sans Light" w:hAnsi="Open Sans Light" w:cs="Open Sans Light"/>
                <w:b/>
                <w:sz w:val="20"/>
                <w:szCs w:val="20"/>
              </w:rPr>
            </w:pPr>
          </w:p>
        </w:tc>
      </w:tr>
    </w:tbl>
    <w:p w14:paraId="6977E6C6" w14:textId="77777777" w:rsidR="00F13B86" w:rsidRPr="00B910B3" w:rsidRDefault="00F13B86" w:rsidP="00F13B86">
      <w:pPr>
        <w:spacing w:before="240"/>
        <w:rPr>
          <w:rFonts w:ascii="Open Sans Light" w:hAnsi="Open Sans Light" w:cs="Arial"/>
          <w:sz w:val="20"/>
          <w:szCs w:val="20"/>
        </w:rPr>
      </w:pPr>
      <w:r w:rsidRPr="00B910B3">
        <w:rPr>
          <w:rFonts w:ascii="Open Sans Light" w:hAnsi="Open Sans Light" w:cs="Arial"/>
          <w:b/>
          <w:sz w:val="20"/>
          <w:szCs w:val="20"/>
        </w:rPr>
        <w:t>Decyzja</w:t>
      </w:r>
      <w:r>
        <w:rPr>
          <w:rFonts w:ascii="Open Sans Light" w:hAnsi="Open Sans Light" w:cs="Arial"/>
          <w:b/>
          <w:sz w:val="20"/>
          <w:szCs w:val="20"/>
        </w:rPr>
        <w:t xml:space="preserve"> </w:t>
      </w:r>
      <w:r w:rsidRPr="000B3F24">
        <w:rPr>
          <w:rFonts w:ascii="Open Sans Light" w:hAnsi="Open Sans Light" w:cs="Arial"/>
          <w:b/>
          <w:sz w:val="20"/>
          <w:szCs w:val="20"/>
        </w:rPr>
        <w:t xml:space="preserve">(projekt skierowany do dalszej oceny/projekt odrzucony/zwrot do beneficjenta z prośbą o uzupełnienie): </w:t>
      </w:r>
      <w:r>
        <w:rPr>
          <w:rFonts w:ascii="Open Sans Light" w:hAnsi="Open Sans Light" w:cs="Arial"/>
          <w:sz w:val="20"/>
          <w:szCs w:val="20"/>
        </w:rPr>
        <w:t>………………………………………………………………………………………………………………………………………………………………………………………………………………………………………………</w:t>
      </w:r>
    </w:p>
    <w:p w14:paraId="37DD283A" w14:textId="77777777" w:rsidR="00F13B86" w:rsidRPr="00B910B3" w:rsidRDefault="00F13B86" w:rsidP="00F13B86">
      <w:pPr>
        <w:spacing w:before="240"/>
        <w:rPr>
          <w:rFonts w:ascii="Open Sans Light" w:hAnsi="Open Sans Light" w:cs="Arial"/>
          <w:b/>
          <w:sz w:val="20"/>
          <w:szCs w:val="20"/>
        </w:rPr>
      </w:pPr>
      <w:r w:rsidRPr="00B910B3">
        <w:rPr>
          <w:rFonts w:ascii="Open Sans Light" w:hAnsi="Open Sans Light" w:cs="Arial"/>
          <w:b/>
          <w:sz w:val="20"/>
          <w:szCs w:val="20"/>
        </w:rPr>
        <w:t xml:space="preserve">Imię i nazwisko osoby oceniającej: </w:t>
      </w:r>
      <w:r>
        <w:rPr>
          <w:rFonts w:ascii="Open Sans Light" w:hAnsi="Open Sans Light" w:cs="Arial"/>
          <w:b/>
          <w:sz w:val="20"/>
          <w:szCs w:val="20"/>
        </w:rPr>
        <w:t>……………………………………………</w:t>
      </w:r>
    </w:p>
    <w:p w14:paraId="3A5CFAEF" w14:textId="77777777" w:rsidR="00F13B86" w:rsidRPr="00B910B3" w:rsidRDefault="00F13B86" w:rsidP="00F13B86">
      <w:pPr>
        <w:rPr>
          <w:rFonts w:ascii="Open Sans Light" w:hAnsi="Open Sans Light" w:cs="Arial"/>
          <w:b/>
          <w:sz w:val="20"/>
          <w:szCs w:val="20"/>
        </w:rPr>
      </w:pPr>
      <w:r>
        <w:rPr>
          <w:rFonts w:ascii="Open Sans Light" w:hAnsi="Open Sans Light" w:cs="Arial"/>
          <w:b/>
          <w:sz w:val="20"/>
          <w:szCs w:val="20"/>
        </w:rPr>
        <w:t>Data : ………………………………………………</w:t>
      </w:r>
    </w:p>
    <w:p w14:paraId="1C136FB4" w14:textId="77777777" w:rsidR="00F13B86" w:rsidRPr="00B910B3" w:rsidRDefault="00F13B86" w:rsidP="00F13B86">
      <w:pPr>
        <w:rPr>
          <w:rFonts w:ascii="Open Sans Light" w:hAnsi="Open Sans Light" w:cs="Arial"/>
          <w:b/>
          <w:sz w:val="20"/>
          <w:szCs w:val="20"/>
        </w:rPr>
      </w:pPr>
      <w:r w:rsidRPr="00B910B3">
        <w:rPr>
          <w:rFonts w:ascii="Open Sans Light" w:hAnsi="Open Sans Light" w:cs="Arial"/>
          <w:b/>
          <w:sz w:val="20"/>
          <w:szCs w:val="20"/>
        </w:rPr>
        <w:t>Podpi</w:t>
      </w:r>
      <w:r>
        <w:rPr>
          <w:rFonts w:ascii="Open Sans Light" w:hAnsi="Open Sans Light" w:cs="Arial"/>
          <w:b/>
          <w:sz w:val="20"/>
          <w:szCs w:val="20"/>
        </w:rPr>
        <w:t>s: …………………………………………………………………………………………</w:t>
      </w:r>
    </w:p>
    <w:p w14:paraId="30B10DCE" w14:textId="2758B08D" w:rsidR="00F13B86" w:rsidRPr="00B910B3" w:rsidRDefault="00F13B86" w:rsidP="00F13B86">
      <w:pPr>
        <w:spacing w:before="240"/>
        <w:rPr>
          <w:rFonts w:ascii="Open Sans Light" w:hAnsi="Open Sans Light" w:cs="Arial"/>
          <w:b/>
          <w:sz w:val="20"/>
          <w:szCs w:val="20"/>
        </w:rPr>
      </w:pPr>
      <w:r w:rsidRPr="00B910B3">
        <w:rPr>
          <w:rFonts w:ascii="Open Sans Light" w:hAnsi="Open Sans Light" w:cs="Arial"/>
          <w:b/>
          <w:sz w:val="20"/>
          <w:szCs w:val="20"/>
        </w:rPr>
        <w:t xml:space="preserve">Imię i nazwisko osoby </w:t>
      </w:r>
      <w:r w:rsidR="006F5017" w:rsidRPr="006F5017">
        <w:rPr>
          <w:rFonts w:ascii="Open Sans Light" w:hAnsi="Open Sans Light" w:cs="Arial"/>
          <w:b/>
          <w:sz w:val="20"/>
          <w:szCs w:val="20"/>
        </w:rPr>
        <w:t>akceptującej</w:t>
      </w:r>
      <w:bookmarkStart w:id="0" w:name="_GoBack"/>
      <w:bookmarkEnd w:id="0"/>
      <w:r>
        <w:rPr>
          <w:rFonts w:ascii="Open Sans Light" w:hAnsi="Open Sans Light" w:cs="Arial"/>
          <w:b/>
          <w:sz w:val="20"/>
          <w:szCs w:val="20"/>
        </w:rPr>
        <w:t>: …………………………………………</w:t>
      </w:r>
    </w:p>
    <w:p w14:paraId="136B6145" w14:textId="77777777" w:rsidR="00F13B86" w:rsidRPr="00B910B3" w:rsidRDefault="00F13B86" w:rsidP="00F13B86">
      <w:pPr>
        <w:rPr>
          <w:rFonts w:ascii="Open Sans Light" w:hAnsi="Open Sans Light" w:cs="Arial"/>
          <w:b/>
          <w:sz w:val="20"/>
          <w:szCs w:val="20"/>
        </w:rPr>
      </w:pPr>
      <w:r>
        <w:rPr>
          <w:rFonts w:ascii="Open Sans Light" w:hAnsi="Open Sans Light" w:cs="Arial"/>
          <w:b/>
          <w:sz w:val="20"/>
          <w:szCs w:val="20"/>
        </w:rPr>
        <w:t>Data : ………………………………………………</w:t>
      </w:r>
    </w:p>
    <w:p w14:paraId="197F47D8" w14:textId="77777777" w:rsidR="00F13B86" w:rsidRPr="000B3F24" w:rsidRDefault="00F13B86" w:rsidP="00F13B86">
      <w:pPr>
        <w:rPr>
          <w:rFonts w:ascii="Open Sans Light" w:hAnsi="Open Sans Light" w:cs="Arial"/>
          <w:b/>
          <w:sz w:val="20"/>
          <w:szCs w:val="20"/>
        </w:rPr>
      </w:pPr>
      <w:r w:rsidRPr="00B910B3">
        <w:rPr>
          <w:rFonts w:ascii="Open Sans Light" w:hAnsi="Open Sans Light" w:cs="Arial"/>
          <w:b/>
          <w:sz w:val="20"/>
          <w:szCs w:val="20"/>
        </w:rPr>
        <w:t>Podpi</w:t>
      </w:r>
      <w:r>
        <w:rPr>
          <w:rFonts w:ascii="Open Sans Light" w:hAnsi="Open Sans Light" w:cs="Arial"/>
          <w:b/>
          <w:sz w:val="20"/>
          <w:szCs w:val="20"/>
        </w:rPr>
        <w:t>s: ……………………………………………</w:t>
      </w:r>
    </w:p>
    <w:sectPr w:rsidR="00F13B86" w:rsidRPr="000B3F24" w:rsidSect="00F13B86">
      <w:headerReference w:type="first" r:id="rId7"/>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9C0EA" w14:textId="77777777" w:rsidR="0001244F" w:rsidRDefault="0001244F" w:rsidP="0001244F">
      <w:r>
        <w:separator/>
      </w:r>
    </w:p>
  </w:endnote>
  <w:endnote w:type="continuationSeparator" w:id="0">
    <w:p w14:paraId="563DB3FA" w14:textId="77777777" w:rsidR="0001244F" w:rsidRDefault="0001244F" w:rsidP="00012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 Sans Light">
    <w:altName w:val="Segoe UI"/>
    <w:charset w:val="EE"/>
    <w:family w:val="swiss"/>
    <w:pitch w:val="variable"/>
    <w:sig w:usb0="E00002EF" w:usb1="4000205B" w:usb2="00000028" w:usb3="00000000" w:csb0="0000019F" w:csb1="00000000"/>
  </w:font>
  <w:font w:name="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2B06A" w14:textId="77777777" w:rsidR="0001244F" w:rsidRDefault="0001244F" w:rsidP="0001244F">
      <w:r>
        <w:separator/>
      </w:r>
    </w:p>
  </w:footnote>
  <w:footnote w:type="continuationSeparator" w:id="0">
    <w:p w14:paraId="2125CE7B" w14:textId="77777777" w:rsidR="0001244F" w:rsidRDefault="0001244F" w:rsidP="00012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69234" w14:textId="5FF109C7" w:rsidR="00F13B86" w:rsidRPr="00F13B86" w:rsidRDefault="00F13B86" w:rsidP="00F13B86">
    <w:pPr>
      <w:pStyle w:val="Nagwek"/>
      <w:jc w:val="center"/>
    </w:pPr>
    <w:r w:rsidRPr="007B5DB0">
      <w:rPr>
        <w:noProof/>
      </w:rPr>
      <w:drawing>
        <wp:inline distT="0" distB="0" distL="0" distR="0" wp14:anchorId="373126D7" wp14:editId="534D84EB">
          <wp:extent cx="5760720" cy="571500"/>
          <wp:effectExtent l="0" t="0" r="0" b="0"/>
          <wp:docPr id="3" name="Obraz 3" descr="Znak Fundusze Europejskie na Infrastrukturę, Klimat, Środowisko, znak barw Rzeczypospolitej Polskiej, znak Dofinansowane przez Unię Europejską, znak Narodowego Funduszu Ochrony Środowiska i Gospodarki Wodnej" title="Logoty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Obraz 3" descr="Znak Fundusze Europejskie na Infrastrukturę, Klimat, Środowisko, znak barw Rzeczypospolitej Polskiej, znak Dofinansowane przez Unię Europejską, znak Narodowego Funduszu Ochrony Środowiska i Gospodarki Wodnej" title="Logotypy"/>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C0EA036"/>
    <w:lvl w:ilvl="0">
      <w:start w:val="1"/>
      <w:numFmt w:val="decimal"/>
      <w:pStyle w:val="Listanumerowana2"/>
      <w:lvlText w:val="%1."/>
      <w:lvlJc w:val="left"/>
      <w:pPr>
        <w:tabs>
          <w:tab w:val="num" w:pos="643"/>
        </w:tabs>
        <w:ind w:left="643" w:hanging="360"/>
      </w:pPr>
    </w:lvl>
  </w:abstractNum>
  <w:abstractNum w:abstractNumId="1" w15:restartNumberingAfterBreak="0">
    <w:nsid w:val="1335005C"/>
    <w:multiLevelType w:val="hybridMultilevel"/>
    <w:tmpl w:val="1A906CCE"/>
    <w:lvl w:ilvl="0" w:tplc="C780334A">
      <w:start w:val="2"/>
      <w:numFmt w:val="decimal"/>
      <w:pStyle w:val="Nagwek2"/>
      <w:lvlText w:val="%1.2"/>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D40001"/>
    <w:multiLevelType w:val="multilevel"/>
    <w:tmpl w:val="DC147746"/>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C94059"/>
    <w:multiLevelType w:val="hybridMultilevel"/>
    <w:tmpl w:val="3A82E3A2"/>
    <w:lvl w:ilvl="0" w:tplc="3588028E">
      <w:start w:val="2"/>
      <w:numFmt w:val="decimal"/>
      <w:pStyle w:val="Nagwek1"/>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4887EC7"/>
    <w:multiLevelType w:val="multilevel"/>
    <w:tmpl w:val="26025F8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44F"/>
    <w:rsid w:val="0001244F"/>
    <w:rsid w:val="000B00D1"/>
    <w:rsid w:val="000E0B86"/>
    <w:rsid w:val="00130182"/>
    <w:rsid w:val="0013542E"/>
    <w:rsid w:val="001C72B1"/>
    <w:rsid w:val="002970BC"/>
    <w:rsid w:val="00347653"/>
    <w:rsid w:val="00373CEC"/>
    <w:rsid w:val="003C2D4A"/>
    <w:rsid w:val="004E73A2"/>
    <w:rsid w:val="00560201"/>
    <w:rsid w:val="006C0912"/>
    <w:rsid w:val="006E564A"/>
    <w:rsid w:val="006F5017"/>
    <w:rsid w:val="00890B7D"/>
    <w:rsid w:val="008B39D2"/>
    <w:rsid w:val="009B3930"/>
    <w:rsid w:val="009E2CAD"/>
    <w:rsid w:val="00A46A3C"/>
    <w:rsid w:val="00A51B88"/>
    <w:rsid w:val="00A93372"/>
    <w:rsid w:val="00AC3288"/>
    <w:rsid w:val="00AD2210"/>
    <w:rsid w:val="00B14C9F"/>
    <w:rsid w:val="00C27BC7"/>
    <w:rsid w:val="00D2668D"/>
    <w:rsid w:val="00D27ECB"/>
    <w:rsid w:val="00DF1658"/>
    <w:rsid w:val="00F13B86"/>
    <w:rsid w:val="00FA24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8F1D4"/>
  <w15:chartTrackingRefBased/>
  <w15:docId w15:val="{ADFF4A44-18A5-4962-BBDF-478F9B6F2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244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B39D2"/>
    <w:pPr>
      <w:keepNext/>
      <w:keepLines/>
      <w:numPr>
        <w:numId w:val="3"/>
      </w:numPr>
      <w:spacing w:before="240"/>
      <w:ind w:left="357" w:hanging="357"/>
      <w:outlineLvl w:val="0"/>
    </w:pPr>
    <w:rPr>
      <w:rFonts w:ascii="Open Sans Light" w:eastAsiaTheme="majorEastAsia" w:hAnsi="Open Sans Light" w:cstheme="majorBidi"/>
      <w:b/>
      <w:sz w:val="20"/>
      <w:szCs w:val="32"/>
    </w:rPr>
  </w:style>
  <w:style w:type="paragraph" w:styleId="Nagwek2">
    <w:name w:val="heading 2"/>
    <w:basedOn w:val="Listanumerowana2"/>
    <w:next w:val="Normalny"/>
    <w:link w:val="Nagwek2Znak"/>
    <w:uiPriority w:val="9"/>
    <w:unhideWhenUsed/>
    <w:qFormat/>
    <w:rsid w:val="008B39D2"/>
    <w:pPr>
      <w:keepNext/>
      <w:keepLines/>
      <w:numPr>
        <w:numId w:val="4"/>
      </w:numPr>
      <w:spacing w:before="40"/>
      <w:outlineLvl w:val="1"/>
    </w:pPr>
    <w:rPr>
      <w:rFonts w:ascii="Open Sans Light" w:eastAsiaTheme="majorEastAsia" w:hAnsi="Open Sans Light" w:cstheme="majorBidi"/>
      <w:b/>
      <w:sz w:val="20"/>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01244F"/>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01244F"/>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01244F"/>
    <w:rPr>
      <w:rFonts w:cs="Times New Roman"/>
      <w:vertAlign w:val="superscript"/>
    </w:rPr>
  </w:style>
  <w:style w:type="paragraph" w:styleId="Akapitzlist">
    <w:name w:val="List Paragraph"/>
    <w:basedOn w:val="Normalny"/>
    <w:uiPriority w:val="34"/>
    <w:qFormat/>
    <w:rsid w:val="006C0912"/>
    <w:pPr>
      <w:ind w:left="720"/>
      <w:contextualSpacing/>
    </w:pPr>
  </w:style>
  <w:style w:type="character" w:customStyle="1" w:styleId="rynqvb">
    <w:name w:val="rynqvb"/>
    <w:basedOn w:val="Domylnaczcionkaakapitu"/>
    <w:rsid w:val="00890B7D"/>
  </w:style>
  <w:style w:type="paragraph" w:customStyle="1" w:styleId="Default">
    <w:name w:val="Default"/>
    <w:rsid w:val="003C2D4A"/>
    <w:pPr>
      <w:autoSpaceDE w:val="0"/>
      <w:autoSpaceDN w:val="0"/>
      <w:adjustRightInd w:val="0"/>
      <w:spacing w:after="0" w:line="240" w:lineRule="auto"/>
    </w:pPr>
    <w:rPr>
      <w:rFonts w:ascii="Open Sans" w:hAnsi="Open Sans" w:cs="Open Sans"/>
      <w:color w:val="000000"/>
      <w:sz w:val="24"/>
      <w:szCs w:val="24"/>
    </w:rPr>
  </w:style>
  <w:style w:type="paragraph" w:styleId="Poprawka">
    <w:name w:val="Revision"/>
    <w:hidden/>
    <w:uiPriority w:val="99"/>
    <w:semiHidden/>
    <w:rsid w:val="00D27ECB"/>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13B8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3B8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F13B86"/>
    <w:pPr>
      <w:tabs>
        <w:tab w:val="center" w:pos="4536"/>
        <w:tab w:val="right" w:pos="9072"/>
      </w:tabs>
    </w:pPr>
  </w:style>
  <w:style w:type="character" w:customStyle="1" w:styleId="NagwekZnak">
    <w:name w:val="Nagłówek Znak"/>
    <w:basedOn w:val="Domylnaczcionkaakapitu"/>
    <w:link w:val="Nagwek"/>
    <w:uiPriority w:val="99"/>
    <w:rsid w:val="00F13B8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13B86"/>
    <w:pPr>
      <w:tabs>
        <w:tab w:val="center" w:pos="4536"/>
        <w:tab w:val="right" w:pos="9072"/>
      </w:tabs>
    </w:pPr>
  </w:style>
  <w:style w:type="character" w:customStyle="1" w:styleId="StopkaZnak">
    <w:name w:val="Stopka Znak"/>
    <w:basedOn w:val="Domylnaczcionkaakapitu"/>
    <w:link w:val="Stopka"/>
    <w:uiPriority w:val="99"/>
    <w:rsid w:val="00F13B86"/>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8B39D2"/>
    <w:pPr>
      <w:contextualSpacing/>
    </w:pPr>
    <w:rPr>
      <w:rFonts w:ascii="Open Sans Light" w:eastAsiaTheme="majorEastAsia" w:hAnsi="Open Sans Light" w:cstheme="majorBidi"/>
      <w:b/>
      <w:spacing w:val="-10"/>
      <w:kern w:val="28"/>
      <w:sz w:val="20"/>
      <w:szCs w:val="56"/>
    </w:rPr>
  </w:style>
  <w:style w:type="character" w:customStyle="1" w:styleId="TytuZnak">
    <w:name w:val="Tytuł Znak"/>
    <w:basedOn w:val="Domylnaczcionkaakapitu"/>
    <w:link w:val="Tytu"/>
    <w:uiPriority w:val="10"/>
    <w:rsid w:val="008B39D2"/>
    <w:rPr>
      <w:rFonts w:ascii="Open Sans Light" w:eastAsiaTheme="majorEastAsia" w:hAnsi="Open Sans Light" w:cstheme="majorBidi"/>
      <w:b/>
      <w:spacing w:val="-10"/>
      <w:kern w:val="28"/>
      <w:sz w:val="20"/>
      <w:szCs w:val="56"/>
      <w:lang w:eastAsia="pl-PL"/>
    </w:rPr>
  </w:style>
  <w:style w:type="character" w:customStyle="1" w:styleId="Nagwek1Znak">
    <w:name w:val="Nagłówek 1 Znak"/>
    <w:basedOn w:val="Domylnaczcionkaakapitu"/>
    <w:link w:val="Nagwek1"/>
    <w:uiPriority w:val="9"/>
    <w:rsid w:val="008B39D2"/>
    <w:rPr>
      <w:rFonts w:ascii="Open Sans Light" w:eastAsiaTheme="majorEastAsia" w:hAnsi="Open Sans Light" w:cstheme="majorBidi"/>
      <w:b/>
      <w:sz w:val="20"/>
      <w:szCs w:val="32"/>
      <w:lang w:eastAsia="pl-PL"/>
    </w:rPr>
  </w:style>
  <w:style w:type="character" w:customStyle="1" w:styleId="Nagwek2Znak">
    <w:name w:val="Nagłówek 2 Znak"/>
    <w:basedOn w:val="Domylnaczcionkaakapitu"/>
    <w:link w:val="Nagwek2"/>
    <w:uiPriority w:val="9"/>
    <w:rsid w:val="008B39D2"/>
    <w:rPr>
      <w:rFonts w:ascii="Open Sans Light" w:eastAsiaTheme="majorEastAsia" w:hAnsi="Open Sans Light" w:cstheme="majorBidi"/>
      <w:b/>
      <w:sz w:val="20"/>
      <w:szCs w:val="26"/>
      <w:lang w:eastAsia="pl-PL"/>
    </w:rPr>
  </w:style>
  <w:style w:type="paragraph" w:styleId="Listanumerowana2">
    <w:name w:val="List Number 2"/>
    <w:basedOn w:val="Normalny"/>
    <w:uiPriority w:val="99"/>
    <w:semiHidden/>
    <w:unhideWhenUsed/>
    <w:rsid w:val="008B39D2"/>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8</Pages>
  <Words>1705</Words>
  <Characters>10233</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Borowska Anna</dc:creator>
  <cp:keywords/>
  <dc:description/>
  <cp:lastModifiedBy>Borowska Anna</cp:lastModifiedBy>
  <cp:revision>5</cp:revision>
  <dcterms:created xsi:type="dcterms:W3CDTF">2023-08-25T10:22:00Z</dcterms:created>
  <dcterms:modified xsi:type="dcterms:W3CDTF">2023-08-28T12:36:00Z</dcterms:modified>
</cp:coreProperties>
</file>