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59D66" w14:textId="77777777" w:rsidR="006C3C87" w:rsidRPr="002D1632" w:rsidRDefault="006C3C87">
      <w:pPr>
        <w:pStyle w:val="Nagwek1"/>
        <w:spacing w:after="60"/>
        <w:jc w:val="center"/>
        <w:rPr>
          <w:sz w:val="28"/>
        </w:rPr>
      </w:pPr>
      <w:r w:rsidRPr="002D1632">
        <w:rPr>
          <w:sz w:val="28"/>
        </w:rPr>
        <w:t>Objaśnienia</w:t>
      </w:r>
      <w:r w:rsidR="009954B4" w:rsidRPr="002D1632">
        <w:rPr>
          <w:sz w:val="28"/>
        </w:rPr>
        <w:t xml:space="preserve"> do</w:t>
      </w:r>
      <w:r w:rsidR="00575113" w:rsidRPr="002D1632">
        <w:rPr>
          <w:sz w:val="28"/>
        </w:rPr>
        <w:t xml:space="preserve"> </w:t>
      </w:r>
      <w:r w:rsidR="002F729A" w:rsidRPr="002D1632">
        <w:rPr>
          <w:sz w:val="28"/>
        </w:rPr>
        <w:t>p</w:t>
      </w:r>
      <w:r w:rsidR="00CC28C8" w:rsidRPr="002D1632">
        <w:rPr>
          <w:sz w:val="28"/>
        </w:rPr>
        <w:t xml:space="preserve">lanu rzeczowo-finansowego </w:t>
      </w:r>
      <w:r w:rsidR="00C632B8" w:rsidRPr="002D1632">
        <w:rPr>
          <w:sz w:val="28"/>
        </w:rPr>
        <w:t>na</w:t>
      </w:r>
      <w:r w:rsidR="00D23C4E" w:rsidRPr="002D1632">
        <w:rPr>
          <w:sz w:val="28"/>
        </w:rPr>
        <w:t xml:space="preserve"> 20</w:t>
      </w:r>
      <w:r w:rsidR="003F31BE" w:rsidRPr="002D1632">
        <w:rPr>
          <w:sz w:val="28"/>
        </w:rPr>
        <w:t>1</w:t>
      </w:r>
      <w:r w:rsidR="00E2296C">
        <w:rPr>
          <w:sz w:val="28"/>
        </w:rPr>
        <w:t>9</w:t>
      </w:r>
      <w:r w:rsidR="007B4682" w:rsidRPr="002D1632">
        <w:rPr>
          <w:sz w:val="28"/>
        </w:rPr>
        <w:t xml:space="preserve"> r.</w:t>
      </w:r>
      <w:r w:rsidR="00D530C8" w:rsidRPr="002D1632">
        <w:rPr>
          <w:sz w:val="28"/>
        </w:rPr>
        <w:t xml:space="preserve"> dla uczelni publicznych </w:t>
      </w:r>
    </w:p>
    <w:p w14:paraId="39942A65" w14:textId="77777777" w:rsidR="00A86844" w:rsidRPr="002D1632" w:rsidRDefault="00A86844" w:rsidP="00A86844">
      <w:pPr>
        <w:spacing w:after="0"/>
        <w:rPr>
          <w:b/>
          <w:szCs w:val="22"/>
          <w:u w:val="single"/>
        </w:rPr>
      </w:pPr>
      <w:r w:rsidRPr="002D1632">
        <w:rPr>
          <w:b/>
          <w:szCs w:val="22"/>
          <w:u w:val="single"/>
        </w:rPr>
        <w:t>WAŻNE:</w:t>
      </w:r>
    </w:p>
    <w:p w14:paraId="042B4474" w14:textId="77777777" w:rsidR="00A86844" w:rsidRPr="002D1632" w:rsidRDefault="00A86844" w:rsidP="00A86844">
      <w:pPr>
        <w:rPr>
          <w:szCs w:val="22"/>
        </w:rPr>
      </w:pPr>
      <w:r w:rsidRPr="002D1632">
        <w:rPr>
          <w:b/>
          <w:szCs w:val="22"/>
        </w:rPr>
        <w:t xml:space="preserve">Podczas wypełniania formularza </w:t>
      </w:r>
      <w:r w:rsidR="0072258F" w:rsidRPr="002D1632">
        <w:rPr>
          <w:b/>
          <w:szCs w:val="22"/>
        </w:rPr>
        <w:t xml:space="preserve">pola </w:t>
      </w:r>
      <w:r w:rsidRPr="002D1632">
        <w:rPr>
          <w:b/>
          <w:szCs w:val="22"/>
        </w:rPr>
        <w:t xml:space="preserve">mogą się </w:t>
      </w:r>
      <w:r w:rsidR="0072258F" w:rsidRPr="002D1632">
        <w:rPr>
          <w:b/>
          <w:szCs w:val="22"/>
        </w:rPr>
        <w:t>wyświetlać na czerwono</w:t>
      </w:r>
      <w:r w:rsidRPr="002D1632">
        <w:rPr>
          <w:b/>
          <w:szCs w:val="22"/>
        </w:rPr>
        <w:t>. W celu usunięcia</w:t>
      </w:r>
      <w:r w:rsidR="0072258F" w:rsidRPr="002D1632">
        <w:rPr>
          <w:b/>
          <w:szCs w:val="22"/>
        </w:rPr>
        <w:t xml:space="preserve"> koloru ostrzegawczego</w:t>
      </w:r>
      <w:r w:rsidRPr="002D1632">
        <w:rPr>
          <w:b/>
          <w:szCs w:val="22"/>
        </w:rPr>
        <w:t xml:space="preserve"> </w:t>
      </w:r>
      <w:r w:rsidR="00982F11" w:rsidRPr="002D1632">
        <w:rPr>
          <w:b/>
          <w:szCs w:val="22"/>
        </w:rPr>
        <w:t>należy</w:t>
      </w:r>
      <w:r w:rsidRPr="002D1632">
        <w:rPr>
          <w:b/>
          <w:szCs w:val="22"/>
        </w:rPr>
        <w:t xml:space="preserve"> </w:t>
      </w:r>
      <w:r w:rsidR="00B606B2" w:rsidRPr="002D1632">
        <w:rPr>
          <w:b/>
          <w:szCs w:val="22"/>
        </w:rPr>
        <w:t>zastosować się do</w:t>
      </w:r>
      <w:r w:rsidRPr="002D1632">
        <w:rPr>
          <w:b/>
          <w:szCs w:val="22"/>
        </w:rPr>
        <w:t xml:space="preserve"> komentarz</w:t>
      </w:r>
      <w:r w:rsidR="00B606B2" w:rsidRPr="002D1632">
        <w:rPr>
          <w:b/>
          <w:szCs w:val="22"/>
        </w:rPr>
        <w:t>y</w:t>
      </w:r>
      <w:r w:rsidR="0072258F" w:rsidRPr="002D1632">
        <w:rPr>
          <w:b/>
          <w:szCs w:val="22"/>
        </w:rPr>
        <w:t>,</w:t>
      </w:r>
      <w:r w:rsidRPr="002D1632">
        <w:rPr>
          <w:b/>
          <w:szCs w:val="22"/>
        </w:rPr>
        <w:t xml:space="preserve"> </w:t>
      </w:r>
      <w:r w:rsidR="0072258F" w:rsidRPr="002D1632">
        <w:rPr>
          <w:b/>
          <w:szCs w:val="22"/>
        </w:rPr>
        <w:t>którymi są opatrzone komórki</w:t>
      </w:r>
      <w:r w:rsidRPr="002D1632">
        <w:rPr>
          <w:b/>
          <w:szCs w:val="22"/>
        </w:rPr>
        <w:t>.</w:t>
      </w:r>
    </w:p>
    <w:p w14:paraId="0AEDCEDD" w14:textId="77777777" w:rsidR="006C3C87" w:rsidRPr="002D1632" w:rsidRDefault="006C3C87" w:rsidP="002636F3">
      <w:pPr>
        <w:pStyle w:val="Nagwek2"/>
        <w:spacing w:before="240"/>
        <w:rPr>
          <w:rFonts w:ascii="Times New Roman" w:hAnsi="Times New Roman"/>
          <w:szCs w:val="22"/>
        </w:rPr>
      </w:pPr>
      <w:r w:rsidRPr="002D1632">
        <w:rPr>
          <w:rFonts w:ascii="Times New Roman" w:hAnsi="Times New Roman"/>
          <w:szCs w:val="22"/>
        </w:rPr>
        <w:t xml:space="preserve">Dział I. </w:t>
      </w:r>
      <w:r w:rsidR="002F729A" w:rsidRPr="002D1632">
        <w:rPr>
          <w:rFonts w:ascii="Times New Roman" w:hAnsi="Times New Roman"/>
          <w:szCs w:val="22"/>
        </w:rPr>
        <w:t>R</w:t>
      </w:r>
      <w:r w:rsidRPr="002D1632">
        <w:rPr>
          <w:rFonts w:ascii="Times New Roman" w:hAnsi="Times New Roman"/>
          <w:szCs w:val="22"/>
        </w:rPr>
        <w:t>achunek zysków i strat</w:t>
      </w:r>
    </w:p>
    <w:p w14:paraId="6025BB04" w14:textId="77777777" w:rsidR="00FB7FA7" w:rsidRPr="00FB7FA7" w:rsidRDefault="00992691" w:rsidP="00992691">
      <w:pPr>
        <w:spacing w:before="80" w:after="0" w:line="240" w:lineRule="auto"/>
        <w:rPr>
          <w:snapToGrid w:val="0"/>
          <w:color w:val="000000"/>
          <w:szCs w:val="22"/>
        </w:rPr>
      </w:pPr>
      <w:r w:rsidRPr="00B919E5">
        <w:rPr>
          <w:b/>
          <w:snapToGrid w:val="0"/>
          <w:color w:val="000000"/>
          <w:szCs w:val="22"/>
        </w:rPr>
        <w:t>W</w:t>
      </w:r>
      <w:r w:rsidR="00FB7FA7">
        <w:rPr>
          <w:b/>
          <w:snapToGrid w:val="0"/>
          <w:color w:val="000000"/>
          <w:szCs w:val="22"/>
        </w:rPr>
        <w:t xml:space="preserve"> wierszu 03 </w:t>
      </w:r>
      <w:r w:rsidR="00FB7FA7" w:rsidRPr="00FB7FA7">
        <w:rPr>
          <w:snapToGrid w:val="0"/>
          <w:color w:val="000000"/>
          <w:szCs w:val="22"/>
        </w:rPr>
        <w:t xml:space="preserve">wykazuje się wartość subwencji, o której mowa w art. </w:t>
      </w:r>
      <w:r w:rsidR="00E81360" w:rsidRPr="00FB7FA7">
        <w:rPr>
          <w:snapToGrid w:val="0"/>
          <w:color w:val="000000"/>
          <w:szCs w:val="22"/>
        </w:rPr>
        <w:t>3</w:t>
      </w:r>
      <w:r w:rsidR="00E81360">
        <w:rPr>
          <w:snapToGrid w:val="0"/>
          <w:color w:val="000000"/>
          <w:szCs w:val="22"/>
        </w:rPr>
        <w:t>71</w:t>
      </w:r>
      <w:r w:rsidR="00E81360" w:rsidRPr="00FB7FA7">
        <w:rPr>
          <w:snapToGrid w:val="0"/>
          <w:color w:val="000000"/>
          <w:szCs w:val="22"/>
        </w:rPr>
        <w:t xml:space="preserve"> </w:t>
      </w:r>
      <w:r w:rsidR="00FB7FA7" w:rsidRPr="00FB7FA7">
        <w:rPr>
          <w:snapToGrid w:val="0"/>
          <w:color w:val="000000"/>
          <w:szCs w:val="22"/>
        </w:rPr>
        <w:t xml:space="preserve">ust. </w:t>
      </w:r>
      <w:r w:rsidR="00E81360">
        <w:rPr>
          <w:snapToGrid w:val="0"/>
          <w:color w:val="000000"/>
          <w:szCs w:val="22"/>
        </w:rPr>
        <w:t>1</w:t>
      </w:r>
      <w:r w:rsidR="00E81360" w:rsidRPr="00FB7FA7">
        <w:rPr>
          <w:snapToGrid w:val="0"/>
          <w:color w:val="000000"/>
          <w:szCs w:val="22"/>
        </w:rPr>
        <w:t xml:space="preserve"> </w:t>
      </w:r>
      <w:r w:rsidR="00FB7FA7" w:rsidRPr="00FB7FA7">
        <w:rPr>
          <w:snapToGrid w:val="0"/>
          <w:color w:val="000000"/>
          <w:szCs w:val="22"/>
        </w:rPr>
        <w:t xml:space="preserve">ustawy </w:t>
      </w:r>
      <w:r w:rsidR="00FB7FA7" w:rsidRPr="005239C7">
        <w:rPr>
          <w:i/>
          <w:snapToGrid w:val="0"/>
          <w:color w:val="000000"/>
          <w:szCs w:val="22"/>
        </w:rPr>
        <w:t>Prawo o szkolnictwie wyższym i nauce</w:t>
      </w:r>
      <w:r w:rsidR="00FB7FA7" w:rsidRPr="00FB7FA7">
        <w:rPr>
          <w:snapToGrid w:val="0"/>
          <w:color w:val="000000"/>
          <w:szCs w:val="22"/>
        </w:rPr>
        <w:t>, przyznanej w roku sprawozdawczym</w:t>
      </w:r>
      <w:r w:rsidR="00642B15">
        <w:rPr>
          <w:snapToGrid w:val="0"/>
          <w:color w:val="000000"/>
          <w:szCs w:val="22"/>
        </w:rPr>
        <w:t>, a także</w:t>
      </w:r>
      <w:r w:rsidR="002940EC">
        <w:rPr>
          <w:snapToGrid w:val="0"/>
          <w:color w:val="000000"/>
          <w:szCs w:val="22"/>
        </w:rPr>
        <w:t xml:space="preserve"> wartość niewykorzystanych w 2018 r. środków z dotacji </w:t>
      </w:r>
      <w:r w:rsidR="00DC6D15">
        <w:rPr>
          <w:snapToGrid w:val="0"/>
          <w:color w:val="000000"/>
          <w:szCs w:val="22"/>
        </w:rPr>
        <w:t xml:space="preserve"> </w:t>
      </w:r>
      <w:r w:rsidR="00642B15" w:rsidRPr="00642B15">
        <w:rPr>
          <w:snapToGrid w:val="0"/>
          <w:color w:val="000000"/>
          <w:szCs w:val="22"/>
        </w:rPr>
        <w:t>na utrzymanie potencjału badawczego oraz na badania naukowe lub prace rozwojowe oraz zadania z nimi związane, służące rozwojowi młodych naukowców oraz uczestników studiów doktoranckich</w:t>
      </w:r>
      <w:r w:rsidR="005239C7">
        <w:rPr>
          <w:snapToGrid w:val="0"/>
          <w:color w:val="000000"/>
          <w:szCs w:val="22"/>
        </w:rPr>
        <w:t xml:space="preserve"> </w:t>
      </w:r>
      <w:r w:rsidR="002940EC">
        <w:rPr>
          <w:snapToGrid w:val="0"/>
          <w:color w:val="000000"/>
          <w:szCs w:val="22"/>
        </w:rPr>
        <w:t>przekazan</w:t>
      </w:r>
      <w:r w:rsidR="00642B15">
        <w:rPr>
          <w:snapToGrid w:val="0"/>
          <w:color w:val="000000"/>
          <w:szCs w:val="22"/>
        </w:rPr>
        <w:t>ych</w:t>
      </w:r>
      <w:r w:rsidR="002940EC">
        <w:rPr>
          <w:snapToGrid w:val="0"/>
          <w:color w:val="000000"/>
          <w:szCs w:val="22"/>
        </w:rPr>
        <w:t xml:space="preserve"> przez MNiSW w 2017 i 2018 r.  -  </w:t>
      </w:r>
      <w:r w:rsidR="00FB7FA7" w:rsidRPr="00FB7FA7">
        <w:rPr>
          <w:snapToGrid w:val="0"/>
          <w:color w:val="000000"/>
          <w:szCs w:val="22"/>
        </w:rPr>
        <w:t>przeznaczon</w:t>
      </w:r>
      <w:r w:rsidR="00642B15">
        <w:rPr>
          <w:snapToGrid w:val="0"/>
          <w:color w:val="000000"/>
          <w:szCs w:val="22"/>
        </w:rPr>
        <w:t>ych</w:t>
      </w:r>
      <w:r w:rsidR="00FB7FA7" w:rsidRPr="00FB7FA7">
        <w:rPr>
          <w:snapToGrid w:val="0"/>
          <w:color w:val="000000"/>
          <w:szCs w:val="22"/>
        </w:rPr>
        <w:t xml:space="preserve"> na działalność</w:t>
      </w:r>
      <w:r w:rsidR="002940EC">
        <w:rPr>
          <w:snapToGrid w:val="0"/>
          <w:color w:val="000000"/>
          <w:szCs w:val="22"/>
        </w:rPr>
        <w:t xml:space="preserve"> </w:t>
      </w:r>
      <w:r w:rsidR="002940EC" w:rsidRPr="00FB7FA7">
        <w:rPr>
          <w:snapToGrid w:val="0"/>
          <w:color w:val="000000"/>
          <w:szCs w:val="22"/>
        </w:rPr>
        <w:t>bieżącą</w:t>
      </w:r>
      <w:r w:rsidR="00073FA8">
        <w:rPr>
          <w:snapToGrid w:val="0"/>
          <w:color w:val="000000"/>
          <w:szCs w:val="22"/>
        </w:rPr>
        <w:t>.</w:t>
      </w:r>
      <w:r w:rsidR="002940EC" w:rsidRPr="00FB7FA7" w:rsidDel="002940EC">
        <w:rPr>
          <w:snapToGrid w:val="0"/>
          <w:color w:val="000000"/>
          <w:szCs w:val="22"/>
        </w:rPr>
        <w:t xml:space="preserve"> </w:t>
      </w:r>
    </w:p>
    <w:p w14:paraId="22847447" w14:textId="77777777" w:rsidR="00992691" w:rsidRPr="00FB7FA7" w:rsidRDefault="00FB7FA7" w:rsidP="00FB7FA7">
      <w:pPr>
        <w:spacing w:before="80" w:after="0" w:line="240" w:lineRule="auto"/>
        <w:rPr>
          <w:snapToGrid w:val="0"/>
          <w:color w:val="000000"/>
          <w:szCs w:val="22"/>
        </w:rPr>
      </w:pPr>
      <w:r>
        <w:rPr>
          <w:b/>
          <w:snapToGrid w:val="0"/>
          <w:color w:val="000000"/>
          <w:szCs w:val="22"/>
        </w:rPr>
        <w:t>W</w:t>
      </w:r>
      <w:r w:rsidR="00992691" w:rsidRPr="00B919E5">
        <w:rPr>
          <w:b/>
          <w:snapToGrid w:val="0"/>
          <w:color w:val="000000"/>
          <w:szCs w:val="22"/>
        </w:rPr>
        <w:t xml:space="preserve"> wierszu 04 </w:t>
      </w:r>
      <w:r w:rsidR="00992691" w:rsidRPr="00B919E5">
        <w:rPr>
          <w:snapToGrid w:val="0"/>
          <w:color w:val="000000"/>
          <w:szCs w:val="22"/>
        </w:rPr>
        <w:t xml:space="preserve">wykazuje się sumę dotacji podmiotowych </w:t>
      </w:r>
      <w:r>
        <w:rPr>
          <w:snapToGrid w:val="0"/>
          <w:color w:val="000000"/>
          <w:szCs w:val="22"/>
        </w:rPr>
        <w:t xml:space="preserve">i celowych na </w:t>
      </w:r>
      <w:r w:rsidR="002940EC">
        <w:rPr>
          <w:snapToGrid w:val="0"/>
          <w:color w:val="000000"/>
          <w:szCs w:val="22"/>
        </w:rPr>
        <w:t xml:space="preserve">bieżącą </w:t>
      </w:r>
      <w:r>
        <w:rPr>
          <w:snapToGrid w:val="0"/>
          <w:color w:val="000000"/>
          <w:szCs w:val="22"/>
        </w:rPr>
        <w:t>działalność dydaktyczną i badawczą z wyłączeniem dotacji celowych przekazanych jako współfinansowanie krajowe</w:t>
      </w:r>
      <w:r w:rsidRPr="00FB7FA7">
        <w:t xml:space="preserve"> </w:t>
      </w:r>
      <w:r w:rsidRPr="00FB7FA7">
        <w:rPr>
          <w:snapToGrid w:val="0"/>
          <w:color w:val="000000"/>
          <w:szCs w:val="22"/>
        </w:rPr>
        <w:t>w  ramach programów operacyjnych finansowanych z udziałem środków europejskich, a także innych środków pochodzących ze źródeł zagranicznych</w:t>
      </w:r>
      <w:r>
        <w:rPr>
          <w:snapToGrid w:val="0"/>
          <w:color w:val="000000"/>
          <w:szCs w:val="22"/>
        </w:rPr>
        <w:t>.</w:t>
      </w:r>
    </w:p>
    <w:p w14:paraId="4E6D89E1" w14:textId="77777777" w:rsidR="00EA5E89" w:rsidRPr="002D1632" w:rsidRDefault="00EA5E89" w:rsidP="003406E0">
      <w:pPr>
        <w:spacing w:before="80" w:after="0" w:line="240" w:lineRule="auto"/>
        <w:rPr>
          <w:snapToGrid w:val="0"/>
          <w:color w:val="000000"/>
          <w:szCs w:val="22"/>
        </w:rPr>
      </w:pPr>
      <w:r w:rsidRPr="002D1632">
        <w:rPr>
          <w:b/>
          <w:snapToGrid w:val="0"/>
          <w:color w:val="000000"/>
          <w:szCs w:val="22"/>
        </w:rPr>
        <w:t xml:space="preserve">W wierszu </w:t>
      </w:r>
      <w:r w:rsidR="00A31A92" w:rsidRPr="002D1632">
        <w:rPr>
          <w:b/>
          <w:snapToGrid w:val="0"/>
          <w:color w:val="000000"/>
          <w:szCs w:val="22"/>
        </w:rPr>
        <w:t>0</w:t>
      </w:r>
      <w:r w:rsidR="00FB7FA7">
        <w:rPr>
          <w:b/>
          <w:snapToGrid w:val="0"/>
          <w:color w:val="000000"/>
          <w:szCs w:val="22"/>
        </w:rPr>
        <w:t>5</w:t>
      </w:r>
      <w:r w:rsidRPr="002D1632">
        <w:rPr>
          <w:b/>
          <w:snapToGrid w:val="0"/>
          <w:color w:val="000000"/>
          <w:szCs w:val="22"/>
        </w:rPr>
        <w:t xml:space="preserve"> </w:t>
      </w:r>
      <w:r w:rsidRPr="002D1632">
        <w:rPr>
          <w:snapToGrid w:val="0"/>
          <w:color w:val="000000"/>
          <w:szCs w:val="22"/>
        </w:rPr>
        <w:t xml:space="preserve">wykazuje się </w:t>
      </w:r>
      <w:r w:rsidR="00A61A60" w:rsidRPr="002D1632">
        <w:rPr>
          <w:snapToGrid w:val="0"/>
          <w:color w:val="000000"/>
          <w:szCs w:val="22"/>
        </w:rPr>
        <w:t xml:space="preserve">środki </w:t>
      </w:r>
      <w:r w:rsidRPr="002D1632">
        <w:rPr>
          <w:snapToGrid w:val="0"/>
          <w:color w:val="000000"/>
          <w:szCs w:val="22"/>
        </w:rPr>
        <w:t>z budżetów jednostek samorządu terytorialnego lub ich związków</w:t>
      </w:r>
      <w:r w:rsidR="00B53A03" w:rsidRPr="002D1632">
        <w:rPr>
          <w:snapToGrid w:val="0"/>
          <w:color w:val="000000"/>
          <w:szCs w:val="22"/>
        </w:rPr>
        <w:t xml:space="preserve">, o których mowa </w:t>
      </w:r>
      <w:r w:rsidRPr="002D1632">
        <w:rPr>
          <w:snapToGrid w:val="0"/>
          <w:color w:val="000000"/>
          <w:szCs w:val="22"/>
        </w:rPr>
        <w:t>art.</w:t>
      </w:r>
      <w:r w:rsidR="00081578" w:rsidRPr="002D1632">
        <w:rPr>
          <w:snapToGrid w:val="0"/>
          <w:color w:val="000000"/>
          <w:szCs w:val="22"/>
        </w:rPr>
        <w:t xml:space="preserve"> </w:t>
      </w:r>
      <w:r w:rsidR="00FB7FA7">
        <w:rPr>
          <w:snapToGrid w:val="0"/>
          <w:color w:val="000000"/>
          <w:szCs w:val="22"/>
        </w:rPr>
        <w:t>372</w:t>
      </w:r>
      <w:r w:rsidRPr="002D1632">
        <w:rPr>
          <w:snapToGrid w:val="0"/>
          <w:color w:val="000000"/>
          <w:szCs w:val="22"/>
        </w:rPr>
        <w:t xml:space="preserve"> ustawy</w:t>
      </w:r>
      <w:r w:rsidR="00FB7FA7">
        <w:rPr>
          <w:snapToGrid w:val="0"/>
          <w:color w:val="000000"/>
          <w:szCs w:val="22"/>
        </w:rPr>
        <w:t>.</w:t>
      </w:r>
      <w:r w:rsidRPr="002D1632">
        <w:rPr>
          <w:snapToGrid w:val="0"/>
          <w:color w:val="000000"/>
          <w:szCs w:val="22"/>
        </w:rPr>
        <w:t xml:space="preserve"> </w:t>
      </w:r>
    </w:p>
    <w:p w14:paraId="5B4F5E85" w14:textId="77777777" w:rsidR="00B53A03" w:rsidRPr="002D1632" w:rsidRDefault="006C3C87" w:rsidP="003406E0">
      <w:pPr>
        <w:spacing w:before="80" w:after="0" w:line="240" w:lineRule="auto"/>
        <w:rPr>
          <w:snapToGrid w:val="0"/>
          <w:color w:val="000000"/>
          <w:szCs w:val="22"/>
        </w:rPr>
      </w:pPr>
      <w:r w:rsidRPr="002D1632">
        <w:rPr>
          <w:b/>
          <w:snapToGrid w:val="0"/>
          <w:color w:val="000000"/>
          <w:szCs w:val="22"/>
        </w:rPr>
        <w:t xml:space="preserve">W wierszu </w:t>
      </w:r>
      <w:r w:rsidR="00C632B8" w:rsidRPr="002D1632">
        <w:rPr>
          <w:b/>
          <w:snapToGrid w:val="0"/>
          <w:color w:val="000000"/>
          <w:szCs w:val="22"/>
        </w:rPr>
        <w:t>0</w:t>
      </w:r>
      <w:r w:rsidR="00FB7FA7">
        <w:rPr>
          <w:b/>
          <w:snapToGrid w:val="0"/>
          <w:color w:val="000000"/>
          <w:szCs w:val="22"/>
        </w:rPr>
        <w:t>6</w:t>
      </w:r>
      <w:r w:rsidRPr="002D1632">
        <w:rPr>
          <w:b/>
          <w:snapToGrid w:val="0"/>
          <w:color w:val="000000"/>
          <w:szCs w:val="22"/>
        </w:rPr>
        <w:t xml:space="preserve"> </w:t>
      </w:r>
      <w:r w:rsidRPr="002D1632">
        <w:rPr>
          <w:snapToGrid w:val="0"/>
          <w:color w:val="000000"/>
          <w:szCs w:val="22"/>
        </w:rPr>
        <w:t xml:space="preserve">wykazuje </w:t>
      </w:r>
      <w:r w:rsidR="00AD38CB" w:rsidRPr="002D1632">
        <w:rPr>
          <w:snapToGrid w:val="0"/>
          <w:color w:val="000000"/>
          <w:szCs w:val="22"/>
        </w:rPr>
        <w:t xml:space="preserve">się </w:t>
      </w:r>
      <w:r w:rsidRPr="002D1632">
        <w:rPr>
          <w:snapToGrid w:val="0"/>
          <w:color w:val="000000"/>
          <w:szCs w:val="22"/>
        </w:rPr>
        <w:t>opłat</w:t>
      </w:r>
      <w:r w:rsidR="00B53A03" w:rsidRPr="002D1632">
        <w:rPr>
          <w:snapToGrid w:val="0"/>
          <w:color w:val="000000"/>
          <w:szCs w:val="22"/>
        </w:rPr>
        <w:t>y</w:t>
      </w:r>
      <w:r w:rsidRPr="002D1632">
        <w:rPr>
          <w:snapToGrid w:val="0"/>
          <w:color w:val="000000"/>
          <w:szCs w:val="22"/>
        </w:rPr>
        <w:t xml:space="preserve"> </w:t>
      </w:r>
      <w:r w:rsidR="001B0B3A" w:rsidRPr="002D1632">
        <w:rPr>
          <w:snapToGrid w:val="0"/>
          <w:color w:val="000000"/>
          <w:szCs w:val="22"/>
        </w:rPr>
        <w:t>za świadczone usługi edukacyjne</w:t>
      </w:r>
      <w:r w:rsidR="00B53A03" w:rsidRPr="002D1632">
        <w:rPr>
          <w:snapToGrid w:val="0"/>
          <w:color w:val="000000"/>
          <w:szCs w:val="22"/>
        </w:rPr>
        <w:t>, o których mowa</w:t>
      </w:r>
      <w:r w:rsidR="007A1DA5" w:rsidRPr="002D1632">
        <w:rPr>
          <w:snapToGrid w:val="0"/>
          <w:color w:val="000000"/>
          <w:szCs w:val="22"/>
        </w:rPr>
        <w:t xml:space="preserve"> w art. </w:t>
      </w:r>
      <w:r w:rsidR="00FB7FA7">
        <w:rPr>
          <w:snapToGrid w:val="0"/>
          <w:color w:val="000000"/>
          <w:szCs w:val="22"/>
        </w:rPr>
        <w:t>79</w:t>
      </w:r>
      <w:r w:rsidR="00D80A30" w:rsidRPr="002D1632">
        <w:rPr>
          <w:snapToGrid w:val="0"/>
          <w:color w:val="000000"/>
          <w:szCs w:val="22"/>
        </w:rPr>
        <w:t xml:space="preserve"> ust. 1 </w:t>
      </w:r>
      <w:r w:rsidR="00642B15">
        <w:rPr>
          <w:snapToGrid w:val="0"/>
          <w:color w:val="000000"/>
          <w:szCs w:val="22"/>
        </w:rPr>
        <w:t xml:space="preserve">oraz art. 163 ust. 2 </w:t>
      </w:r>
      <w:r w:rsidR="00D80A30" w:rsidRPr="002D1632">
        <w:rPr>
          <w:snapToGrid w:val="0"/>
          <w:color w:val="000000"/>
          <w:szCs w:val="22"/>
        </w:rPr>
        <w:t>ustawy</w:t>
      </w:r>
      <w:r w:rsidR="001F32B5" w:rsidRPr="002D1632">
        <w:rPr>
          <w:snapToGrid w:val="0"/>
          <w:color w:val="000000"/>
          <w:szCs w:val="22"/>
        </w:rPr>
        <w:t>.</w:t>
      </w:r>
    </w:p>
    <w:p w14:paraId="0EE9EFBB" w14:textId="77777777" w:rsidR="00AF778B" w:rsidRPr="002D1632" w:rsidRDefault="00AF778B" w:rsidP="003406E0">
      <w:pPr>
        <w:spacing w:before="80" w:after="0" w:line="240" w:lineRule="auto"/>
        <w:rPr>
          <w:snapToGrid w:val="0"/>
          <w:color w:val="000000"/>
          <w:szCs w:val="22"/>
        </w:rPr>
      </w:pPr>
      <w:r w:rsidRPr="002D1632">
        <w:rPr>
          <w:b/>
          <w:snapToGrid w:val="0"/>
          <w:color w:val="000000"/>
          <w:szCs w:val="22"/>
        </w:rPr>
        <w:t xml:space="preserve">W wierszu </w:t>
      </w:r>
      <w:r w:rsidR="00C632B8" w:rsidRPr="002D1632">
        <w:rPr>
          <w:b/>
          <w:snapToGrid w:val="0"/>
          <w:color w:val="000000"/>
          <w:szCs w:val="22"/>
        </w:rPr>
        <w:t>0</w:t>
      </w:r>
      <w:r w:rsidR="00FB7FA7">
        <w:rPr>
          <w:b/>
          <w:snapToGrid w:val="0"/>
          <w:color w:val="000000"/>
          <w:szCs w:val="22"/>
        </w:rPr>
        <w:t>7</w:t>
      </w:r>
      <w:r w:rsidRPr="002D1632">
        <w:rPr>
          <w:b/>
          <w:snapToGrid w:val="0"/>
          <w:color w:val="000000"/>
          <w:szCs w:val="22"/>
        </w:rPr>
        <w:t xml:space="preserve"> </w:t>
      </w:r>
      <w:r w:rsidRPr="002D1632">
        <w:rPr>
          <w:snapToGrid w:val="0"/>
          <w:color w:val="000000"/>
          <w:szCs w:val="22"/>
        </w:rPr>
        <w:t>wykazuje się pobierane opłaty za świadczo</w:t>
      </w:r>
      <w:r w:rsidR="00694670">
        <w:rPr>
          <w:snapToGrid w:val="0"/>
          <w:color w:val="000000"/>
          <w:szCs w:val="22"/>
        </w:rPr>
        <w:t>ne usługi edukacyjne związane z</w:t>
      </w:r>
      <w:r w:rsidR="00660188">
        <w:rPr>
          <w:snapToGrid w:val="0"/>
          <w:color w:val="000000"/>
          <w:szCs w:val="22"/>
        </w:rPr>
        <w:t> </w:t>
      </w:r>
      <w:r w:rsidRPr="002D1632">
        <w:rPr>
          <w:snapToGrid w:val="0"/>
          <w:color w:val="000000"/>
          <w:szCs w:val="22"/>
        </w:rPr>
        <w:t>kształceniem na studiach niestacjonarnych, o któr</w:t>
      </w:r>
      <w:r w:rsidR="00185269" w:rsidRPr="002D1632">
        <w:rPr>
          <w:snapToGrid w:val="0"/>
          <w:color w:val="000000"/>
          <w:szCs w:val="22"/>
        </w:rPr>
        <w:t xml:space="preserve">ych mowa w art. </w:t>
      </w:r>
      <w:r w:rsidR="00FB7FA7">
        <w:rPr>
          <w:snapToGrid w:val="0"/>
          <w:color w:val="000000"/>
          <w:szCs w:val="22"/>
        </w:rPr>
        <w:t>79</w:t>
      </w:r>
      <w:r w:rsidR="00185269" w:rsidRPr="002D1632">
        <w:rPr>
          <w:snapToGrid w:val="0"/>
          <w:color w:val="000000"/>
          <w:szCs w:val="22"/>
        </w:rPr>
        <w:t xml:space="preserve"> ust. 1 pkt 1</w:t>
      </w:r>
      <w:r w:rsidR="00495920" w:rsidRPr="002D1632">
        <w:rPr>
          <w:snapToGrid w:val="0"/>
          <w:color w:val="000000"/>
          <w:szCs w:val="22"/>
        </w:rPr>
        <w:t xml:space="preserve"> </w:t>
      </w:r>
      <w:r w:rsidRPr="002D1632">
        <w:rPr>
          <w:snapToGrid w:val="0"/>
          <w:color w:val="000000"/>
          <w:szCs w:val="22"/>
        </w:rPr>
        <w:t>ustawy.</w:t>
      </w:r>
    </w:p>
    <w:p w14:paraId="3F9EA37D" w14:textId="77777777" w:rsidR="00FB7FA7" w:rsidRPr="002D1632" w:rsidRDefault="00FB7FA7" w:rsidP="00FB7FA7">
      <w:pPr>
        <w:spacing w:before="80" w:after="0" w:line="240" w:lineRule="auto"/>
        <w:rPr>
          <w:snapToGrid w:val="0"/>
          <w:color w:val="000000"/>
          <w:szCs w:val="22"/>
        </w:rPr>
      </w:pPr>
      <w:r w:rsidRPr="002D1632">
        <w:rPr>
          <w:b/>
          <w:snapToGrid w:val="0"/>
          <w:color w:val="000000"/>
          <w:szCs w:val="22"/>
        </w:rPr>
        <w:t xml:space="preserve">W wierszu </w:t>
      </w:r>
      <w:r>
        <w:rPr>
          <w:b/>
          <w:snapToGrid w:val="0"/>
          <w:color w:val="000000"/>
          <w:szCs w:val="22"/>
        </w:rPr>
        <w:t>08</w:t>
      </w:r>
      <w:r w:rsidRPr="002D1632">
        <w:rPr>
          <w:b/>
          <w:snapToGrid w:val="0"/>
          <w:color w:val="000000"/>
          <w:szCs w:val="22"/>
        </w:rPr>
        <w:t xml:space="preserve"> </w:t>
      </w:r>
      <w:r w:rsidRPr="002D1632">
        <w:rPr>
          <w:snapToGrid w:val="0"/>
          <w:color w:val="000000"/>
          <w:szCs w:val="22"/>
        </w:rPr>
        <w:t>należy podać wielkość środków na realizację projektów finansowanych przez Narodowe Centrum Badań i Rozwoju</w:t>
      </w:r>
      <w:r w:rsidRPr="002D1632">
        <w:rPr>
          <w:snapToGrid w:val="0"/>
          <w:szCs w:val="22"/>
        </w:rPr>
        <w:t xml:space="preserve"> do wysokości planowanych kosztów własnych mających pokrycie w </w:t>
      </w:r>
      <w:r>
        <w:rPr>
          <w:snapToGrid w:val="0"/>
          <w:szCs w:val="22"/>
        </w:rPr>
        <w:t> </w:t>
      </w:r>
      <w:r w:rsidRPr="002D1632">
        <w:rPr>
          <w:snapToGrid w:val="0"/>
          <w:szCs w:val="22"/>
        </w:rPr>
        <w:t xml:space="preserve">przyznanych środkach finansowych − </w:t>
      </w:r>
      <w:r w:rsidRPr="002D1632">
        <w:rPr>
          <w:snapToGrid w:val="0"/>
          <w:color w:val="000000"/>
          <w:szCs w:val="22"/>
          <w:u w:val="single"/>
        </w:rPr>
        <w:t>z wyłączeniem</w:t>
      </w:r>
      <w:r w:rsidRPr="002D1632">
        <w:rPr>
          <w:snapToGrid w:val="0"/>
          <w:color w:val="000000"/>
          <w:szCs w:val="22"/>
        </w:rPr>
        <w:t xml:space="preserve"> środków przekazanych na projekty realizowane w ramach programów z </w:t>
      </w:r>
      <w:r w:rsidRPr="002D1632">
        <w:rPr>
          <w:snapToGrid w:val="0"/>
          <w:szCs w:val="22"/>
        </w:rPr>
        <w:t>udziałem środków UE.</w:t>
      </w:r>
    </w:p>
    <w:p w14:paraId="43F2C1FC" w14:textId="77777777" w:rsidR="00FB7FA7" w:rsidRPr="002D1632" w:rsidRDefault="00FB7FA7" w:rsidP="00FB7FA7">
      <w:pPr>
        <w:spacing w:before="80" w:after="0" w:line="240" w:lineRule="auto"/>
        <w:rPr>
          <w:snapToGrid w:val="0"/>
          <w:color w:val="000000"/>
          <w:szCs w:val="22"/>
        </w:rPr>
      </w:pPr>
      <w:r>
        <w:rPr>
          <w:b/>
          <w:snapToGrid w:val="0"/>
          <w:color w:val="000000"/>
          <w:szCs w:val="22"/>
        </w:rPr>
        <w:t>W wierszu 09</w:t>
      </w:r>
      <w:r w:rsidRPr="002D1632">
        <w:rPr>
          <w:b/>
          <w:snapToGrid w:val="0"/>
          <w:color w:val="000000"/>
          <w:szCs w:val="22"/>
        </w:rPr>
        <w:t xml:space="preserve"> </w:t>
      </w:r>
      <w:r w:rsidRPr="002D1632">
        <w:rPr>
          <w:snapToGrid w:val="0"/>
          <w:color w:val="000000"/>
          <w:szCs w:val="22"/>
        </w:rPr>
        <w:t xml:space="preserve">należy podać wielkość środków na realizację projektów finansowanych przez Narodowe Centrum Nauki </w:t>
      </w:r>
      <w:r w:rsidRPr="002D1632">
        <w:rPr>
          <w:snapToGrid w:val="0"/>
          <w:szCs w:val="22"/>
        </w:rPr>
        <w:t xml:space="preserve">do wysokości planowanych kosztów własnych mających pokrycie w </w:t>
      </w:r>
      <w:r>
        <w:rPr>
          <w:snapToGrid w:val="0"/>
          <w:szCs w:val="22"/>
        </w:rPr>
        <w:t> </w:t>
      </w:r>
      <w:r w:rsidRPr="002D1632">
        <w:rPr>
          <w:snapToGrid w:val="0"/>
          <w:szCs w:val="22"/>
        </w:rPr>
        <w:t>przyznanych środkach finansowych.</w:t>
      </w:r>
    </w:p>
    <w:p w14:paraId="5308B6A3" w14:textId="4AB52E11" w:rsidR="000C2CCC" w:rsidRPr="00317956" w:rsidRDefault="000C2CCC" w:rsidP="000C2CCC">
      <w:pPr>
        <w:spacing w:before="80" w:after="0" w:line="240" w:lineRule="auto"/>
        <w:rPr>
          <w:snapToGrid w:val="0"/>
          <w:szCs w:val="22"/>
        </w:rPr>
      </w:pPr>
      <w:r w:rsidRPr="00317956">
        <w:rPr>
          <w:b/>
          <w:snapToGrid w:val="0"/>
          <w:szCs w:val="22"/>
        </w:rPr>
        <w:t>W wierszu 1</w:t>
      </w:r>
      <w:r w:rsidR="00A15256" w:rsidRPr="00317956">
        <w:rPr>
          <w:b/>
          <w:snapToGrid w:val="0"/>
          <w:szCs w:val="22"/>
        </w:rPr>
        <w:t>0</w:t>
      </w:r>
      <w:r w:rsidRPr="00317956">
        <w:rPr>
          <w:snapToGrid w:val="0"/>
          <w:szCs w:val="22"/>
        </w:rPr>
        <w:t xml:space="preserve"> </w:t>
      </w:r>
      <w:r w:rsidR="00E22AE6" w:rsidRPr="00317956">
        <w:t>n</w:t>
      </w:r>
      <w:r w:rsidR="00396550" w:rsidRPr="00317956">
        <w:t xml:space="preserve">ależy podać wielkość </w:t>
      </w:r>
      <w:r w:rsidR="00396550" w:rsidRPr="00317956">
        <w:rPr>
          <w:snapToGrid w:val="0"/>
          <w:szCs w:val="22"/>
        </w:rPr>
        <w:t>środków pochodzących</w:t>
      </w:r>
      <w:r w:rsidR="00642B15" w:rsidRPr="00317956">
        <w:rPr>
          <w:snapToGrid w:val="0"/>
          <w:szCs w:val="22"/>
        </w:rPr>
        <w:t xml:space="preserve"> ze źródeł zagranicznych (w tym z środki pochodzące z UE) i współfinansowanie krajowe uzyskane na przedsięwzięcia związane z kształceniem i działalnością badawczą</w:t>
      </w:r>
      <w:r w:rsidR="00317956" w:rsidRPr="00317956">
        <w:rPr>
          <w:snapToGrid w:val="0"/>
          <w:szCs w:val="22"/>
        </w:rPr>
        <w:t xml:space="preserve"> przekazywane m.in. przez NCBiR, NCN, NAWA</w:t>
      </w:r>
      <w:r w:rsidR="00642B15" w:rsidRPr="00317956">
        <w:rPr>
          <w:snapToGrid w:val="0"/>
          <w:szCs w:val="22"/>
        </w:rPr>
        <w:t xml:space="preserve">, </w:t>
      </w:r>
      <w:r w:rsidR="00317956" w:rsidRPr="00317956">
        <w:rPr>
          <w:snapToGrid w:val="0"/>
          <w:szCs w:val="22"/>
        </w:rPr>
        <w:t>a także</w:t>
      </w:r>
      <w:r w:rsidR="00642B15" w:rsidRPr="00317956">
        <w:rPr>
          <w:snapToGrid w:val="0"/>
          <w:szCs w:val="22"/>
        </w:rPr>
        <w:t xml:space="preserve"> </w:t>
      </w:r>
      <w:r w:rsidR="00396550" w:rsidRPr="00317956">
        <w:rPr>
          <w:snapToGrid w:val="0"/>
          <w:szCs w:val="22"/>
        </w:rPr>
        <w:t>środki na finansowanie projektów współpracy naukowej z zagranicą przyznane</w:t>
      </w:r>
      <w:r w:rsidR="00642B15" w:rsidRPr="00317956">
        <w:rPr>
          <w:snapToGrid w:val="0"/>
          <w:szCs w:val="22"/>
        </w:rPr>
        <w:t xml:space="preserve"> na podstawie art. 23 ust. 1 ustawy </w:t>
      </w:r>
      <w:r w:rsidR="00642B15" w:rsidRPr="00317956">
        <w:rPr>
          <w:i/>
          <w:snapToGrid w:val="0"/>
          <w:szCs w:val="22"/>
        </w:rPr>
        <w:t xml:space="preserve">o zasadach finansowania nauki </w:t>
      </w:r>
      <w:r w:rsidR="00642B15" w:rsidRPr="00317956">
        <w:rPr>
          <w:snapToGrid w:val="0"/>
          <w:szCs w:val="22"/>
        </w:rPr>
        <w:t>kontynuowanych w roku sprawozdawczym</w:t>
      </w:r>
      <w:r w:rsidR="00396550" w:rsidRPr="00317956">
        <w:rPr>
          <w:snapToGrid w:val="0"/>
          <w:szCs w:val="22"/>
        </w:rPr>
        <w:t xml:space="preserve"> - do wysokości planowanych kosztów własnych mających pokrycie w przyznanych środkach finansowych</w:t>
      </w:r>
    </w:p>
    <w:p w14:paraId="1053801B" w14:textId="6CC48FCD" w:rsidR="000C2CCC" w:rsidRPr="002D1632" w:rsidRDefault="000C2CCC" w:rsidP="000C2CCC">
      <w:pPr>
        <w:spacing w:before="80" w:after="0" w:line="240" w:lineRule="auto"/>
        <w:rPr>
          <w:rFonts w:ascii="Arial" w:hAnsi="Arial" w:cs="Arial"/>
          <w:szCs w:val="22"/>
        </w:rPr>
      </w:pPr>
      <w:r w:rsidRPr="002D1632">
        <w:rPr>
          <w:b/>
          <w:snapToGrid w:val="0"/>
          <w:color w:val="000000"/>
          <w:szCs w:val="22"/>
        </w:rPr>
        <w:t>W wierszu 1</w:t>
      </w:r>
      <w:r w:rsidR="00A15256">
        <w:rPr>
          <w:b/>
          <w:snapToGrid w:val="0"/>
          <w:color w:val="000000"/>
          <w:szCs w:val="22"/>
        </w:rPr>
        <w:t>1</w:t>
      </w:r>
      <w:r w:rsidRPr="002D1632">
        <w:rPr>
          <w:snapToGrid w:val="0"/>
          <w:color w:val="000000"/>
          <w:szCs w:val="22"/>
        </w:rPr>
        <w:t xml:space="preserve"> należy podać wielkość środkó</w:t>
      </w:r>
      <w:r w:rsidR="00C07B3C">
        <w:rPr>
          <w:snapToGrid w:val="0"/>
          <w:color w:val="000000"/>
          <w:szCs w:val="22"/>
        </w:rPr>
        <w:t>w</w:t>
      </w:r>
      <w:r w:rsidRPr="002D1632">
        <w:rPr>
          <w:snapToGrid w:val="0"/>
          <w:color w:val="000000"/>
          <w:szCs w:val="22"/>
        </w:rPr>
        <w:t>, pochodzących ze źródeł zagranicznych niepodlegających zwrotowi</w:t>
      </w:r>
      <w:r w:rsidRPr="002D1632">
        <w:rPr>
          <w:i/>
          <w:snapToGrid w:val="0"/>
          <w:color w:val="000000"/>
          <w:szCs w:val="22"/>
        </w:rPr>
        <w:t>.</w:t>
      </w:r>
    </w:p>
    <w:p w14:paraId="6E664D12" w14:textId="77777777" w:rsidR="00A15256" w:rsidRPr="002D1632" w:rsidRDefault="00A15256" w:rsidP="00A15256">
      <w:pPr>
        <w:spacing w:before="80" w:after="0" w:line="240" w:lineRule="auto"/>
        <w:rPr>
          <w:snapToGrid w:val="0"/>
          <w:color w:val="000000"/>
          <w:szCs w:val="22"/>
        </w:rPr>
      </w:pPr>
      <w:r w:rsidRPr="002D1632">
        <w:rPr>
          <w:b/>
          <w:snapToGrid w:val="0"/>
          <w:color w:val="000000"/>
          <w:szCs w:val="22"/>
        </w:rPr>
        <w:t>W wierszu 1</w:t>
      </w:r>
      <w:r>
        <w:rPr>
          <w:b/>
          <w:snapToGrid w:val="0"/>
          <w:color w:val="000000"/>
          <w:szCs w:val="22"/>
        </w:rPr>
        <w:t>2</w:t>
      </w:r>
      <w:r w:rsidRPr="002D1632">
        <w:rPr>
          <w:b/>
          <w:snapToGrid w:val="0"/>
          <w:color w:val="000000"/>
          <w:szCs w:val="22"/>
        </w:rPr>
        <w:t xml:space="preserve"> </w:t>
      </w:r>
      <w:r w:rsidRPr="002D1632">
        <w:rPr>
          <w:snapToGrid w:val="0"/>
          <w:color w:val="000000"/>
          <w:szCs w:val="22"/>
        </w:rPr>
        <w:t>należy podać wartość sprzedaży pozostałych prac i usług badawczych wykonywanych na podstawie umów zawartych z krajowymi i zagranicznymi podmiotami gospodarczymi, osobami fizycznymi lub innymi jednostkami.</w:t>
      </w:r>
    </w:p>
    <w:p w14:paraId="65A78D65" w14:textId="77777777" w:rsidR="00A15256" w:rsidRPr="002D1632" w:rsidRDefault="00A15256" w:rsidP="00A15256">
      <w:pPr>
        <w:spacing w:before="80" w:after="0" w:line="240" w:lineRule="auto"/>
        <w:rPr>
          <w:snapToGrid w:val="0"/>
          <w:color w:val="000000"/>
          <w:szCs w:val="22"/>
        </w:rPr>
      </w:pPr>
      <w:r w:rsidRPr="002D1632">
        <w:rPr>
          <w:b/>
          <w:snapToGrid w:val="0"/>
          <w:color w:val="000000"/>
          <w:szCs w:val="22"/>
        </w:rPr>
        <w:t>W wierszu 1</w:t>
      </w:r>
      <w:r>
        <w:rPr>
          <w:b/>
          <w:snapToGrid w:val="0"/>
          <w:color w:val="000000"/>
          <w:szCs w:val="22"/>
        </w:rPr>
        <w:t>3</w:t>
      </w:r>
      <w:r w:rsidRPr="002D1632">
        <w:rPr>
          <w:b/>
          <w:snapToGrid w:val="0"/>
          <w:color w:val="000000"/>
          <w:szCs w:val="22"/>
        </w:rPr>
        <w:t xml:space="preserve"> </w:t>
      </w:r>
      <w:r w:rsidRPr="002D1632">
        <w:rPr>
          <w:snapToGrid w:val="0"/>
          <w:color w:val="000000"/>
          <w:szCs w:val="22"/>
        </w:rPr>
        <w:t xml:space="preserve">należy podać wielkość środków na realizację programów lub przedsięwzięć, o których mowa w art. </w:t>
      </w:r>
      <w:r>
        <w:rPr>
          <w:snapToGrid w:val="0"/>
          <w:color w:val="000000"/>
          <w:szCs w:val="22"/>
        </w:rPr>
        <w:t>365 pkt</w:t>
      </w:r>
      <w:r w:rsidRPr="002D1632">
        <w:rPr>
          <w:snapToGrid w:val="0"/>
          <w:color w:val="000000"/>
          <w:szCs w:val="22"/>
        </w:rPr>
        <w:t xml:space="preserve"> </w:t>
      </w:r>
      <w:r>
        <w:rPr>
          <w:snapToGrid w:val="0"/>
          <w:color w:val="000000"/>
          <w:szCs w:val="22"/>
        </w:rPr>
        <w:t>7</w:t>
      </w:r>
      <w:r w:rsidRPr="002D1632">
        <w:rPr>
          <w:snapToGrid w:val="0"/>
          <w:color w:val="000000"/>
          <w:szCs w:val="22"/>
        </w:rPr>
        <w:t xml:space="preserve"> ustawy </w:t>
      </w:r>
      <w:r>
        <w:rPr>
          <w:snapToGrid w:val="0"/>
          <w:color w:val="000000"/>
          <w:szCs w:val="22"/>
        </w:rPr>
        <w:t xml:space="preserve">- </w:t>
      </w:r>
      <w:r w:rsidRPr="00A15256">
        <w:rPr>
          <w:i/>
          <w:snapToGrid w:val="0"/>
          <w:color w:val="000000"/>
          <w:szCs w:val="22"/>
        </w:rPr>
        <w:t>Prawo o szkolnictwie wyższym i nauce</w:t>
      </w:r>
      <w:r w:rsidRPr="002D1632">
        <w:rPr>
          <w:i/>
          <w:snapToGrid w:val="0"/>
          <w:color w:val="000000"/>
          <w:szCs w:val="22"/>
        </w:rPr>
        <w:t xml:space="preserve"> </w:t>
      </w:r>
      <w:r w:rsidR="0046447E" w:rsidRPr="005239C7">
        <w:rPr>
          <w:snapToGrid w:val="0"/>
          <w:color w:val="000000"/>
          <w:szCs w:val="22"/>
        </w:rPr>
        <w:t>oraz</w:t>
      </w:r>
      <w:r w:rsidR="0046447E">
        <w:rPr>
          <w:i/>
          <w:snapToGrid w:val="0"/>
          <w:color w:val="000000"/>
          <w:szCs w:val="22"/>
        </w:rPr>
        <w:t xml:space="preserve"> </w:t>
      </w:r>
      <w:r w:rsidR="0046447E" w:rsidRPr="0046447E">
        <w:rPr>
          <w:snapToGrid w:val="0"/>
          <w:color w:val="000000"/>
          <w:szCs w:val="22"/>
        </w:rPr>
        <w:t>ustanowion</w:t>
      </w:r>
      <w:r w:rsidR="00396550">
        <w:rPr>
          <w:snapToGrid w:val="0"/>
          <w:color w:val="000000"/>
          <w:szCs w:val="22"/>
        </w:rPr>
        <w:t>ych</w:t>
      </w:r>
      <w:r w:rsidR="0046447E" w:rsidRPr="0046447E">
        <w:rPr>
          <w:snapToGrid w:val="0"/>
          <w:color w:val="000000"/>
          <w:szCs w:val="22"/>
        </w:rPr>
        <w:t xml:space="preserve"> na podstawie art. 26 ust. 2 </w:t>
      </w:r>
      <w:r w:rsidR="0046447E" w:rsidRPr="002D1632">
        <w:rPr>
          <w:snapToGrid w:val="0"/>
          <w:color w:val="000000"/>
          <w:szCs w:val="22"/>
        </w:rPr>
        <w:t xml:space="preserve">ustawy </w:t>
      </w:r>
      <w:r w:rsidR="0046447E" w:rsidRPr="002D1632">
        <w:rPr>
          <w:i/>
          <w:snapToGrid w:val="0"/>
          <w:color w:val="000000"/>
          <w:szCs w:val="22"/>
        </w:rPr>
        <w:t xml:space="preserve">o zasadach finansowania nauki </w:t>
      </w:r>
      <w:r w:rsidR="0046447E">
        <w:rPr>
          <w:snapToGrid w:val="0"/>
          <w:color w:val="000000"/>
          <w:szCs w:val="22"/>
        </w:rPr>
        <w:t>i kontynuowanych w roku sprawozdawczym</w:t>
      </w:r>
      <w:r w:rsidR="0046447E" w:rsidRPr="002D1632">
        <w:rPr>
          <w:snapToGrid w:val="0"/>
          <w:color w:val="000000"/>
          <w:szCs w:val="22"/>
        </w:rPr>
        <w:t xml:space="preserve"> </w:t>
      </w:r>
      <w:r w:rsidR="0046447E">
        <w:rPr>
          <w:snapToGrid w:val="0"/>
          <w:color w:val="000000"/>
          <w:szCs w:val="22"/>
        </w:rPr>
        <w:t xml:space="preserve">- </w:t>
      </w:r>
      <w:r w:rsidRPr="002D1632">
        <w:rPr>
          <w:snapToGrid w:val="0"/>
          <w:color w:val="000000"/>
          <w:szCs w:val="22"/>
        </w:rPr>
        <w:t>do wysokości planowanych kosztów własnych mających pokrycie w przyznanych środkach finansowych</w:t>
      </w:r>
      <w:r w:rsidRPr="002D1632">
        <w:rPr>
          <w:snapToGrid w:val="0"/>
          <w:color w:val="993300"/>
          <w:szCs w:val="22"/>
        </w:rPr>
        <w:t>.</w:t>
      </w:r>
    </w:p>
    <w:p w14:paraId="67E83E38" w14:textId="2514793C" w:rsidR="00D2398F" w:rsidRDefault="006C3C87" w:rsidP="003406E0">
      <w:pPr>
        <w:spacing w:before="80" w:after="0" w:line="240" w:lineRule="auto"/>
        <w:rPr>
          <w:b/>
          <w:snapToGrid w:val="0"/>
          <w:color w:val="000000"/>
          <w:szCs w:val="22"/>
        </w:rPr>
      </w:pPr>
      <w:r w:rsidRPr="002D1632">
        <w:rPr>
          <w:b/>
          <w:snapToGrid w:val="0"/>
          <w:color w:val="000000"/>
          <w:szCs w:val="22"/>
        </w:rPr>
        <w:t xml:space="preserve">W wierszu </w:t>
      </w:r>
      <w:r w:rsidR="00F05454">
        <w:rPr>
          <w:b/>
          <w:snapToGrid w:val="0"/>
          <w:color w:val="000000"/>
          <w:szCs w:val="22"/>
        </w:rPr>
        <w:t>14</w:t>
      </w:r>
      <w:r w:rsidRPr="002D1632">
        <w:rPr>
          <w:b/>
          <w:snapToGrid w:val="0"/>
          <w:color w:val="000000"/>
          <w:szCs w:val="22"/>
        </w:rPr>
        <w:t xml:space="preserve"> </w:t>
      </w:r>
      <w:r w:rsidR="00A15256" w:rsidRPr="00D2398F">
        <w:rPr>
          <w:snapToGrid w:val="0"/>
          <w:color w:val="000000"/>
          <w:szCs w:val="22"/>
        </w:rPr>
        <w:t>wykazuje się pozostałe przychody, w szczególności z wynajmu pomieszczeń</w:t>
      </w:r>
      <w:r w:rsidR="00D2398F" w:rsidRPr="00D2398F">
        <w:rPr>
          <w:snapToGrid w:val="0"/>
          <w:color w:val="000000"/>
          <w:szCs w:val="22"/>
        </w:rPr>
        <w:t xml:space="preserve">, </w:t>
      </w:r>
      <w:r w:rsidR="00D2398F" w:rsidRPr="005239C7">
        <w:rPr>
          <w:snapToGrid w:val="0"/>
          <w:color w:val="000000"/>
          <w:szCs w:val="22"/>
          <w:u w:val="single"/>
        </w:rPr>
        <w:t>opłaty za korzystanie z domów i stołówek studenckich</w:t>
      </w:r>
      <w:r w:rsidR="00A15256" w:rsidRPr="00D2398F">
        <w:rPr>
          <w:snapToGrid w:val="0"/>
          <w:color w:val="000000"/>
          <w:szCs w:val="22"/>
        </w:rPr>
        <w:t xml:space="preserve">, </w:t>
      </w:r>
      <w:r w:rsidR="005C25DC">
        <w:rPr>
          <w:snapToGrid w:val="0"/>
          <w:color w:val="000000"/>
          <w:szCs w:val="22"/>
        </w:rPr>
        <w:t xml:space="preserve">środki na realizację zadań zleconych, o których mowa w art. 404 oraz 464 ustawy, </w:t>
      </w:r>
      <w:r w:rsidR="00A15256" w:rsidRPr="00D2398F">
        <w:rPr>
          <w:snapToGrid w:val="0"/>
          <w:color w:val="000000"/>
          <w:szCs w:val="22"/>
        </w:rPr>
        <w:t>środki otrzymane na rzecz stypendystów niebędących obywatelami polskimi</w:t>
      </w:r>
      <w:r w:rsidR="00D2398F">
        <w:rPr>
          <w:snapToGrid w:val="0"/>
          <w:color w:val="000000"/>
          <w:szCs w:val="22"/>
        </w:rPr>
        <w:t>, opłaty związane z procesem rekrutacji</w:t>
      </w:r>
      <w:r w:rsidR="00C07B3C">
        <w:rPr>
          <w:snapToGrid w:val="0"/>
          <w:color w:val="000000"/>
          <w:szCs w:val="22"/>
        </w:rPr>
        <w:t>,</w:t>
      </w:r>
      <w:r w:rsidR="00401E6B">
        <w:rPr>
          <w:snapToGrid w:val="0"/>
          <w:color w:val="000000"/>
          <w:szCs w:val="22"/>
        </w:rPr>
        <w:t xml:space="preserve"> opłaty za dyplomy, świadectwa, legitymacje,</w:t>
      </w:r>
      <w:r w:rsidR="00A15256" w:rsidRPr="00D2398F">
        <w:rPr>
          <w:snapToGrid w:val="0"/>
          <w:color w:val="000000"/>
          <w:szCs w:val="22"/>
        </w:rPr>
        <w:t xml:space="preserve"> </w:t>
      </w:r>
      <w:r w:rsidR="00C07B3C" w:rsidRPr="00C07B3C">
        <w:rPr>
          <w:snapToGrid w:val="0"/>
          <w:color w:val="000000"/>
          <w:szCs w:val="22"/>
        </w:rPr>
        <w:t>odpłatności, opłaty oraz</w:t>
      </w:r>
      <w:r w:rsidR="00A15256" w:rsidRPr="00D2398F">
        <w:rPr>
          <w:snapToGrid w:val="0"/>
          <w:color w:val="000000"/>
          <w:szCs w:val="22"/>
        </w:rPr>
        <w:t xml:space="preserve"> ze sprzedaży innych usług – niewymienione w wierszach 03, 04, 05, 06, 0</w:t>
      </w:r>
      <w:r w:rsidR="00F05454">
        <w:rPr>
          <w:snapToGrid w:val="0"/>
          <w:color w:val="000000"/>
          <w:szCs w:val="22"/>
        </w:rPr>
        <w:t>8, 09, 10, 12 i 13</w:t>
      </w:r>
      <w:r w:rsidR="00A15256" w:rsidRPr="00D2398F">
        <w:rPr>
          <w:snapToGrid w:val="0"/>
          <w:color w:val="000000"/>
          <w:szCs w:val="22"/>
        </w:rPr>
        <w:t>.</w:t>
      </w:r>
    </w:p>
    <w:p w14:paraId="7F1DF4A3" w14:textId="37BE6594" w:rsidR="00317956" w:rsidRDefault="006C3C87" w:rsidP="00DF7C7E">
      <w:pPr>
        <w:spacing w:before="80" w:after="0" w:line="240" w:lineRule="auto"/>
        <w:rPr>
          <w:b/>
          <w:snapToGrid w:val="0"/>
          <w:color w:val="000000"/>
          <w:szCs w:val="22"/>
        </w:rPr>
      </w:pPr>
      <w:r w:rsidRPr="002D1632">
        <w:rPr>
          <w:b/>
          <w:snapToGrid w:val="0"/>
          <w:color w:val="000000"/>
          <w:szCs w:val="22"/>
        </w:rPr>
        <w:t xml:space="preserve">W wierszu </w:t>
      </w:r>
      <w:r w:rsidR="00F05454">
        <w:rPr>
          <w:b/>
          <w:snapToGrid w:val="0"/>
          <w:color w:val="000000"/>
          <w:szCs w:val="22"/>
        </w:rPr>
        <w:t>1</w:t>
      </w:r>
      <w:r w:rsidR="00093F95">
        <w:rPr>
          <w:b/>
          <w:snapToGrid w:val="0"/>
          <w:color w:val="000000"/>
          <w:szCs w:val="22"/>
        </w:rPr>
        <w:t>5</w:t>
      </w:r>
      <w:r w:rsidRPr="002D1632">
        <w:rPr>
          <w:b/>
          <w:snapToGrid w:val="0"/>
          <w:color w:val="000000"/>
          <w:szCs w:val="22"/>
        </w:rPr>
        <w:t xml:space="preserve"> </w:t>
      </w:r>
      <w:r w:rsidR="00317956" w:rsidRPr="00D2398F">
        <w:rPr>
          <w:snapToGrid w:val="0"/>
          <w:color w:val="000000"/>
          <w:szCs w:val="22"/>
        </w:rPr>
        <w:t xml:space="preserve">wykazuje się </w:t>
      </w:r>
      <w:r w:rsidR="00317956" w:rsidRPr="005239C7">
        <w:rPr>
          <w:snapToGrid w:val="0"/>
          <w:color w:val="000000"/>
          <w:szCs w:val="22"/>
          <w:u w:val="single"/>
        </w:rPr>
        <w:t>opłaty za korzystanie z domów i stołówek studenckich</w:t>
      </w:r>
      <w:r w:rsidR="00317956">
        <w:rPr>
          <w:snapToGrid w:val="0"/>
          <w:color w:val="000000"/>
          <w:szCs w:val="22"/>
          <w:u w:val="single"/>
        </w:rPr>
        <w:t>.</w:t>
      </w:r>
    </w:p>
    <w:p w14:paraId="53A7E513" w14:textId="59B55BBA" w:rsidR="00A64B49" w:rsidRPr="002D1632" w:rsidRDefault="00317956" w:rsidP="00DF7C7E">
      <w:pPr>
        <w:spacing w:before="80" w:after="0" w:line="240" w:lineRule="auto"/>
        <w:rPr>
          <w:snapToGrid w:val="0"/>
          <w:color w:val="000000"/>
          <w:szCs w:val="22"/>
        </w:rPr>
      </w:pPr>
      <w:r w:rsidRPr="002D1632">
        <w:rPr>
          <w:b/>
          <w:snapToGrid w:val="0"/>
          <w:color w:val="000000"/>
          <w:szCs w:val="22"/>
        </w:rPr>
        <w:lastRenderedPageBreak/>
        <w:t xml:space="preserve">W wierszu </w:t>
      </w:r>
      <w:r>
        <w:rPr>
          <w:b/>
          <w:snapToGrid w:val="0"/>
          <w:color w:val="000000"/>
          <w:szCs w:val="22"/>
        </w:rPr>
        <w:t>16</w:t>
      </w:r>
      <w:r w:rsidRPr="002D1632">
        <w:rPr>
          <w:b/>
          <w:snapToGrid w:val="0"/>
          <w:color w:val="000000"/>
          <w:szCs w:val="22"/>
        </w:rPr>
        <w:t xml:space="preserve"> </w:t>
      </w:r>
      <w:r w:rsidR="006C3C87" w:rsidRPr="002D1632">
        <w:rPr>
          <w:snapToGrid w:val="0"/>
          <w:color w:val="000000"/>
          <w:szCs w:val="22"/>
        </w:rPr>
        <w:t xml:space="preserve">wykazuje się przychody ogółem </w:t>
      </w:r>
      <w:r w:rsidR="00BE7815" w:rsidRPr="002D1632">
        <w:rPr>
          <w:snapToGrid w:val="0"/>
          <w:color w:val="000000"/>
          <w:szCs w:val="22"/>
        </w:rPr>
        <w:t xml:space="preserve">z </w:t>
      </w:r>
      <w:r w:rsidR="006C3C87" w:rsidRPr="002D1632">
        <w:rPr>
          <w:snapToGrid w:val="0"/>
          <w:color w:val="000000"/>
          <w:szCs w:val="22"/>
        </w:rPr>
        <w:t>działalności gospodarczej wyodrębnionej</w:t>
      </w:r>
      <w:r w:rsidR="001B0B3A" w:rsidRPr="002D1632">
        <w:rPr>
          <w:snapToGrid w:val="0"/>
          <w:color w:val="000000"/>
          <w:szCs w:val="22"/>
        </w:rPr>
        <w:t xml:space="preserve"> organizacyjnie i finansowo </w:t>
      </w:r>
      <w:r w:rsidR="00F05454">
        <w:rPr>
          <w:snapToGrid w:val="0"/>
          <w:color w:val="000000"/>
          <w:szCs w:val="22"/>
        </w:rPr>
        <w:t>w rozumieniu art. 12</w:t>
      </w:r>
      <w:r w:rsidR="00D80A30" w:rsidRPr="002D1632">
        <w:rPr>
          <w:snapToGrid w:val="0"/>
          <w:color w:val="000000"/>
          <w:szCs w:val="22"/>
        </w:rPr>
        <w:t xml:space="preserve"> ustawy</w:t>
      </w:r>
      <w:r w:rsidR="00DF7C7E" w:rsidRPr="002D1632">
        <w:rPr>
          <w:i/>
          <w:snapToGrid w:val="0"/>
          <w:color w:val="000000"/>
          <w:szCs w:val="22"/>
        </w:rPr>
        <w:t xml:space="preserve"> </w:t>
      </w:r>
      <w:r w:rsidR="00F05454" w:rsidRPr="00A15256">
        <w:rPr>
          <w:i/>
          <w:snapToGrid w:val="0"/>
          <w:color w:val="000000"/>
          <w:szCs w:val="22"/>
        </w:rPr>
        <w:t>Prawo o szkolnictwie wyższym i nauce</w:t>
      </w:r>
      <w:r w:rsidR="00DF7C7E" w:rsidRPr="002D1632">
        <w:t>.</w:t>
      </w:r>
    </w:p>
    <w:p w14:paraId="6B0BF7F8" w14:textId="1D8CCFC1" w:rsidR="006C3C87" w:rsidRPr="002D1632" w:rsidRDefault="006C3C87" w:rsidP="003406E0">
      <w:pPr>
        <w:spacing w:before="80" w:after="0" w:line="240" w:lineRule="auto"/>
        <w:rPr>
          <w:snapToGrid w:val="0"/>
          <w:color w:val="000000"/>
          <w:szCs w:val="22"/>
        </w:rPr>
      </w:pPr>
      <w:r w:rsidRPr="002D1632">
        <w:rPr>
          <w:b/>
          <w:snapToGrid w:val="0"/>
          <w:color w:val="000000"/>
          <w:szCs w:val="22"/>
        </w:rPr>
        <w:t xml:space="preserve">W wierszu </w:t>
      </w:r>
      <w:r w:rsidR="00F05454">
        <w:rPr>
          <w:b/>
          <w:snapToGrid w:val="0"/>
          <w:color w:val="000000"/>
          <w:szCs w:val="22"/>
        </w:rPr>
        <w:t>1</w:t>
      </w:r>
      <w:r w:rsidR="00317956">
        <w:rPr>
          <w:b/>
          <w:snapToGrid w:val="0"/>
          <w:color w:val="000000"/>
          <w:szCs w:val="22"/>
        </w:rPr>
        <w:t>7</w:t>
      </w:r>
      <w:r w:rsidRPr="002D1632">
        <w:rPr>
          <w:b/>
          <w:snapToGrid w:val="0"/>
          <w:color w:val="000000"/>
          <w:szCs w:val="22"/>
        </w:rPr>
        <w:t xml:space="preserve"> </w:t>
      </w:r>
      <w:r w:rsidRPr="002D1632">
        <w:rPr>
          <w:snapToGrid w:val="0"/>
          <w:color w:val="000000"/>
          <w:szCs w:val="22"/>
        </w:rPr>
        <w:t xml:space="preserve">wykazuje się koszt wytworzenia </w:t>
      </w:r>
      <w:r w:rsidR="001B0B3A" w:rsidRPr="002D1632">
        <w:rPr>
          <w:snapToGrid w:val="0"/>
          <w:color w:val="000000"/>
          <w:szCs w:val="22"/>
        </w:rPr>
        <w:t>świadczeń na własne potrzeby, w</w:t>
      </w:r>
      <w:r w:rsidR="0032075F" w:rsidRPr="002D1632">
        <w:rPr>
          <w:snapToGrid w:val="0"/>
          <w:color w:val="000000"/>
          <w:szCs w:val="22"/>
        </w:rPr>
        <w:t xml:space="preserve"> </w:t>
      </w:r>
      <w:r w:rsidR="00A21581" w:rsidRPr="002D1632">
        <w:rPr>
          <w:snapToGrid w:val="0"/>
          <w:color w:val="000000"/>
          <w:szCs w:val="22"/>
        </w:rPr>
        <w:t xml:space="preserve">szczególności związany z: </w:t>
      </w:r>
      <w:r w:rsidRPr="002D1632">
        <w:rPr>
          <w:snapToGrid w:val="0"/>
          <w:color w:val="000000"/>
          <w:szCs w:val="22"/>
        </w:rPr>
        <w:t>rzeczowy</w:t>
      </w:r>
      <w:r w:rsidR="00A21581" w:rsidRPr="002D1632">
        <w:rPr>
          <w:snapToGrid w:val="0"/>
          <w:color w:val="000000"/>
          <w:szCs w:val="22"/>
        </w:rPr>
        <w:t>mi</w:t>
      </w:r>
      <w:r w:rsidRPr="002D1632">
        <w:rPr>
          <w:snapToGrid w:val="0"/>
          <w:color w:val="000000"/>
          <w:szCs w:val="22"/>
        </w:rPr>
        <w:t xml:space="preserve"> aktyw</w:t>
      </w:r>
      <w:r w:rsidR="00A21581" w:rsidRPr="002D1632">
        <w:rPr>
          <w:snapToGrid w:val="0"/>
          <w:color w:val="000000"/>
          <w:szCs w:val="22"/>
        </w:rPr>
        <w:t>ami</w:t>
      </w:r>
      <w:r w:rsidRPr="002D1632">
        <w:rPr>
          <w:snapToGrid w:val="0"/>
          <w:color w:val="000000"/>
          <w:szCs w:val="22"/>
        </w:rPr>
        <w:t xml:space="preserve"> trwały</w:t>
      </w:r>
      <w:r w:rsidR="00A21581" w:rsidRPr="002D1632">
        <w:rPr>
          <w:snapToGrid w:val="0"/>
          <w:color w:val="000000"/>
          <w:szCs w:val="22"/>
        </w:rPr>
        <w:t>mi</w:t>
      </w:r>
      <w:r w:rsidRPr="002D1632">
        <w:rPr>
          <w:snapToGrid w:val="0"/>
          <w:color w:val="000000"/>
          <w:szCs w:val="22"/>
        </w:rPr>
        <w:t>, inwestycj</w:t>
      </w:r>
      <w:r w:rsidR="00A21581" w:rsidRPr="002D1632">
        <w:rPr>
          <w:snapToGrid w:val="0"/>
          <w:color w:val="000000"/>
          <w:szCs w:val="22"/>
        </w:rPr>
        <w:t>ami</w:t>
      </w:r>
      <w:r w:rsidRPr="002D1632">
        <w:rPr>
          <w:snapToGrid w:val="0"/>
          <w:color w:val="000000"/>
          <w:szCs w:val="22"/>
        </w:rPr>
        <w:t xml:space="preserve"> długoterminowy</w:t>
      </w:r>
      <w:r w:rsidR="00A21581" w:rsidRPr="002D1632">
        <w:rPr>
          <w:snapToGrid w:val="0"/>
          <w:color w:val="000000"/>
          <w:szCs w:val="22"/>
        </w:rPr>
        <w:t>mi</w:t>
      </w:r>
      <w:r w:rsidRPr="002D1632">
        <w:rPr>
          <w:snapToGrid w:val="0"/>
          <w:color w:val="000000"/>
          <w:szCs w:val="22"/>
        </w:rPr>
        <w:t xml:space="preserve"> oraz fundusz</w:t>
      </w:r>
      <w:r w:rsidR="00A21581" w:rsidRPr="002D1632">
        <w:rPr>
          <w:snapToGrid w:val="0"/>
          <w:color w:val="000000"/>
          <w:szCs w:val="22"/>
        </w:rPr>
        <w:t>ami</w:t>
      </w:r>
      <w:r w:rsidRPr="002D1632">
        <w:rPr>
          <w:snapToGrid w:val="0"/>
          <w:color w:val="000000"/>
          <w:szCs w:val="22"/>
        </w:rPr>
        <w:t xml:space="preserve"> wydzielony</w:t>
      </w:r>
      <w:r w:rsidR="00A21581" w:rsidRPr="002D1632">
        <w:rPr>
          <w:snapToGrid w:val="0"/>
          <w:color w:val="000000"/>
          <w:szCs w:val="22"/>
        </w:rPr>
        <w:t>mi</w:t>
      </w:r>
      <w:r w:rsidRPr="002D1632">
        <w:rPr>
          <w:snapToGrid w:val="0"/>
          <w:color w:val="000000"/>
          <w:szCs w:val="22"/>
        </w:rPr>
        <w:t>.</w:t>
      </w:r>
    </w:p>
    <w:p w14:paraId="4534DEC7" w14:textId="439EF59A" w:rsidR="00493CE6" w:rsidRPr="002D1632" w:rsidRDefault="002F50E1" w:rsidP="003406E0">
      <w:pPr>
        <w:spacing w:before="80" w:after="0" w:line="240" w:lineRule="auto"/>
        <w:rPr>
          <w:snapToGrid w:val="0"/>
          <w:color w:val="000000"/>
          <w:szCs w:val="22"/>
        </w:rPr>
      </w:pPr>
      <w:r w:rsidRPr="002D1632">
        <w:rPr>
          <w:b/>
          <w:snapToGrid w:val="0"/>
          <w:color w:val="000000"/>
          <w:szCs w:val="22"/>
        </w:rPr>
        <w:t xml:space="preserve">W wierszu </w:t>
      </w:r>
      <w:r w:rsidR="00317956">
        <w:rPr>
          <w:b/>
          <w:snapToGrid w:val="0"/>
          <w:color w:val="000000"/>
          <w:szCs w:val="22"/>
        </w:rPr>
        <w:t>19</w:t>
      </w:r>
      <w:r w:rsidRPr="002D1632">
        <w:rPr>
          <w:b/>
          <w:snapToGrid w:val="0"/>
          <w:color w:val="000000"/>
          <w:szCs w:val="22"/>
        </w:rPr>
        <w:t xml:space="preserve"> </w:t>
      </w:r>
      <w:r w:rsidRPr="002D1632">
        <w:rPr>
          <w:snapToGrid w:val="0"/>
          <w:color w:val="000000"/>
          <w:szCs w:val="22"/>
        </w:rPr>
        <w:t>wykazuje się</w:t>
      </w:r>
      <w:r w:rsidRPr="002D1632">
        <w:rPr>
          <w:b/>
          <w:snapToGrid w:val="0"/>
          <w:color w:val="000000"/>
          <w:szCs w:val="22"/>
        </w:rPr>
        <w:t xml:space="preserve"> </w:t>
      </w:r>
      <w:r w:rsidR="00493CE6" w:rsidRPr="002D1632">
        <w:rPr>
          <w:snapToGrid w:val="0"/>
          <w:color w:val="000000"/>
          <w:szCs w:val="22"/>
        </w:rPr>
        <w:t>przychody ze</w:t>
      </w:r>
      <w:r w:rsidR="00E11D14" w:rsidRPr="002D1632">
        <w:rPr>
          <w:snapToGrid w:val="0"/>
          <w:color w:val="000000"/>
          <w:szCs w:val="22"/>
        </w:rPr>
        <w:t xml:space="preserve"> sprzedaży towarów i materiałów</w:t>
      </w:r>
      <w:r w:rsidR="00493CE6" w:rsidRPr="002D1632">
        <w:rPr>
          <w:snapToGrid w:val="0"/>
          <w:color w:val="000000"/>
          <w:szCs w:val="22"/>
        </w:rPr>
        <w:t>.</w:t>
      </w:r>
    </w:p>
    <w:p w14:paraId="18535189" w14:textId="08189D96" w:rsidR="00015C89" w:rsidRPr="002D1632" w:rsidRDefault="00F05454" w:rsidP="003406E0">
      <w:pPr>
        <w:spacing w:before="80" w:after="0" w:line="240" w:lineRule="auto"/>
        <w:rPr>
          <w:snapToGrid w:val="0"/>
          <w:color w:val="000000"/>
          <w:szCs w:val="22"/>
        </w:rPr>
      </w:pPr>
      <w:r>
        <w:rPr>
          <w:b/>
          <w:snapToGrid w:val="0"/>
          <w:color w:val="000000"/>
          <w:szCs w:val="22"/>
        </w:rPr>
        <w:t xml:space="preserve">W wierszu </w:t>
      </w:r>
      <w:r w:rsidR="00317956">
        <w:rPr>
          <w:b/>
          <w:snapToGrid w:val="0"/>
          <w:color w:val="000000"/>
          <w:szCs w:val="22"/>
        </w:rPr>
        <w:t>20</w:t>
      </w:r>
      <w:r w:rsidR="00015C89" w:rsidRPr="002D1632">
        <w:rPr>
          <w:snapToGrid w:val="0"/>
          <w:color w:val="000000"/>
          <w:szCs w:val="22"/>
        </w:rPr>
        <w:t xml:space="preserve"> wykazuje się </w:t>
      </w:r>
      <w:r w:rsidR="00FE32FE" w:rsidRPr="002D1632">
        <w:rPr>
          <w:snapToGrid w:val="0"/>
          <w:color w:val="000000"/>
          <w:szCs w:val="22"/>
        </w:rPr>
        <w:t>sumę pozostałych przychodów operacyjnych</w:t>
      </w:r>
      <w:r w:rsidR="00015C89" w:rsidRPr="002D1632">
        <w:rPr>
          <w:snapToGrid w:val="0"/>
          <w:color w:val="000000"/>
          <w:szCs w:val="22"/>
        </w:rPr>
        <w:t>, w rozumieniu art. 3 ust. 1 pkt 32</w:t>
      </w:r>
      <w:r w:rsidR="00FE32FE" w:rsidRPr="002D1632">
        <w:rPr>
          <w:snapToGrid w:val="0"/>
          <w:color w:val="000000"/>
          <w:szCs w:val="22"/>
        </w:rPr>
        <w:t xml:space="preserve"> ustawy </w:t>
      </w:r>
      <w:r w:rsidR="00015C89" w:rsidRPr="002D1632">
        <w:rPr>
          <w:snapToGrid w:val="0"/>
          <w:color w:val="000000"/>
          <w:szCs w:val="22"/>
        </w:rPr>
        <w:t>z dnia 29 września 1994 r.</w:t>
      </w:r>
      <w:r w:rsidR="00015C89" w:rsidRPr="002D1632">
        <w:rPr>
          <w:i/>
          <w:snapToGrid w:val="0"/>
          <w:color w:val="000000"/>
          <w:szCs w:val="22"/>
        </w:rPr>
        <w:t xml:space="preserve"> o rachunkowości </w:t>
      </w:r>
      <w:r w:rsidR="00015C89" w:rsidRPr="002D1632">
        <w:rPr>
          <w:snapToGrid w:val="0"/>
          <w:color w:val="000000"/>
          <w:szCs w:val="22"/>
        </w:rPr>
        <w:t>(Dz. U. z 20</w:t>
      </w:r>
      <w:r w:rsidR="00A47969">
        <w:rPr>
          <w:snapToGrid w:val="0"/>
          <w:color w:val="000000"/>
          <w:szCs w:val="22"/>
        </w:rPr>
        <w:t>18</w:t>
      </w:r>
      <w:r w:rsidR="00015C89" w:rsidRPr="002D1632">
        <w:rPr>
          <w:snapToGrid w:val="0"/>
          <w:color w:val="000000"/>
          <w:szCs w:val="22"/>
        </w:rPr>
        <w:t xml:space="preserve"> r. poz. </w:t>
      </w:r>
      <w:r w:rsidR="00A47969">
        <w:rPr>
          <w:snapToGrid w:val="0"/>
          <w:color w:val="000000"/>
          <w:szCs w:val="22"/>
        </w:rPr>
        <w:t>395</w:t>
      </w:r>
      <w:r w:rsidR="00106F5B" w:rsidRPr="002D1632">
        <w:rPr>
          <w:snapToGrid w:val="0"/>
          <w:color w:val="000000"/>
          <w:szCs w:val="22"/>
        </w:rPr>
        <w:t>, z późn. zm.</w:t>
      </w:r>
      <w:r w:rsidR="00015C89" w:rsidRPr="002D1632">
        <w:rPr>
          <w:snapToGrid w:val="0"/>
          <w:color w:val="000000"/>
          <w:szCs w:val="22"/>
        </w:rPr>
        <w:t>).</w:t>
      </w:r>
    </w:p>
    <w:p w14:paraId="4F6BB50F" w14:textId="3362370B" w:rsidR="006542CA" w:rsidRPr="002D1632" w:rsidRDefault="006C3C87" w:rsidP="003406E0">
      <w:pPr>
        <w:spacing w:before="80" w:after="0" w:line="240" w:lineRule="auto"/>
        <w:rPr>
          <w:snapToGrid w:val="0"/>
          <w:color w:val="000000"/>
          <w:szCs w:val="22"/>
        </w:rPr>
      </w:pPr>
      <w:r w:rsidRPr="002D1632">
        <w:rPr>
          <w:b/>
          <w:snapToGrid w:val="0"/>
          <w:color w:val="000000"/>
          <w:szCs w:val="22"/>
        </w:rPr>
        <w:t xml:space="preserve">W wierszu </w:t>
      </w:r>
      <w:r w:rsidR="00DB17E6" w:rsidRPr="002D1632">
        <w:rPr>
          <w:b/>
          <w:snapToGrid w:val="0"/>
          <w:color w:val="000000"/>
          <w:szCs w:val="22"/>
        </w:rPr>
        <w:t>2</w:t>
      </w:r>
      <w:r w:rsidR="00317956">
        <w:rPr>
          <w:b/>
          <w:snapToGrid w:val="0"/>
          <w:color w:val="000000"/>
          <w:szCs w:val="22"/>
        </w:rPr>
        <w:t>1</w:t>
      </w:r>
      <w:r w:rsidRPr="002D1632">
        <w:rPr>
          <w:b/>
          <w:snapToGrid w:val="0"/>
          <w:color w:val="000000"/>
          <w:szCs w:val="22"/>
        </w:rPr>
        <w:t xml:space="preserve"> </w:t>
      </w:r>
      <w:r w:rsidR="006542CA" w:rsidRPr="002D1632">
        <w:rPr>
          <w:snapToGrid w:val="0"/>
          <w:color w:val="000000"/>
          <w:szCs w:val="22"/>
        </w:rPr>
        <w:t xml:space="preserve">wykazuje się zysk </w:t>
      </w:r>
      <w:r w:rsidR="0080433A" w:rsidRPr="002D1632">
        <w:rPr>
          <w:snapToGrid w:val="0"/>
          <w:color w:val="000000"/>
          <w:szCs w:val="22"/>
        </w:rPr>
        <w:t>z tytułu rozchodu</w:t>
      </w:r>
      <w:r w:rsidR="006542CA" w:rsidRPr="002D1632">
        <w:rPr>
          <w:snapToGrid w:val="0"/>
          <w:color w:val="000000"/>
          <w:szCs w:val="22"/>
        </w:rPr>
        <w:t xml:space="preserve"> niefinansowych aktywów trwałych (środków trwałych, środków trwałych w budowie, wartości niematerialnych i prawnych).</w:t>
      </w:r>
    </w:p>
    <w:p w14:paraId="720DD471" w14:textId="7021A26D" w:rsidR="00CF6179" w:rsidRPr="002D1632" w:rsidRDefault="00311CBD" w:rsidP="003406E0">
      <w:pPr>
        <w:spacing w:before="80" w:after="0" w:line="240" w:lineRule="auto"/>
        <w:rPr>
          <w:snapToGrid w:val="0"/>
          <w:color w:val="000000"/>
          <w:szCs w:val="22"/>
        </w:rPr>
      </w:pPr>
      <w:r>
        <w:rPr>
          <w:b/>
          <w:snapToGrid w:val="0"/>
          <w:color w:val="000000"/>
          <w:szCs w:val="22"/>
        </w:rPr>
        <w:t>W wierszu 2</w:t>
      </w:r>
      <w:r w:rsidR="00317956">
        <w:rPr>
          <w:b/>
          <w:snapToGrid w:val="0"/>
          <w:color w:val="000000"/>
          <w:szCs w:val="22"/>
        </w:rPr>
        <w:t>2</w:t>
      </w:r>
      <w:r w:rsidR="00CF6179" w:rsidRPr="002D1632">
        <w:rPr>
          <w:b/>
          <w:snapToGrid w:val="0"/>
          <w:color w:val="000000"/>
          <w:szCs w:val="22"/>
        </w:rPr>
        <w:t xml:space="preserve"> </w:t>
      </w:r>
      <w:r w:rsidR="00CF6179" w:rsidRPr="002D1632">
        <w:rPr>
          <w:snapToGrid w:val="0"/>
          <w:color w:val="000000"/>
          <w:szCs w:val="22"/>
        </w:rPr>
        <w:t xml:space="preserve">wykazuje się inne pozostałe przychody operacyjne, a w szczególności równowartość rocznych odpisów amortyzacyjnych środków trwałych oraz wartości niematerialnych i prawnych, sfinansowanych z dotacji celowych, </w:t>
      </w:r>
      <w:r w:rsidR="00401E6B">
        <w:rPr>
          <w:snapToGrid w:val="0"/>
          <w:color w:val="000000"/>
          <w:szCs w:val="22"/>
        </w:rPr>
        <w:t xml:space="preserve">subwencji, </w:t>
      </w:r>
      <w:r w:rsidR="00CF6179" w:rsidRPr="002D1632">
        <w:rPr>
          <w:snapToGrid w:val="0"/>
          <w:color w:val="000000"/>
          <w:szCs w:val="22"/>
        </w:rPr>
        <w:t>z pomocy zagranicznej,</w:t>
      </w:r>
      <w:r w:rsidR="003D7C28">
        <w:rPr>
          <w:snapToGrid w:val="0"/>
          <w:color w:val="000000"/>
          <w:szCs w:val="22"/>
        </w:rPr>
        <w:t xml:space="preserve"> innych źródeł,</w:t>
      </w:r>
      <w:r w:rsidR="00CF6179" w:rsidRPr="002D1632">
        <w:rPr>
          <w:snapToGrid w:val="0"/>
          <w:color w:val="000000"/>
          <w:szCs w:val="22"/>
        </w:rPr>
        <w:t xml:space="preserve"> a także otrzymanych nieodpłatnie, przychody z działalności socjalnej związane z dofinansowaniem kosztów prowadzenia obiektów socjalnych, otrzymane odszkodowania, korekty odpisów aktualizujących wartość niefinansowych aktywów trwałych, nieodpłatnie otrzymane aktywa obrotowe, odpisane przedawnione zobowiązania, nadwyżki składników majątku obrotowego ustalone w wyniku inwentaryzacji, przychody z likwidacji środków trwałych, środków trwałych w budowie, wartości niematerialnych i prawnych, niewykorzyst</w:t>
      </w:r>
      <w:r w:rsidR="00291FFB" w:rsidRPr="002D1632">
        <w:rPr>
          <w:snapToGrid w:val="0"/>
          <w:color w:val="000000"/>
          <w:szCs w:val="22"/>
        </w:rPr>
        <w:t>ane rezerwy na przyszłe badania, dodatnie skutki zdarzeń trudnych do przewidzenia poza działalnością operacyjną jednostki i niezwiązane z ryzykiem jej prowadzenia tj. z tytułu zdarzeń losowych, takich jak powódź, kradzież itp.</w:t>
      </w:r>
    </w:p>
    <w:p w14:paraId="179BE4A5" w14:textId="510854B6" w:rsidR="006C3C87" w:rsidRPr="002D1632" w:rsidRDefault="006C3C87" w:rsidP="003406E0">
      <w:pPr>
        <w:spacing w:before="80" w:after="0" w:line="240" w:lineRule="auto"/>
        <w:rPr>
          <w:snapToGrid w:val="0"/>
          <w:color w:val="000000"/>
          <w:szCs w:val="22"/>
        </w:rPr>
      </w:pPr>
      <w:r w:rsidRPr="002D1632">
        <w:rPr>
          <w:b/>
          <w:snapToGrid w:val="0"/>
          <w:color w:val="000000"/>
          <w:szCs w:val="22"/>
        </w:rPr>
        <w:t xml:space="preserve">W wierszu </w:t>
      </w:r>
      <w:r w:rsidR="00311CBD">
        <w:rPr>
          <w:b/>
          <w:snapToGrid w:val="0"/>
          <w:color w:val="000000"/>
          <w:szCs w:val="22"/>
        </w:rPr>
        <w:t>2</w:t>
      </w:r>
      <w:r w:rsidR="00317956">
        <w:rPr>
          <w:b/>
          <w:snapToGrid w:val="0"/>
          <w:color w:val="000000"/>
          <w:szCs w:val="22"/>
        </w:rPr>
        <w:t>6</w:t>
      </w:r>
      <w:r w:rsidRPr="002D1632">
        <w:rPr>
          <w:b/>
          <w:snapToGrid w:val="0"/>
          <w:color w:val="000000"/>
          <w:szCs w:val="22"/>
        </w:rPr>
        <w:t xml:space="preserve"> </w:t>
      </w:r>
      <w:r w:rsidRPr="002D1632">
        <w:rPr>
          <w:snapToGrid w:val="0"/>
          <w:color w:val="000000"/>
          <w:szCs w:val="22"/>
        </w:rPr>
        <w:t xml:space="preserve">wykazuje się odpisy amortyzacyjne </w:t>
      </w:r>
      <w:r w:rsidR="0051118E" w:rsidRPr="002D1632">
        <w:rPr>
          <w:snapToGrid w:val="0"/>
          <w:color w:val="000000"/>
          <w:szCs w:val="22"/>
        </w:rPr>
        <w:t xml:space="preserve">od </w:t>
      </w:r>
      <w:r w:rsidRPr="002D1632">
        <w:rPr>
          <w:snapToGrid w:val="0"/>
          <w:color w:val="000000"/>
          <w:szCs w:val="22"/>
        </w:rPr>
        <w:t>środków trwałych, w tym także odpisywanych jednorazowo</w:t>
      </w:r>
      <w:r w:rsidR="00331747" w:rsidRPr="002D1632">
        <w:rPr>
          <w:snapToGrid w:val="0"/>
          <w:color w:val="000000"/>
          <w:szCs w:val="22"/>
        </w:rPr>
        <w:t xml:space="preserve"> </w:t>
      </w:r>
      <w:r w:rsidR="0051118E" w:rsidRPr="002D1632">
        <w:rPr>
          <w:snapToGrid w:val="0"/>
          <w:color w:val="000000"/>
          <w:szCs w:val="22"/>
        </w:rPr>
        <w:t xml:space="preserve">od </w:t>
      </w:r>
      <w:r w:rsidR="00331747" w:rsidRPr="002D1632">
        <w:rPr>
          <w:snapToGrid w:val="0"/>
          <w:color w:val="000000"/>
          <w:szCs w:val="22"/>
        </w:rPr>
        <w:t>środków trwałych o niskiej wartości i księgozbiorów</w:t>
      </w:r>
      <w:r w:rsidRPr="002D1632">
        <w:rPr>
          <w:snapToGrid w:val="0"/>
          <w:color w:val="000000"/>
          <w:szCs w:val="22"/>
        </w:rPr>
        <w:t xml:space="preserve"> oraz wartości niematerialnych i </w:t>
      </w:r>
      <w:r w:rsidR="00E23703">
        <w:rPr>
          <w:snapToGrid w:val="0"/>
          <w:color w:val="000000"/>
          <w:szCs w:val="22"/>
        </w:rPr>
        <w:t> </w:t>
      </w:r>
      <w:r w:rsidRPr="002D1632">
        <w:rPr>
          <w:snapToGrid w:val="0"/>
          <w:color w:val="000000"/>
          <w:szCs w:val="22"/>
        </w:rPr>
        <w:t>prawnych, z wyjątkiem budynków i lokali oraz obiektów inżynierii lądowej i wodnej.</w:t>
      </w:r>
    </w:p>
    <w:p w14:paraId="529F4F81" w14:textId="47A6A109" w:rsidR="006C3C87" w:rsidRPr="00E23703" w:rsidRDefault="006C3C87" w:rsidP="003406E0">
      <w:pPr>
        <w:spacing w:before="80" w:after="0" w:line="240" w:lineRule="auto"/>
        <w:rPr>
          <w:snapToGrid w:val="0"/>
          <w:szCs w:val="22"/>
        </w:rPr>
      </w:pPr>
      <w:r w:rsidRPr="002D1632">
        <w:rPr>
          <w:b/>
          <w:snapToGrid w:val="0"/>
          <w:color w:val="000000"/>
          <w:szCs w:val="22"/>
        </w:rPr>
        <w:t xml:space="preserve">W wierszu </w:t>
      </w:r>
      <w:r w:rsidR="00311CBD">
        <w:rPr>
          <w:b/>
          <w:snapToGrid w:val="0"/>
          <w:color w:val="000000"/>
          <w:szCs w:val="22"/>
        </w:rPr>
        <w:t>2</w:t>
      </w:r>
      <w:r w:rsidR="00317956">
        <w:rPr>
          <w:b/>
          <w:snapToGrid w:val="0"/>
          <w:color w:val="000000"/>
          <w:szCs w:val="22"/>
        </w:rPr>
        <w:t>7</w:t>
      </w:r>
      <w:r w:rsidRPr="002D1632">
        <w:rPr>
          <w:b/>
          <w:snapToGrid w:val="0"/>
          <w:color w:val="000000"/>
          <w:szCs w:val="22"/>
        </w:rPr>
        <w:t xml:space="preserve"> </w:t>
      </w:r>
      <w:r w:rsidRPr="002D1632">
        <w:rPr>
          <w:snapToGrid w:val="0"/>
          <w:color w:val="000000"/>
          <w:szCs w:val="22"/>
        </w:rPr>
        <w:t>wykazuje się</w:t>
      </w:r>
      <w:r w:rsidR="00CC28C8" w:rsidRPr="002D1632">
        <w:rPr>
          <w:snapToGrid w:val="0"/>
          <w:color w:val="000000"/>
          <w:szCs w:val="22"/>
        </w:rPr>
        <w:t xml:space="preserve"> </w:t>
      </w:r>
      <w:r w:rsidRPr="002D1632">
        <w:rPr>
          <w:snapToGrid w:val="0"/>
          <w:color w:val="000000"/>
          <w:szCs w:val="22"/>
        </w:rPr>
        <w:t>zużycie materiałów i energii (</w:t>
      </w:r>
      <w:r w:rsidR="00CC28C8" w:rsidRPr="002D1632">
        <w:rPr>
          <w:snapToGrid w:val="0"/>
          <w:color w:val="000000"/>
          <w:szCs w:val="22"/>
        </w:rPr>
        <w:t xml:space="preserve">m. in. </w:t>
      </w:r>
      <w:r w:rsidRPr="002D1632">
        <w:rPr>
          <w:snapToGrid w:val="0"/>
          <w:color w:val="000000"/>
          <w:szCs w:val="22"/>
        </w:rPr>
        <w:t>elektrycznej, cieplnej, wody oraz gazu)</w:t>
      </w:r>
      <w:r w:rsidR="001504C8" w:rsidRPr="002D1632">
        <w:rPr>
          <w:snapToGrid w:val="0"/>
          <w:color w:val="000000"/>
          <w:szCs w:val="22"/>
        </w:rPr>
        <w:t>.</w:t>
      </w:r>
    </w:p>
    <w:p w14:paraId="44B9DF3B" w14:textId="5E7CA4B8" w:rsidR="006C3C87" w:rsidRPr="00DA2F94" w:rsidRDefault="006C3C87" w:rsidP="003406E0">
      <w:pPr>
        <w:spacing w:before="80" w:after="0" w:line="240" w:lineRule="auto"/>
        <w:rPr>
          <w:snapToGrid w:val="0"/>
          <w:szCs w:val="22"/>
        </w:rPr>
      </w:pPr>
      <w:r w:rsidRPr="00DA2F94">
        <w:rPr>
          <w:b/>
          <w:snapToGrid w:val="0"/>
          <w:szCs w:val="22"/>
        </w:rPr>
        <w:t xml:space="preserve">W wierszu </w:t>
      </w:r>
      <w:r w:rsidR="00311CBD">
        <w:rPr>
          <w:b/>
          <w:snapToGrid w:val="0"/>
          <w:szCs w:val="22"/>
        </w:rPr>
        <w:t>2</w:t>
      </w:r>
      <w:r w:rsidR="00317956">
        <w:rPr>
          <w:b/>
          <w:snapToGrid w:val="0"/>
          <w:szCs w:val="22"/>
        </w:rPr>
        <w:t>8</w:t>
      </w:r>
      <w:r w:rsidRPr="00DA2F94">
        <w:rPr>
          <w:b/>
          <w:snapToGrid w:val="0"/>
          <w:szCs w:val="22"/>
        </w:rPr>
        <w:t xml:space="preserve"> </w:t>
      </w:r>
      <w:r w:rsidRPr="00DA2F94">
        <w:rPr>
          <w:snapToGrid w:val="0"/>
          <w:szCs w:val="22"/>
        </w:rPr>
        <w:t>wykazuje się usługi obce świadczone przez inne jednostki, tj. usługi remontowe, transportowe, budowlano-montażowe, sprzętowe,</w:t>
      </w:r>
      <w:r w:rsidR="009169CB" w:rsidRPr="00DA2F94">
        <w:rPr>
          <w:snapToGrid w:val="0"/>
          <w:szCs w:val="22"/>
        </w:rPr>
        <w:t xml:space="preserve"> projektowe,</w:t>
      </w:r>
      <w:r w:rsidRPr="00DA2F94">
        <w:rPr>
          <w:snapToGrid w:val="0"/>
          <w:szCs w:val="22"/>
        </w:rPr>
        <w:t xml:space="preserve"> handlowe, najmu, dzierżawy, leasingu, prowizje bankowe z wyjątkiem prowizji od kredytów</w:t>
      </w:r>
      <w:r w:rsidR="001154D2" w:rsidRPr="00DA2F94">
        <w:rPr>
          <w:snapToGrid w:val="0"/>
          <w:szCs w:val="22"/>
        </w:rPr>
        <w:t xml:space="preserve"> itp.</w:t>
      </w:r>
    </w:p>
    <w:p w14:paraId="29B5AC55" w14:textId="6EC80780" w:rsidR="006C3C87" w:rsidRPr="002D1632" w:rsidRDefault="006C3C87" w:rsidP="003406E0">
      <w:pPr>
        <w:spacing w:before="80" w:after="0" w:line="240" w:lineRule="auto"/>
        <w:rPr>
          <w:snapToGrid w:val="0"/>
          <w:color w:val="000000"/>
          <w:szCs w:val="22"/>
        </w:rPr>
      </w:pPr>
      <w:r w:rsidRPr="002D1632">
        <w:rPr>
          <w:b/>
          <w:snapToGrid w:val="0"/>
          <w:color w:val="000000"/>
          <w:szCs w:val="22"/>
        </w:rPr>
        <w:t xml:space="preserve">W wierszu </w:t>
      </w:r>
      <w:r w:rsidR="00311CBD">
        <w:rPr>
          <w:b/>
          <w:snapToGrid w:val="0"/>
          <w:color w:val="000000"/>
          <w:szCs w:val="22"/>
        </w:rPr>
        <w:t>2</w:t>
      </w:r>
      <w:r w:rsidR="00317956">
        <w:rPr>
          <w:b/>
          <w:snapToGrid w:val="0"/>
          <w:color w:val="000000"/>
          <w:szCs w:val="22"/>
        </w:rPr>
        <w:t>9</w:t>
      </w:r>
      <w:r w:rsidRPr="002D1632">
        <w:rPr>
          <w:b/>
          <w:snapToGrid w:val="0"/>
          <w:color w:val="000000"/>
          <w:szCs w:val="22"/>
        </w:rPr>
        <w:t xml:space="preserve"> </w:t>
      </w:r>
      <w:r w:rsidRPr="002D1632">
        <w:rPr>
          <w:snapToGrid w:val="0"/>
          <w:color w:val="000000"/>
          <w:szCs w:val="22"/>
        </w:rPr>
        <w:t>wykazuje się podatki i opłaty obciążające koszty, tj. podatek akcyzowy, podatek od nieruchomości, od środków transportowych, od czynności cywilnoprawnych, inne podatki lokalne, opłaty skarbowe, podatek VAT naliczony</w:t>
      </w:r>
      <w:r w:rsidR="0051118E" w:rsidRPr="002D1632">
        <w:rPr>
          <w:snapToGrid w:val="0"/>
          <w:color w:val="000000"/>
          <w:szCs w:val="22"/>
        </w:rPr>
        <w:t>,</w:t>
      </w:r>
      <w:r w:rsidRPr="002D1632">
        <w:rPr>
          <w:snapToGrid w:val="0"/>
          <w:color w:val="000000"/>
          <w:szCs w:val="22"/>
        </w:rPr>
        <w:t xml:space="preserve"> niepodlegający zwrotowi lub odliczeniu od podatku VAT należnego, jeśli nie dotyczy środków trwałych lub wartości niematerialnych i prawnych, opłaty notarialne, sądowe i celne, jeżeli nie zwiększają ceny nabycia składników majątkowych lub nie wiążą się z postępowaniem sądowym, opłaty n</w:t>
      </w:r>
      <w:bookmarkStart w:id="0" w:name="_GoBack"/>
      <w:bookmarkEnd w:id="0"/>
      <w:r w:rsidRPr="002D1632">
        <w:rPr>
          <w:snapToGrid w:val="0"/>
          <w:color w:val="000000"/>
          <w:szCs w:val="22"/>
        </w:rPr>
        <w:t xml:space="preserve">a </w:t>
      </w:r>
      <w:r w:rsidR="009169CB" w:rsidRPr="002D1632">
        <w:rPr>
          <w:snapToGrid w:val="0"/>
          <w:color w:val="000000"/>
          <w:szCs w:val="22"/>
        </w:rPr>
        <w:t xml:space="preserve">rzecz </w:t>
      </w:r>
      <w:r w:rsidRPr="002D1632">
        <w:rPr>
          <w:snapToGrid w:val="0"/>
          <w:color w:val="000000"/>
          <w:szCs w:val="22"/>
        </w:rPr>
        <w:t>PFRON, opłaty administracyjne, licencyjne itd.</w:t>
      </w:r>
    </w:p>
    <w:p w14:paraId="39A100D0" w14:textId="19F6ED67" w:rsidR="006C3C87" w:rsidRPr="002D1632" w:rsidRDefault="006C3C87" w:rsidP="003406E0">
      <w:pPr>
        <w:spacing w:before="80" w:after="0" w:line="240" w:lineRule="auto"/>
        <w:rPr>
          <w:snapToGrid w:val="0"/>
          <w:color w:val="000000"/>
          <w:szCs w:val="22"/>
        </w:rPr>
      </w:pPr>
      <w:r w:rsidRPr="002D1632">
        <w:rPr>
          <w:b/>
          <w:snapToGrid w:val="0"/>
          <w:color w:val="000000"/>
          <w:szCs w:val="22"/>
        </w:rPr>
        <w:t xml:space="preserve">W wierszu </w:t>
      </w:r>
      <w:r w:rsidR="00317956">
        <w:rPr>
          <w:b/>
          <w:snapToGrid w:val="0"/>
          <w:color w:val="000000"/>
          <w:szCs w:val="22"/>
        </w:rPr>
        <w:t>30</w:t>
      </w:r>
      <w:r w:rsidRPr="002D1632">
        <w:rPr>
          <w:b/>
          <w:snapToGrid w:val="0"/>
          <w:color w:val="000000"/>
          <w:szCs w:val="22"/>
        </w:rPr>
        <w:t xml:space="preserve"> </w:t>
      </w:r>
      <w:r w:rsidR="002862CF" w:rsidRPr="002D1632">
        <w:rPr>
          <w:snapToGrid w:val="0"/>
          <w:color w:val="000000"/>
          <w:szCs w:val="22"/>
        </w:rPr>
        <w:t xml:space="preserve">wykazuje się </w:t>
      </w:r>
      <w:r w:rsidRPr="002D1632">
        <w:rPr>
          <w:snapToGrid w:val="0"/>
          <w:color w:val="000000"/>
          <w:szCs w:val="22"/>
        </w:rPr>
        <w:t>łącznie wynagrodzeni</w:t>
      </w:r>
      <w:r w:rsidR="00776DE9" w:rsidRPr="002D1632">
        <w:rPr>
          <w:snapToGrid w:val="0"/>
          <w:color w:val="000000"/>
          <w:szCs w:val="22"/>
        </w:rPr>
        <w:t>a</w:t>
      </w:r>
      <w:r w:rsidR="00E14D27" w:rsidRPr="002D1632">
        <w:rPr>
          <w:snapToGrid w:val="0"/>
          <w:color w:val="000000"/>
          <w:szCs w:val="22"/>
        </w:rPr>
        <w:t xml:space="preserve"> brutto</w:t>
      </w:r>
      <w:r w:rsidRPr="002D1632">
        <w:rPr>
          <w:snapToGrid w:val="0"/>
          <w:color w:val="000000"/>
          <w:szCs w:val="22"/>
        </w:rPr>
        <w:t>.</w:t>
      </w:r>
    </w:p>
    <w:p w14:paraId="70A8ED6C" w14:textId="30FE5957" w:rsidR="00825548" w:rsidRPr="002D1632" w:rsidRDefault="00825548" w:rsidP="003406E0">
      <w:pPr>
        <w:spacing w:before="80" w:after="0" w:line="240" w:lineRule="auto"/>
        <w:rPr>
          <w:snapToGrid w:val="0"/>
          <w:color w:val="000000"/>
          <w:szCs w:val="22"/>
        </w:rPr>
      </w:pPr>
      <w:r w:rsidRPr="002D1632">
        <w:rPr>
          <w:b/>
          <w:snapToGrid w:val="0"/>
          <w:color w:val="000000"/>
          <w:szCs w:val="22"/>
        </w:rPr>
        <w:t xml:space="preserve">W wierszu </w:t>
      </w:r>
      <w:r w:rsidR="00DB17E6" w:rsidRPr="002D1632">
        <w:rPr>
          <w:b/>
          <w:snapToGrid w:val="0"/>
          <w:color w:val="000000"/>
          <w:szCs w:val="22"/>
        </w:rPr>
        <w:t>3</w:t>
      </w:r>
      <w:r w:rsidR="00317956">
        <w:rPr>
          <w:b/>
          <w:snapToGrid w:val="0"/>
          <w:color w:val="000000"/>
          <w:szCs w:val="22"/>
        </w:rPr>
        <w:t>1</w:t>
      </w:r>
      <w:r w:rsidRPr="002D1632">
        <w:rPr>
          <w:b/>
          <w:snapToGrid w:val="0"/>
          <w:color w:val="000000"/>
          <w:szCs w:val="22"/>
        </w:rPr>
        <w:t xml:space="preserve"> </w:t>
      </w:r>
      <w:r w:rsidR="002862CF" w:rsidRPr="002D1632">
        <w:rPr>
          <w:snapToGrid w:val="0"/>
          <w:color w:val="000000"/>
          <w:szCs w:val="22"/>
        </w:rPr>
        <w:t xml:space="preserve">wykazuje się </w:t>
      </w:r>
      <w:r w:rsidR="00776DE9" w:rsidRPr="002D1632">
        <w:rPr>
          <w:snapToGrid w:val="0"/>
          <w:color w:val="000000"/>
          <w:szCs w:val="22"/>
        </w:rPr>
        <w:t>łącznie wynagrodzenia brutto</w:t>
      </w:r>
      <w:r w:rsidRPr="002D1632">
        <w:rPr>
          <w:snapToGrid w:val="0"/>
          <w:color w:val="000000"/>
          <w:szCs w:val="22"/>
        </w:rPr>
        <w:t xml:space="preserve"> wynikające ze stosunku pracy</w:t>
      </w:r>
      <w:r w:rsidR="00B71821" w:rsidRPr="002D1632">
        <w:rPr>
          <w:snapToGrid w:val="0"/>
          <w:color w:val="000000"/>
          <w:szCs w:val="22"/>
        </w:rPr>
        <w:t>.</w:t>
      </w:r>
      <w:r w:rsidRPr="002D1632">
        <w:rPr>
          <w:snapToGrid w:val="0"/>
          <w:color w:val="000000"/>
          <w:szCs w:val="22"/>
        </w:rPr>
        <w:t xml:space="preserve"> </w:t>
      </w:r>
    </w:p>
    <w:p w14:paraId="1BA93B7A" w14:textId="027DF57A" w:rsidR="006C3C87" w:rsidRPr="002D1632" w:rsidRDefault="006C3C87" w:rsidP="003406E0">
      <w:pPr>
        <w:spacing w:before="80" w:after="0" w:line="240" w:lineRule="auto"/>
        <w:rPr>
          <w:snapToGrid w:val="0"/>
          <w:color w:val="000000"/>
          <w:szCs w:val="22"/>
        </w:rPr>
      </w:pPr>
      <w:r w:rsidRPr="002D1632">
        <w:rPr>
          <w:b/>
          <w:snapToGrid w:val="0"/>
          <w:color w:val="000000"/>
          <w:szCs w:val="22"/>
        </w:rPr>
        <w:t xml:space="preserve">W wierszu </w:t>
      </w:r>
      <w:r w:rsidR="00FE4649" w:rsidRPr="002D1632">
        <w:rPr>
          <w:b/>
          <w:snapToGrid w:val="0"/>
          <w:color w:val="000000"/>
          <w:szCs w:val="22"/>
        </w:rPr>
        <w:t>3</w:t>
      </w:r>
      <w:r w:rsidR="00093F95">
        <w:rPr>
          <w:b/>
          <w:snapToGrid w:val="0"/>
          <w:color w:val="000000"/>
          <w:szCs w:val="22"/>
        </w:rPr>
        <w:t>2</w:t>
      </w:r>
      <w:r w:rsidRPr="002D1632">
        <w:rPr>
          <w:b/>
          <w:snapToGrid w:val="0"/>
          <w:color w:val="000000"/>
          <w:szCs w:val="22"/>
        </w:rPr>
        <w:t xml:space="preserve"> </w:t>
      </w:r>
      <w:r w:rsidR="00F16311" w:rsidRPr="002D1632">
        <w:rPr>
          <w:snapToGrid w:val="0"/>
          <w:color w:val="000000"/>
          <w:szCs w:val="22"/>
        </w:rPr>
        <w:t xml:space="preserve">wykazuje się </w:t>
      </w:r>
      <w:r w:rsidR="00BE7815" w:rsidRPr="002D1632">
        <w:rPr>
          <w:snapToGrid w:val="0"/>
          <w:color w:val="000000"/>
          <w:szCs w:val="22"/>
        </w:rPr>
        <w:t xml:space="preserve">ubezpieczenia i inne </w:t>
      </w:r>
      <w:r w:rsidR="00F16311" w:rsidRPr="002D1632">
        <w:rPr>
          <w:snapToGrid w:val="0"/>
          <w:color w:val="000000"/>
          <w:szCs w:val="22"/>
        </w:rPr>
        <w:t>świadczenia</w:t>
      </w:r>
      <w:r w:rsidRPr="002D1632">
        <w:rPr>
          <w:snapToGrid w:val="0"/>
          <w:color w:val="000000"/>
          <w:szCs w:val="22"/>
        </w:rPr>
        <w:t>, tj. składki z tytułu ubezpieczeń społecznych obciążające praco</w:t>
      </w:r>
      <w:r w:rsidR="009169CB" w:rsidRPr="002D1632">
        <w:rPr>
          <w:snapToGrid w:val="0"/>
          <w:color w:val="000000"/>
          <w:szCs w:val="22"/>
        </w:rPr>
        <w:t xml:space="preserve">dawcę, składki na fundusz pracy oraz świadczenia na rzecz pracowników, jak np. </w:t>
      </w:r>
      <w:r w:rsidRPr="002D1632">
        <w:rPr>
          <w:snapToGrid w:val="0"/>
          <w:color w:val="000000"/>
          <w:szCs w:val="22"/>
        </w:rPr>
        <w:t>odpisy na zakładowy fundusz świadczeń socjalnych,</w:t>
      </w:r>
      <w:r w:rsidR="008F7138" w:rsidRPr="002D1632">
        <w:rPr>
          <w:snapToGrid w:val="0"/>
          <w:color w:val="000000"/>
          <w:szCs w:val="22"/>
        </w:rPr>
        <w:t xml:space="preserve"> odpis na własny fundusz </w:t>
      </w:r>
      <w:r w:rsidR="00A47969">
        <w:rPr>
          <w:snapToGrid w:val="0"/>
          <w:color w:val="000000"/>
          <w:szCs w:val="22"/>
        </w:rPr>
        <w:t>na stypendia</w:t>
      </w:r>
      <w:r w:rsidR="008F7138" w:rsidRPr="002D1632">
        <w:rPr>
          <w:snapToGrid w:val="0"/>
          <w:color w:val="000000"/>
          <w:szCs w:val="22"/>
        </w:rPr>
        <w:t>,</w:t>
      </w:r>
      <w:r w:rsidRPr="002D1632">
        <w:rPr>
          <w:snapToGrid w:val="0"/>
          <w:color w:val="000000"/>
          <w:szCs w:val="22"/>
        </w:rPr>
        <w:t xml:space="preserve"> </w:t>
      </w:r>
      <w:r w:rsidR="00A47969">
        <w:rPr>
          <w:snapToGrid w:val="0"/>
          <w:color w:val="000000"/>
          <w:szCs w:val="22"/>
        </w:rPr>
        <w:t xml:space="preserve">koszty </w:t>
      </w:r>
      <w:r w:rsidRPr="002D1632">
        <w:rPr>
          <w:snapToGrid w:val="0"/>
          <w:color w:val="000000"/>
          <w:szCs w:val="22"/>
        </w:rPr>
        <w:t xml:space="preserve">szkolenia pracowników, koszty związane z bhp i ochroną zdrowia, stypendia </w:t>
      </w:r>
      <w:r w:rsidR="00611696" w:rsidRPr="002D1632">
        <w:rPr>
          <w:snapToGrid w:val="0"/>
          <w:color w:val="000000"/>
          <w:szCs w:val="22"/>
        </w:rPr>
        <w:t>naukowe</w:t>
      </w:r>
      <w:r w:rsidR="00317956">
        <w:rPr>
          <w:snapToGrid w:val="0"/>
          <w:color w:val="000000"/>
          <w:szCs w:val="22"/>
        </w:rPr>
        <w:t xml:space="preserve"> </w:t>
      </w:r>
      <w:r w:rsidR="00317956" w:rsidRPr="002D1632">
        <w:rPr>
          <w:snapToGrid w:val="0"/>
          <w:color w:val="000000"/>
          <w:szCs w:val="22"/>
        </w:rPr>
        <w:t>dla wybitnych młodych naukowców</w:t>
      </w:r>
      <w:r w:rsidR="00D74EB6">
        <w:rPr>
          <w:snapToGrid w:val="0"/>
          <w:color w:val="000000"/>
          <w:szCs w:val="22"/>
        </w:rPr>
        <w:t>, stypendia doktorskie</w:t>
      </w:r>
      <w:r w:rsidR="00DE1C6F">
        <w:rPr>
          <w:snapToGrid w:val="0"/>
          <w:color w:val="000000"/>
          <w:szCs w:val="22"/>
        </w:rPr>
        <w:t>,</w:t>
      </w:r>
      <w:r w:rsidRPr="002D1632">
        <w:rPr>
          <w:snapToGrid w:val="0"/>
          <w:color w:val="000000"/>
          <w:szCs w:val="22"/>
        </w:rPr>
        <w:t xml:space="preserve"> stypendia </w:t>
      </w:r>
      <w:r w:rsidR="00611696" w:rsidRPr="002D1632">
        <w:rPr>
          <w:snapToGrid w:val="0"/>
          <w:color w:val="000000"/>
          <w:szCs w:val="22"/>
        </w:rPr>
        <w:t>doktoranckie</w:t>
      </w:r>
      <w:r w:rsidR="00DE1C6F">
        <w:rPr>
          <w:snapToGrid w:val="0"/>
          <w:color w:val="000000"/>
          <w:szCs w:val="22"/>
        </w:rPr>
        <w:t xml:space="preserve"> i inne stypendia niewykazywane w dziale II sprawozdania</w:t>
      </w:r>
      <w:r w:rsidR="00401E6B">
        <w:rPr>
          <w:snapToGrid w:val="0"/>
          <w:color w:val="000000"/>
          <w:szCs w:val="22"/>
        </w:rPr>
        <w:t>, itp</w:t>
      </w:r>
      <w:r w:rsidRPr="002D1632">
        <w:rPr>
          <w:snapToGrid w:val="0"/>
          <w:color w:val="000000"/>
          <w:szCs w:val="22"/>
        </w:rPr>
        <w:t>.</w:t>
      </w:r>
    </w:p>
    <w:p w14:paraId="465B78E2" w14:textId="22B0B711" w:rsidR="00FE4649" w:rsidRPr="002D1632" w:rsidRDefault="00FE4649" w:rsidP="00206821">
      <w:pPr>
        <w:spacing w:before="80" w:after="0" w:line="240" w:lineRule="auto"/>
        <w:rPr>
          <w:snapToGrid w:val="0"/>
          <w:color w:val="000000"/>
          <w:szCs w:val="22"/>
        </w:rPr>
      </w:pPr>
      <w:r w:rsidRPr="002D1632">
        <w:rPr>
          <w:b/>
          <w:snapToGrid w:val="0"/>
          <w:color w:val="000000"/>
          <w:szCs w:val="22"/>
        </w:rPr>
        <w:t xml:space="preserve">W wierszu </w:t>
      </w:r>
      <w:r w:rsidR="00311CBD">
        <w:rPr>
          <w:b/>
          <w:snapToGrid w:val="0"/>
          <w:color w:val="000000"/>
          <w:szCs w:val="22"/>
        </w:rPr>
        <w:t>3</w:t>
      </w:r>
      <w:r w:rsidR="00FF6B0D">
        <w:rPr>
          <w:b/>
          <w:snapToGrid w:val="0"/>
          <w:color w:val="000000"/>
          <w:szCs w:val="22"/>
        </w:rPr>
        <w:t>5</w:t>
      </w:r>
      <w:r w:rsidRPr="002D1632">
        <w:rPr>
          <w:b/>
          <w:snapToGrid w:val="0"/>
          <w:color w:val="000000"/>
          <w:szCs w:val="22"/>
        </w:rPr>
        <w:t xml:space="preserve"> </w:t>
      </w:r>
      <w:r w:rsidRPr="002D1632">
        <w:rPr>
          <w:snapToGrid w:val="0"/>
          <w:color w:val="000000"/>
          <w:szCs w:val="22"/>
        </w:rPr>
        <w:t>wykazuje się odpis na zakładowy fundusz świad</w:t>
      </w:r>
      <w:r w:rsidR="00A47969">
        <w:rPr>
          <w:snapToGrid w:val="0"/>
          <w:color w:val="000000"/>
          <w:szCs w:val="22"/>
        </w:rPr>
        <w:t>czeń socjalnych zgodnie z art. 144</w:t>
      </w:r>
      <w:r w:rsidRPr="002D1632">
        <w:rPr>
          <w:snapToGrid w:val="0"/>
          <w:color w:val="000000"/>
          <w:szCs w:val="22"/>
        </w:rPr>
        <w:t xml:space="preserve"> ustawy</w:t>
      </w:r>
      <w:r w:rsidR="00206821" w:rsidRPr="002D1632">
        <w:rPr>
          <w:snapToGrid w:val="0"/>
          <w:color w:val="000000"/>
          <w:szCs w:val="22"/>
        </w:rPr>
        <w:t xml:space="preserve"> </w:t>
      </w:r>
      <w:r w:rsidR="007D13B5">
        <w:rPr>
          <w:snapToGrid w:val="0"/>
          <w:color w:val="000000"/>
          <w:szCs w:val="22"/>
        </w:rPr>
        <w:t xml:space="preserve">- </w:t>
      </w:r>
      <w:r w:rsidR="007D13B5" w:rsidRPr="007D13B5">
        <w:rPr>
          <w:i/>
          <w:snapToGrid w:val="0"/>
          <w:color w:val="000000"/>
          <w:szCs w:val="22"/>
        </w:rPr>
        <w:t>Prawo o szkolnictwie wyższym i nauce</w:t>
      </w:r>
      <w:r w:rsidR="007D13B5">
        <w:rPr>
          <w:snapToGrid w:val="0"/>
          <w:color w:val="000000"/>
          <w:szCs w:val="22"/>
        </w:rPr>
        <w:t xml:space="preserve"> </w:t>
      </w:r>
      <w:r w:rsidR="00206821" w:rsidRPr="002D1632">
        <w:rPr>
          <w:snapToGrid w:val="0"/>
          <w:color w:val="000000"/>
          <w:szCs w:val="22"/>
        </w:rPr>
        <w:t>oraz z uwzglę</w:t>
      </w:r>
      <w:r w:rsidR="00A47969">
        <w:rPr>
          <w:snapToGrid w:val="0"/>
          <w:color w:val="000000"/>
          <w:szCs w:val="22"/>
        </w:rPr>
        <w:t>dnieniem art. 262 ustawy z dnia 3</w:t>
      </w:r>
      <w:r w:rsidR="00776DE9" w:rsidRPr="002D1632">
        <w:rPr>
          <w:snapToGrid w:val="0"/>
          <w:color w:val="000000"/>
          <w:szCs w:val="22"/>
        </w:rPr>
        <w:t xml:space="preserve"> </w:t>
      </w:r>
      <w:r w:rsidR="00A47969">
        <w:rPr>
          <w:snapToGrid w:val="0"/>
          <w:color w:val="000000"/>
          <w:szCs w:val="22"/>
        </w:rPr>
        <w:t>lipca 2018</w:t>
      </w:r>
      <w:r w:rsidR="00206821" w:rsidRPr="002D1632">
        <w:rPr>
          <w:snapToGrid w:val="0"/>
          <w:color w:val="000000"/>
          <w:szCs w:val="22"/>
        </w:rPr>
        <w:t xml:space="preserve"> r. </w:t>
      </w:r>
      <w:r w:rsidR="00311CBD">
        <w:rPr>
          <w:snapToGrid w:val="0"/>
          <w:color w:val="000000"/>
          <w:szCs w:val="22"/>
        </w:rPr>
        <w:t xml:space="preserve">- </w:t>
      </w:r>
      <w:r w:rsidR="00A47969">
        <w:rPr>
          <w:i/>
          <w:snapToGrid w:val="0"/>
          <w:color w:val="000000"/>
          <w:szCs w:val="22"/>
        </w:rPr>
        <w:t>Przepisy wprowadzające ustawę</w:t>
      </w:r>
      <w:r w:rsidR="007D13B5">
        <w:rPr>
          <w:i/>
          <w:snapToGrid w:val="0"/>
          <w:color w:val="000000"/>
          <w:szCs w:val="22"/>
        </w:rPr>
        <w:t xml:space="preserve"> </w:t>
      </w:r>
      <w:r w:rsidR="00A47969">
        <w:rPr>
          <w:i/>
          <w:snapToGrid w:val="0"/>
          <w:color w:val="000000"/>
          <w:szCs w:val="22"/>
        </w:rPr>
        <w:t>- Prawo o szkolnictwie wyższym i nauce</w:t>
      </w:r>
      <w:r w:rsidR="00206821" w:rsidRPr="002D1632">
        <w:rPr>
          <w:snapToGrid w:val="0"/>
          <w:color w:val="000000"/>
          <w:szCs w:val="22"/>
        </w:rPr>
        <w:t xml:space="preserve"> (Dz. U.</w:t>
      </w:r>
      <w:r w:rsidR="00776DE9" w:rsidRPr="002D1632">
        <w:rPr>
          <w:snapToGrid w:val="0"/>
          <w:color w:val="000000"/>
          <w:szCs w:val="22"/>
        </w:rPr>
        <w:t xml:space="preserve"> </w:t>
      </w:r>
      <w:r w:rsidR="00A47969">
        <w:rPr>
          <w:snapToGrid w:val="0"/>
          <w:color w:val="000000"/>
          <w:szCs w:val="22"/>
        </w:rPr>
        <w:t>poz. 1669</w:t>
      </w:r>
      <w:r w:rsidR="00206821" w:rsidRPr="002D1632">
        <w:rPr>
          <w:snapToGrid w:val="0"/>
          <w:color w:val="000000"/>
          <w:szCs w:val="22"/>
        </w:rPr>
        <w:t>).</w:t>
      </w:r>
      <w:r w:rsidR="007F239B" w:rsidRPr="002D1632">
        <w:rPr>
          <w:snapToGrid w:val="0"/>
          <w:color w:val="000000"/>
          <w:szCs w:val="22"/>
        </w:rPr>
        <w:t xml:space="preserve"> </w:t>
      </w:r>
    </w:p>
    <w:p w14:paraId="3E394D78" w14:textId="706BB913" w:rsidR="00311CBD" w:rsidRPr="002D1632" w:rsidRDefault="00311CBD" w:rsidP="00311CBD">
      <w:pPr>
        <w:spacing w:before="80" w:after="0" w:line="240" w:lineRule="auto"/>
        <w:rPr>
          <w:snapToGrid w:val="0"/>
          <w:color w:val="000000"/>
          <w:szCs w:val="22"/>
        </w:rPr>
      </w:pPr>
      <w:r>
        <w:rPr>
          <w:b/>
          <w:snapToGrid w:val="0"/>
          <w:color w:val="000000"/>
          <w:szCs w:val="22"/>
        </w:rPr>
        <w:t>W wierszu 3</w:t>
      </w:r>
      <w:r w:rsidR="00FF6B0D">
        <w:rPr>
          <w:b/>
          <w:snapToGrid w:val="0"/>
          <w:color w:val="000000"/>
          <w:szCs w:val="22"/>
        </w:rPr>
        <w:t>6</w:t>
      </w:r>
      <w:r w:rsidRPr="002D1632">
        <w:rPr>
          <w:b/>
          <w:snapToGrid w:val="0"/>
          <w:color w:val="000000"/>
          <w:szCs w:val="22"/>
        </w:rPr>
        <w:t xml:space="preserve"> </w:t>
      </w:r>
      <w:r w:rsidRPr="002D1632">
        <w:rPr>
          <w:snapToGrid w:val="0"/>
          <w:color w:val="000000"/>
          <w:szCs w:val="22"/>
        </w:rPr>
        <w:t xml:space="preserve">wykazuje się odpis na własny fundusz </w:t>
      </w:r>
      <w:r>
        <w:rPr>
          <w:snapToGrid w:val="0"/>
          <w:color w:val="000000"/>
          <w:szCs w:val="22"/>
        </w:rPr>
        <w:t>na stypendia</w:t>
      </w:r>
      <w:r w:rsidRPr="002D1632">
        <w:rPr>
          <w:snapToGrid w:val="0"/>
          <w:color w:val="000000"/>
          <w:szCs w:val="22"/>
        </w:rPr>
        <w:t xml:space="preserve">, o którym mowa w </w:t>
      </w:r>
      <w:r>
        <w:rPr>
          <w:snapToGrid w:val="0"/>
          <w:color w:val="000000"/>
          <w:szCs w:val="22"/>
        </w:rPr>
        <w:t xml:space="preserve">art. 420 ustawy – </w:t>
      </w:r>
      <w:r w:rsidRPr="007D13B5">
        <w:rPr>
          <w:i/>
          <w:snapToGrid w:val="0"/>
          <w:color w:val="000000"/>
          <w:szCs w:val="22"/>
        </w:rPr>
        <w:t>Prawo o szkolnictwie wyższym i nauce</w:t>
      </w:r>
      <w:r>
        <w:rPr>
          <w:snapToGrid w:val="0"/>
          <w:color w:val="000000"/>
          <w:szCs w:val="22"/>
        </w:rPr>
        <w:t>.</w:t>
      </w:r>
      <w:r w:rsidRPr="002D1632">
        <w:rPr>
          <w:snapToGrid w:val="0"/>
          <w:color w:val="000000"/>
          <w:szCs w:val="22"/>
        </w:rPr>
        <w:t xml:space="preserve"> Odpis nie może być większy niż 20% planowanego zysku netto na 201</w:t>
      </w:r>
      <w:r>
        <w:rPr>
          <w:snapToGrid w:val="0"/>
          <w:color w:val="000000"/>
          <w:szCs w:val="22"/>
        </w:rPr>
        <w:t>9</w:t>
      </w:r>
      <w:r w:rsidRPr="002D1632">
        <w:rPr>
          <w:snapToGrid w:val="0"/>
          <w:color w:val="000000"/>
          <w:szCs w:val="22"/>
        </w:rPr>
        <w:t xml:space="preserve"> rok.</w:t>
      </w:r>
    </w:p>
    <w:p w14:paraId="375DC67E" w14:textId="1D09B55E" w:rsidR="007F239B" w:rsidRPr="002D1632" w:rsidRDefault="006C3C87" w:rsidP="003406E0">
      <w:pPr>
        <w:spacing w:before="80" w:after="0" w:line="240" w:lineRule="auto"/>
        <w:rPr>
          <w:b/>
          <w:snapToGrid w:val="0"/>
          <w:color w:val="000000"/>
          <w:szCs w:val="22"/>
        </w:rPr>
      </w:pPr>
      <w:r w:rsidRPr="002D1632">
        <w:rPr>
          <w:b/>
          <w:snapToGrid w:val="0"/>
          <w:color w:val="000000"/>
          <w:szCs w:val="22"/>
        </w:rPr>
        <w:t xml:space="preserve">W wierszu </w:t>
      </w:r>
      <w:r w:rsidR="00FF6B0D">
        <w:rPr>
          <w:b/>
          <w:snapToGrid w:val="0"/>
          <w:color w:val="000000"/>
          <w:szCs w:val="22"/>
        </w:rPr>
        <w:t>37</w:t>
      </w:r>
      <w:r w:rsidRPr="002D1632">
        <w:rPr>
          <w:b/>
          <w:snapToGrid w:val="0"/>
          <w:color w:val="000000"/>
          <w:szCs w:val="22"/>
        </w:rPr>
        <w:t xml:space="preserve"> </w:t>
      </w:r>
      <w:r w:rsidR="007F239B" w:rsidRPr="002D1632">
        <w:rPr>
          <w:snapToGrid w:val="0"/>
          <w:color w:val="000000"/>
          <w:szCs w:val="22"/>
        </w:rPr>
        <w:t xml:space="preserve">wykazuje się </w:t>
      </w:r>
      <w:r w:rsidR="00311CBD">
        <w:rPr>
          <w:snapToGrid w:val="0"/>
          <w:color w:val="000000"/>
          <w:szCs w:val="22"/>
        </w:rPr>
        <w:t xml:space="preserve">stypendia doktoranckie, o których mowa w art. 209 ustawy - </w:t>
      </w:r>
      <w:r w:rsidR="00311CBD" w:rsidRPr="00311CBD">
        <w:rPr>
          <w:i/>
          <w:snapToGrid w:val="0"/>
          <w:color w:val="000000"/>
          <w:szCs w:val="22"/>
        </w:rPr>
        <w:t>Prawo o szkolnictwie wyższym i nauce</w:t>
      </w:r>
      <w:r w:rsidR="00DD2CFE" w:rsidRPr="00D74EB6">
        <w:rPr>
          <w:snapToGrid w:val="0"/>
          <w:color w:val="000000"/>
          <w:szCs w:val="22"/>
        </w:rPr>
        <w:t>.</w:t>
      </w:r>
      <w:r w:rsidR="00DD2CFE" w:rsidRPr="002D1632">
        <w:rPr>
          <w:b/>
          <w:snapToGrid w:val="0"/>
          <w:color w:val="000000"/>
          <w:szCs w:val="22"/>
        </w:rPr>
        <w:t xml:space="preserve"> </w:t>
      </w:r>
    </w:p>
    <w:p w14:paraId="239497B5" w14:textId="13619785" w:rsidR="006C3C87" w:rsidRPr="002D1632" w:rsidRDefault="007F239B" w:rsidP="003406E0">
      <w:pPr>
        <w:spacing w:before="80" w:after="0" w:line="240" w:lineRule="auto"/>
        <w:rPr>
          <w:snapToGrid w:val="0"/>
          <w:color w:val="000000"/>
          <w:szCs w:val="22"/>
        </w:rPr>
      </w:pPr>
      <w:r w:rsidRPr="002D1632">
        <w:rPr>
          <w:b/>
          <w:snapToGrid w:val="0"/>
          <w:color w:val="000000"/>
          <w:szCs w:val="22"/>
        </w:rPr>
        <w:t xml:space="preserve">W wierszu </w:t>
      </w:r>
      <w:r w:rsidR="00FF6B0D">
        <w:rPr>
          <w:b/>
          <w:snapToGrid w:val="0"/>
          <w:color w:val="000000"/>
          <w:szCs w:val="22"/>
        </w:rPr>
        <w:t>38</w:t>
      </w:r>
      <w:r w:rsidRPr="002D1632">
        <w:rPr>
          <w:b/>
          <w:snapToGrid w:val="0"/>
          <w:color w:val="000000"/>
          <w:szCs w:val="22"/>
        </w:rPr>
        <w:t xml:space="preserve"> </w:t>
      </w:r>
      <w:r w:rsidR="006C3C87" w:rsidRPr="002D1632">
        <w:rPr>
          <w:snapToGrid w:val="0"/>
          <w:color w:val="000000"/>
          <w:szCs w:val="22"/>
        </w:rPr>
        <w:t xml:space="preserve">wykazuje się pozostałe koszty rodzajowe niekwalifikujące się do kosztów wymienionych w wierszach </w:t>
      </w:r>
      <w:r w:rsidR="00311CBD">
        <w:rPr>
          <w:snapToGrid w:val="0"/>
          <w:color w:val="000000"/>
          <w:szCs w:val="22"/>
        </w:rPr>
        <w:t>26, 27, 28, 29</w:t>
      </w:r>
      <w:r w:rsidR="00DD2CFE" w:rsidRPr="002D1632">
        <w:rPr>
          <w:snapToGrid w:val="0"/>
          <w:color w:val="000000"/>
          <w:szCs w:val="22"/>
        </w:rPr>
        <w:t>, 3</w:t>
      </w:r>
      <w:r w:rsidR="00FF6B0D">
        <w:rPr>
          <w:snapToGrid w:val="0"/>
          <w:color w:val="000000"/>
          <w:szCs w:val="22"/>
        </w:rPr>
        <w:t>0</w:t>
      </w:r>
      <w:r w:rsidR="00E60826">
        <w:rPr>
          <w:snapToGrid w:val="0"/>
          <w:color w:val="000000"/>
          <w:szCs w:val="22"/>
        </w:rPr>
        <w:t>,</w:t>
      </w:r>
      <w:r w:rsidR="00FF6B0D">
        <w:rPr>
          <w:snapToGrid w:val="0"/>
          <w:color w:val="000000"/>
          <w:szCs w:val="22"/>
        </w:rPr>
        <w:t xml:space="preserve"> 32</w:t>
      </w:r>
      <w:r w:rsidR="00E60826">
        <w:rPr>
          <w:snapToGrid w:val="0"/>
          <w:color w:val="000000"/>
          <w:szCs w:val="22"/>
        </w:rPr>
        <w:t xml:space="preserve"> </w:t>
      </w:r>
      <w:r w:rsidR="006C3C87" w:rsidRPr="002D1632">
        <w:rPr>
          <w:snapToGrid w:val="0"/>
          <w:color w:val="000000"/>
          <w:szCs w:val="22"/>
        </w:rPr>
        <w:t xml:space="preserve">np. koszty </w:t>
      </w:r>
      <w:r w:rsidR="009169CB" w:rsidRPr="002D1632">
        <w:rPr>
          <w:snapToGrid w:val="0"/>
          <w:color w:val="000000"/>
          <w:szCs w:val="22"/>
        </w:rPr>
        <w:t xml:space="preserve">krajowych i zagranicznych </w:t>
      </w:r>
      <w:r w:rsidR="006C3C87" w:rsidRPr="002D1632">
        <w:rPr>
          <w:snapToGrid w:val="0"/>
          <w:color w:val="000000"/>
          <w:szCs w:val="22"/>
        </w:rPr>
        <w:t xml:space="preserve">podróży służbowych, ryczałty za używanie samochodów prywatnych do celów służbowych, koszty reprezentacji i reklamy, składki </w:t>
      </w:r>
      <w:r w:rsidR="006C3C87" w:rsidRPr="002D1632">
        <w:rPr>
          <w:snapToGrid w:val="0"/>
          <w:color w:val="000000"/>
          <w:szCs w:val="22"/>
        </w:rPr>
        <w:lastRenderedPageBreak/>
        <w:t xml:space="preserve">z </w:t>
      </w:r>
      <w:r w:rsidR="00694670">
        <w:rPr>
          <w:snapToGrid w:val="0"/>
          <w:color w:val="000000"/>
          <w:szCs w:val="22"/>
        </w:rPr>
        <w:t> </w:t>
      </w:r>
      <w:r w:rsidR="006C3C87" w:rsidRPr="002D1632">
        <w:rPr>
          <w:snapToGrid w:val="0"/>
          <w:color w:val="000000"/>
          <w:szCs w:val="22"/>
        </w:rPr>
        <w:t>tytułu ubezpieczeń majątkowych i osobowych, koszty świadczeń wypłacanych studentom zaliczanych do kosztów działalności dydaktycznej (wynagrodzenia za praktyki, zwrot kosztów przejazdów).</w:t>
      </w:r>
    </w:p>
    <w:p w14:paraId="168CBC9E" w14:textId="3ACCCC01" w:rsidR="00366B23" w:rsidRPr="002D1632" w:rsidRDefault="00366B23" w:rsidP="003406E0">
      <w:pPr>
        <w:spacing w:before="80" w:after="0" w:line="240" w:lineRule="auto"/>
        <w:rPr>
          <w:snapToGrid w:val="0"/>
          <w:color w:val="000000"/>
          <w:szCs w:val="22"/>
        </w:rPr>
      </w:pPr>
      <w:r w:rsidRPr="002D1632">
        <w:rPr>
          <w:b/>
          <w:snapToGrid w:val="0"/>
          <w:color w:val="000000"/>
          <w:szCs w:val="22"/>
        </w:rPr>
        <w:t xml:space="preserve">W wierszu </w:t>
      </w:r>
      <w:r w:rsidR="00FF6B0D">
        <w:rPr>
          <w:b/>
          <w:snapToGrid w:val="0"/>
          <w:color w:val="000000"/>
          <w:szCs w:val="22"/>
        </w:rPr>
        <w:t>40</w:t>
      </w:r>
      <w:r w:rsidRPr="002D1632">
        <w:rPr>
          <w:b/>
          <w:snapToGrid w:val="0"/>
          <w:color w:val="000000"/>
          <w:szCs w:val="22"/>
        </w:rPr>
        <w:t xml:space="preserve"> </w:t>
      </w:r>
      <w:r w:rsidRPr="002D1632">
        <w:rPr>
          <w:snapToGrid w:val="0"/>
          <w:color w:val="000000"/>
          <w:szCs w:val="22"/>
        </w:rPr>
        <w:t xml:space="preserve">wykazuje się zmianę stanu produktów: zwiększenia – wartość </w:t>
      </w:r>
      <w:r w:rsidR="00736CDB" w:rsidRPr="002D1632">
        <w:rPr>
          <w:snapToGrid w:val="0"/>
          <w:color w:val="000000"/>
          <w:szCs w:val="22"/>
        </w:rPr>
        <w:t>ujemna</w:t>
      </w:r>
      <w:r w:rsidRPr="002D1632">
        <w:rPr>
          <w:snapToGrid w:val="0"/>
          <w:color w:val="000000"/>
          <w:szCs w:val="22"/>
        </w:rPr>
        <w:t xml:space="preserve">, zmniejszenia − wartość </w:t>
      </w:r>
      <w:r w:rsidR="00736CDB" w:rsidRPr="002D1632">
        <w:rPr>
          <w:snapToGrid w:val="0"/>
          <w:color w:val="000000"/>
          <w:szCs w:val="22"/>
        </w:rPr>
        <w:t>dodatnia</w:t>
      </w:r>
      <w:r w:rsidRPr="002D1632">
        <w:rPr>
          <w:snapToGrid w:val="0"/>
          <w:color w:val="000000"/>
          <w:szCs w:val="22"/>
        </w:rPr>
        <w:t>.</w:t>
      </w:r>
    </w:p>
    <w:p w14:paraId="7FD06181" w14:textId="0222DAF9" w:rsidR="00FF6B0D" w:rsidRPr="002D1632" w:rsidRDefault="00FF6B0D" w:rsidP="00FF6B0D">
      <w:pPr>
        <w:spacing w:before="80" w:after="0" w:line="240" w:lineRule="auto"/>
        <w:rPr>
          <w:snapToGrid w:val="0"/>
          <w:color w:val="000000"/>
          <w:szCs w:val="22"/>
        </w:rPr>
      </w:pPr>
      <w:r w:rsidRPr="002D1632">
        <w:rPr>
          <w:b/>
          <w:snapToGrid w:val="0"/>
          <w:color w:val="000000"/>
          <w:szCs w:val="22"/>
        </w:rPr>
        <w:t xml:space="preserve">W wierszu </w:t>
      </w:r>
      <w:r>
        <w:rPr>
          <w:b/>
          <w:snapToGrid w:val="0"/>
          <w:color w:val="000000"/>
          <w:szCs w:val="22"/>
        </w:rPr>
        <w:t>42</w:t>
      </w:r>
      <w:r w:rsidRPr="002D1632">
        <w:rPr>
          <w:b/>
          <w:snapToGrid w:val="0"/>
          <w:color w:val="000000"/>
          <w:szCs w:val="22"/>
        </w:rPr>
        <w:t xml:space="preserve"> </w:t>
      </w:r>
      <w:r>
        <w:rPr>
          <w:snapToGrid w:val="0"/>
          <w:color w:val="000000"/>
          <w:szCs w:val="22"/>
        </w:rPr>
        <w:t>wykazuje się koszty utrzymania domów i stołówek studenckich.</w:t>
      </w:r>
    </w:p>
    <w:p w14:paraId="302CC647" w14:textId="5DBB2172" w:rsidR="00366B23" w:rsidRPr="002D1632" w:rsidRDefault="00366B23" w:rsidP="003406E0">
      <w:pPr>
        <w:spacing w:before="80" w:after="0" w:line="240" w:lineRule="auto"/>
        <w:rPr>
          <w:snapToGrid w:val="0"/>
          <w:color w:val="000000"/>
          <w:szCs w:val="22"/>
        </w:rPr>
      </w:pPr>
      <w:r w:rsidRPr="002D1632">
        <w:rPr>
          <w:b/>
          <w:snapToGrid w:val="0"/>
          <w:color w:val="000000"/>
          <w:szCs w:val="22"/>
        </w:rPr>
        <w:t xml:space="preserve">W wierszu </w:t>
      </w:r>
      <w:r w:rsidR="00093F95">
        <w:rPr>
          <w:b/>
          <w:snapToGrid w:val="0"/>
          <w:color w:val="000000"/>
          <w:szCs w:val="22"/>
        </w:rPr>
        <w:t>4</w:t>
      </w:r>
      <w:r w:rsidR="00FF6B0D">
        <w:rPr>
          <w:b/>
          <w:snapToGrid w:val="0"/>
          <w:color w:val="000000"/>
          <w:szCs w:val="22"/>
        </w:rPr>
        <w:t>3</w:t>
      </w:r>
      <w:r w:rsidRPr="002D1632">
        <w:rPr>
          <w:b/>
          <w:snapToGrid w:val="0"/>
          <w:color w:val="000000"/>
          <w:szCs w:val="22"/>
        </w:rPr>
        <w:t xml:space="preserve"> </w:t>
      </w:r>
      <w:r w:rsidRPr="002D1632">
        <w:rPr>
          <w:snapToGrid w:val="0"/>
          <w:color w:val="000000"/>
          <w:szCs w:val="22"/>
        </w:rPr>
        <w:t>wykazuje się koszt własny działalności gospodarcze</w:t>
      </w:r>
      <w:r w:rsidR="00E23703">
        <w:rPr>
          <w:snapToGrid w:val="0"/>
          <w:color w:val="000000"/>
          <w:szCs w:val="22"/>
        </w:rPr>
        <w:t xml:space="preserve">j wyodrębnionej organizacyjnie </w:t>
      </w:r>
      <w:r w:rsidRPr="002D1632">
        <w:rPr>
          <w:snapToGrid w:val="0"/>
          <w:color w:val="000000"/>
          <w:szCs w:val="22"/>
        </w:rPr>
        <w:t xml:space="preserve">i </w:t>
      </w:r>
      <w:r w:rsidR="00E23703">
        <w:rPr>
          <w:snapToGrid w:val="0"/>
          <w:color w:val="000000"/>
          <w:szCs w:val="22"/>
        </w:rPr>
        <w:t> </w:t>
      </w:r>
      <w:r w:rsidRPr="002D1632">
        <w:rPr>
          <w:snapToGrid w:val="0"/>
          <w:color w:val="000000"/>
          <w:szCs w:val="22"/>
        </w:rPr>
        <w:t>finansowo.</w:t>
      </w:r>
    </w:p>
    <w:p w14:paraId="40BF5335" w14:textId="6EFEFF82" w:rsidR="006C3C87" w:rsidRPr="00E60826" w:rsidRDefault="006C3C87" w:rsidP="003406E0">
      <w:pPr>
        <w:spacing w:before="80" w:after="0" w:line="240" w:lineRule="auto"/>
        <w:rPr>
          <w:b/>
          <w:snapToGrid w:val="0"/>
          <w:color w:val="000000"/>
          <w:szCs w:val="22"/>
        </w:rPr>
      </w:pPr>
      <w:r w:rsidRPr="002D1632">
        <w:rPr>
          <w:b/>
          <w:snapToGrid w:val="0"/>
          <w:color w:val="000000"/>
          <w:szCs w:val="22"/>
        </w:rPr>
        <w:t xml:space="preserve">W wierszu </w:t>
      </w:r>
      <w:r w:rsidR="00E60826">
        <w:rPr>
          <w:b/>
          <w:snapToGrid w:val="0"/>
          <w:color w:val="000000"/>
          <w:szCs w:val="22"/>
        </w:rPr>
        <w:t>4</w:t>
      </w:r>
      <w:r w:rsidR="00FF6B0D">
        <w:rPr>
          <w:b/>
          <w:snapToGrid w:val="0"/>
          <w:color w:val="000000"/>
          <w:szCs w:val="22"/>
        </w:rPr>
        <w:t>5</w:t>
      </w:r>
      <w:r w:rsidRPr="002D1632">
        <w:rPr>
          <w:b/>
          <w:snapToGrid w:val="0"/>
          <w:color w:val="000000"/>
          <w:szCs w:val="22"/>
        </w:rPr>
        <w:t xml:space="preserve"> </w:t>
      </w:r>
      <w:r w:rsidRPr="002D1632">
        <w:rPr>
          <w:snapToGrid w:val="0"/>
          <w:color w:val="000000"/>
          <w:szCs w:val="22"/>
        </w:rPr>
        <w:t>wykazuje się (w cenie nabycia) wartość sprzedanych towarów i materiałów dotyczących wyłącznie działalności operacyjnej.</w:t>
      </w:r>
    </w:p>
    <w:p w14:paraId="06E7E1B0" w14:textId="479D0A0C" w:rsidR="004B5346" w:rsidRPr="002D1632" w:rsidRDefault="004B5346" w:rsidP="003406E0">
      <w:pPr>
        <w:spacing w:before="80" w:after="0" w:line="240" w:lineRule="auto"/>
        <w:rPr>
          <w:snapToGrid w:val="0"/>
          <w:color w:val="000000"/>
          <w:szCs w:val="22"/>
        </w:rPr>
      </w:pPr>
      <w:r w:rsidRPr="002D1632">
        <w:rPr>
          <w:b/>
          <w:snapToGrid w:val="0"/>
          <w:color w:val="000000"/>
          <w:szCs w:val="22"/>
        </w:rPr>
        <w:t xml:space="preserve">W wierszu </w:t>
      </w:r>
      <w:r w:rsidR="00E60826">
        <w:rPr>
          <w:b/>
          <w:snapToGrid w:val="0"/>
          <w:color w:val="000000"/>
          <w:szCs w:val="22"/>
        </w:rPr>
        <w:t>4</w:t>
      </w:r>
      <w:r w:rsidR="00FF6B0D">
        <w:rPr>
          <w:b/>
          <w:snapToGrid w:val="0"/>
          <w:color w:val="000000"/>
          <w:szCs w:val="22"/>
        </w:rPr>
        <w:t>7</w:t>
      </w:r>
      <w:r w:rsidRPr="002D1632">
        <w:rPr>
          <w:snapToGrid w:val="0"/>
          <w:color w:val="000000"/>
          <w:szCs w:val="22"/>
        </w:rPr>
        <w:t xml:space="preserve"> wykazuje się stratę </w:t>
      </w:r>
      <w:r w:rsidR="0080433A" w:rsidRPr="002D1632">
        <w:rPr>
          <w:snapToGrid w:val="0"/>
          <w:color w:val="000000"/>
          <w:szCs w:val="22"/>
        </w:rPr>
        <w:t>z tytułu rozchodu</w:t>
      </w:r>
      <w:r w:rsidRPr="002D1632">
        <w:rPr>
          <w:snapToGrid w:val="0"/>
          <w:color w:val="000000"/>
          <w:szCs w:val="22"/>
        </w:rPr>
        <w:t xml:space="preserve"> niefinansowych aktywów trwałych (środków trwałych</w:t>
      </w:r>
      <w:r w:rsidR="0060271A" w:rsidRPr="002D1632">
        <w:rPr>
          <w:snapToGrid w:val="0"/>
          <w:color w:val="000000"/>
          <w:szCs w:val="22"/>
        </w:rPr>
        <w:t>)</w:t>
      </w:r>
      <w:r w:rsidRPr="002D1632">
        <w:rPr>
          <w:snapToGrid w:val="0"/>
          <w:color w:val="000000"/>
          <w:szCs w:val="22"/>
        </w:rPr>
        <w:t>, środków trwałych w budowie, wart</w:t>
      </w:r>
      <w:r w:rsidR="0060271A" w:rsidRPr="002D1632">
        <w:rPr>
          <w:snapToGrid w:val="0"/>
          <w:color w:val="000000"/>
          <w:szCs w:val="22"/>
        </w:rPr>
        <w:t>ości niematerialnych i prawnych</w:t>
      </w:r>
      <w:r w:rsidRPr="002D1632">
        <w:rPr>
          <w:snapToGrid w:val="0"/>
          <w:color w:val="000000"/>
          <w:szCs w:val="22"/>
        </w:rPr>
        <w:t>.</w:t>
      </w:r>
    </w:p>
    <w:p w14:paraId="08C9D0B7" w14:textId="6E9756E2" w:rsidR="00221C89" w:rsidRPr="002D1632" w:rsidRDefault="00221C89" w:rsidP="003406E0">
      <w:pPr>
        <w:spacing w:before="80" w:after="0" w:line="240" w:lineRule="auto"/>
        <w:rPr>
          <w:snapToGrid w:val="0"/>
          <w:color w:val="000000"/>
          <w:szCs w:val="22"/>
        </w:rPr>
      </w:pPr>
      <w:r w:rsidRPr="002D1632">
        <w:rPr>
          <w:b/>
          <w:snapToGrid w:val="0"/>
          <w:color w:val="000000"/>
          <w:szCs w:val="22"/>
        </w:rPr>
        <w:t xml:space="preserve">W wierszu </w:t>
      </w:r>
      <w:r w:rsidR="00E60826">
        <w:rPr>
          <w:b/>
          <w:snapToGrid w:val="0"/>
          <w:color w:val="000000"/>
          <w:szCs w:val="22"/>
        </w:rPr>
        <w:t>4</w:t>
      </w:r>
      <w:r w:rsidR="00FF6B0D">
        <w:rPr>
          <w:b/>
          <w:snapToGrid w:val="0"/>
          <w:color w:val="000000"/>
          <w:szCs w:val="22"/>
        </w:rPr>
        <w:t>8</w:t>
      </w:r>
      <w:r w:rsidRPr="002D1632">
        <w:rPr>
          <w:snapToGrid w:val="0"/>
          <w:color w:val="000000"/>
          <w:szCs w:val="22"/>
        </w:rPr>
        <w:t xml:space="preserve"> wykazuje się inne pozostałe koszty operacyjne, w szczególności: koszty działalności obiektów socjalnych, odpisy aktualizujące wartość aktywów niefinansowych, odpisy aktualizujące wartość zapasów oraz wartość należności, zapłacone i wymagające zapłaty odsz</w:t>
      </w:r>
      <w:r w:rsidR="00E23703">
        <w:rPr>
          <w:snapToGrid w:val="0"/>
          <w:color w:val="000000"/>
          <w:szCs w:val="22"/>
        </w:rPr>
        <w:t xml:space="preserve">kodowania, kary </w:t>
      </w:r>
      <w:r w:rsidRPr="002D1632">
        <w:rPr>
          <w:snapToGrid w:val="0"/>
          <w:color w:val="000000"/>
          <w:szCs w:val="22"/>
        </w:rPr>
        <w:t xml:space="preserve">i </w:t>
      </w:r>
      <w:r w:rsidR="00E23703">
        <w:rPr>
          <w:snapToGrid w:val="0"/>
          <w:color w:val="000000"/>
          <w:szCs w:val="22"/>
        </w:rPr>
        <w:t> </w:t>
      </w:r>
      <w:r w:rsidRPr="002D1632">
        <w:rPr>
          <w:snapToGrid w:val="0"/>
          <w:color w:val="000000"/>
          <w:szCs w:val="22"/>
        </w:rPr>
        <w:t>grzywny, niezawinione niedobory składników majątkowych, kosz</w:t>
      </w:r>
      <w:r w:rsidR="00E23703">
        <w:rPr>
          <w:snapToGrid w:val="0"/>
          <w:color w:val="000000"/>
          <w:szCs w:val="22"/>
        </w:rPr>
        <w:t xml:space="preserve">ty likwidacji środków trwałych </w:t>
      </w:r>
      <w:r w:rsidRPr="002D1632">
        <w:rPr>
          <w:snapToGrid w:val="0"/>
          <w:color w:val="000000"/>
          <w:szCs w:val="22"/>
        </w:rPr>
        <w:t xml:space="preserve">i </w:t>
      </w:r>
      <w:r w:rsidR="00E23703">
        <w:rPr>
          <w:snapToGrid w:val="0"/>
          <w:color w:val="000000"/>
          <w:szCs w:val="22"/>
        </w:rPr>
        <w:t> </w:t>
      </w:r>
      <w:r w:rsidRPr="002D1632">
        <w:rPr>
          <w:snapToGrid w:val="0"/>
          <w:color w:val="000000"/>
          <w:szCs w:val="22"/>
        </w:rPr>
        <w:t>wartości niematerialnych i prawnych, wartość umorzonych przedawnionych należności, dla których nie dokonano odpisu aktualizującego, wartość netto zlikwidowanych lub nieodpłatnie przekazanych środków trwałych oraz wartości niematerialnych i prawny</w:t>
      </w:r>
      <w:r w:rsidR="00E23703">
        <w:rPr>
          <w:snapToGrid w:val="0"/>
          <w:color w:val="000000"/>
          <w:szCs w:val="22"/>
        </w:rPr>
        <w:t xml:space="preserve">ch, utworzoną rezerwę na pewne </w:t>
      </w:r>
      <w:r w:rsidRPr="002D1632">
        <w:rPr>
          <w:snapToGrid w:val="0"/>
          <w:color w:val="000000"/>
          <w:szCs w:val="22"/>
        </w:rPr>
        <w:t xml:space="preserve">i </w:t>
      </w:r>
      <w:r w:rsidR="00E23703">
        <w:rPr>
          <w:snapToGrid w:val="0"/>
          <w:color w:val="000000"/>
          <w:szCs w:val="22"/>
        </w:rPr>
        <w:t> </w:t>
      </w:r>
      <w:r w:rsidRPr="002D1632">
        <w:rPr>
          <w:snapToGrid w:val="0"/>
          <w:color w:val="000000"/>
          <w:szCs w:val="22"/>
        </w:rPr>
        <w:t xml:space="preserve">prawdopodobne straty </w:t>
      </w:r>
      <w:r w:rsidR="0060271A" w:rsidRPr="002D1632">
        <w:rPr>
          <w:snapToGrid w:val="0"/>
          <w:color w:val="000000"/>
          <w:szCs w:val="22"/>
        </w:rPr>
        <w:t xml:space="preserve">z tytułu operacji gospodarczych, ujemne skutki zdarzeń trudnych do przewidzenia poza działalnością operacyjną jednostki i niezwiązane z ryzykiem jej prowadzenia tj. z </w:t>
      </w:r>
      <w:r w:rsidR="00E23703">
        <w:rPr>
          <w:snapToGrid w:val="0"/>
          <w:color w:val="000000"/>
          <w:szCs w:val="22"/>
        </w:rPr>
        <w:t> </w:t>
      </w:r>
      <w:r w:rsidR="0060271A" w:rsidRPr="002D1632">
        <w:rPr>
          <w:snapToGrid w:val="0"/>
          <w:color w:val="000000"/>
          <w:szCs w:val="22"/>
        </w:rPr>
        <w:t>tytułu zdarzeń losowych, takich jak powódź, kradzież itp.</w:t>
      </w:r>
    </w:p>
    <w:p w14:paraId="4158C3AA" w14:textId="25DFF6A3" w:rsidR="006C3C87" w:rsidRPr="002D1632" w:rsidRDefault="006C3C87" w:rsidP="003406E0">
      <w:pPr>
        <w:spacing w:before="80" w:after="0" w:line="240" w:lineRule="auto"/>
        <w:rPr>
          <w:snapToGrid w:val="0"/>
          <w:color w:val="000000"/>
          <w:szCs w:val="22"/>
        </w:rPr>
      </w:pPr>
      <w:r w:rsidRPr="002D1632">
        <w:rPr>
          <w:b/>
          <w:snapToGrid w:val="0"/>
          <w:color w:val="000000"/>
          <w:szCs w:val="22"/>
        </w:rPr>
        <w:t xml:space="preserve">W wierszu </w:t>
      </w:r>
      <w:r w:rsidR="00FF6B0D">
        <w:rPr>
          <w:b/>
          <w:snapToGrid w:val="0"/>
          <w:color w:val="000000"/>
          <w:szCs w:val="22"/>
        </w:rPr>
        <w:t>50</w:t>
      </w:r>
      <w:r w:rsidRPr="002D1632">
        <w:rPr>
          <w:b/>
          <w:snapToGrid w:val="0"/>
          <w:color w:val="000000"/>
          <w:szCs w:val="22"/>
        </w:rPr>
        <w:t xml:space="preserve"> </w:t>
      </w:r>
      <w:r w:rsidRPr="002D1632">
        <w:rPr>
          <w:snapToGrid w:val="0"/>
          <w:color w:val="000000"/>
          <w:szCs w:val="22"/>
        </w:rPr>
        <w:t xml:space="preserve">wykazuje się przychody finansowe, tj. przychody z tytułu dywidend i udziałów w </w:t>
      </w:r>
      <w:r w:rsidR="00E23703">
        <w:rPr>
          <w:snapToGrid w:val="0"/>
          <w:color w:val="000000"/>
          <w:szCs w:val="22"/>
        </w:rPr>
        <w:t> </w:t>
      </w:r>
      <w:r w:rsidRPr="002D1632">
        <w:rPr>
          <w:snapToGrid w:val="0"/>
          <w:color w:val="000000"/>
          <w:szCs w:val="22"/>
        </w:rPr>
        <w:t>zysku, odsetki uzyskane (</w:t>
      </w:r>
      <w:r w:rsidR="0051118E" w:rsidRPr="002D1632">
        <w:rPr>
          <w:snapToGrid w:val="0"/>
          <w:color w:val="000000"/>
          <w:szCs w:val="22"/>
        </w:rPr>
        <w:t>np.</w:t>
      </w:r>
      <w:r w:rsidRPr="002D1632">
        <w:rPr>
          <w:snapToGrid w:val="0"/>
          <w:color w:val="000000"/>
          <w:szCs w:val="22"/>
        </w:rPr>
        <w:t xml:space="preserve"> </w:t>
      </w:r>
      <w:r w:rsidR="0051118E" w:rsidRPr="002D1632">
        <w:rPr>
          <w:snapToGrid w:val="0"/>
          <w:color w:val="000000"/>
          <w:szCs w:val="22"/>
        </w:rPr>
        <w:t xml:space="preserve">od </w:t>
      </w:r>
      <w:r w:rsidRPr="002D1632">
        <w:rPr>
          <w:snapToGrid w:val="0"/>
          <w:color w:val="000000"/>
          <w:szCs w:val="22"/>
        </w:rPr>
        <w:t>udzielony</w:t>
      </w:r>
      <w:r w:rsidR="0051118E" w:rsidRPr="002D1632">
        <w:rPr>
          <w:snapToGrid w:val="0"/>
          <w:color w:val="000000"/>
          <w:szCs w:val="22"/>
        </w:rPr>
        <w:t>ch pożyczek i lokat terminowych</w:t>
      </w:r>
      <w:r w:rsidR="004E0516">
        <w:rPr>
          <w:snapToGrid w:val="0"/>
          <w:color w:val="000000"/>
          <w:szCs w:val="22"/>
        </w:rPr>
        <w:t>, obligacji</w:t>
      </w:r>
      <w:r w:rsidRPr="002D1632">
        <w:rPr>
          <w:snapToGrid w:val="0"/>
          <w:color w:val="000000"/>
          <w:szCs w:val="22"/>
        </w:rPr>
        <w:t>),</w:t>
      </w:r>
      <w:r w:rsidR="001B0B3A" w:rsidRPr="002D1632">
        <w:rPr>
          <w:snapToGrid w:val="0"/>
          <w:color w:val="000000"/>
          <w:szCs w:val="22"/>
        </w:rPr>
        <w:t xml:space="preserve"> </w:t>
      </w:r>
      <w:r w:rsidR="004A7CAB" w:rsidRPr="002D1632">
        <w:rPr>
          <w:snapToGrid w:val="0"/>
          <w:color w:val="000000"/>
          <w:szCs w:val="22"/>
        </w:rPr>
        <w:t xml:space="preserve">zysk ze zbycia inwestycji (nadwyżka przychodów ze sprzedaży nad wartością w cenach nabycia sprzedanych inwestycji), </w:t>
      </w:r>
      <w:r w:rsidR="003B0E6A" w:rsidRPr="002D1632">
        <w:rPr>
          <w:snapToGrid w:val="0"/>
          <w:color w:val="000000"/>
          <w:szCs w:val="22"/>
        </w:rPr>
        <w:t xml:space="preserve">zmniejszenie odpisów aktualizujących wartość inwestycji wobec całkowitego lub częściowego ustania przyczyn powodujących trwałą </w:t>
      </w:r>
      <w:r w:rsidR="000605EE" w:rsidRPr="002D1632">
        <w:rPr>
          <w:snapToGrid w:val="0"/>
          <w:color w:val="000000"/>
          <w:szCs w:val="22"/>
        </w:rPr>
        <w:t>utratę i</w:t>
      </w:r>
      <w:r w:rsidR="00A57750" w:rsidRPr="002D1632">
        <w:rPr>
          <w:snapToGrid w:val="0"/>
          <w:color w:val="000000"/>
          <w:szCs w:val="22"/>
        </w:rPr>
        <w:t xml:space="preserve">ch wartości, </w:t>
      </w:r>
      <w:r w:rsidR="009169CB" w:rsidRPr="002D1632">
        <w:rPr>
          <w:snapToGrid w:val="0"/>
          <w:color w:val="000000"/>
          <w:szCs w:val="22"/>
        </w:rPr>
        <w:t>nadwyżkę dodatnich różnic</w:t>
      </w:r>
      <w:r w:rsidR="001B0B3A" w:rsidRPr="002D1632">
        <w:rPr>
          <w:snapToGrid w:val="0"/>
          <w:color w:val="000000"/>
          <w:szCs w:val="22"/>
        </w:rPr>
        <w:t xml:space="preserve"> kursow</w:t>
      </w:r>
      <w:r w:rsidR="009169CB" w:rsidRPr="002D1632">
        <w:rPr>
          <w:snapToGrid w:val="0"/>
          <w:color w:val="000000"/>
          <w:szCs w:val="22"/>
        </w:rPr>
        <w:t>ych nad ujemnymi</w:t>
      </w:r>
      <w:r w:rsidR="00A57750" w:rsidRPr="002D1632">
        <w:rPr>
          <w:snapToGrid w:val="0"/>
          <w:color w:val="000000"/>
          <w:szCs w:val="22"/>
        </w:rPr>
        <w:t xml:space="preserve"> oraz inne</w:t>
      </w:r>
      <w:r w:rsidRPr="002D1632">
        <w:rPr>
          <w:snapToGrid w:val="0"/>
          <w:color w:val="000000"/>
          <w:szCs w:val="22"/>
        </w:rPr>
        <w:t>.</w:t>
      </w:r>
    </w:p>
    <w:p w14:paraId="055719AB" w14:textId="334EFB8B" w:rsidR="006C3C87" w:rsidRPr="002D1632" w:rsidRDefault="006C3C87" w:rsidP="003406E0">
      <w:pPr>
        <w:spacing w:before="80" w:after="0" w:line="240" w:lineRule="auto"/>
        <w:rPr>
          <w:snapToGrid w:val="0"/>
          <w:color w:val="000000"/>
          <w:szCs w:val="22"/>
        </w:rPr>
      </w:pPr>
      <w:r w:rsidRPr="002D1632">
        <w:rPr>
          <w:b/>
          <w:snapToGrid w:val="0"/>
          <w:color w:val="000000"/>
          <w:szCs w:val="22"/>
        </w:rPr>
        <w:t xml:space="preserve">W wierszu </w:t>
      </w:r>
      <w:r w:rsidR="00FF6B0D">
        <w:rPr>
          <w:b/>
          <w:snapToGrid w:val="0"/>
          <w:color w:val="000000"/>
          <w:szCs w:val="22"/>
        </w:rPr>
        <w:t>52</w:t>
      </w:r>
      <w:r w:rsidRPr="002D1632">
        <w:rPr>
          <w:b/>
          <w:snapToGrid w:val="0"/>
          <w:color w:val="000000"/>
          <w:szCs w:val="22"/>
        </w:rPr>
        <w:t xml:space="preserve"> </w:t>
      </w:r>
      <w:r w:rsidR="00A57750" w:rsidRPr="002D1632">
        <w:rPr>
          <w:snapToGrid w:val="0"/>
          <w:color w:val="000000"/>
          <w:szCs w:val="22"/>
        </w:rPr>
        <w:t>wykazuje się koszty finansowe, tj. odsetki (</w:t>
      </w:r>
      <w:r w:rsidR="0051118E" w:rsidRPr="002D1632">
        <w:rPr>
          <w:snapToGrid w:val="0"/>
          <w:color w:val="000000"/>
          <w:szCs w:val="22"/>
        </w:rPr>
        <w:t xml:space="preserve">np. </w:t>
      </w:r>
      <w:r w:rsidR="00A57750" w:rsidRPr="002D1632">
        <w:rPr>
          <w:snapToGrid w:val="0"/>
          <w:color w:val="000000"/>
          <w:szCs w:val="22"/>
        </w:rPr>
        <w:t>od zaciągniętych kredytów i</w:t>
      </w:r>
      <w:r w:rsidR="0051118E" w:rsidRPr="002D1632">
        <w:rPr>
          <w:snapToGrid w:val="0"/>
          <w:color w:val="000000"/>
          <w:szCs w:val="22"/>
        </w:rPr>
        <w:t xml:space="preserve"> </w:t>
      </w:r>
      <w:r w:rsidR="00E23703">
        <w:rPr>
          <w:snapToGrid w:val="0"/>
          <w:color w:val="000000"/>
          <w:szCs w:val="22"/>
        </w:rPr>
        <w:t> </w:t>
      </w:r>
      <w:r w:rsidR="0051118E" w:rsidRPr="002D1632">
        <w:rPr>
          <w:snapToGrid w:val="0"/>
          <w:color w:val="000000"/>
          <w:szCs w:val="22"/>
        </w:rPr>
        <w:t>pożyczek</w:t>
      </w:r>
      <w:r w:rsidR="00A57750" w:rsidRPr="002D1632">
        <w:rPr>
          <w:snapToGrid w:val="0"/>
          <w:color w:val="000000"/>
          <w:szCs w:val="22"/>
        </w:rPr>
        <w:t xml:space="preserve">), stratę ze zbycia inwestycji (nadwyżkę wartości w cenach nabycia nad przychodami ze sprzedaży), odpisy z tytułu aktualizacji wartości inwestycji, </w:t>
      </w:r>
      <w:r w:rsidR="009169CB" w:rsidRPr="002D1632">
        <w:rPr>
          <w:snapToGrid w:val="0"/>
          <w:color w:val="000000"/>
          <w:szCs w:val="22"/>
        </w:rPr>
        <w:t>nadwyżkę ujemnych różnic kursowych nad dodatnimi</w:t>
      </w:r>
      <w:r w:rsidRPr="002D1632">
        <w:rPr>
          <w:snapToGrid w:val="0"/>
          <w:color w:val="000000"/>
          <w:szCs w:val="22"/>
        </w:rPr>
        <w:t xml:space="preserve"> oraz inne</w:t>
      </w:r>
      <w:r w:rsidR="00A57750" w:rsidRPr="002D1632">
        <w:rPr>
          <w:snapToGrid w:val="0"/>
          <w:color w:val="000000"/>
          <w:szCs w:val="22"/>
        </w:rPr>
        <w:t>.</w:t>
      </w:r>
    </w:p>
    <w:p w14:paraId="79805E7A" w14:textId="52FD1A49" w:rsidR="00953AC6" w:rsidRPr="002D1632" w:rsidRDefault="006C3C87" w:rsidP="003406E0">
      <w:pPr>
        <w:spacing w:before="80" w:after="0" w:line="240" w:lineRule="auto"/>
        <w:rPr>
          <w:b/>
          <w:i/>
          <w:szCs w:val="22"/>
        </w:rPr>
      </w:pPr>
      <w:r w:rsidRPr="002D1632">
        <w:rPr>
          <w:b/>
          <w:szCs w:val="22"/>
        </w:rPr>
        <w:t xml:space="preserve">W wierszu </w:t>
      </w:r>
      <w:r w:rsidR="00E60826">
        <w:rPr>
          <w:b/>
          <w:szCs w:val="22"/>
        </w:rPr>
        <w:t>5</w:t>
      </w:r>
      <w:r w:rsidR="00FF6B0D">
        <w:rPr>
          <w:b/>
          <w:szCs w:val="22"/>
        </w:rPr>
        <w:t>5</w:t>
      </w:r>
      <w:r w:rsidRPr="002D1632">
        <w:rPr>
          <w:i/>
          <w:szCs w:val="22"/>
        </w:rPr>
        <w:t xml:space="preserve"> </w:t>
      </w:r>
      <w:r w:rsidRPr="002D1632">
        <w:rPr>
          <w:szCs w:val="22"/>
        </w:rPr>
        <w:t>wykazuje się podatek dochodowy</w:t>
      </w:r>
      <w:r w:rsidR="002F374A" w:rsidRPr="002D1632">
        <w:rPr>
          <w:szCs w:val="22"/>
        </w:rPr>
        <w:t>, obejmujący część bieżącą i odroczoną,</w:t>
      </w:r>
      <w:r w:rsidRPr="002D1632">
        <w:rPr>
          <w:szCs w:val="22"/>
        </w:rPr>
        <w:t xml:space="preserve"> zgodnie z </w:t>
      </w:r>
      <w:r w:rsidR="00E23703">
        <w:rPr>
          <w:szCs w:val="22"/>
        </w:rPr>
        <w:t> </w:t>
      </w:r>
      <w:r w:rsidRPr="002D1632">
        <w:rPr>
          <w:szCs w:val="22"/>
        </w:rPr>
        <w:t xml:space="preserve">art. </w:t>
      </w:r>
      <w:r w:rsidR="00E23703">
        <w:rPr>
          <w:szCs w:val="22"/>
        </w:rPr>
        <w:t> </w:t>
      </w:r>
      <w:r w:rsidRPr="002D1632">
        <w:rPr>
          <w:szCs w:val="22"/>
        </w:rPr>
        <w:t xml:space="preserve">37 ustawy </w:t>
      </w:r>
      <w:r w:rsidRPr="002D1632">
        <w:rPr>
          <w:i/>
          <w:szCs w:val="22"/>
        </w:rPr>
        <w:t>o rachunkowości.</w:t>
      </w:r>
    </w:p>
    <w:p w14:paraId="4CB578B6" w14:textId="77777777" w:rsidR="006C3C87" w:rsidRPr="002D1632" w:rsidRDefault="002E4DC5" w:rsidP="00953AC6">
      <w:pPr>
        <w:pStyle w:val="Nagwek2"/>
        <w:spacing w:before="240"/>
        <w:rPr>
          <w:rFonts w:ascii="Times New Roman" w:hAnsi="Times New Roman"/>
          <w:bCs/>
          <w:szCs w:val="22"/>
        </w:rPr>
      </w:pPr>
      <w:r w:rsidRPr="002D1632">
        <w:rPr>
          <w:rFonts w:ascii="Times New Roman" w:hAnsi="Times New Roman"/>
          <w:bCs/>
          <w:szCs w:val="22"/>
        </w:rPr>
        <w:t xml:space="preserve">Dział II. Fundusz </w:t>
      </w:r>
      <w:r w:rsidR="00E60826">
        <w:rPr>
          <w:rFonts w:ascii="Times New Roman" w:hAnsi="Times New Roman"/>
          <w:bCs/>
          <w:szCs w:val="22"/>
        </w:rPr>
        <w:t>stypendialny</w:t>
      </w:r>
    </w:p>
    <w:p w14:paraId="68E4CAD6" w14:textId="6525E742" w:rsidR="005D597D" w:rsidRDefault="005D597D" w:rsidP="005D597D">
      <w:pPr>
        <w:spacing w:before="80" w:after="0" w:line="240" w:lineRule="auto"/>
        <w:rPr>
          <w:b/>
          <w:snapToGrid w:val="0"/>
          <w:color w:val="000000"/>
          <w:szCs w:val="22"/>
        </w:rPr>
      </w:pPr>
      <w:r w:rsidRPr="002D1632">
        <w:rPr>
          <w:snapToGrid w:val="0"/>
          <w:color w:val="000000"/>
          <w:szCs w:val="22"/>
        </w:rPr>
        <w:t>W dziale tym wykazuje się stan na początek i planowany stan na koniec okresu sprawozdawczego oraz zmiany w obrębie funduszu.</w:t>
      </w:r>
      <w:r w:rsidRPr="002D1632">
        <w:rPr>
          <w:b/>
          <w:snapToGrid w:val="0"/>
          <w:color w:val="000000"/>
          <w:szCs w:val="22"/>
        </w:rPr>
        <w:t xml:space="preserve"> </w:t>
      </w:r>
    </w:p>
    <w:p w14:paraId="235419B0" w14:textId="77777777" w:rsidR="004E0516" w:rsidRPr="002D1632" w:rsidRDefault="004E0516" w:rsidP="005D597D">
      <w:pPr>
        <w:spacing w:before="80" w:after="0" w:line="240" w:lineRule="auto"/>
        <w:rPr>
          <w:snapToGrid w:val="0"/>
          <w:color w:val="000000"/>
          <w:szCs w:val="22"/>
        </w:rPr>
      </w:pPr>
      <w:r w:rsidRPr="005239C7">
        <w:rPr>
          <w:snapToGrid w:val="0"/>
          <w:color w:val="000000"/>
          <w:szCs w:val="22"/>
        </w:rPr>
        <w:t>W przychodach i kosztach funduszu nie ujmuje się środków na refundację składek zdrowotnych opłacanych za studentów i doktorantów oraz dotacji na zadania związane z zapewnieniem osobom niepełnosprawnym warunków do pełnego udziału w procesie przyjmowania na studia, do szkół doktorskich, kształceniu na studiach i w szkołach doktorskich lub prowadzeniu działalności naukowej</w:t>
      </w:r>
      <w:r w:rsidR="00396550">
        <w:rPr>
          <w:snapToGrid w:val="0"/>
          <w:color w:val="000000"/>
          <w:szCs w:val="22"/>
        </w:rPr>
        <w:t xml:space="preserve"> oraz opłat za korzystanie domów i stołówek studenckich</w:t>
      </w:r>
      <w:r w:rsidRPr="005239C7">
        <w:rPr>
          <w:snapToGrid w:val="0"/>
          <w:color w:val="000000"/>
          <w:szCs w:val="22"/>
        </w:rPr>
        <w:t>.</w:t>
      </w:r>
    </w:p>
    <w:p w14:paraId="7F9C515F" w14:textId="6E94E9CE" w:rsidR="00FF6B0D" w:rsidRPr="002D1632" w:rsidRDefault="00FF6B0D" w:rsidP="00FF6B0D">
      <w:pPr>
        <w:spacing w:before="80" w:after="0" w:line="240" w:lineRule="auto"/>
        <w:rPr>
          <w:snapToGrid w:val="0"/>
          <w:color w:val="000000"/>
          <w:szCs w:val="22"/>
        </w:rPr>
      </w:pPr>
      <w:r w:rsidRPr="00760E13">
        <w:rPr>
          <w:b/>
          <w:snapToGrid w:val="0"/>
          <w:color w:val="000000"/>
          <w:szCs w:val="22"/>
        </w:rPr>
        <w:t>W wierszu 0</w:t>
      </w:r>
      <w:r>
        <w:rPr>
          <w:b/>
          <w:snapToGrid w:val="0"/>
          <w:color w:val="000000"/>
          <w:szCs w:val="22"/>
        </w:rPr>
        <w:t>1</w:t>
      </w:r>
      <w:r w:rsidRPr="00760E13">
        <w:rPr>
          <w:snapToGrid w:val="0"/>
          <w:color w:val="000000"/>
          <w:szCs w:val="22"/>
        </w:rPr>
        <w:t xml:space="preserve"> </w:t>
      </w:r>
      <w:r>
        <w:rPr>
          <w:snapToGrid w:val="0"/>
          <w:color w:val="000000"/>
          <w:szCs w:val="22"/>
        </w:rPr>
        <w:t>Wykazuje się s</w:t>
      </w:r>
      <w:r w:rsidRPr="002D1632">
        <w:rPr>
          <w:snapToGrid w:val="0"/>
          <w:color w:val="000000"/>
          <w:szCs w:val="22"/>
        </w:rPr>
        <w:t xml:space="preserve">tan funduszu </w:t>
      </w:r>
      <w:r>
        <w:rPr>
          <w:snapToGrid w:val="0"/>
          <w:color w:val="000000"/>
          <w:szCs w:val="22"/>
        </w:rPr>
        <w:t>na początek okresu sprawozdawczego, odpowiadający</w:t>
      </w:r>
      <w:r w:rsidRPr="002D1632">
        <w:rPr>
          <w:snapToGrid w:val="0"/>
          <w:color w:val="000000"/>
          <w:szCs w:val="22"/>
        </w:rPr>
        <w:t xml:space="preserve"> stanowi wykazywanemu w odpowiednich pozycjach pasywów bilansu ujmujących fundusze. </w:t>
      </w:r>
    </w:p>
    <w:p w14:paraId="6C6A2E7B" w14:textId="77777777" w:rsidR="00760E13" w:rsidRPr="00760E13" w:rsidRDefault="00760E13" w:rsidP="00760E13">
      <w:pPr>
        <w:spacing w:before="120" w:after="0"/>
        <w:rPr>
          <w:snapToGrid w:val="0"/>
          <w:color w:val="000000"/>
          <w:szCs w:val="22"/>
        </w:rPr>
      </w:pPr>
      <w:r w:rsidRPr="00760E13">
        <w:rPr>
          <w:b/>
          <w:snapToGrid w:val="0"/>
          <w:color w:val="000000"/>
          <w:szCs w:val="22"/>
        </w:rPr>
        <w:t>W wierszu 03</w:t>
      </w:r>
      <w:r w:rsidRPr="00760E13">
        <w:rPr>
          <w:snapToGrid w:val="0"/>
          <w:color w:val="000000"/>
          <w:szCs w:val="22"/>
        </w:rPr>
        <w:t xml:space="preserve"> wykazuje się zwiększenia ogółem funduszu stypendialnego.</w:t>
      </w:r>
    </w:p>
    <w:p w14:paraId="408611B4" w14:textId="77777777" w:rsidR="004E0516" w:rsidRPr="00760E13" w:rsidRDefault="00760E13" w:rsidP="00760E13">
      <w:pPr>
        <w:spacing w:before="120" w:after="0"/>
        <w:rPr>
          <w:snapToGrid w:val="0"/>
          <w:color w:val="000000"/>
          <w:szCs w:val="22"/>
        </w:rPr>
      </w:pPr>
      <w:r w:rsidRPr="00760E13">
        <w:rPr>
          <w:b/>
          <w:snapToGrid w:val="0"/>
          <w:color w:val="000000"/>
          <w:szCs w:val="22"/>
        </w:rPr>
        <w:t>W wierszu 04</w:t>
      </w:r>
      <w:r w:rsidRPr="00760E13">
        <w:rPr>
          <w:snapToGrid w:val="0"/>
          <w:color w:val="000000"/>
          <w:szCs w:val="22"/>
        </w:rPr>
        <w:t xml:space="preserve"> wykazuje się otrzymaną dotację podmiotową</w:t>
      </w:r>
      <w:r>
        <w:rPr>
          <w:snapToGrid w:val="0"/>
          <w:color w:val="000000"/>
          <w:szCs w:val="22"/>
        </w:rPr>
        <w:t xml:space="preserve"> na świadczenia dla studentów i </w:t>
      </w:r>
      <w:r w:rsidRPr="00760E13">
        <w:rPr>
          <w:snapToGrid w:val="0"/>
          <w:color w:val="000000"/>
          <w:szCs w:val="22"/>
        </w:rPr>
        <w:t>doktorantów.</w:t>
      </w:r>
    </w:p>
    <w:p w14:paraId="72620B51" w14:textId="77777777" w:rsidR="00760E13" w:rsidRPr="00760E13" w:rsidRDefault="00760E13" w:rsidP="00760E13">
      <w:pPr>
        <w:spacing w:before="120" w:after="0"/>
        <w:rPr>
          <w:snapToGrid w:val="0"/>
          <w:color w:val="000000"/>
          <w:szCs w:val="22"/>
        </w:rPr>
      </w:pPr>
      <w:r w:rsidRPr="00760E13">
        <w:rPr>
          <w:b/>
          <w:snapToGrid w:val="0"/>
          <w:color w:val="000000"/>
          <w:szCs w:val="22"/>
        </w:rPr>
        <w:t>W wierszu 06</w:t>
      </w:r>
      <w:r w:rsidRPr="00760E13">
        <w:rPr>
          <w:snapToGrid w:val="0"/>
          <w:color w:val="000000"/>
          <w:szCs w:val="22"/>
        </w:rPr>
        <w:t xml:space="preserve"> wykazuje się inne przychody funduszu stypendialnego łącznie ze środkami z budżetu na stypendia ministra za wybitne osiągnięcia/stypendia ministra dla studentów za znaczące osiągnięcia.</w:t>
      </w:r>
    </w:p>
    <w:p w14:paraId="365915F7" w14:textId="77777777" w:rsidR="00760E13" w:rsidRPr="00760E13" w:rsidRDefault="00760E13" w:rsidP="00760E13">
      <w:pPr>
        <w:spacing w:before="120" w:after="0"/>
        <w:rPr>
          <w:snapToGrid w:val="0"/>
          <w:color w:val="000000"/>
          <w:szCs w:val="22"/>
        </w:rPr>
      </w:pPr>
      <w:r w:rsidRPr="00760E13">
        <w:rPr>
          <w:b/>
          <w:snapToGrid w:val="0"/>
          <w:color w:val="000000"/>
          <w:szCs w:val="22"/>
        </w:rPr>
        <w:t>W wierszu 07</w:t>
      </w:r>
      <w:r w:rsidRPr="00760E13">
        <w:rPr>
          <w:snapToGrid w:val="0"/>
          <w:color w:val="000000"/>
          <w:szCs w:val="22"/>
        </w:rPr>
        <w:t xml:space="preserve"> wykazuje się zmniejszenia ogółem funduszu stypendialnego (w. 08+14+20).</w:t>
      </w:r>
    </w:p>
    <w:p w14:paraId="12AC822B" w14:textId="77777777" w:rsidR="00760E13" w:rsidRPr="00760E13" w:rsidRDefault="00760E13" w:rsidP="00760E13">
      <w:pPr>
        <w:spacing w:before="120" w:after="0"/>
        <w:rPr>
          <w:snapToGrid w:val="0"/>
          <w:color w:val="000000"/>
          <w:szCs w:val="22"/>
        </w:rPr>
      </w:pPr>
      <w:r w:rsidRPr="00760E13">
        <w:rPr>
          <w:b/>
          <w:snapToGrid w:val="0"/>
          <w:color w:val="000000"/>
          <w:szCs w:val="22"/>
        </w:rPr>
        <w:lastRenderedPageBreak/>
        <w:t>W wierszu 09</w:t>
      </w:r>
      <w:r w:rsidRPr="00760E13">
        <w:rPr>
          <w:snapToGrid w:val="0"/>
          <w:color w:val="000000"/>
          <w:szCs w:val="22"/>
        </w:rPr>
        <w:t xml:space="preserve"> wykazuje się zmniejszenia z tytułu stypendiów socjalnych dla studentów.</w:t>
      </w:r>
    </w:p>
    <w:p w14:paraId="7F0A7280" w14:textId="76E2FA10" w:rsidR="00760E13" w:rsidRPr="00760E13" w:rsidRDefault="00760E13" w:rsidP="00760E13">
      <w:pPr>
        <w:spacing w:before="120" w:after="0"/>
        <w:rPr>
          <w:snapToGrid w:val="0"/>
          <w:color w:val="000000"/>
          <w:szCs w:val="22"/>
        </w:rPr>
      </w:pPr>
      <w:r w:rsidRPr="00760E13">
        <w:rPr>
          <w:b/>
          <w:snapToGrid w:val="0"/>
          <w:color w:val="000000"/>
          <w:szCs w:val="22"/>
        </w:rPr>
        <w:t>W wierszu 10</w:t>
      </w:r>
      <w:r w:rsidRPr="00760E13">
        <w:rPr>
          <w:snapToGrid w:val="0"/>
          <w:color w:val="000000"/>
          <w:szCs w:val="22"/>
        </w:rPr>
        <w:t xml:space="preserve"> wykazuje się zmniejszenia z tytułu stypendiów specjalnych dla osób</w:t>
      </w:r>
      <w:r w:rsidR="004E0516">
        <w:rPr>
          <w:snapToGrid w:val="0"/>
          <w:color w:val="000000"/>
          <w:szCs w:val="22"/>
        </w:rPr>
        <w:t xml:space="preserve"> </w:t>
      </w:r>
      <w:r w:rsidRPr="00760E13">
        <w:rPr>
          <w:snapToGrid w:val="0"/>
          <w:color w:val="000000"/>
          <w:szCs w:val="22"/>
        </w:rPr>
        <w:t>niepełnosprawnych/stypendiów dla osób niepełnosprawnych.</w:t>
      </w:r>
    </w:p>
    <w:p w14:paraId="4ED79242" w14:textId="77777777" w:rsidR="00760E13" w:rsidRPr="00760E13" w:rsidRDefault="00760E13" w:rsidP="00760E13">
      <w:pPr>
        <w:spacing w:before="120" w:after="0"/>
        <w:rPr>
          <w:snapToGrid w:val="0"/>
          <w:color w:val="000000"/>
          <w:szCs w:val="22"/>
        </w:rPr>
      </w:pPr>
      <w:r w:rsidRPr="00760E13">
        <w:rPr>
          <w:b/>
          <w:snapToGrid w:val="0"/>
          <w:color w:val="000000"/>
          <w:szCs w:val="22"/>
        </w:rPr>
        <w:t>W wierszu 11</w:t>
      </w:r>
      <w:r w:rsidRPr="00760E13">
        <w:rPr>
          <w:snapToGrid w:val="0"/>
          <w:color w:val="000000"/>
          <w:szCs w:val="22"/>
        </w:rPr>
        <w:t xml:space="preserve"> wykazuje się zmniejszenia z tytułu stypendiów rektora dla najlepszych studentów/stypendiów rektora.</w:t>
      </w:r>
    </w:p>
    <w:p w14:paraId="3F12CE43" w14:textId="77777777" w:rsidR="00760E13" w:rsidRPr="00760E13" w:rsidRDefault="00760E13" w:rsidP="00760E13">
      <w:pPr>
        <w:spacing w:before="120" w:after="0"/>
        <w:rPr>
          <w:snapToGrid w:val="0"/>
          <w:color w:val="000000"/>
          <w:szCs w:val="22"/>
        </w:rPr>
      </w:pPr>
      <w:r w:rsidRPr="00760E13">
        <w:rPr>
          <w:b/>
          <w:snapToGrid w:val="0"/>
          <w:color w:val="000000"/>
          <w:szCs w:val="22"/>
        </w:rPr>
        <w:t>W wierszu 12</w:t>
      </w:r>
      <w:r w:rsidRPr="00760E13">
        <w:rPr>
          <w:snapToGrid w:val="0"/>
          <w:color w:val="000000"/>
          <w:szCs w:val="22"/>
        </w:rPr>
        <w:t xml:space="preserve"> wykazuje się zmniejszenia </w:t>
      </w:r>
      <w:r w:rsidR="006C5124">
        <w:rPr>
          <w:snapToGrid w:val="0"/>
          <w:color w:val="000000"/>
          <w:szCs w:val="22"/>
        </w:rPr>
        <w:t xml:space="preserve">z </w:t>
      </w:r>
      <w:r w:rsidRPr="00760E13">
        <w:rPr>
          <w:snapToGrid w:val="0"/>
          <w:color w:val="000000"/>
          <w:szCs w:val="22"/>
        </w:rPr>
        <w:t>tytułu stypendiów ministra za wybitne osiągnięcia/stypendiów ministra dla studentów za znaczące osiągnięcia.</w:t>
      </w:r>
    </w:p>
    <w:p w14:paraId="4F7FA37A" w14:textId="77777777" w:rsidR="00760E13" w:rsidRPr="00760E13" w:rsidRDefault="00760E13" w:rsidP="00760E13">
      <w:pPr>
        <w:spacing w:before="120" w:after="0"/>
        <w:rPr>
          <w:snapToGrid w:val="0"/>
          <w:color w:val="000000"/>
          <w:szCs w:val="22"/>
        </w:rPr>
      </w:pPr>
      <w:r w:rsidRPr="00760E13">
        <w:rPr>
          <w:b/>
          <w:snapToGrid w:val="0"/>
          <w:color w:val="000000"/>
          <w:szCs w:val="22"/>
        </w:rPr>
        <w:t>W wierszu 13</w:t>
      </w:r>
      <w:r w:rsidRPr="00760E13">
        <w:rPr>
          <w:snapToGrid w:val="0"/>
          <w:color w:val="000000"/>
          <w:szCs w:val="22"/>
        </w:rPr>
        <w:t xml:space="preserve"> wykazuje się zmniejszenia z tytułu zapomóg przyznanych studentom. </w:t>
      </w:r>
    </w:p>
    <w:p w14:paraId="6EAF4F91" w14:textId="77777777" w:rsidR="00760E13" w:rsidRPr="00760E13" w:rsidRDefault="00760E13" w:rsidP="00760E13">
      <w:pPr>
        <w:spacing w:before="120" w:after="0"/>
        <w:rPr>
          <w:snapToGrid w:val="0"/>
          <w:color w:val="000000"/>
          <w:szCs w:val="22"/>
        </w:rPr>
      </w:pPr>
      <w:r w:rsidRPr="00760E13">
        <w:rPr>
          <w:b/>
          <w:snapToGrid w:val="0"/>
          <w:color w:val="000000"/>
          <w:szCs w:val="22"/>
        </w:rPr>
        <w:t>W wierszu 15</w:t>
      </w:r>
      <w:r w:rsidRPr="00760E13">
        <w:rPr>
          <w:snapToGrid w:val="0"/>
          <w:color w:val="000000"/>
          <w:szCs w:val="22"/>
        </w:rPr>
        <w:t xml:space="preserve"> wykazuje się zmniejszenia z tytułu stypendiów socjalnych dla doktorantów.</w:t>
      </w:r>
    </w:p>
    <w:p w14:paraId="568C5C1E" w14:textId="77777777" w:rsidR="00760E13" w:rsidRPr="00760E13" w:rsidRDefault="00760E13" w:rsidP="00760E13">
      <w:pPr>
        <w:spacing w:before="120" w:after="0"/>
        <w:rPr>
          <w:snapToGrid w:val="0"/>
          <w:color w:val="000000"/>
          <w:szCs w:val="22"/>
        </w:rPr>
      </w:pPr>
      <w:r w:rsidRPr="00760E13">
        <w:rPr>
          <w:b/>
          <w:snapToGrid w:val="0"/>
          <w:color w:val="000000"/>
          <w:szCs w:val="22"/>
        </w:rPr>
        <w:t>W wierszu 16</w:t>
      </w:r>
      <w:r w:rsidRPr="00760E13">
        <w:rPr>
          <w:snapToGrid w:val="0"/>
          <w:color w:val="000000"/>
          <w:szCs w:val="22"/>
        </w:rPr>
        <w:t xml:space="preserve"> wykazuje się zmniejszenia z tytułu stypendiów specjalnych dla osób niepełnosprawnych/stypendiów dla osób niepełnosprawnych.</w:t>
      </w:r>
    </w:p>
    <w:p w14:paraId="61B6E135" w14:textId="77777777" w:rsidR="00760E13" w:rsidRPr="00760E13" w:rsidRDefault="00760E13" w:rsidP="00760E13">
      <w:pPr>
        <w:spacing w:before="120" w:after="0"/>
        <w:rPr>
          <w:snapToGrid w:val="0"/>
          <w:color w:val="000000"/>
          <w:szCs w:val="22"/>
        </w:rPr>
      </w:pPr>
      <w:r w:rsidRPr="00760E13">
        <w:rPr>
          <w:b/>
          <w:snapToGrid w:val="0"/>
          <w:color w:val="000000"/>
          <w:szCs w:val="22"/>
        </w:rPr>
        <w:t>W wierszu 17</w:t>
      </w:r>
      <w:r w:rsidRPr="00760E13">
        <w:rPr>
          <w:snapToGrid w:val="0"/>
          <w:color w:val="000000"/>
          <w:szCs w:val="22"/>
        </w:rPr>
        <w:t xml:space="preserve"> wykazuje się zmniejszenia z tytułu stypendiów dla najlepszych doktorantów/stypendiów rektora.</w:t>
      </w:r>
    </w:p>
    <w:p w14:paraId="3FEAA730" w14:textId="77777777" w:rsidR="00760E13" w:rsidRPr="00760E13" w:rsidRDefault="00760E13" w:rsidP="00760E13">
      <w:pPr>
        <w:spacing w:before="120" w:after="0"/>
        <w:rPr>
          <w:snapToGrid w:val="0"/>
          <w:color w:val="000000"/>
          <w:szCs w:val="22"/>
        </w:rPr>
      </w:pPr>
      <w:r w:rsidRPr="00760E13">
        <w:rPr>
          <w:b/>
          <w:snapToGrid w:val="0"/>
          <w:color w:val="000000"/>
          <w:szCs w:val="22"/>
        </w:rPr>
        <w:t>W wierszu 18</w:t>
      </w:r>
      <w:r w:rsidRPr="00760E13">
        <w:rPr>
          <w:snapToGrid w:val="0"/>
          <w:color w:val="000000"/>
          <w:szCs w:val="22"/>
        </w:rPr>
        <w:t xml:space="preserve"> wykazuje się zmniejszenia z tytułu stypendiów ministra za wybitne osiągnięcia. </w:t>
      </w:r>
    </w:p>
    <w:p w14:paraId="281CBCB9" w14:textId="77777777" w:rsidR="00760E13" w:rsidRPr="00760E13" w:rsidRDefault="00760E13" w:rsidP="00760E13">
      <w:pPr>
        <w:spacing w:before="120" w:after="0"/>
        <w:rPr>
          <w:snapToGrid w:val="0"/>
          <w:color w:val="000000"/>
          <w:szCs w:val="22"/>
        </w:rPr>
      </w:pPr>
      <w:r w:rsidRPr="00760E13">
        <w:rPr>
          <w:b/>
          <w:snapToGrid w:val="0"/>
          <w:color w:val="000000"/>
          <w:szCs w:val="22"/>
        </w:rPr>
        <w:t>W wierszu 19</w:t>
      </w:r>
      <w:r w:rsidRPr="00760E13">
        <w:rPr>
          <w:snapToGrid w:val="0"/>
          <w:color w:val="000000"/>
          <w:szCs w:val="22"/>
        </w:rPr>
        <w:t xml:space="preserve"> wykazuje się zmniejszenia z tytułu zapomóg przyznanych doktorantom.</w:t>
      </w:r>
    </w:p>
    <w:p w14:paraId="7180C857" w14:textId="77777777" w:rsidR="00760E13" w:rsidRPr="00760E13" w:rsidRDefault="00760E13" w:rsidP="00760E13">
      <w:pPr>
        <w:spacing w:before="120" w:after="0"/>
        <w:rPr>
          <w:snapToGrid w:val="0"/>
          <w:color w:val="000000"/>
          <w:szCs w:val="22"/>
        </w:rPr>
      </w:pPr>
      <w:r w:rsidRPr="00760E13">
        <w:rPr>
          <w:b/>
          <w:snapToGrid w:val="0"/>
          <w:color w:val="000000"/>
          <w:szCs w:val="22"/>
        </w:rPr>
        <w:t>W wierszu 2</w:t>
      </w:r>
      <w:r w:rsidR="00365D07">
        <w:rPr>
          <w:b/>
          <w:snapToGrid w:val="0"/>
          <w:color w:val="000000"/>
          <w:szCs w:val="22"/>
        </w:rPr>
        <w:t>0</w:t>
      </w:r>
      <w:r w:rsidRPr="00760E13">
        <w:rPr>
          <w:snapToGrid w:val="0"/>
          <w:color w:val="000000"/>
          <w:szCs w:val="22"/>
        </w:rPr>
        <w:t xml:space="preserve"> wykazuje się saldo zmiany funduszu wynikające z wprowadzonych w roku sprawozdawczym korekt w przypadku:</w:t>
      </w:r>
    </w:p>
    <w:p w14:paraId="7492A837" w14:textId="77777777" w:rsidR="00760E13" w:rsidRPr="00760E13" w:rsidRDefault="00760E13" w:rsidP="00760E13">
      <w:pPr>
        <w:spacing w:before="120" w:after="0"/>
        <w:rPr>
          <w:snapToGrid w:val="0"/>
          <w:color w:val="000000"/>
          <w:szCs w:val="22"/>
        </w:rPr>
      </w:pPr>
      <w:r w:rsidRPr="00760E13">
        <w:rPr>
          <w:snapToGrid w:val="0"/>
          <w:color w:val="000000"/>
          <w:szCs w:val="22"/>
        </w:rPr>
        <w:t xml:space="preserve">– zwiększenia funduszu z tytułu refundacji na konto funduszu nieprawidłowo (z naruszeniem art. 413 ustawy – </w:t>
      </w:r>
      <w:r w:rsidRPr="00760E13">
        <w:rPr>
          <w:i/>
          <w:snapToGrid w:val="0"/>
          <w:color w:val="000000"/>
          <w:szCs w:val="22"/>
        </w:rPr>
        <w:t>Prawo o szkolnictwie wyższym i nauce</w:t>
      </w:r>
      <w:r w:rsidRPr="00760E13">
        <w:rPr>
          <w:snapToGrid w:val="0"/>
          <w:color w:val="000000"/>
          <w:szCs w:val="22"/>
        </w:rPr>
        <w:t xml:space="preserve"> oraz art. 241 ust. 4 ustawy – </w:t>
      </w:r>
      <w:r w:rsidRPr="00760E13">
        <w:rPr>
          <w:i/>
          <w:snapToGrid w:val="0"/>
          <w:color w:val="000000"/>
          <w:szCs w:val="22"/>
        </w:rPr>
        <w:t>Przepisy wprowadzające ustawę – Prawo o szkolnictwie wyższym i nauce</w:t>
      </w:r>
      <w:r w:rsidRPr="00760E13">
        <w:rPr>
          <w:snapToGrid w:val="0"/>
          <w:color w:val="000000"/>
          <w:szCs w:val="22"/>
        </w:rPr>
        <w:t xml:space="preserve">) wydatkowanych środków z dotacji lub nieprawidłowo (z naruszeniem art. 412 ust. 3 ustawy – </w:t>
      </w:r>
      <w:r w:rsidRPr="00760E13">
        <w:rPr>
          <w:i/>
          <w:snapToGrid w:val="0"/>
          <w:color w:val="000000"/>
          <w:szCs w:val="22"/>
        </w:rPr>
        <w:t>Prawo o szkolnictwie wyższym i nauce</w:t>
      </w:r>
      <w:r w:rsidRPr="00760E13">
        <w:rPr>
          <w:snapToGrid w:val="0"/>
          <w:color w:val="000000"/>
          <w:szCs w:val="22"/>
        </w:rPr>
        <w:t>) wydatkowanych środków funduszu.</w:t>
      </w:r>
    </w:p>
    <w:p w14:paraId="394C3480" w14:textId="77777777" w:rsidR="00760E13" w:rsidRPr="00760E13" w:rsidRDefault="00760E13" w:rsidP="00760E13">
      <w:pPr>
        <w:spacing w:before="120" w:after="0"/>
        <w:rPr>
          <w:snapToGrid w:val="0"/>
          <w:color w:val="000000"/>
          <w:szCs w:val="22"/>
        </w:rPr>
      </w:pPr>
      <w:r w:rsidRPr="00760E13">
        <w:rPr>
          <w:snapToGrid w:val="0"/>
          <w:color w:val="000000"/>
          <w:szCs w:val="22"/>
        </w:rPr>
        <w:t xml:space="preserve">– zmniejszenia funduszu z tytułu zwrotu do budżetu państwa środków dotacji uprzednio pobranej nienależnie lub w nadmiernej wysokości, lub realizacji art. 416 ust. 1 pkt 2 ustawy − </w:t>
      </w:r>
      <w:r>
        <w:rPr>
          <w:i/>
          <w:snapToGrid w:val="0"/>
          <w:color w:val="000000"/>
          <w:szCs w:val="22"/>
        </w:rPr>
        <w:t>Prawo o </w:t>
      </w:r>
      <w:r w:rsidRPr="00760E13">
        <w:rPr>
          <w:i/>
          <w:snapToGrid w:val="0"/>
          <w:color w:val="000000"/>
          <w:szCs w:val="22"/>
        </w:rPr>
        <w:t>szkolnictwie wyższym i nauce</w:t>
      </w:r>
      <w:r w:rsidRPr="00760E13">
        <w:rPr>
          <w:snapToGrid w:val="0"/>
          <w:color w:val="000000"/>
          <w:szCs w:val="22"/>
        </w:rPr>
        <w:t xml:space="preserve">. </w:t>
      </w:r>
    </w:p>
    <w:p w14:paraId="3B86E958" w14:textId="77777777" w:rsidR="00760E13" w:rsidRDefault="00760E13" w:rsidP="00760E13">
      <w:pPr>
        <w:spacing w:before="120" w:after="0"/>
        <w:rPr>
          <w:snapToGrid w:val="0"/>
          <w:color w:val="000000"/>
          <w:szCs w:val="22"/>
        </w:rPr>
      </w:pPr>
      <w:r w:rsidRPr="00760E13">
        <w:rPr>
          <w:snapToGrid w:val="0"/>
          <w:color w:val="000000"/>
          <w:szCs w:val="22"/>
        </w:rPr>
        <w:t>− przeniesienia niewykorzystanych do dnia 31 grudnia 2018 r. środków finansowych funduszu pomocy materialnej dla studentów i doktorantów przeznaczonych na pokry</w:t>
      </w:r>
      <w:r w:rsidR="00365D07">
        <w:rPr>
          <w:snapToGrid w:val="0"/>
          <w:color w:val="000000"/>
          <w:szCs w:val="22"/>
        </w:rPr>
        <w:t>cie kosztów utrzymania domów i </w:t>
      </w:r>
      <w:r w:rsidRPr="00760E13">
        <w:rPr>
          <w:snapToGrid w:val="0"/>
          <w:color w:val="000000"/>
          <w:szCs w:val="22"/>
        </w:rPr>
        <w:t xml:space="preserve">stołówek studenckich oraz na remonty i modernizacje domów oraz stołówek studenckich przekazane z dniem 1 stycznia 2019 r. na fundusz </w:t>
      </w:r>
      <w:r w:rsidR="00365D07">
        <w:rPr>
          <w:snapToGrid w:val="0"/>
          <w:color w:val="000000"/>
          <w:szCs w:val="22"/>
        </w:rPr>
        <w:t>zasadniczy (uczelnie publiczne)</w:t>
      </w:r>
      <w:r w:rsidRPr="00760E13">
        <w:rPr>
          <w:snapToGrid w:val="0"/>
          <w:color w:val="000000"/>
          <w:szCs w:val="22"/>
        </w:rPr>
        <w:t>. Kwota wykazana n</w:t>
      </w:r>
      <w:r w:rsidR="00365D07">
        <w:rPr>
          <w:snapToGrid w:val="0"/>
          <w:color w:val="000000"/>
          <w:szCs w:val="22"/>
        </w:rPr>
        <w:t>astępnie w wierszu 21</w:t>
      </w:r>
      <w:r w:rsidRPr="00760E13">
        <w:rPr>
          <w:snapToGrid w:val="0"/>
          <w:color w:val="000000"/>
          <w:szCs w:val="22"/>
        </w:rPr>
        <w:t xml:space="preserve"> nie może być ujemna.</w:t>
      </w:r>
      <w:r>
        <w:rPr>
          <w:snapToGrid w:val="0"/>
          <w:color w:val="000000"/>
          <w:szCs w:val="22"/>
        </w:rPr>
        <w:t xml:space="preserve"> </w:t>
      </w:r>
    </w:p>
    <w:p w14:paraId="41B29C73" w14:textId="77777777" w:rsidR="002E4DC5" w:rsidRPr="002D1632" w:rsidRDefault="002E4DC5" w:rsidP="00760E13">
      <w:pPr>
        <w:spacing w:before="120" w:after="0"/>
        <w:rPr>
          <w:b/>
          <w:bCs/>
          <w:snapToGrid w:val="0"/>
          <w:color w:val="000000"/>
          <w:szCs w:val="22"/>
        </w:rPr>
      </w:pPr>
      <w:r w:rsidRPr="002D1632">
        <w:rPr>
          <w:b/>
          <w:bCs/>
          <w:snapToGrid w:val="0"/>
          <w:color w:val="000000"/>
          <w:szCs w:val="22"/>
        </w:rPr>
        <w:t xml:space="preserve">Dział III. </w:t>
      </w:r>
      <w:r w:rsidR="007B4684" w:rsidRPr="002D1632">
        <w:rPr>
          <w:b/>
          <w:bCs/>
          <w:snapToGrid w:val="0"/>
          <w:color w:val="000000"/>
          <w:szCs w:val="22"/>
        </w:rPr>
        <w:t>Pozostałe fundusze uczelni</w:t>
      </w:r>
    </w:p>
    <w:p w14:paraId="7C28CC8D" w14:textId="235B47F1" w:rsidR="002E4DC5" w:rsidRPr="002D1632" w:rsidRDefault="002E4DC5" w:rsidP="003406E0">
      <w:pPr>
        <w:spacing w:before="80" w:after="0" w:line="240" w:lineRule="auto"/>
        <w:rPr>
          <w:snapToGrid w:val="0"/>
          <w:color w:val="000000"/>
          <w:szCs w:val="22"/>
        </w:rPr>
      </w:pPr>
      <w:r w:rsidRPr="002D1632">
        <w:rPr>
          <w:snapToGrid w:val="0"/>
          <w:color w:val="000000"/>
          <w:szCs w:val="22"/>
        </w:rPr>
        <w:t>W dziale tym wykazuje się stany na początek i planowane stany na koniec okres</w:t>
      </w:r>
      <w:r w:rsidR="00B21BC5" w:rsidRPr="002D1632">
        <w:rPr>
          <w:snapToGrid w:val="0"/>
          <w:color w:val="000000"/>
          <w:szCs w:val="22"/>
        </w:rPr>
        <w:t xml:space="preserve">u sprawozdawczego oraz zmiany w </w:t>
      </w:r>
      <w:r w:rsidRPr="002D1632">
        <w:rPr>
          <w:snapToGrid w:val="0"/>
          <w:color w:val="000000"/>
          <w:szCs w:val="22"/>
        </w:rPr>
        <w:t>obrębie funduszy uczelni.</w:t>
      </w:r>
      <w:r w:rsidRPr="002D1632">
        <w:rPr>
          <w:b/>
          <w:snapToGrid w:val="0"/>
          <w:color w:val="000000"/>
          <w:szCs w:val="22"/>
        </w:rPr>
        <w:t xml:space="preserve"> </w:t>
      </w:r>
    </w:p>
    <w:p w14:paraId="443C4930" w14:textId="77777777" w:rsidR="002E4DC5" w:rsidRPr="002D1632" w:rsidRDefault="002E4DC5" w:rsidP="003406E0">
      <w:pPr>
        <w:spacing w:before="80" w:after="0" w:line="240" w:lineRule="auto"/>
        <w:rPr>
          <w:i/>
          <w:snapToGrid w:val="0"/>
          <w:color w:val="000000"/>
          <w:szCs w:val="22"/>
        </w:rPr>
      </w:pPr>
      <w:r w:rsidRPr="002D1632">
        <w:rPr>
          <w:snapToGrid w:val="0"/>
          <w:color w:val="000000"/>
          <w:szCs w:val="22"/>
        </w:rPr>
        <w:t xml:space="preserve">Stany funduszy na początek okresu sprawozdawczego winny odpowiadać stanom wykazywanym w </w:t>
      </w:r>
      <w:r w:rsidR="00E23703">
        <w:rPr>
          <w:snapToGrid w:val="0"/>
          <w:color w:val="000000"/>
          <w:szCs w:val="22"/>
        </w:rPr>
        <w:t> </w:t>
      </w:r>
      <w:r w:rsidRPr="002D1632">
        <w:rPr>
          <w:snapToGrid w:val="0"/>
          <w:color w:val="000000"/>
          <w:szCs w:val="22"/>
        </w:rPr>
        <w:t xml:space="preserve">odpowiednich pozycjach pasywów bilansu ujmujących fundusze. </w:t>
      </w:r>
    </w:p>
    <w:p w14:paraId="57D09BF7" w14:textId="77777777" w:rsidR="00B96FEB" w:rsidRDefault="0072258F" w:rsidP="003406E0">
      <w:pPr>
        <w:spacing w:before="80" w:after="0" w:line="240" w:lineRule="auto"/>
        <w:rPr>
          <w:snapToGrid w:val="0"/>
          <w:color w:val="000000"/>
          <w:szCs w:val="22"/>
        </w:rPr>
      </w:pPr>
      <w:r w:rsidRPr="002D1632">
        <w:rPr>
          <w:b/>
          <w:snapToGrid w:val="0"/>
          <w:color w:val="000000"/>
          <w:szCs w:val="22"/>
        </w:rPr>
        <w:t>W w</w:t>
      </w:r>
      <w:r w:rsidR="00B96FEB" w:rsidRPr="002D1632">
        <w:rPr>
          <w:b/>
          <w:snapToGrid w:val="0"/>
          <w:color w:val="000000"/>
          <w:szCs w:val="22"/>
        </w:rPr>
        <w:t>iersz</w:t>
      </w:r>
      <w:r w:rsidRPr="002D1632">
        <w:rPr>
          <w:b/>
          <w:snapToGrid w:val="0"/>
          <w:color w:val="000000"/>
          <w:szCs w:val="22"/>
        </w:rPr>
        <w:t>u</w:t>
      </w:r>
      <w:r w:rsidR="00B96FEB" w:rsidRPr="002D1632">
        <w:rPr>
          <w:b/>
          <w:snapToGrid w:val="0"/>
          <w:color w:val="000000"/>
          <w:szCs w:val="22"/>
        </w:rPr>
        <w:t xml:space="preserve"> </w:t>
      </w:r>
      <w:r w:rsidR="002E4DC5" w:rsidRPr="002D1632">
        <w:rPr>
          <w:b/>
          <w:snapToGrid w:val="0"/>
          <w:color w:val="000000"/>
          <w:szCs w:val="22"/>
        </w:rPr>
        <w:t>01</w:t>
      </w:r>
      <w:r w:rsidR="00B96FEB" w:rsidRPr="002D1632">
        <w:rPr>
          <w:b/>
          <w:snapToGrid w:val="0"/>
          <w:color w:val="000000"/>
          <w:szCs w:val="22"/>
        </w:rPr>
        <w:t xml:space="preserve"> </w:t>
      </w:r>
      <w:r w:rsidR="00DE5512" w:rsidRPr="002D1632">
        <w:rPr>
          <w:snapToGrid w:val="0"/>
          <w:color w:val="000000"/>
          <w:szCs w:val="22"/>
        </w:rPr>
        <w:t>wykazuje się</w:t>
      </w:r>
      <w:r w:rsidR="00DE5512" w:rsidRPr="002D1632">
        <w:rPr>
          <w:b/>
          <w:snapToGrid w:val="0"/>
          <w:color w:val="000000"/>
          <w:szCs w:val="22"/>
        </w:rPr>
        <w:t xml:space="preserve"> </w:t>
      </w:r>
      <w:r w:rsidR="00DE5512" w:rsidRPr="002D1632">
        <w:rPr>
          <w:snapToGrid w:val="0"/>
          <w:color w:val="000000"/>
          <w:szCs w:val="22"/>
        </w:rPr>
        <w:t xml:space="preserve">stan funduszu zasadniczego (art. </w:t>
      </w:r>
      <w:r w:rsidR="00DA06D4">
        <w:rPr>
          <w:snapToGrid w:val="0"/>
          <w:color w:val="000000"/>
          <w:szCs w:val="22"/>
        </w:rPr>
        <w:t>409 ust. 2 pkt 1</w:t>
      </w:r>
      <w:r w:rsidR="00DE5512" w:rsidRPr="002D1632">
        <w:rPr>
          <w:snapToGrid w:val="0"/>
          <w:color w:val="000000"/>
          <w:szCs w:val="22"/>
        </w:rPr>
        <w:t xml:space="preserve"> ustawy</w:t>
      </w:r>
      <w:r w:rsidR="00DE5512" w:rsidRPr="002D1632">
        <w:rPr>
          <w:i/>
          <w:snapToGrid w:val="0"/>
          <w:color w:val="000000"/>
          <w:szCs w:val="22"/>
        </w:rPr>
        <w:t xml:space="preserve"> – Prawo o</w:t>
      </w:r>
      <w:r w:rsidR="00161801" w:rsidRPr="002D1632">
        <w:rPr>
          <w:i/>
          <w:snapToGrid w:val="0"/>
          <w:color w:val="000000"/>
          <w:szCs w:val="22"/>
        </w:rPr>
        <w:t xml:space="preserve"> </w:t>
      </w:r>
      <w:r w:rsidR="00DE5512" w:rsidRPr="002D1632">
        <w:rPr>
          <w:i/>
          <w:snapToGrid w:val="0"/>
          <w:color w:val="000000"/>
          <w:szCs w:val="22"/>
        </w:rPr>
        <w:t>szkolnictwie wyższym</w:t>
      </w:r>
      <w:r w:rsidR="00DA06D4">
        <w:rPr>
          <w:i/>
          <w:snapToGrid w:val="0"/>
          <w:color w:val="000000"/>
          <w:szCs w:val="22"/>
        </w:rPr>
        <w:t xml:space="preserve"> i nauce</w:t>
      </w:r>
      <w:r w:rsidR="00DE5512" w:rsidRPr="002D1632">
        <w:rPr>
          <w:snapToGrid w:val="0"/>
          <w:color w:val="000000"/>
          <w:szCs w:val="22"/>
        </w:rPr>
        <w:t xml:space="preserve">) na początek roku, odpowiadający </w:t>
      </w:r>
      <w:r w:rsidR="00161801" w:rsidRPr="002D1632">
        <w:rPr>
          <w:snapToGrid w:val="0"/>
          <w:color w:val="000000"/>
          <w:szCs w:val="22"/>
        </w:rPr>
        <w:t xml:space="preserve">sumie </w:t>
      </w:r>
      <w:r w:rsidR="00DE5512" w:rsidRPr="002D1632">
        <w:rPr>
          <w:snapToGrid w:val="0"/>
          <w:color w:val="000000"/>
          <w:szCs w:val="22"/>
        </w:rPr>
        <w:t xml:space="preserve">pozycji pasywów bilansu A.I. </w:t>
      </w:r>
      <w:r w:rsidR="000C53DC">
        <w:rPr>
          <w:snapToGrid w:val="0"/>
          <w:color w:val="000000"/>
          <w:szCs w:val="22"/>
        </w:rPr>
        <w:t>i A.III</w:t>
      </w:r>
      <w:r w:rsidR="00DE5512" w:rsidRPr="002D1632">
        <w:rPr>
          <w:snapToGrid w:val="0"/>
          <w:color w:val="000000"/>
          <w:szCs w:val="22"/>
        </w:rPr>
        <w:t xml:space="preserve">. </w:t>
      </w:r>
      <w:r w:rsidR="00356BFA" w:rsidRPr="002D1632">
        <w:rPr>
          <w:snapToGrid w:val="0"/>
          <w:color w:val="000000"/>
          <w:szCs w:val="22"/>
        </w:rPr>
        <w:t xml:space="preserve"> </w:t>
      </w:r>
    </w:p>
    <w:p w14:paraId="78FC3149" w14:textId="77777777" w:rsidR="003E52DF" w:rsidRPr="003E52DF" w:rsidRDefault="003E52DF" w:rsidP="003E52DF">
      <w:pPr>
        <w:spacing w:before="80" w:after="0" w:line="240" w:lineRule="auto"/>
        <w:rPr>
          <w:snapToGrid w:val="0"/>
          <w:color w:val="000000"/>
          <w:szCs w:val="22"/>
        </w:rPr>
      </w:pPr>
      <w:r w:rsidRPr="002D1632">
        <w:rPr>
          <w:b/>
          <w:snapToGrid w:val="0"/>
          <w:color w:val="000000"/>
          <w:szCs w:val="22"/>
        </w:rPr>
        <w:t>W wierszu 0</w:t>
      </w:r>
      <w:r>
        <w:rPr>
          <w:b/>
          <w:snapToGrid w:val="0"/>
          <w:color w:val="000000"/>
          <w:szCs w:val="22"/>
        </w:rPr>
        <w:t xml:space="preserve">2 </w:t>
      </w:r>
      <w:r>
        <w:rPr>
          <w:snapToGrid w:val="0"/>
          <w:color w:val="000000"/>
          <w:szCs w:val="22"/>
        </w:rPr>
        <w:t xml:space="preserve">wykazuje się zwiększenia funduszu zasadniczego, w tym zwiększenia z tytułu przeniesienia na fundusz zasadniczy środków z funduszu pomocy materialnej </w:t>
      </w:r>
      <w:r w:rsidRPr="003E52DF">
        <w:rPr>
          <w:snapToGrid w:val="0"/>
          <w:color w:val="000000"/>
          <w:szCs w:val="22"/>
        </w:rPr>
        <w:t>przeznaczon</w:t>
      </w:r>
      <w:r w:rsidR="00396550">
        <w:rPr>
          <w:snapToGrid w:val="0"/>
          <w:color w:val="000000"/>
          <w:szCs w:val="22"/>
        </w:rPr>
        <w:t>ych</w:t>
      </w:r>
      <w:r w:rsidRPr="003E52DF">
        <w:rPr>
          <w:snapToGrid w:val="0"/>
          <w:color w:val="000000"/>
          <w:szCs w:val="22"/>
        </w:rPr>
        <w:t xml:space="preserve"> na pokrycie kosztów utrzymania domów i stołówek studenckich oraz na remonty i modernizacje domów oraz stołówek studenckich</w:t>
      </w:r>
      <w:r>
        <w:rPr>
          <w:snapToGrid w:val="0"/>
          <w:color w:val="000000"/>
          <w:szCs w:val="22"/>
        </w:rPr>
        <w:t xml:space="preserve"> oraz z funduszu rozwoju</w:t>
      </w:r>
      <w:r w:rsidR="005239C7">
        <w:rPr>
          <w:snapToGrid w:val="0"/>
          <w:color w:val="000000"/>
          <w:szCs w:val="22"/>
        </w:rPr>
        <w:t xml:space="preserve"> uczelni</w:t>
      </w:r>
      <w:r>
        <w:rPr>
          <w:snapToGrid w:val="0"/>
          <w:color w:val="000000"/>
          <w:szCs w:val="22"/>
        </w:rPr>
        <w:t>.</w:t>
      </w:r>
    </w:p>
    <w:p w14:paraId="7DFBC68F" w14:textId="77777777" w:rsidR="00B96FEB" w:rsidRPr="002D1632" w:rsidRDefault="00B96FEB" w:rsidP="003406E0">
      <w:pPr>
        <w:spacing w:before="80" w:after="0" w:line="240" w:lineRule="auto"/>
        <w:rPr>
          <w:szCs w:val="22"/>
        </w:rPr>
      </w:pPr>
      <w:r w:rsidRPr="002D1632">
        <w:rPr>
          <w:b/>
          <w:szCs w:val="22"/>
        </w:rPr>
        <w:lastRenderedPageBreak/>
        <w:t xml:space="preserve">W wierszu </w:t>
      </w:r>
      <w:r w:rsidR="002E4DC5" w:rsidRPr="002D1632">
        <w:rPr>
          <w:b/>
          <w:snapToGrid w:val="0"/>
          <w:color w:val="000000"/>
          <w:szCs w:val="22"/>
        </w:rPr>
        <w:t>03</w:t>
      </w:r>
      <w:r w:rsidRPr="002D1632">
        <w:rPr>
          <w:szCs w:val="22"/>
        </w:rPr>
        <w:t xml:space="preserve"> </w:t>
      </w:r>
      <w:r w:rsidR="00FB1B87" w:rsidRPr="002D1632">
        <w:rPr>
          <w:snapToGrid w:val="0"/>
          <w:color w:val="000000"/>
          <w:szCs w:val="22"/>
        </w:rPr>
        <w:t>wykazuje się odpis</w:t>
      </w:r>
      <w:r w:rsidR="00962023" w:rsidRPr="002D1632">
        <w:rPr>
          <w:snapToGrid w:val="0"/>
          <w:color w:val="000000"/>
          <w:szCs w:val="22"/>
        </w:rPr>
        <w:t xml:space="preserve"> z zysku netto za rok 201</w:t>
      </w:r>
      <w:r w:rsidR="00DA06D4">
        <w:rPr>
          <w:snapToGrid w:val="0"/>
          <w:color w:val="000000"/>
          <w:szCs w:val="22"/>
        </w:rPr>
        <w:t>8</w:t>
      </w:r>
      <w:r w:rsidR="004C1844" w:rsidRPr="002D1632">
        <w:rPr>
          <w:snapToGrid w:val="0"/>
          <w:color w:val="000000"/>
          <w:szCs w:val="22"/>
        </w:rPr>
        <w:t xml:space="preserve"> w wysokości planowanego zwiększeni</w:t>
      </w:r>
      <w:r w:rsidR="004C742D" w:rsidRPr="002D1632">
        <w:rPr>
          <w:snapToGrid w:val="0"/>
          <w:color w:val="000000"/>
          <w:szCs w:val="22"/>
        </w:rPr>
        <w:t>a</w:t>
      </w:r>
      <w:r w:rsidR="004C1844" w:rsidRPr="002D1632">
        <w:rPr>
          <w:snapToGrid w:val="0"/>
          <w:color w:val="000000"/>
          <w:szCs w:val="22"/>
        </w:rPr>
        <w:t xml:space="preserve"> funduszu zasadniczego. </w:t>
      </w:r>
      <w:r w:rsidR="00BD1824" w:rsidRPr="002D1632">
        <w:rPr>
          <w:szCs w:val="22"/>
        </w:rPr>
        <w:t xml:space="preserve">Wykazywana wartość musi być równa wartości wpisanej w pozycji </w:t>
      </w:r>
      <w:r w:rsidR="00BD1824" w:rsidRPr="002D1632">
        <w:rPr>
          <w:b/>
          <w:szCs w:val="22"/>
        </w:rPr>
        <w:t>A.VI „zysk (strata) netto”</w:t>
      </w:r>
      <w:r w:rsidR="00BD1824" w:rsidRPr="002D1632">
        <w:rPr>
          <w:szCs w:val="22"/>
        </w:rPr>
        <w:t xml:space="preserve"> pasywów bilansu </w:t>
      </w:r>
      <w:r w:rsidR="00DA06D4">
        <w:rPr>
          <w:szCs w:val="22"/>
        </w:rPr>
        <w:t>według stanu na dzień 31.12.2018</w:t>
      </w:r>
      <w:r w:rsidR="00BD1824" w:rsidRPr="002D1632">
        <w:rPr>
          <w:szCs w:val="22"/>
        </w:rPr>
        <w:t xml:space="preserve"> r. w przypadku wykazania zysku.</w:t>
      </w:r>
    </w:p>
    <w:p w14:paraId="3EFD64B2" w14:textId="5E6D8258" w:rsidR="00B96FEB" w:rsidRPr="002D1632" w:rsidRDefault="00B96FEB" w:rsidP="003406E0">
      <w:pPr>
        <w:spacing w:before="80" w:after="0" w:line="240" w:lineRule="auto"/>
        <w:rPr>
          <w:szCs w:val="22"/>
        </w:rPr>
      </w:pPr>
      <w:r w:rsidRPr="002D1632">
        <w:rPr>
          <w:b/>
          <w:szCs w:val="22"/>
        </w:rPr>
        <w:t xml:space="preserve">W wierszu </w:t>
      </w:r>
      <w:r w:rsidR="002E4DC5" w:rsidRPr="002D1632">
        <w:rPr>
          <w:b/>
          <w:szCs w:val="22"/>
        </w:rPr>
        <w:t>04</w:t>
      </w:r>
      <w:r w:rsidRPr="002D1632">
        <w:rPr>
          <w:szCs w:val="22"/>
        </w:rPr>
        <w:t xml:space="preserve"> wykazuje się </w:t>
      </w:r>
      <w:r w:rsidRPr="002D1632">
        <w:rPr>
          <w:snapToGrid w:val="0"/>
          <w:color w:val="000000"/>
          <w:szCs w:val="22"/>
        </w:rPr>
        <w:t>zwiększenie</w:t>
      </w:r>
      <w:r w:rsidRPr="002D1632">
        <w:rPr>
          <w:szCs w:val="22"/>
        </w:rPr>
        <w:t xml:space="preserve"> </w:t>
      </w:r>
      <w:r w:rsidR="00E03254" w:rsidRPr="002D1632">
        <w:rPr>
          <w:szCs w:val="22"/>
        </w:rPr>
        <w:t xml:space="preserve">z </w:t>
      </w:r>
      <w:r w:rsidRPr="002D1632">
        <w:rPr>
          <w:szCs w:val="22"/>
        </w:rPr>
        <w:t>tytuł</w:t>
      </w:r>
      <w:r w:rsidR="00E03254" w:rsidRPr="002D1632">
        <w:rPr>
          <w:szCs w:val="22"/>
        </w:rPr>
        <w:t>u</w:t>
      </w:r>
      <w:r w:rsidRPr="002D1632">
        <w:rPr>
          <w:szCs w:val="22"/>
        </w:rPr>
        <w:t xml:space="preserve"> równowartości sfinansowanych z dotacji, </w:t>
      </w:r>
      <w:r w:rsidR="00401E6B">
        <w:rPr>
          <w:szCs w:val="22"/>
        </w:rPr>
        <w:t xml:space="preserve">subwencji i innych źródeł o podobnym charakterze, </w:t>
      </w:r>
      <w:r w:rsidRPr="002D1632">
        <w:rPr>
          <w:szCs w:val="22"/>
        </w:rPr>
        <w:t>zakończonych i oddanych do użytkowania inwestycji budowlanych w zakresie budynków i lokali oraz obiektów inżynierii lądowej i wodnej</w:t>
      </w:r>
      <w:r w:rsidR="00DE5512" w:rsidRPr="002D1632">
        <w:rPr>
          <w:szCs w:val="22"/>
        </w:rPr>
        <w:t>.</w:t>
      </w:r>
      <w:r w:rsidRPr="002D1632">
        <w:rPr>
          <w:szCs w:val="22"/>
        </w:rPr>
        <w:t xml:space="preserve"> </w:t>
      </w:r>
    </w:p>
    <w:p w14:paraId="1A0CC72D" w14:textId="77777777" w:rsidR="00B96FEB" w:rsidRPr="002D1632" w:rsidRDefault="00B96FEB" w:rsidP="003406E0">
      <w:pPr>
        <w:spacing w:before="80" w:after="0" w:line="240" w:lineRule="auto"/>
        <w:rPr>
          <w:szCs w:val="22"/>
        </w:rPr>
      </w:pPr>
      <w:r w:rsidRPr="002D1632">
        <w:rPr>
          <w:b/>
          <w:szCs w:val="22"/>
        </w:rPr>
        <w:t xml:space="preserve">W wierszu </w:t>
      </w:r>
      <w:r w:rsidR="002E4DC5" w:rsidRPr="002D1632">
        <w:rPr>
          <w:b/>
          <w:szCs w:val="22"/>
        </w:rPr>
        <w:t>05</w:t>
      </w:r>
      <w:r w:rsidRPr="002D1632">
        <w:rPr>
          <w:szCs w:val="22"/>
        </w:rPr>
        <w:t xml:space="preserve"> wykazuje się </w:t>
      </w:r>
      <w:r w:rsidRPr="002D1632">
        <w:rPr>
          <w:snapToGrid w:val="0"/>
          <w:color w:val="000000"/>
          <w:szCs w:val="22"/>
        </w:rPr>
        <w:t>zwiększenie</w:t>
      </w:r>
      <w:r w:rsidRPr="002D1632">
        <w:rPr>
          <w:szCs w:val="22"/>
        </w:rPr>
        <w:t xml:space="preserve"> </w:t>
      </w:r>
      <w:r w:rsidR="00E03254" w:rsidRPr="002D1632">
        <w:rPr>
          <w:szCs w:val="22"/>
        </w:rPr>
        <w:t xml:space="preserve">z </w:t>
      </w:r>
      <w:r w:rsidRPr="002D1632">
        <w:rPr>
          <w:szCs w:val="22"/>
        </w:rPr>
        <w:t>tytuł</w:t>
      </w:r>
      <w:r w:rsidR="00E03254" w:rsidRPr="002D1632">
        <w:rPr>
          <w:szCs w:val="22"/>
        </w:rPr>
        <w:t>u</w:t>
      </w:r>
      <w:r w:rsidRPr="002D1632">
        <w:rPr>
          <w:szCs w:val="22"/>
        </w:rPr>
        <w:t xml:space="preserve"> aktualizacji wyceny środków</w:t>
      </w:r>
      <w:r w:rsidR="00343D0C" w:rsidRPr="002D1632">
        <w:rPr>
          <w:szCs w:val="22"/>
        </w:rPr>
        <w:t xml:space="preserve"> </w:t>
      </w:r>
      <w:r w:rsidR="0046080E" w:rsidRPr="002D1632">
        <w:rPr>
          <w:szCs w:val="22"/>
        </w:rPr>
        <w:t>trwałych</w:t>
      </w:r>
      <w:r w:rsidR="00343D0C" w:rsidRPr="002D1632">
        <w:rPr>
          <w:szCs w:val="22"/>
        </w:rPr>
        <w:t>.</w:t>
      </w:r>
      <w:r w:rsidRPr="002D1632">
        <w:rPr>
          <w:szCs w:val="22"/>
        </w:rPr>
        <w:t xml:space="preserve"> </w:t>
      </w:r>
    </w:p>
    <w:p w14:paraId="3D7A58C0" w14:textId="47CF6AF6" w:rsidR="00566222" w:rsidRPr="003E52DF" w:rsidRDefault="00566222" w:rsidP="00566222">
      <w:pPr>
        <w:spacing w:before="80" w:after="0" w:line="240" w:lineRule="auto"/>
        <w:rPr>
          <w:snapToGrid w:val="0"/>
          <w:color w:val="000000"/>
          <w:szCs w:val="22"/>
        </w:rPr>
      </w:pPr>
      <w:r w:rsidRPr="002D1632">
        <w:rPr>
          <w:b/>
          <w:snapToGrid w:val="0"/>
          <w:color w:val="000000"/>
          <w:szCs w:val="22"/>
        </w:rPr>
        <w:t>W wierszu 0</w:t>
      </w:r>
      <w:r>
        <w:rPr>
          <w:b/>
          <w:snapToGrid w:val="0"/>
          <w:color w:val="000000"/>
          <w:szCs w:val="22"/>
        </w:rPr>
        <w:t xml:space="preserve">6 </w:t>
      </w:r>
      <w:r>
        <w:rPr>
          <w:snapToGrid w:val="0"/>
          <w:color w:val="000000"/>
          <w:szCs w:val="22"/>
        </w:rPr>
        <w:t>wykazuje się zmniejszenia funduszu zasadniczego, w tym zmniejszenia z tytułu przeniesienia na fundusz zasadniczy ujemnego wyniku na działalności</w:t>
      </w:r>
      <w:r w:rsidRPr="003E52DF">
        <w:rPr>
          <w:snapToGrid w:val="0"/>
          <w:color w:val="000000"/>
          <w:szCs w:val="22"/>
        </w:rPr>
        <w:t xml:space="preserve"> domów i stołówek studenckich </w:t>
      </w:r>
      <w:r>
        <w:rPr>
          <w:snapToGrid w:val="0"/>
          <w:color w:val="000000"/>
          <w:szCs w:val="22"/>
        </w:rPr>
        <w:t>wykazanego za rok 2018.</w:t>
      </w:r>
    </w:p>
    <w:p w14:paraId="7741B9E6" w14:textId="60CF1AE7" w:rsidR="00B96FEB" w:rsidRPr="002D1632" w:rsidRDefault="00B96FEB" w:rsidP="003406E0">
      <w:pPr>
        <w:spacing w:before="80" w:after="0" w:line="240" w:lineRule="auto"/>
        <w:rPr>
          <w:szCs w:val="22"/>
        </w:rPr>
      </w:pPr>
      <w:r w:rsidRPr="002D1632">
        <w:rPr>
          <w:b/>
          <w:szCs w:val="22"/>
        </w:rPr>
        <w:t xml:space="preserve">W </w:t>
      </w:r>
      <w:r w:rsidRPr="002D1632">
        <w:rPr>
          <w:b/>
          <w:snapToGrid w:val="0"/>
          <w:color w:val="000000"/>
          <w:szCs w:val="22"/>
        </w:rPr>
        <w:t>wierszu</w:t>
      </w:r>
      <w:r w:rsidRPr="002D1632">
        <w:rPr>
          <w:b/>
          <w:szCs w:val="22"/>
        </w:rPr>
        <w:t xml:space="preserve"> </w:t>
      </w:r>
      <w:r w:rsidR="002E4DC5" w:rsidRPr="002D1632">
        <w:rPr>
          <w:b/>
          <w:szCs w:val="22"/>
        </w:rPr>
        <w:t>07</w:t>
      </w:r>
      <w:r w:rsidRPr="002D1632">
        <w:rPr>
          <w:szCs w:val="22"/>
        </w:rPr>
        <w:t xml:space="preserve"> </w:t>
      </w:r>
      <w:r w:rsidR="00962023" w:rsidRPr="002D1632">
        <w:rPr>
          <w:szCs w:val="22"/>
        </w:rPr>
        <w:t>wykazuje się zmniejszenie z tytułu pokrycia straty netto, za rok 201</w:t>
      </w:r>
      <w:r w:rsidR="00DA06D4">
        <w:rPr>
          <w:szCs w:val="22"/>
        </w:rPr>
        <w:t>8</w:t>
      </w:r>
      <w:r w:rsidR="00962023" w:rsidRPr="002D1632">
        <w:rPr>
          <w:szCs w:val="22"/>
        </w:rPr>
        <w:t xml:space="preserve">. Wykazywana wartość musi być równa wartości wpisanej w pozycji </w:t>
      </w:r>
      <w:r w:rsidR="00BD1824" w:rsidRPr="002D1632">
        <w:rPr>
          <w:b/>
          <w:szCs w:val="22"/>
        </w:rPr>
        <w:t>A.VI</w:t>
      </w:r>
      <w:r w:rsidR="00962023" w:rsidRPr="002D1632">
        <w:rPr>
          <w:b/>
          <w:szCs w:val="22"/>
        </w:rPr>
        <w:t xml:space="preserve"> „zysk (strata) netto”</w:t>
      </w:r>
      <w:r w:rsidR="00962023" w:rsidRPr="002D1632">
        <w:rPr>
          <w:szCs w:val="22"/>
        </w:rPr>
        <w:t xml:space="preserve"> </w:t>
      </w:r>
      <w:r w:rsidR="009913CF" w:rsidRPr="002D1632">
        <w:rPr>
          <w:szCs w:val="22"/>
        </w:rPr>
        <w:t>p</w:t>
      </w:r>
      <w:r w:rsidR="00962023" w:rsidRPr="002D1632">
        <w:rPr>
          <w:szCs w:val="22"/>
        </w:rPr>
        <w:t xml:space="preserve">asywów </w:t>
      </w:r>
      <w:r w:rsidR="009913CF" w:rsidRPr="002D1632">
        <w:rPr>
          <w:szCs w:val="22"/>
        </w:rPr>
        <w:t>b</w:t>
      </w:r>
      <w:r w:rsidR="00962023" w:rsidRPr="002D1632">
        <w:rPr>
          <w:szCs w:val="22"/>
        </w:rPr>
        <w:t>ilansu według stanu na dzień 31.12.201</w:t>
      </w:r>
      <w:r w:rsidR="00DA06D4">
        <w:rPr>
          <w:szCs w:val="22"/>
        </w:rPr>
        <w:t>8</w:t>
      </w:r>
      <w:r w:rsidR="00962023" w:rsidRPr="002D1632">
        <w:rPr>
          <w:szCs w:val="22"/>
        </w:rPr>
        <w:t xml:space="preserve"> r. w przypadku wykazania straty.</w:t>
      </w:r>
      <w:r w:rsidR="00FB1B87" w:rsidRPr="002D1632">
        <w:rPr>
          <w:szCs w:val="22"/>
        </w:rPr>
        <w:t xml:space="preserve"> Ewentualną stratę z lat ubiegłych należy wykazać w </w:t>
      </w:r>
      <w:r w:rsidR="008F6110">
        <w:rPr>
          <w:szCs w:val="22"/>
        </w:rPr>
        <w:t>wierszu</w:t>
      </w:r>
      <w:r w:rsidR="008F6110" w:rsidRPr="002D1632">
        <w:rPr>
          <w:szCs w:val="22"/>
        </w:rPr>
        <w:t xml:space="preserve"> </w:t>
      </w:r>
      <w:r w:rsidR="00FB1B87" w:rsidRPr="002D1632">
        <w:rPr>
          <w:szCs w:val="22"/>
        </w:rPr>
        <w:t>06.</w:t>
      </w:r>
    </w:p>
    <w:p w14:paraId="2F85A15F" w14:textId="77777777" w:rsidR="00B96FEB" w:rsidRPr="002D1632" w:rsidRDefault="00B96FEB" w:rsidP="003406E0">
      <w:pPr>
        <w:spacing w:before="80" w:after="0" w:line="240" w:lineRule="auto"/>
        <w:rPr>
          <w:szCs w:val="22"/>
        </w:rPr>
      </w:pPr>
      <w:r w:rsidRPr="002D1632">
        <w:rPr>
          <w:b/>
          <w:szCs w:val="22"/>
        </w:rPr>
        <w:t xml:space="preserve">W wierszu </w:t>
      </w:r>
      <w:r w:rsidR="002E4DC5" w:rsidRPr="002D1632">
        <w:rPr>
          <w:b/>
          <w:szCs w:val="22"/>
        </w:rPr>
        <w:t>08</w:t>
      </w:r>
      <w:r w:rsidRPr="002D1632">
        <w:rPr>
          <w:szCs w:val="22"/>
        </w:rPr>
        <w:t xml:space="preserve"> wykazuje się zmniejszenie </w:t>
      </w:r>
      <w:r w:rsidR="00476766" w:rsidRPr="002D1632">
        <w:rPr>
          <w:szCs w:val="22"/>
        </w:rPr>
        <w:t>z tytułu</w:t>
      </w:r>
      <w:r w:rsidRPr="002D1632">
        <w:rPr>
          <w:szCs w:val="22"/>
        </w:rPr>
        <w:t xml:space="preserve"> aktualizacji wycen</w:t>
      </w:r>
      <w:r w:rsidR="00FC6036" w:rsidRPr="002D1632">
        <w:rPr>
          <w:szCs w:val="22"/>
        </w:rPr>
        <w:t xml:space="preserve">y środków </w:t>
      </w:r>
      <w:r w:rsidRPr="002D1632">
        <w:rPr>
          <w:szCs w:val="22"/>
        </w:rPr>
        <w:t>trwałych</w:t>
      </w:r>
      <w:r w:rsidR="00343D0C" w:rsidRPr="002D1632">
        <w:rPr>
          <w:szCs w:val="22"/>
        </w:rPr>
        <w:t xml:space="preserve">. </w:t>
      </w:r>
      <w:r w:rsidR="001A6798" w:rsidRPr="002D1632">
        <w:rPr>
          <w:szCs w:val="22"/>
        </w:rPr>
        <w:t xml:space="preserve"> </w:t>
      </w:r>
    </w:p>
    <w:p w14:paraId="348C73E2" w14:textId="77777777" w:rsidR="00E03254" w:rsidRPr="002D1632" w:rsidRDefault="00CE27AD" w:rsidP="003406E0">
      <w:pPr>
        <w:autoSpaceDE w:val="0"/>
        <w:autoSpaceDN w:val="0"/>
        <w:adjustRightInd w:val="0"/>
        <w:spacing w:before="80" w:after="0" w:line="240" w:lineRule="auto"/>
        <w:rPr>
          <w:snapToGrid w:val="0"/>
          <w:color w:val="000000"/>
          <w:szCs w:val="22"/>
        </w:rPr>
      </w:pPr>
      <w:r w:rsidRPr="002D1632">
        <w:rPr>
          <w:b/>
          <w:snapToGrid w:val="0"/>
          <w:color w:val="000000"/>
          <w:szCs w:val="22"/>
        </w:rPr>
        <w:t xml:space="preserve">W wierszach </w:t>
      </w:r>
      <w:r w:rsidR="0033078F" w:rsidRPr="002D1632">
        <w:rPr>
          <w:b/>
          <w:snapToGrid w:val="0"/>
          <w:color w:val="000000"/>
          <w:szCs w:val="22"/>
        </w:rPr>
        <w:t xml:space="preserve">od </w:t>
      </w:r>
      <w:r w:rsidR="002E4DC5" w:rsidRPr="002D1632">
        <w:rPr>
          <w:b/>
          <w:snapToGrid w:val="0"/>
          <w:color w:val="000000"/>
          <w:szCs w:val="22"/>
        </w:rPr>
        <w:t>10</w:t>
      </w:r>
      <w:r w:rsidR="00D55F7C" w:rsidRPr="002D1632">
        <w:rPr>
          <w:b/>
          <w:snapToGrid w:val="0"/>
          <w:color w:val="000000"/>
          <w:szCs w:val="22"/>
        </w:rPr>
        <w:t xml:space="preserve"> </w:t>
      </w:r>
      <w:r w:rsidR="0033078F" w:rsidRPr="002D1632">
        <w:rPr>
          <w:b/>
          <w:snapToGrid w:val="0"/>
          <w:color w:val="000000"/>
          <w:szCs w:val="22"/>
        </w:rPr>
        <w:t>do</w:t>
      </w:r>
      <w:r w:rsidR="00D55F7C" w:rsidRPr="002D1632">
        <w:rPr>
          <w:b/>
          <w:snapToGrid w:val="0"/>
          <w:color w:val="000000"/>
          <w:szCs w:val="22"/>
        </w:rPr>
        <w:t xml:space="preserve"> </w:t>
      </w:r>
      <w:r w:rsidR="002E4DC5" w:rsidRPr="002D1632">
        <w:rPr>
          <w:b/>
          <w:snapToGrid w:val="0"/>
          <w:color w:val="000000"/>
          <w:szCs w:val="22"/>
        </w:rPr>
        <w:t>13</w:t>
      </w:r>
      <w:r w:rsidRPr="002D1632">
        <w:rPr>
          <w:b/>
          <w:snapToGrid w:val="0"/>
          <w:color w:val="000000"/>
          <w:szCs w:val="22"/>
        </w:rPr>
        <w:t xml:space="preserve"> </w:t>
      </w:r>
      <w:r w:rsidRPr="002D1632">
        <w:rPr>
          <w:snapToGrid w:val="0"/>
          <w:color w:val="000000"/>
          <w:szCs w:val="22"/>
        </w:rPr>
        <w:t>wykazuje</w:t>
      </w:r>
      <w:r w:rsidR="00D55F7C" w:rsidRPr="002D1632">
        <w:rPr>
          <w:snapToGrid w:val="0"/>
          <w:color w:val="000000"/>
          <w:szCs w:val="22"/>
        </w:rPr>
        <w:t xml:space="preserve"> się </w:t>
      </w:r>
      <w:r w:rsidR="00613500" w:rsidRPr="002D1632">
        <w:rPr>
          <w:snapToGrid w:val="0"/>
          <w:color w:val="000000"/>
          <w:szCs w:val="22"/>
        </w:rPr>
        <w:t xml:space="preserve">stany oraz </w:t>
      </w:r>
      <w:r w:rsidR="0033078F" w:rsidRPr="002D1632">
        <w:rPr>
          <w:snapToGrid w:val="0"/>
          <w:color w:val="000000"/>
          <w:szCs w:val="22"/>
        </w:rPr>
        <w:t xml:space="preserve">zmiany </w:t>
      </w:r>
      <w:r w:rsidR="00E03254" w:rsidRPr="002D1632">
        <w:rPr>
          <w:snapToGrid w:val="0"/>
          <w:color w:val="000000"/>
          <w:szCs w:val="22"/>
        </w:rPr>
        <w:t>z</w:t>
      </w:r>
      <w:r w:rsidR="00D55F7C" w:rsidRPr="002D1632">
        <w:rPr>
          <w:snapToGrid w:val="0"/>
          <w:color w:val="000000"/>
          <w:szCs w:val="22"/>
        </w:rPr>
        <w:t xml:space="preserve">akładowego </w:t>
      </w:r>
      <w:r w:rsidR="00E03254" w:rsidRPr="002D1632">
        <w:rPr>
          <w:snapToGrid w:val="0"/>
          <w:color w:val="000000"/>
          <w:szCs w:val="22"/>
        </w:rPr>
        <w:t>f</w:t>
      </w:r>
      <w:r w:rsidR="00D55F7C" w:rsidRPr="002D1632">
        <w:rPr>
          <w:snapToGrid w:val="0"/>
          <w:color w:val="000000"/>
          <w:szCs w:val="22"/>
        </w:rPr>
        <w:t xml:space="preserve">unduszu </w:t>
      </w:r>
      <w:r w:rsidR="00E03254" w:rsidRPr="002D1632">
        <w:rPr>
          <w:snapToGrid w:val="0"/>
          <w:color w:val="000000"/>
          <w:szCs w:val="22"/>
        </w:rPr>
        <w:t>ś</w:t>
      </w:r>
      <w:r w:rsidR="00D55F7C" w:rsidRPr="002D1632">
        <w:rPr>
          <w:snapToGrid w:val="0"/>
          <w:color w:val="000000"/>
          <w:szCs w:val="22"/>
        </w:rPr>
        <w:t xml:space="preserve">wiadczeń </w:t>
      </w:r>
      <w:r w:rsidR="00E03254" w:rsidRPr="002D1632">
        <w:rPr>
          <w:snapToGrid w:val="0"/>
          <w:color w:val="000000"/>
          <w:szCs w:val="22"/>
        </w:rPr>
        <w:t>s</w:t>
      </w:r>
      <w:r w:rsidR="00D55F7C" w:rsidRPr="002D1632">
        <w:rPr>
          <w:snapToGrid w:val="0"/>
          <w:color w:val="000000"/>
          <w:szCs w:val="22"/>
        </w:rPr>
        <w:t>ocjalnych,</w:t>
      </w:r>
      <w:r w:rsidR="002517CC" w:rsidRPr="002D1632">
        <w:rPr>
          <w:snapToGrid w:val="0"/>
          <w:color w:val="000000"/>
          <w:szCs w:val="22"/>
        </w:rPr>
        <w:t xml:space="preserve"> </w:t>
      </w:r>
      <w:r w:rsidR="00E03254" w:rsidRPr="002D1632">
        <w:rPr>
          <w:snapToGrid w:val="0"/>
          <w:color w:val="000000"/>
          <w:szCs w:val="22"/>
        </w:rPr>
        <w:t>tworzon</w:t>
      </w:r>
      <w:r w:rsidR="000D45B9" w:rsidRPr="002D1632">
        <w:rPr>
          <w:snapToGrid w:val="0"/>
          <w:color w:val="000000"/>
          <w:szCs w:val="22"/>
        </w:rPr>
        <w:t>ego</w:t>
      </w:r>
      <w:r w:rsidR="00E03254" w:rsidRPr="002D1632">
        <w:rPr>
          <w:snapToGrid w:val="0"/>
          <w:color w:val="000000"/>
          <w:szCs w:val="22"/>
        </w:rPr>
        <w:t xml:space="preserve"> </w:t>
      </w:r>
      <w:r w:rsidR="00972DAD" w:rsidRPr="002D1632">
        <w:rPr>
          <w:snapToGrid w:val="0"/>
          <w:color w:val="000000"/>
          <w:szCs w:val="22"/>
        </w:rPr>
        <w:t xml:space="preserve">w uczelniach publicznych </w:t>
      </w:r>
      <w:r w:rsidR="00E03254" w:rsidRPr="002D1632">
        <w:rPr>
          <w:snapToGrid w:val="0"/>
          <w:color w:val="000000"/>
          <w:szCs w:val="22"/>
        </w:rPr>
        <w:t>zgodnie z art. 1</w:t>
      </w:r>
      <w:r w:rsidR="00DA06D4">
        <w:rPr>
          <w:snapToGrid w:val="0"/>
          <w:color w:val="000000"/>
          <w:szCs w:val="22"/>
        </w:rPr>
        <w:t xml:space="preserve">44 </w:t>
      </w:r>
      <w:r w:rsidR="00E03254" w:rsidRPr="002D1632">
        <w:rPr>
          <w:snapToGrid w:val="0"/>
          <w:color w:val="000000"/>
          <w:szCs w:val="22"/>
        </w:rPr>
        <w:t>ustawy</w:t>
      </w:r>
      <w:r w:rsidR="00C7773D">
        <w:rPr>
          <w:snapToGrid w:val="0"/>
          <w:color w:val="000000"/>
          <w:szCs w:val="22"/>
        </w:rPr>
        <w:t xml:space="preserve"> oraz art. 262 ustawy </w:t>
      </w:r>
      <w:r w:rsidR="00C7773D">
        <w:rPr>
          <w:i/>
          <w:snapToGrid w:val="0"/>
          <w:color w:val="000000"/>
          <w:szCs w:val="22"/>
        </w:rPr>
        <w:t>Przepisy wprowadzające ustawę - Prawo o szkolnictwie wyższym i nauce</w:t>
      </w:r>
      <w:r w:rsidR="00972DAD" w:rsidRPr="002D1632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0B466BB0" w14:textId="77777777" w:rsidR="00AC52BE" w:rsidRPr="002D1632" w:rsidRDefault="00AC52BE" w:rsidP="003406E0">
      <w:pPr>
        <w:spacing w:before="80" w:after="0" w:line="240" w:lineRule="auto"/>
        <w:rPr>
          <w:snapToGrid w:val="0"/>
          <w:color w:val="000000"/>
          <w:szCs w:val="22"/>
        </w:rPr>
      </w:pPr>
      <w:r w:rsidRPr="002D1632">
        <w:rPr>
          <w:b/>
          <w:snapToGrid w:val="0"/>
          <w:color w:val="000000"/>
          <w:szCs w:val="22"/>
        </w:rPr>
        <w:t xml:space="preserve">W wierszach </w:t>
      </w:r>
      <w:r w:rsidR="0033078F" w:rsidRPr="002D1632">
        <w:rPr>
          <w:b/>
          <w:snapToGrid w:val="0"/>
          <w:color w:val="000000"/>
          <w:szCs w:val="22"/>
        </w:rPr>
        <w:t xml:space="preserve">od </w:t>
      </w:r>
      <w:r w:rsidR="002E4DC5" w:rsidRPr="002D1632">
        <w:rPr>
          <w:b/>
          <w:snapToGrid w:val="0"/>
          <w:color w:val="000000"/>
          <w:szCs w:val="22"/>
        </w:rPr>
        <w:t>14</w:t>
      </w:r>
      <w:r w:rsidRPr="002D1632">
        <w:rPr>
          <w:b/>
          <w:snapToGrid w:val="0"/>
          <w:color w:val="000000"/>
          <w:szCs w:val="22"/>
        </w:rPr>
        <w:t xml:space="preserve"> </w:t>
      </w:r>
      <w:r w:rsidR="0033078F" w:rsidRPr="002D1632">
        <w:rPr>
          <w:b/>
          <w:snapToGrid w:val="0"/>
          <w:color w:val="000000"/>
          <w:szCs w:val="22"/>
        </w:rPr>
        <w:t>do</w:t>
      </w:r>
      <w:r w:rsidRPr="002D1632">
        <w:rPr>
          <w:b/>
          <w:snapToGrid w:val="0"/>
          <w:color w:val="000000"/>
          <w:szCs w:val="22"/>
        </w:rPr>
        <w:t xml:space="preserve"> </w:t>
      </w:r>
      <w:r w:rsidR="002E4DC5" w:rsidRPr="002D1632">
        <w:rPr>
          <w:b/>
          <w:snapToGrid w:val="0"/>
          <w:color w:val="000000"/>
          <w:szCs w:val="22"/>
        </w:rPr>
        <w:t>18</w:t>
      </w:r>
      <w:r w:rsidRPr="002D1632">
        <w:rPr>
          <w:b/>
          <w:snapToGrid w:val="0"/>
          <w:color w:val="000000"/>
          <w:szCs w:val="22"/>
        </w:rPr>
        <w:t xml:space="preserve"> </w:t>
      </w:r>
      <w:r w:rsidRPr="002D1632">
        <w:rPr>
          <w:snapToGrid w:val="0"/>
          <w:color w:val="000000"/>
          <w:szCs w:val="22"/>
        </w:rPr>
        <w:t xml:space="preserve">wykazuje się </w:t>
      </w:r>
      <w:r w:rsidR="00613500" w:rsidRPr="002D1632">
        <w:rPr>
          <w:snapToGrid w:val="0"/>
          <w:color w:val="000000"/>
          <w:szCs w:val="22"/>
        </w:rPr>
        <w:t xml:space="preserve">stany oraz </w:t>
      </w:r>
      <w:r w:rsidR="0033078F" w:rsidRPr="002D1632">
        <w:rPr>
          <w:snapToGrid w:val="0"/>
          <w:color w:val="000000"/>
          <w:szCs w:val="22"/>
        </w:rPr>
        <w:t>zmiany</w:t>
      </w:r>
      <w:r w:rsidRPr="002D1632">
        <w:rPr>
          <w:snapToGrid w:val="0"/>
          <w:color w:val="000000"/>
          <w:szCs w:val="22"/>
        </w:rPr>
        <w:t xml:space="preserve"> </w:t>
      </w:r>
      <w:r w:rsidR="008F5C6B" w:rsidRPr="002D1632">
        <w:rPr>
          <w:snapToGrid w:val="0"/>
          <w:color w:val="000000"/>
          <w:szCs w:val="22"/>
        </w:rPr>
        <w:t>w</w:t>
      </w:r>
      <w:r w:rsidRPr="002D1632">
        <w:rPr>
          <w:snapToGrid w:val="0"/>
          <w:color w:val="000000"/>
          <w:szCs w:val="22"/>
        </w:rPr>
        <w:t xml:space="preserve">łasnego funduszu </w:t>
      </w:r>
      <w:r w:rsidR="00DA06D4">
        <w:rPr>
          <w:snapToGrid w:val="0"/>
          <w:color w:val="000000"/>
          <w:szCs w:val="22"/>
        </w:rPr>
        <w:t>na stypendia</w:t>
      </w:r>
      <w:r w:rsidRPr="002D1632">
        <w:rPr>
          <w:snapToGrid w:val="0"/>
          <w:color w:val="000000"/>
          <w:szCs w:val="22"/>
        </w:rPr>
        <w:t xml:space="preserve"> </w:t>
      </w:r>
      <w:r w:rsidR="0046080E" w:rsidRPr="002D1632">
        <w:rPr>
          <w:snapToGrid w:val="0"/>
          <w:color w:val="000000"/>
          <w:szCs w:val="22"/>
        </w:rPr>
        <w:t xml:space="preserve">zgodnie z </w:t>
      </w:r>
      <w:r w:rsidR="00343D0C" w:rsidRPr="002D1632">
        <w:rPr>
          <w:snapToGrid w:val="0"/>
          <w:color w:val="000000"/>
          <w:szCs w:val="22"/>
        </w:rPr>
        <w:t xml:space="preserve">art. </w:t>
      </w:r>
      <w:r w:rsidR="00DA06D4">
        <w:rPr>
          <w:snapToGrid w:val="0"/>
          <w:color w:val="000000"/>
          <w:szCs w:val="22"/>
        </w:rPr>
        <w:t>420</w:t>
      </w:r>
      <w:r w:rsidR="00343D0C" w:rsidRPr="002D1632">
        <w:rPr>
          <w:snapToGrid w:val="0"/>
          <w:color w:val="000000"/>
          <w:szCs w:val="22"/>
        </w:rPr>
        <w:t xml:space="preserve"> ustawy.</w:t>
      </w:r>
      <w:r w:rsidR="0055135F" w:rsidRPr="002D1632">
        <w:rPr>
          <w:snapToGrid w:val="0"/>
          <w:color w:val="000000"/>
          <w:szCs w:val="22"/>
        </w:rPr>
        <w:t xml:space="preserve"> </w:t>
      </w:r>
    </w:p>
    <w:p w14:paraId="279DF676" w14:textId="7814D7DD" w:rsidR="00EA0264" w:rsidRPr="005239C7" w:rsidRDefault="00EA0264" w:rsidP="005239C7">
      <w:pPr>
        <w:spacing w:before="80" w:after="0" w:line="240" w:lineRule="auto"/>
        <w:rPr>
          <w:i/>
          <w:snapToGrid w:val="0"/>
          <w:color w:val="000000"/>
          <w:szCs w:val="22"/>
        </w:rPr>
      </w:pPr>
      <w:r w:rsidRPr="002D1632">
        <w:rPr>
          <w:b/>
          <w:snapToGrid w:val="0"/>
          <w:color w:val="000000"/>
          <w:szCs w:val="22"/>
        </w:rPr>
        <w:t xml:space="preserve">W wierszach od </w:t>
      </w:r>
      <w:r w:rsidR="00293C81" w:rsidRPr="002D1632">
        <w:rPr>
          <w:b/>
          <w:snapToGrid w:val="0"/>
          <w:color w:val="000000"/>
          <w:szCs w:val="22"/>
        </w:rPr>
        <w:t>1</w:t>
      </w:r>
      <w:r w:rsidR="0055135F" w:rsidRPr="002D1632">
        <w:rPr>
          <w:b/>
          <w:snapToGrid w:val="0"/>
          <w:color w:val="000000"/>
          <w:szCs w:val="22"/>
        </w:rPr>
        <w:t>9</w:t>
      </w:r>
      <w:r w:rsidRPr="002D1632">
        <w:rPr>
          <w:b/>
          <w:snapToGrid w:val="0"/>
          <w:color w:val="000000"/>
          <w:szCs w:val="22"/>
        </w:rPr>
        <w:t xml:space="preserve"> do 2</w:t>
      </w:r>
      <w:r w:rsidR="00401E6B">
        <w:rPr>
          <w:b/>
          <w:snapToGrid w:val="0"/>
          <w:color w:val="000000"/>
          <w:szCs w:val="22"/>
        </w:rPr>
        <w:t>2</w:t>
      </w:r>
      <w:r w:rsidRPr="002D1632">
        <w:rPr>
          <w:b/>
          <w:snapToGrid w:val="0"/>
          <w:color w:val="000000"/>
          <w:szCs w:val="22"/>
        </w:rPr>
        <w:t xml:space="preserve"> </w:t>
      </w:r>
      <w:r w:rsidRPr="002D1632">
        <w:rPr>
          <w:snapToGrid w:val="0"/>
          <w:color w:val="000000"/>
          <w:szCs w:val="22"/>
        </w:rPr>
        <w:t xml:space="preserve">wykazuje się stan i planowane zmiany funduszu </w:t>
      </w:r>
      <w:r w:rsidR="001C7C79">
        <w:rPr>
          <w:snapToGrid w:val="0"/>
          <w:color w:val="000000"/>
          <w:szCs w:val="22"/>
        </w:rPr>
        <w:t>wsparcia osób niepełnosprawnych</w:t>
      </w:r>
      <w:r w:rsidR="00E75281" w:rsidRPr="002D1632">
        <w:rPr>
          <w:snapToGrid w:val="0"/>
          <w:color w:val="000000"/>
          <w:szCs w:val="22"/>
        </w:rPr>
        <w:t xml:space="preserve"> </w:t>
      </w:r>
      <w:r w:rsidR="00DE5512" w:rsidRPr="002D1632">
        <w:rPr>
          <w:snapToGrid w:val="0"/>
          <w:color w:val="000000"/>
          <w:szCs w:val="22"/>
        </w:rPr>
        <w:t xml:space="preserve">tworzonego w uczelniach </w:t>
      </w:r>
      <w:r w:rsidRPr="002D1632">
        <w:rPr>
          <w:snapToGrid w:val="0"/>
          <w:color w:val="000000"/>
          <w:szCs w:val="22"/>
        </w:rPr>
        <w:t xml:space="preserve">zgodnie z art. </w:t>
      </w:r>
      <w:r w:rsidR="008B584C">
        <w:rPr>
          <w:snapToGrid w:val="0"/>
          <w:color w:val="000000"/>
          <w:szCs w:val="22"/>
        </w:rPr>
        <w:t>415</w:t>
      </w:r>
      <w:r w:rsidRPr="002D1632">
        <w:rPr>
          <w:snapToGrid w:val="0"/>
          <w:color w:val="000000"/>
          <w:szCs w:val="22"/>
        </w:rPr>
        <w:t xml:space="preserve"> ustawy.</w:t>
      </w:r>
      <w:r w:rsidR="00DE5512" w:rsidRPr="002D1632">
        <w:rPr>
          <w:snapToGrid w:val="0"/>
          <w:color w:val="000000"/>
          <w:szCs w:val="22"/>
        </w:rPr>
        <w:t xml:space="preserve"> </w:t>
      </w:r>
      <w:r w:rsidR="00114039">
        <w:rPr>
          <w:snapToGrid w:val="0"/>
          <w:color w:val="000000"/>
          <w:szCs w:val="22"/>
        </w:rPr>
        <w:t xml:space="preserve">W wierszu </w:t>
      </w:r>
      <w:r w:rsidR="005239C7">
        <w:rPr>
          <w:snapToGrid w:val="0"/>
          <w:color w:val="000000"/>
          <w:szCs w:val="22"/>
        </w:rPr>
        <w:t>20</w:t>
      </w:r>
      <w:r w:rsidR="00114039">
        <w:rPr>
          <w:snapToGrid w:val="0"/>
          <w:color w:val="000000"/>
          <w:szCs w:val="22"/>
        </w:rPr>
        <w:t xml:space="preserve"> należy wykazać</w:t>
      </w:r>
      <w:r w:rsidR="005239C7">
        <w:rPr>
          <w:snapToGrid w:val="0"/>
          <w:color w:val="000000"/>
          <w:szCs w:val="22"/>
        </w:rPr>
        <w:t xml:space="preserve"> przyznaną w roku sprawozdawczym</w:t>
      </w:r>
      <w:r w:rsidR="00114039">
        <w:rPr>
          <w:snapToGrid w:val="0"/>
          <w:color w:val="000000"/>
          <w:szCs w:val="22"/>
        </w:rPr>
        <w:t xml:space="preserve"> </w:t>
      </w:r>
      <w:r w:rsidR="005239C7">
        <w:rPr>
          <w:snapToGrid w:val="0"/>
          <w:color w:val="000000"/>
          <w:szCs w:val="22"/>
        </w:rPr>
        <w:t xml:space="preserve">dotację podmiotową na zadania, o których mowa w art. 365 pkt 6 ustawy oraz wartość </w:t>
      </w:r>
      <w:r w:rsidR="00114039" w:rsidRPr="00114039">
        <w:rPr>
          <w:snapToGrid w:val="0"/>
          <w:color w:val="000000"/>
          <w:szCs w:val="22"/>
        </w:rPr>
        <w:t>niewykorzystan</w:t>
      </w:r>
      <w:r w:rsidR="005239C7">
        <w:rPr>
          <w:snapToGrid w:val="0"/>
          <w:color w:val="000000"/>
          <w:szCs w:val="22"/>
        </w:rPr>
        <w:t>ych</w:t>
      </w:r>
      <w:r w:rsidR="00114039" w:rsidRPr="00114039">
        <w:rPr>
          <w:snapToGrid w:val="0"/>
          <w:color w:val="000000"/>
          <w:szCs w:val="22"/>
        </w:rPr>
        <w:t xml:space="preserve"> </w:t>
      </w:r>
      <w:r w:rsidR="00114039">
        <w:rPr>
          <w:snapToGrid w:val="0"/>
          <w:color w:val="000000"/>
          <w:szCs w:val="22"/>
        </w:rPr>
        <w:t>w 2018</w:t>
      </w:r>
      <w:r w:rsidR="005239C7">
        <w:rPr>
          <w:snapToGrid w:val="0"/>
          <w:color w:val="000000"/>
          <w:szCs w:val="22"/>
        </w:rPr>
        <w:t> </w:t>
      </w:r>
      <w:r w:rsidR="00114039">
        <w:rPr>
          <w:snapToGrid w:val="0"/>
          <w:color w:val="000000"/>
          <w:szCs w:val="22"/>
        </w:rPr>
        <w:t xml:space="preserve">r. </w:t>
      </w:r>
      <w:r w:rsidR="00114039" w:rsidRPr="00114039">
        <w:rPr>
          <w:snapToGrid w:val="0"/>
          <w:color w:val="000000"/>
          <w:szCs w:val="22"/>
        </w:rPr>
        <w:t>środk</w:t>
      </w:r>
      <w:r w:rsidR="005239C7">
        <w:rPr>
          <w:snapToGrid w:val="0"/>
          <w:color w:val="000000"/>
          <w:szCs w:val="22"/>
        </w:rPr>
        <w:t>ów</w:t>
      </w:r>
      <w:r w:rsidR="00114039" w:rsidRPr="00114039">
        <w:rPr>
          <w:snapToGrid w:val="0"/>
          <w:color w:val="000000"/>
          <w:szCs w:val="22"/>
        </w:rPr>
        <w:t xml:space="preserve"> finansow</w:t>
      </w:r>
      <w:r w:rsidR="005239C7">
        <w:rPr>
          <w:snapToGrid w:val="0"/>
          <w:color w:val="000000"/>
          <w:szCs w:val="22"/>
        </w:rPr>
        <w:t>ych</w:t>
      </w:r>
      <w:r w:rsidR="00114039" w:rsidRPr="00114039">
        <w:rPr>
          <w:snapToGrid w:val="0"/>
          <w:color w:val="000000"/>
          <w:szCs w:val="22"/>
        </w:rPr>
        <w:t xml:space="preserve"> z dotacji, o któr</w:t>
      </w:r>
      <w:r w:rsidR="00114039">
        <w:rPr>
          <w:snapToGrid w:val="0"/>
          <w:color w:val="000000"/>
          <w:szCs w:val="22"/>
        </w:rPr>
        <w:t>ej</w:t>
      </w:r>
      <w:r w:rsidR="00114039" w:rsidRPr="00114039">
        <w:rPr>
          <w:snapToGrid w:val="0"/>
          <w:color w:val="000000"/>
          <w:szCs w:val="22"/>
        </w:rPr>
        <w:t xml:space="preserve"> mowa w art. 94 ust. 1 pkt 11 ustawy </w:t>
      </w:r>
      <w:r w:rsidR="00114039">
        <w:rPr>
          <w:snapToGrid w:val="0"/>
          <w:color w:val="000000"/>
          <w:szCs w:val="22"/>
        </w:rPr>
        <w:t xml:space="preserve">– </w:t>
      </w:r>
      <w:r w:rsidR="00114039" w:rsidRPr="005239C7">
        <w:rPr>
          <w:i/>
          <w:snapToGrid w:val="0"/>
          <w:color w:val="000000"/>
          <w:szCs w:val="22"/>
        </w:rPr>
        <w:t>Prawo o szkolnictwie wyższym</w:t>
      </w:r>
      <w:r w:rsidR="00114039" w:rsidRPr="00114039">
        <w:rPr>
          <w:snapToGrid w:val="0"/>
          <w:color w:val="000000"/>
          <w:szCs w:val="22"/>
        </w:rPr>
        <w:t xml:space="preserve">, </w:t>
      </w:r>
      <w:r w:rsidR="00114039">
        <w:rPr>
          <w:snapToGrid w:val="0"/>
          <w:color w:val="000000"/>
          <w:szCs w:val="22"/>
        </w:rPr>
        <w:t>przekazane</w:t>
      </w:r>
      <w:r w:rsidR="00114039" w:rsidRPr="00114039">
        <w:rPr>
          <w:snapToGrid w:val="0"/>
          <w:color w:val="000000"/>
          <w:szCs w:val="22"/>
        </w:rPr>
        <w:t xml:space="preserve"> na rachunek funduszu wsparcia osób niepełnosprawnych</w:t>
      </w:r>
      <w:r w:rsidR="00114039">
        <w:rPr>
          <w:snapToGrid w:val="0"/>
          <w:color w:val="000000"/>
          <w:szCs w:val="22"/>
        </w:rPr>
        <w:t xml:space="preserve"> zgodnie z art. 238 ust. 8 ustawy </w:t>
      </w:r>
      <w:r w:rsidR="005239C7">
        <w:rPr>
          <w:snapToGrid w:val="0"/>
          <w:color w:val="000000"/>
          <w:szCs w:val="22"/>
        </w:rPr>
        <w:t xml:space="preserve">- </w:t>
      </w:r>
      <w:r w:rsidR="00114039" w:rsidRPr="005239C7">
        <w:rPr>
          <w:i/>
          <w:snapToGrid w:val="0"/>
          <w:color w:val="000000"/>
          <w:szCs w:val="22"/>
        </w:rPr>
        <w:t>Przepisy wprowadzające ustawę – Prawo o szkolnictwie wyższym i</w:t>
      </w:r>
      <w:r w:rsidR="005239C7">
        <w:rPr>
          <w:i/>
          <w:snapToGrid w:val="0"/>
          <w:color w:val="000000"/>
          <w:szCs w:val="22"/>
        </w:rPr>
        <w:t> </w:t>
      </w:r>
      <w:r w:rsidR="00114039" w:rsidRPr="005239C7">
        <w:rPr>
          <w:i/>
          <w:snapToGrid w:val="0"/>
          <w:color w:val="000000"/>
          <w:szCs w:val="22"/>
        </w:rPr>
        <w:t>nauce.</w:t>
      </w:r>
    </w:p>
    <w:p w14:paraId="7204D731" w14:textId="64B4A174" w:rsidR="00022BE5" w:rsidRPr="002D1632" w:rsidRDefault="007E1008" w:rsidP="003406E0">
      <w:pPr>
        <w:spacing w:before="80" w:after="0" w:line="240" w:lineRule="auto"/>
        <w:rPr>
          <w:snapToGrid w:val="0"/>
          <w:color w:val="000000"/>
          <w:szCs w:val="22"/>
        </w:rPr>
      </w:pPr>
      <w:r w:rsidRPr="002D1632">
        <w:rPr>
          <w:b/>
          <w:snapToGrid w:val="0"/>
          <w:color w:val="000000"/>
          <w:szCs w:val="22"/>
        </w:rPr>
        <w:t xml:space="preserve">W wierszach od </w:t>
      </w:r>
      <w:r w:rsidR="002E4DC5" w:rsidRPr="002D1632">
        <w:rPr>
          <w:b/>
          <w:snapToGrid w:val="0"/>
          <w:color w:val="000000"/>
          <w:szCs w:val="22"/>
        </w:rPr>
        <w:t>2</w:t>
      </w:r>
      <w:r w:rsidR="00401E6B">
        <w:rPr>
          <w:b/>
          <w:snapToGrid w:val="0"/>
          <w:color w:val="000000"/>
          <w:szCs w:val="22"/>
        </w:rPr>
        <w:t>3</w:t>
      </w:r>
      <w:r w:rsidRPr="002D1632">
        <w:rPr>
          <w:b/>
          <w:snapToGrid w:val="0"/>
          <w:color w:val="000000"/>
          <w:szCs w:val="22"/>
        </w:rPr>
        <w:t xml:space="preserve"> do </w:t>
      </w:r>
      <w:r w:rsidR="0055135F" w:rsidRPr="002D1632">
        <w:rPr>
          <w:b/>
          <w:snapToGrid w:val="0"/>
          <w:color w:val="000000"/>
          <w:szCs w:val="22"/>
        </w:rPr>
        <w:t>2</w:t>
      </w:r>
      <w:r w:rsidR="00401E6B">
        <w:rPr>
          <w:b/>
          <w:snapToGrid w:val="0"/>
          <w:color w:val="000000"/>
          <w:szCs w:val="22"/>
        </w:rPr>
        <w:t>6</w:t>
      </w:r>
      <w:r w:rsidRPr="002D1632">
        <w:rPr>
          <w:b/>
          <w:snapToGrid w:val="0"/>
          <w:color w:val="000000"/>
          <w:szCs w:val="22"/>
        </w:rPr>
        <w:t xml:space="preserve"> </w:t>
      </w:r>
      <w:r w:rsidRPr="002D1632">
        <w:rPr>
          <w:snapToGrid w:val="0"/>
          <w:color w:val="000000"/>
          <w:szCs w:val="22"/>
        </w:rPr>
        <w:t xml:space="preserve">wykazuje się stan i planowane zmiany funduszy tworzonych na podstawie odrębnych </w:t>
      </w:r>
      <w:r w:rsidR="004B683F" w:rsidRPr="002D1632">
        <w:rPr>
          <w:snapToGrid w:val="0"/>
          <w:color w:val="000000"/>
          <w:szCs w:val="22"/>
        </w:rPr>
        <w:t>przepisów</w:t>
      </w:r>
      <w:r w:rsidR="00DA06D4">
        <w:rPr>
          <w:snapToGrid w:val="0"/>
          <w:color w:val="000000"/>
          <w:szCs w:val="22"/>
        </w:rPr>
        <w:t xml:space="preserve"> lub statutu</w:t>
      </w:r>
      <w:r w:rsidRPr="002D1632">
        <w:rPr>
          <w:snapToGrid w:val="0"/>
          <w:color w:val="000000"/>
          <w:szCs w:val="22"/>
        </w:rPr>
        <w:t xml:space="preserve">. </w:t>
      </w:r>
      <w:r w:rsidR="00E75281" w:rsidRPr="002D1632">
        <w:rPr>
          <w:snapToGrid w:val="0"/>
          <w:color w:val="000000"/>
          <w:szCs w:val="22"/>
        </w:rPr>
        <w:t>Uczelnie wykazujące środki w innym funduszu przedstawiają dodatkowo podstawę prawną jego utworzenia i działania.</w:t>
      </w:r>
    </w:p>
    <w:p w14:paraId="3EC07A32" w14:textId="77777777" w:rsidR="006C3C87" w:rsidRPr="002D1632" w:rsidRDefault="006C3C87" w:rsidP="00022BE5">
      <w:pPr>
        <w:spacing w:before="240"/>
        <w:rPr>
          <w:b/>
          <w:szCs w:val="22"/>
        </w:rPr>
      </w:pPr>
      <w:r w:rsidRPr="002D1632">
        <w:rPr>
          <w:b/>
          <w:szCs w:val="22"/>
        </w:rPr>
        <w:t>Dział I</w:t>
      </w:r>
      <w:r w:rsidR="002E4DC5" w:rsidRPr="002D1632">
        <w:rPr>
          <w:b/>
          <w:szCs w:val="22"/>
        </w:rPr>
        <w:t>V</w:t>
      </w:r>
      <w:r w:rsidRPr="002D1632">
        <w:rPr>
          <w:b/>
          <w:szCs w:val="22"/>
        </w:rPr>
        <w:t>. Zatrudnienie i wynagrodzenia w grupach stanowisk</w:t>
      </w:r>
    </w:p>
    <w:p w14:paraId="791CB2B1" w14:textId="00A2BF5A" w:rsidR="00982F11" w:rsidRPr="002D1632" w:rsidRDefault="00982F11" w:rsidP="003406E0">
      <w:pPr>
        <w:spacing w:before="80" w:after="0" w:line="240" w:lineRule="auto"/>
        <w:rPr>
          <w:szCs w:val="22"/>
        </w:rPr>
      </w:pPr>
      <w:r w:rsidRPr="002D1632">
        <w:rPr>
          <w:szCs w:val="22"/>
        </w:rPr>
        <w:t>W dziale tym należy podać dane</w:t>
      </w:r>
      <w:r w:rsidR="007C0532" w:rsidRPr="002D1632">
        <w:rPr>
          <w:szCs w:val="22"/>
        </w:rPr>
        <w:t xml:space="preserve"> o planowanym </w:t>
      </w:r>
      <w:r w:rsidRPr="002D1632">
        <w:rPr>
          <w:szCs w:val="22"/>
        </w:rPr>
        <w:t>zatrudnieniu i wynagrodzeniach we wszystkich obszarach działalności uczelni</w:t>
      </w:r>
      <w:r w:rsidR="00EC13D4" w:rsidRPr="002D1632">
        <w:rPr>
          <w:szCs w:val="22"/>
        </w:rPr>
        <w:t xml:space="preserve">. </w:t>
      </w:r>
      <w:r w:rsidR="002F374A" w:rsidRPr="002D1632">
        <w:t xml:space="preserve">Należy więc oprócz wynagrodzeń stanowiących koszty działalności operacyjnej, ujętych w rachunku zysków i strat, uwzględnić także wynagrodzenia finansowane w </w:t>
      </w:r>
      <w:r w:rsidR="00E23703">
        <w:t> </w:t>
      </w:r>
      <w:r w:rsidR="002F374A" w:rsidRPr="002D1632">
        <w:t xml:space="preserve"> czy zakładowego funduszu świadczeń socjalnych, a także wynagrodzenia podlegające kapitalizacji (nieujęte w rachunku zysków i </w:t>
      </w:r>
      <w:r w:rsidR="00E23703">
        <w:t> </w:t>
      </w:r>
      <w:r w:rsidR="002F374A" w:rsidRPr="002D1632">
        <w:t xml:space="preserve">strat, rozpoznane jako składnik aktywów). </w:t>
      </w:r>
      <w:r w:rsidR="00401E6B">
        <w:rPr>
          <w:b/>
          <w:szCs w:val="22"/>
        </w:rPr>
        <w:t>Dane</w:t>
      </w:r>
      <w:r w:rsidR="00401E6B" w:rsidRPr="002D1632">
        <w:rPr>
          <w:b/>
          <w:szCs w:val="22"/>
        </w:rPr>
        <w:t xml:space="preserve"> </w:t>
      </w:r>
      <w:r w:rsidR="00EC13D4" w:rsidRPr="002D1632">
        <w:rPr>
          <w:b/>
          <w:szCs w:val="22"/>
        </w:rPr>
        <w:t>w dziale są klasyfikowane zgodnie z zasadą memoriału.</w:t>
      </w:r>
      <w:r w:rsidR="00EC13D4" w:rsidRPr="002D1632">
        <w:rPr>
          <w:szCs w:val="22"/>
        </w:rPr>
        <w:t xml:space="preserve"> </w:t>
      </w:r>
    </w:p>
    <w:p w14:paraId="5D002B08" w14:textId="77777777" w:rsidR="002A4A80" w:rsidRPr="002D1632" w:rsidRDefault="002A4A80" w:rsidP="003406E0">
      <w:pPr>
        <w:spacing w:before="80" w:after="0" w:line="240" w:lineRule="auto"/>
        <w:rPr>
          <w:szCs w:val="22"/>
        </w:rPr>
      </w:pPr>
      <w:r w:rsidRPr="002D1632">
        <w:rPr>
          <w:szCs w:val="22"/>
        </w:rPr>
        <w:t>W ramach wynagrodzeń ze stosunku pracy uczelnia</w:t>
      </w:r>
      <w:r w:rsidR="00EE52B9" w:rsidRPr="002D1632">
        <w:rPr>
          <w:szCs w:val="22"/>
        </w:rPr>
        <w:t xml:space="preserve"> wskazuje wynagrodzenia osobowe oraz</w:t>
      </w:r>
      <w:r w:rsidRPr="002D1632">
        <w:rPr>
          <w:szCs w:val="22"/>
        </w:rPr>
        <w:t xml:space="preserve"> dodatkowe wynagrodzenia roczne.</w:t>
      </w:r>
    </w:p>
    <w:p w14:paraId="6A7FC020" w14:textId="77777777" w:rsidR="008B59C6" w:rsidRPr="003271EF" w:rsidRDefault="008B59C6" w:rsidP="003406E0">
      <w:pPr>
        <w:spacing w:before="80" w:after="0" w:line="240" w:lineRule="auto"/>
        <w:rPr>
          <w:b/>
          <w:szCs w:val="22"/>
        </w:rPr>
      </w:pPr>
      <w:r w:rsidRPr="003271EF">
        <w:rPr>
          <w:b/>
          <w:szCs w:val="22"/>
        </w:rPr>
        <w:t>Grupy stanowisk:</w:t>
      </w:r>
    </w:p>
    <w:p w14:paraId="41FA6CE2" w14:textId="6C1C0647" w:rsidR="008B59C6" w:rsidRPr="003271EF" w:rsidRDefault="008B59C6" w:rsidP="003271EF">
      <w:pPr>
        <w:numPr>
          <w:ilvl w:val="0"/>
          <w:numId w:val="5"/>
        </w:numPr>
        <w:tabs>
          <w:tab w:val="clear" w:pos="927"/>
          <w:tab w:val="num" w:pos="360"/>
        </w:tabs>
        <w:spacing w:before="80" w:after="0" w:line="240" w:lineRule="auto"/>
        <w:ind w:left="340"/>
        <w:rPr>
          <w:b/>
          <w:i/>
          <w:szCs w:val="22"/>
          <w:u w:val="single"/>
        </w:rPr>
      </w:pPr>
      <w:r w:rsidRPr="003271EF">
        <w:rPr>
          <w:b/>
          <w:szCs w:val="22"/>
        </w:rPr>
        <w:t>grupa profesorów</w:t>
      </w:r>
      <w:r w:rsidRPr="003271EF">
        <w:rPr>
          <w:szCs w:val="22"/>
        </w:rPr>
        <w:t xml:space="preserve"> –</w:t>
      </w:r>
      <w:r w:rsidRPr="003271EF">
        <w:rPr>
          <w:b/>
          <w:szCs w:val="22"/>
        </w:rPr>
        <w:t xml:space="preserve"> </w:t>
      </w:r>
      <w:r w:rsidRPr="003271EF">
        <w:rPr>
          <w:szCs w:val="22"/>
        </w:rPr>
        <w:t xml:space="preserve">dane dotyczące łącznie stanowisk profesorów </w:t>
      </w:r>
      <w:r w:rsidR="008B584C" w:rsidRPr="003271EF">
        <w:rPr>
          <w:szCs w:val="22"/>
        </w:rPr>
        <w:t>(art. 116 ust. 1 pkt 1</w:t>
      </w:r>
      <w:r w:rsidRPr="003271EF">
        <w:rPr>
          <w:szCs w:val="22"/>
        </w:rPr>
        <w:t xml:space="preserve"> ustawy)</w:t>
      </w:r>
      <w:r w:rsidR="003271EF" w:rsidRPr="003271EF">
        <w:rPr>
          <w:szCs w:val="22"/>
        </w:rPr>
        <w:t xml:space="preserve">, w związku z art. 250 ust. 1 ustawy </w:t>
      </w:r>
      <w:r w:rsidR="003271EF" w:rsidRPr="003271EF">
        <w:rPr>
          <w:i/>
          <w:szCs w:val="22"/>
        </w:rPr>
        <w:t>Przepisy wprowadzające ustawę – Prawo o szkolnictwie wyższym i nauce</w:t>
      </w:r>
      <w:r w:rsidRPr="003271EF">
        <w:rPr>
          <w:szCs w:val="22"/>
        </w:rPr>
        <w:t xml:space="preserve">; </w:t>
      </w:r>
    </w:p>
    <w:p w14:paraId="3F2FEB19" w14:textId="4A8AC0A0" w:rsidR="008B584C" w:rsidRPr="003271EF" w:rsidRDefault="008B584C" w:rsidP="008B584C">
      <w:pPr>
        <w:numPr>
          <w:ilvl w:val="0"/>
          <w:numId w:val="5"/>
        </w:numPr>
        <w:tabs>
          <w:tab w:val="clear" w:pos="927"/>
          <w:tab w:val="num" w:pos="360"/>
        </w:tabs>
        <w:spacing w:before="80" w:after="0" w:line="240" w:lineRule="auto"/>
        <w:ind w:left="340"/>
        <w:rPr>
          <w:b/>
          <w:i/>
          <w:szCs w:val="22"/>
          <w:u w:val="single"/>
        </w:rPr>
      </w:pPr>
      <w:r w:rsidRPr="003271EF">
        <w:rPr>
          <w:b/>
          <w:szCs w:val="22"/>
        </w:rPr>
        <w:t>grupa profesorów uczelni</w:t>
      </w:r>
      <w:r w:rsidRPr="003271EF">
        <w:rPr>
          <w:szCs w:val="22"/>
        </w:rPr>
        <w:t xml:space="preserve"> - dane dotyczące łącznie stanowisk profesorów </w:t>
      </w:r>
      <w:r w:rsidR="006756FB" w:rsidRPr="003271EF">
        <w:rPr>
          <w:szCs w:val="22"/>
        </w:rPr>
        <w:t>uczelni</w:t>
      </w:r>
      <w:r w:rsidRPr="003271EF">
        <w:rPr>
          <w:szCs w:val="22"/>
        </w:rPr>
        <w:t xml:space="preserve"> (art. 116 ust. 1 pkt 2</w:t>
      </w:r>
      <w:r w:rsidR="00F77AB5" w:rsidRPr="003271EF">
        <w:rPr>
          <w:szCs w:val="22"/>
        </w:rPr>
        <w:t xml:space="preserve"> ustawy – </w:t>
      </w:r>
      <w:r w:rsidR="00F77AB5" w:rsidRPr="003271EF">
        <w:rPr>
          <w:i/>
          <w:szCs w:val="22"/>
        </w:rPr>
        <w:t>Prawo o szkolnictwie wyższym i nauce</w:t>
      </w:r>
      <w:r w:rsidR="00F77AB5" w:rsidRPr="003271EF">
        <w:rPr>
          <w:szCs w:val="22"/>
        </w:rPr>
        <w:t xml:space="preserve"> </w:t>
      </w:r>
      <w:r w:rsidR="003271EF" w:rsidRPr="003271EF">
        <w:rPr>
          <w:szCs w:val="22"/>
        </w:rPr>
        <w:t xml:space="preserve">w związku z </w:t>
      </w:r>
      <w:r w:rsidR="00F77AB5" w:rsidRPr="003271EF">
        <w:rPr>
          <w:szCs w:val="22"/>
        </w:rPr>
        <w:t xml:space="preserve">art. 250 ust. 2 ustawy – </w:t>
      </w:r>
      <w:r w:rsidR="00F77AB5" w:rsidRPr="003271EF">
        <w:rPr>
          <w:i/>
          <w:szCs w:val="22"/>
        </w:rPr>
        <w:t>Przepisy wprowadzające ustawę – Prawo o szkolnictwie wyższym i nauce</w:t>
      </w:r>
      <w:r w:rsidR="00F77AB5" w:rsidRPr="003271EF">
        <w:rPr>
          <w:szCs w:val="22"/>
        </w:rPr>
        <w:t xml:space="preserve"> </w:t>
      </w:r>
      <w:r w:rsidRPr="003271EF">
        <w:rPr>
          <w:szCs w:val="22"/>
        </w:rPr>
        <w:t xml:space="preserve">; </w:t>
      </w:r>
    </w:p>
    <w:p w14:paraId="2C5B057C" w14:textId="2D1EE696" w:rsidR="008B59C6" w:rsidRPr="003271EF" w:rsidRDefault="008B59C6" w:rsidP="003406E0">
      <w:pPr>
        <w:numPr>
          <w:ilvl w:val="0"/>
          <w:numId w:val="5"/>
        </w:numPr>
        <w:tabs>
          <w:tab w:val="clear" w:pos="927"/>
          <w:tab w:val="num" w:pos="360"/>
        </w:tabs>
        <w:spacing w:before="80" w:after="0" w:line="240" w:lineRule="auto"/>
        <w:ind w:left="340"/>
        <w:rPr>
          <w:szCs w:val="22"/>
        </w:rPr>
      </w:pPr>
      <w:r w:rsidRPr="003271EF">
        <w:rPr>
          <w:b/>
          <w:szCs w:val="22"/>
        </w:rPr>
        <w:lastRenderedPageBreak/>
        <w:t xml:space="preserve">grupa adiunktów – </w:t>
      </w:r>
      <w:r w:rsidRPr="003271EF">
        <w:rPr>
          <w:szCs w:val="22"/>
        </w:rPr>
        <w:t>dane dotyczące łącznie stanowisk</w:t>
      </w:r>
      <w:r w:rsidR="006756FB" w:rsidRPr="003271EF">
        <w:rPr>
          <w:szCs w:val="22"/>
        </w:rPr>
        <w:t xml:space="preserve"> adiunktów (art. 116 ust. 1 pkt 3 ustawy)</w:t>
      </w:r>
      <w:r w:rsidR="00AF04C6" w:rsidRPr="003271EF">
        <w:rPr>
          <w:szCs w:val="22"/>
        </w:rPr>
        <w:t>,</w:t>
      </w:r>
      <w:r w:rsidR="006756FB" w:rsidRPr="003271EF">
        <w:rPr>
          <w:szCs w:val="22"/>
        </w:rPr>
        <w:t xml:space="preserve"> </w:t>
      </w:r>
      <w:r w:rsidR="003D63BA" w:rsidRPr="003271EF">
        <w:rPr>
          <w:szCs w:val="22"/>
        </w:rPr>
        <w:t xml:space="preserve"> </w:t>
      </w:r>
      <w:r w:rsidR="004B683F" w:rsidRPr="003271EF">
        <w:rPr>
          <w:szCs w:val="22"/>
        </w:rPr>
        <w:t>docentów</w:t>
      </w:r>
      <w:r w:rsidR="00C5759F" w:rsidRPr="003271EF">
        <w:rPr>
          <w:szCs w:val="22"/>
        </w:rPr>
        <w:t xml:space="preserve"> (art. 248 ust. 3 ustawy – </w:t>
      </w:r>
      <w:r w:rsidR="00C5759F" w:rsidRPr="003271EF">
        <w:rPr>
          <w:i/>
          <w:szCs w:val="22"/>
        </w:rPr>
        <w:t>Przepisy wprowadzające ustawę – Prawo o szkolnictwie wyższym i nauce</w:t>
      </w:r>
      <w:r w:rsidR="00C5759F" w:rsidRPr="003271EF">
        <w:rPr>
          <w:szCs w:val="22"/>
        </w:rPr>
        <w:t>)</w:t>
      </w:r>
      <w:r w:rsidR="00AF04C6" w:rsidRPr="003271EF">
        <w:rPr>
          <w:szCs w:val="22"/>
        </w:rPr>
        <w:t xml:space="preserve"> oraz starszych wykładowców posiadających stopień naukow</w:t>
      </w:r>
      <w:r w:rsidR="00400498" w:rsidRPr="003271EF">
        <w:rPr>
          <w:szCs w:val="22"/>
        </w:rPr>
        <w:t xml:space="preserve">y lub stopień w zakresie sztuki, w przypadku osób, których umowy o pracę zostały zawarte przed </w:t>
      </w:r>
      <w:r w:rsidR="003271EF" w:rsidRPr="003271EF">
        <w:rPr>
          <w:szCs w:val="22"/>
        </w:rPr>
        <w:t>30</w:t>
      </w:r>
      <w:r w:rsidR="00400498" w:rsidRPr="003271EF">
        <w:rPr>
          <w:szCs w:val="22"/>
        </w:rPr>
        <w:t xml:space="preserve"> </w:t>
      </w:r>
      <w:r w:rsidR="003271EF" w:rsidRPr="003271EF">
        <w:rPr>
          <w:szCs w:val="22"/>
        </w:rPr>
        <w:t>września</w:t>
      </w:r>
      <w:r w:rsidR="00400498" w:rsidRPr="003271EF">
        <w:rPr>
          <w:szCs w:val="22"/>
        </w:rPr>
        <w:t xml:space="preserve"> 2019 r. i </w:t>
      </w:r>
      <w:r w:rsidR="003271EF" w:rsidRPr="003271EF">
        <w:rPr>
          <w:szCs w:val="22"/>
        </w:rPr>
        <w:t xml:space="preserve">w zakresie stanowisk </w:t>
      </w:r>
      <w:r w:rsidR="00400498" w:rsidRPr="003271EF">
        <w:rPr>
          <w:szCs w:val="22"/>
        </w:rPr>
        <w:t xml:space="preserve">nie zostały dostosowane do przepisów ustawy - </w:t>
      </w:r>
      <w:r w:rsidR="00400498" w:rsidRPr="003271EF">
        <w:rPr>
          <w:i/>
          <w:szCs w:val="22"/>
        </w:rPr>
        <w:t>Prawo o szkolnictwie wyższym i nauce</w:t>
      </w:r>
      <w:r w:rsidR="00FC00AD" w:rsidRPr="00FC00AD">
        <w:rPr>
          <w:szCs w:val="22"/>
        </w:rPr>
        <w:t xml:space="preserve"> </w:t>
      </w:r>
      <w:r w:rsidR="00FC00AD" w:rsidRPr="003271EF">
        <w:rPr>
          <w:szCs w:val="22"/>
        </w:rPr>
        <w:t>w</w:t>
      </w:r>
      <w:r w:rsidR="00FC00AD">
        <w:rPr>
          <w:szCs w:val="22"/>
        </w:rPr>
        <w:t> </w:t>
      </w:r>
      <w:r w:rsidR="00FC00AD" w:rsidRPr="003271EF">
        <w:rPr>
          <w:szCs w:val="22"/>
        </w:rPr>
        <w:t>związku z art. 246 ust. 5 i 249 ust.</w:t>
      </w:r>
      <w:r w:rsidR="00FC00AD">
        <w:rPr>
          <w:szCs w:val="22"/>
        </w:rPr>
        <w:t> </w:t>
      </w:r>
      <w:r w:rsidR="00FC00AD" w:rsidRPr="003271EF">
        <w:rPr>
          <w:szCs w:val="22"/>
        </w:rPr>
        <w:t>3 ustawy</w:t>
      </w:r>
      <w:r w:rsidR="00FC00AD">
        <w:rPr>
          <w:i/>
          <w:szCs w:val="22"/>
        </w:rPr>
        <w:t xml:space="preserve"> Przepisy wprowadzające ustawę - Prawo o szkolnictwie wyższym i nauce</w:t>
      </w:r>
      <w:r w:rsidR="00FC00AD" w:rsidRPr="003271EF">
        <w:rPr>
          <w:szCs w:val="22"/>
        </w:rPr>
        <w:t>.</w:t>
      </w:r>
      <w:r w:rsidR="00400498" w:rsidRPr="003271EF">
        <w:rPr>
          <w:szCs w:val="22"/>
        </w:rPr>
        <w:t xml:space="preserve">. </w:t>
      </w:r>
      <w:r w:rsidR="00AF04C6" w:rsidRPr="003271EF">
        <w:rPr>
          <w:szCs w:val="22"/>
        </w:rPr>
        <w:t xml:space="preserve"> </w:t>
      </w:r>
    </w:p>
    <w:p w14:paraId="3AEE3300" w14:textId="2A5BB9EE" w:rsidR="00CC28C8" w:rsidRPr="003271EF" w:rsidRDefault="008B59C6" w:rsidP="003406E0">
      <w:pPr>
        <w:numPr>
          <w:ilvl w:val="0"/>
          <w:numId w:val="6"/>
        </w:numPr>
        <w:tabs>
          <w:tab w:val="clear" w:pos="927"/>
          <w:tab w:val="num" w:pos="360"/>
        </w:tabs>
        <w:spacing w:before="80" w:after="0" w:line="240" w:lineRule="auto"/>
        <w:ind w:left="340"/>
        <w:rPr>
          <w:szCs w:val="22"/>
        </w:rPr>
      </w:pPr>
      <w:r w:rsidRPr="003271EF">
        <w:rPr>
          <w:b/>
          <w:szCs w:val="22"/>
        </w:rPr>
        <w:t>grupa asystentów</w:t>
      </w:r>
      <w:r w:rsidRPr="003271EF">
        <w:rPr>
          <w:szCs w:val="22"/>
        </w:rPr>
        <w:t>– dane dotyczące łącznie stanowisk asystentów</w:t>
      </w:r>
      <w:r w:rsidR="00AF04C6" w:rsidRPr="003271EF">
        <w:rPr>
          <w:szCs w:val="22"/>
        </w:rPr>
        <w:t xml:space="preserve"> (art. 116 ust. 1 pkt 4 ustawy -  </w:t>
      </w:r>
      <w:r w:rsidR="00AF04C6" w:rsidRPr="003271EF">
        <w:rPr>
          <w:i/>
          <w:szCs w:val="22"/>
        </w:rPr>
        <w:t>Prawo o szkolnictwie wyższym i nauce</w:t>
      </w:r>
      <w:r w:rsidR="00AF04C6" w:rsidRPr="003271EF">
        <w:rPr>
          <w:szCs w:val="22"/>
        </w:rPr>
        <w:t>) oraz innych stanowisk określonych w statucie zgodnie z art. 116 ust. 4 pkt 1</w:t>
      </w:r>
      <w:r w:rsidR="00400498" w:rsidRPr="003271EF">
        <w:rPr>
          <w:szCs w:val="22"/>
        </w:rPr>
        <w:t>,</w:t>
      </w:r>
      <w:r w:rsidR="00AF04C6" w:rsidRPr="003271EF">
        <w:rPr>
          <w:szCs w:val="22"/>
        </w:rPr>
        <w:t xml:space="preserve"> </w:t>
      </w:r>
      <w:r w:rsidR="00400498" w:rsidRPr="003271EF">
        <w:rPr>
          <w:szCs w:val="22"/>
        </w:rPr>
        <w:t xml:space="preserve">a także </w:t>
      </w:r>
      <w:r w:rsidR="00561A6F" w:rsidRPr="003271EF">
        <w:rPr>
          <w:szCs w:val="22"/>
        </w:rPr>
        <w:t xml:space="preserve">starszych wykładowców nieposiadających stopnia naukowego lub stopnia w zakresie sztuki, asystentów, wykładowców, instruktorów, lektorów i innych pracowników zatrudnionych jako nauczyciele akademiccy </w:t>
      </w:r>
      <w:r w:rsidR="00E2296C" w:rsidRPr="003271EF">
        <w:rPr>
          <w:szCs w:val="22"/>
        </w:rPr>
        <w:t>niewykazanych innych grupach, których umowy o </w:t>
      </w:r>
      <w:r w:rsidR="00561A6F" w:rsidRPr="003271EF">
        <w:rPr>
          <w:szCs w:val="22"/>
        </w:rPr>
        <w:t xml:space="preserve">pracę zostały zawarte przed </w:t>
      </w:r>
      <w:r w:rsidR="003271EF" w:rsidRPr="003271EF">
        <w:rPr>
          <w:szCs w:val="22"/>
        </w:rPr>
        <w:t>30</w:t>
      </w:r>
      <w:r w:rsidR="00561A6F" w:rsidRPr="003271EF">
        <w:rPr>
          <w:szCs w:val="22"/>
        </w:rPr>
        <w:t xml:space="preserve"> </w:t>
      </w:r>
      <w:r w:rsidR="003271EF" w:rsidRPr="003271EF">
        <w:rPr>
          <w:szCs w:val="22"/>
        </w:rPr>
        <w:t>września</w:t>
      </w:r>
      <w:r w:rsidR="00561A6F" w:rsidRPr="003271EF">
        <w:rPr>
          <w:szCs w:val="22"/>
        </w:rPr>
        <w:t xml:space="preserve"> 2019 r. i</w:t>
      </w:r>
      <w:r w:rsidR="003271EF" w:rsidRPr="003271EF">
        <w:rPr>
          <w:szCs w:val="22"/>
        </w:rPr>
        <w:t xml:space="preserve"> w zakresie stanowisk</w:t>
      </w:r>
      <w:r w:rsidR="00561A6F" w:rsidRPr="003271EF">
        <w:rPr>
          <w:szCs w:val="22"/>
        </w:rPr>
        <w:t xml:space="preserve"> nie zostały dostosowane do przepisów ustawy - </w:t>
      </w:r>
      <w:r w:rsidR="00561A6F" w:rsidRPr="003271EF">
        <w:rPr>
          <w:i/>
          <w:szCs w:val="22"/>
        </w:rPr>
        <w:t>Prawo o szkolnictwie wyższym i nauce</w:t>
      </w:r>
      <w:r w:rsidR="003271EF">
        <w:rPr>
          <w:i/>
          <w:szCs w:val="22"/>
        </w:rPr>
        <w:t xml:space="preserve"> </w:t>
      </w:r>
      <w:r w:rsidR="003271EF" w:rsidRPr="003271EF">
        <w:rPr>
          <w:szCs w:val="22"/>
        </w:rPr>
        <w:t>w związku z art. 246 ust. 5 i 249 ust.</w:t>
      </w:r>
      <w:r w:rsidR="00FC00AD">
        <w:rPr>
          <w:szCs w:val="22"/>
        </w:rPr>
        <w:t> </w:t>
      </w:r>
      <w:r w:rsidR="003271EF" w:rsidRPr="003271EF">
        <w:rPr>
          <w:szCs w:val="22"/>
        </w:rPr>
        <w:t>3 ustawy</w:t>
      </w:r>
      <w:r w:rsidR="003271EF">
        <w:rPr>
          <w:i/>
          <w:szCs w:val="22"/>
        </w:rPr>
        <w:t xml:space="preserve"> Przepisy wprowadzające ustawę - Prawo o szkolnictwie wyższym i nauce</w:t>
      </w:r>
      <w:r w:rsidR="00561A6F" w:rsidRPr="003271EF">
        <w:rPr>
          <w:szCs w:val="22"/>
        </w:rPr>
        <w:t>.</w:t>
      </w:r>
      <w:r w:rsidR="00400498" w:rsidRPr="003271EF">
        <w:rPr>
          <w:szCs w:val="22"/>
        </w:rPr>
        <w:t xml:space="preserve"> </w:t>
      </w:r>
    </w:p>
    <w:p w14:paraId="5F274F61" w14:textId="77777777" w:rsidR="00953AC6" w:rsidRPr="002D1632" w:rsidRDefault="008B59C6" w:rsidP="003406E0">
      <w:pPr>
        <w:spacing w:before="80" w:after="0" w:line="240" w:lineRule="auto"/>
        <w:rPr>
          <w:i/>
          <w:snapToGrid w:val="0"/>
          <w:color w:val="000000"/>
          <w:szCs w:val="22"/>
        </w:rPr>
      </w:pPr>
      <w:r w:rsidRPr="002D1632">
        <w:rPr>
          <w:b/>
          <w:szCs w:val="22"/>
        </w:rPr>
        <w:t xml:space="preserve">Nagrody </w:t>
      </w:r>
      <w:r w:rsidR="00C97264" w:rsidRPr="002D1632">
        <w:rPr>
          <w:b/>
          <w:szCs w:val="22"/>
        </w:rPr>
        <w:t>rektora</w:t>
      </w:r>
      <w:r w:rsidR="00B3231E" w:rsidRPr="002D1632">
        <w:rPr>
          <w:b/>
          <w:szCs w:val="22"/>
        </w:rPr>
        <w:t xml:space="preserve"> </w:t>
      </w:r>
      <w:r w:rsidR="009913CF" w:rsidRPr="002D1632">
        <w:rPr>
          <w:b/>
          <w:szCs w:val="22"/>
        </w:rPr>
        <w:t>–</w:t>
      </w:r>
      <w:r w:rsidRPr="002D1632">
        <w:rPr>
          <w:b/>
          <w:szCs w:val="22"/>
        </w:rPr>
        <w:t xml:space="preserve"> </w:t>
      </w:r>
      <w:r w:rsidR="00C97264" w:rsidRPr="002D1632">
        <w:rPr>
          <w:szCs w:val="22"/>
        </w:rPr>
        <w:t>w rozumieniu</w:t>
      </w:r>
      <w:r w:rsidR="00C97264" w:rsidRPr="002D1632">
        <w:rPr>
          <w:b/>
          <w:szCs w:val="22"/>
        </w:rPr>
        <w:t xml:space="preserve"> </w:t>
      </w:r>
      <w:r w:rsidR="00C97264" w:rsidRPr="002D1632">
        <w:rPr>
          <w:szCs w:val="22"/>
        </w:rPr>
        <w:t>art.</w:t>
      </w:r>
      <w:r w:rsidR="000D45B9" w:rsidRPr="002D1632">
        <w:rPr>
          <w:szCs w:val="22"/>
        </w:rPr>
        <w:t xml:space="preserve"> </w:t>
      </w:r>
      <w:r w:rsidR="00E2296C">
        <w:rPr>
          <w:szCs w:val="22"/>
        </w:rPr>
        <w:t xml:space="preserve">145 </w:t>
      </w:r>
      <w:r w:rsidR="00C97264" w:rsidRPr="002D1632">
        <w:rPr>
          <w:szCs w:val="22"/>
        </w:rPr>
        <w:t>ust</w:t>
      </w:r>
      <w:r w:rsidR="00AD38CB" w:rsidRPr="002D1632">
        <w:rPr>
          <w:szCs w:val="22"/>
        </w:rPr>
        <w:t>.</w:t>
      </w:r>
      <w:r w:rsidR="00C97264" w:rsidRPr="002D1632">
        <w:rPr>
          <w:szCs w:val="22"/>
        </w:rPr>
        <w:t xml:space="preserve"> </w:t>
      </w:r>
      <w:r w:rsidR="00E2296C">
        <w:rPr>
          <w:szCs w:val="22"/>
        </w:rPr>
        <w:t>2</w:t>
      </w:r>
      <w:r w:rsidR="00C97264" w:rsidRPr="002D1632">
        <w:rPr>
          <w:szCs w:val="22"/>
        </w:rPr>
        <w:t xml:space="preserve"> ustawy</w:t>
      </w:r>
      <w:r w:rsidR="00463E3E" w:rsidRPr="002D1632">
        <w:rPr>
          <w:i/>
          <w:snapToGrid w:val="0"/>
          <w:color w:val="000000"/>
          <w:szCs w:val="22"/>
        </w:rPr>
        <w:t>.</w:t>
      </w:r>
      <w:r w:rsidR="00C97264" w:rsidRPr="002D1632">
        <w:rPr>
          <w:i/>
          <w:snapToGrid w:val="0"/>
          <w:color w:val="000000"/>
          <w:szCs w:val="22"/>
        </w:rPr>
        <w:t xml:space="preserve"> </w:t>
      </w:r>
    </w:p>
    <w:p w14:paraId="021D27EA" w14:textId="77777777" w:rsidR="00161801" w:rsidRPr="002D1632" w:rsidRDefault="00161801" w:rsidP="009F549D">
      <w:pPr>
        <w:spacing w:before="80" w:after="0" w:line="240" w:lineRule="auto"/>
        <w:rPr>
          <w:snapToGrid w:val="0"/>
          <w:color w:val="000000"/>
          <w:szCs w:val="22"/>
        </w:rPr>
      </w:pPr>
      <w:r w:rsidRPr="002D1632">
        <w:rPr>
          <w:snapToGrid w:val="0"/>
          <w:color w:val="000000"/>
          <w:szCs w:val="22"/>
        </w:rPr>
        <w:t xml:space="preserve">W wierszu </w:t>
      </w:r>
      <w:r w:rsidR="00E75281" w:rsidRPr="002D1632">
        <w:rPr>
          <w:snapToGrid w:val="0"/>
          <w:color w:val="000000"/>
          <w:szCs w:val="22"/>
        </w:rPr>
        <w:t>„</w:t>
      </w:r>
      <w:r w:rsidRPr="002D1632">
        <w:rPr>
          <w:snapToGrid w:val="0"/>
          <w:color w:val="000000"/>
          <w:szCs w:val="22"/>
        </w:rPr>
        <w:t>Pracownicy niebędący nauczycielami akademickimi</w:t>
      </w:r>
      <w:r w:rsidR="00E75281" w:rsidRPr="002D1632">
        <w:rPr>
          <w:snapToGrid w:val="0"/>
          <w:color w:val="000000"/>
          <w:szCs w:val="22"/>
        </w:rPr>
        <w:t>”</w:t>
      </w:r>
      <w:r w:rsidRPr="002D1632">
        <w:rPr>
          <w:snapToGrid w:val="0"/>
          <w:color w:val="000000"/>
          <w:szCs w:val="22"/>
        </w:rPr>
        <w:t xml:space="preserve"> wykazuje się wszystkich pracowników niebędących nauczycielami akademickimi </w:t>
      </w:r>
      <w:r w:rsidR="00E75281" w:rsidRPr="002D1632">
        <w:rPr>
          <w:snapToGrid w:val="0"/>
          <w:color w:val="000000"/>
          <w:szCs w:val="22"/>
        </w:rPr>
        <w:t>−</w:t>
      </w:r>
      <w:r w:rsidRPr="002D1632">
        <w:rPr>
          <w:snapToGrid w:val="0"/>
          <w:color w:val="000000"/>
          <w:szCs w:val="22"/>
        </w:rPr>
        <w:t xml:space="preserve"> niezależnie od źródła finansowania ich wynagrodzeń</w:t>
      </w:r>
      <w:r w:rsidR="00072F67">
        <w:rPr>
          <w:snapToGrid w:val="0"/>
          <w:color w:val="000000"/>
          <w:szCs w:val="22"/>
        </w:rPr>
        <w:t>, w tym wynagradzanych w ramach Funduszu wsparcia osób niepełnosprawnych</w:t>
      </w:r>
      <w:r w:rsidRPr="002D1632">
        <w:rPr>
          <w:snapToGrid w:val="0"/>
          <w:color w:val="000000"/>
          <w:szCs w:val="22"/>
        </w:rPr>
        <w:t>.</w:t>
      </w:r>
    </w:p>
    <w:p w14:paraId="3390F029" w14:textId="77777777" w:rsidR="009913CF" w:rsidRPr="002D1632" w:rsidRDefault="009F549D" w:rsidP="009913CF">
      <w:pPr>
        <w:pStyle w:val="Default"/>
        <w:spacing w:before="120"/>
        <w:jc w:val="both"/>
        <w:rPr>
          <w:snapToGrid w:val="0"/>
          <w:sz w:val="22"/>
          <w:szCs w:val="22"/>
        </w:rPr>
      </w:pPr>
      <w:r w:rsidRPr="002D1632">
        <w:rPr>
          <w:snapToGrid w:val="0"/>
          <w:sz w:val="22"/>
          <w:szCs w:val="22"/>
        </w:rPr>
        <w:t xml:space="preserve">W kolumnie 2 wykazuje się </w:t>
      </w:r>
      <w:r w:rsidR="007C0532" w:rsidRPr="002D1632">
        <w:rPr>
          <w:snapToGrid w:val="0"/>
          <w:sz w:val="22"/>
          <w:szCs w:val="22"/>
        </w:rPr>
        <w:t xml:space="preserve">planowaną </w:t>
      </w:r>
      <w:r w:rsidRPr="002D1632">
        <w:rPr>
          <w:snapToGrid w:val="0"/>
          <w:sz w:val="22"/>
          <w:szCs w:val="22"/>
        </w:rPr>
        <w:t>przeciętną liczbę zatrudnionych, po przeliczeniu niepełnozatrudnionych na pełne etaty (z jednym miejscem po przecinku)</w:t>
      </w:r>
      <w:r w:rsidR="009913CF" w:rsidRPr="002D1632">
        <w:rPr>
          <w:snapToGrid w:val="0"/>
          <w:sz w:val="22"/>
          <w:szCs w:val="22"/>
        </w:rPr>
        <w:t xml:space="preserve">, w tym osoby zatrudnione na </w:t>
      </w:r>
      <w:r w:rsidR="00E23703">
        <w:rPr>
          <w:snapToGrid w:val="0"/>
          <w:sz w:val="22"/>
          <w:szCs w:val="22"/>
        </w:rPr>
        <w:t> </w:t>
      </w:r>
      <w:r w:rsidRPr="002D1632">
        <w:rPr>
          <w:snapToGrid w:val="0"/>
          <w:sz w:val="22"/>
          <w:szCs w:val="22"/>
        </w:rPr>
        <w:t>podstawie umowy o pracę, powołania, wyboru lub mianowania,</w:t>
      </w:r>
      <w:r w:rsidR="009913CF" w:rsidRPr="002D1632">
        <w:rPr>
          <w:snapToGrid w:val="0"/>
          <w:sz w:val="22"/>
          <w:szCs w:val="22"/>
        </w:rPr>
        <w:t xml:space="preserve"> oraz w tym osoby przebywające za granicą na podstawie delegacji służbowej.</w:t>
      </w:r>
    </w:p>
    <w:p w14:paraId="5A5A188E" w14:textId="77777777" w:rsidR="00FF38EA" w:rsidRDefault="00FF38EA" w:rsidP="00FF38EA">
      <w:pPr>
        <w:spacing w:before="240" w:line="240" w:lineRule="auto"/>
        <w:rPr>
          <w:snapToGrid w:val="0"/>
          <w:color w:val="000000"/>
          <w:szCs w:val="22"/>
        </w:rPr>
      </w:pPr>
      <w:r w:rsidRPr="00FF38EA">
        <w:rPr>
          <w:snapToGrid w:val="0"/>
          <w:color w:val="000000"/>
          <w:szCs w:val="22"/>
        </w:rPr>
        <w:t xml:space="preserve">Przeciętne zatrudnienie w miesiącu należy obliczyć metodą średniej chronologicznej (zgodnie </w:t>
      </w:r>
      <w:r>
        <w:rPr>
          <w:snapToGrid w:val="0"/>
          <w:color w:val="000000"/>
          <w:szCs w:val="22"/>
        </w:rPr>
        <w:t>z </w:t>
      </w:r>
      <w:r w:rsidRPr="00FF38EA">
        <w:rPr>
          <w:snapToGrid w:val="0"/>
          <w:color w:val="000000"/>
          <w:szCs w:val="22"/>
        </w:rPr>
        <w:t xml:space="preserve">metodyką określoną w formularzu GUS Z-06), na podstawie sumy połowy stanu dziennego </w:t>
      </w:r>
      <w:r>
        <w:rPr>
          <w:snapToGrid w:val="0"/>
          <w:color w:val="000000"/>
          <w:szCs w:val="22"/>
        </w:rPr>
        <w:t>w </w:t>
      </w:r>
      <w:r w:rsidRPr="00FF38EA">
        <w:rPr>
          <w:snapToGrid w:val="0"/>
          <w:color w:val="000000"/>
          <w:szCs w:val="22"/>
        </w:rPr>
        <w:t>pierwszym i ostatnim dniu miesiąca oraz stanu zatrudnienia w 15 dniu miesiąca podzielonej przez dwa. Przy zastosowaniu tych metod w czasie trwania tych nieobecności (w stanach dziennych przyjmowanych do obliczeń) nie należy ujmować osób, które powyżej 14 dni nieprzerwanie w danym miesiącu przebywały na urlopach bezpłatnych, wychowawczych, otrzymywały zasiłki chorobowe, macierzyńskie, ojcowskie, rodzicielskie i opiekuńcze z wyjątkiem osób, które łączą dodatkowy urlop macierzyński, ojcowski lub urlop rodzicielski z pracą w niepełnym wymiarze u pracodawcy udzielającego tego urlopu</w:t>
      </w:r>
      <w:r w:rsidR="005239C7">
        <w:rPr>
          <w:snapToGrid w:val="0"/>
          <w:color w:val="000000"/>
          <w:szCs w:val="22"/>
        </w:rPr>
        <w:t xml:space="preserve">, </w:t>
      </w:r>
      <w:r w:rsidR="00F45E80" w:rsidRPr="002D1632">
        <w:rPr>
          <w:snapToGrid w:val="0"/>
          <w:szCs w:val="22"/>
        </w:rPr>
        <w:t xml:space="preserve"> nie wykazuje się również pracowników obcych tj. niebędących w okresie sprawozdawczym pracownikami jednostki, a otrzymujących wynagrodzenie wynikające z wcześniejszego stosunku pracy z jednostką sprawozdawczą, np. byłych pracowników.</w:t>
      </w:r>
    </w:p>
    <w:p w14:paraId="4D6CF140" w14:textId="77777777" w:rsidR="002C5EB3" w:rsidRPr="00FF38EA" w:rsidRDefault="002E4DC5" w:rsidP="00FF38EA">
      <w:pPr>
        <w:spacing w:before="240"/>
        <w:rPr>
          <w:snapToGrid w:val="0"/>
          <w:color w:val="000000"/>
          <w:szCs w:val="22"/>
        </w:rPr>
      </w:pPr>
      <w:r w:rsidRPr="002D1632">
        <w:rPr>
          <w:b/>
          <w:szCs w:val="22"/>
        </w:rPr>
        <w:t xml:space="preserve">Dział </w:t>
      </w:r>
      <w:r w:rsidR="006C3C87" w:rsidRPr="002D1632">
        <w:rPr>
          <w:b/>
          <w:szCs w:val="22"/>
        </w:rPr>
        <w:t xml:space="preserve">V. </w:t>
      </w:r>
      <w:r w:rsidR="002C5EB3" w:rsidRPr="002D1632">
        <w:rPr>
          <w:b/>
          <w:szCs w:val="22"/>
        </w:rPr>
        <w:t>Informacje rzeczowe i uzupełniające</w:t>
      </w:r>
    </w:p>
    <w:p w14:paraId="67701324" w14:textId="7789132E" w:rsidR="008800E7" w:rsidRPr="002D1632" w:rsidRDefault="008800E7" w:rsidP="003406E0">
      <w:pPr>
        <w:spacing w:before="80" w:after="0" w:line="240" w:lineRule="auto"/>
        <w:rPr>
          <w:szCs w:val="22"/>
        </w:rPr>
      </w:pPr>
      <w:r w:rsidRPr="002D1632">
        <w:rPr>
          <w:szCs w:val="22"/>
        </w:rPr>
        <w:t xml:space="preserve">Dane ujęte w </w:t>
      </w:r>
      <w:r w:rsidRPr="002D1632">
        <w:rPr>
          <w:b/>
          <w:szCs w:val="22"/>
        </w:rPr>
        <w:t>wierszach 01</w:t>
      </w:r>
      <w:r w:rsidR="00E75281" w:rsidRPr="002D1632">
        <w:rPr>
          <w:b/>
          <w:szCs w:val="22"/>
        </w:rPr>
        <w:t>−</w:t>
      </w:r>
      <w:r w:rsidR="00103A74">
        <w:rPr>
          <w:b/>
          <w:szCs w:val="22"/>
        </w:rPr>
        <w:t>0</w:t>
      </w:r>
      <w:r w:rsidR="003271EF">
        <w:rPr>
          <w:b/>
          <w:szCs w:val="22"/>
        </w:rPr>
        <w:t>9</w:t>
      </w:r>
      <w:r w:rsidR="001001C3" w:rsidRPr="002D1632">
        <w:rPr>
          <w:szCs w:val="22"/>
        </w:rPr>
        <w:t xml:space="preserve"> </w:t>
      </w:r>
      <w:r w:rsidRPr="002D1632">
        <w:rPr>
          <w:szCs w:val="22"/>
        </w:rPr>
        <w:t xml:space="preserve">wykazuje się zgodnie ze stanem </w:t>
      </w:r>
      <w:r w:rsidR="00E75281" w:rsidRPr="002D1632">
        <w:rPr>
          <w:szCs w:val="22"/>
        </w:rPr>
        <w:t xml:space="preserve">na dzień </w:t>
      </w:r>
      <w:r w:rsidR="00CB689F" w:rsidRPr="002D1632">
        <w:rPr>
          <w:szCs w:val="22"/>
        </w:rPr>
        <w:t>stosowany</w:t>
      </w:r>
      <w:r w:rsidR="00E23703">
        <w:rPr>
          <w:szCs w:val="22"/>
        </w:rPr>
        <w:t xml:space="preserve"> </w:t>
      </w:r>
      <w:r w:rsidR="00E75281" w:rsidRPr="002D1632">
        <w:rPr>
          <w:szCs w:val="22"/>
        </w:rPr>
        <w:t xml:space="preserve">w </w:t>
      </w:r>
      <w:r w:rsidR="00E23703">
        <w:rPr>
          <w:szCs w:val="22"/>
        </w:rPr>
        <w:t> </w:t>
      </w:r>
      <w:r w:rsidRPr="002D1632">
        <w:rPr>
          <w:szCs w:val="22"/>
        </w:rPr>
        <w:t>sprawozdawczo</w:t>
      </w:r>
      <w:r w:rsidR="00E24749" w:rsidRPr="002D1632">
        <w:rPr>
          <w:szCs w:val="22"/>
        </w:rPr>
        <w:t>ści statystycznej</w:t>
      </w:r>
      <w:r w:rsidR="00103A74">
        <w:rPr>
          <w:szCs w:val="22"/>
        </w:rPr>
        <w:t xml:space="preserve">, tj. </w:t>
      </w:r>
      <w:r w:rsidRPr="002D1632">
        <w:rPr>
          <w:szCs w:val="22"/>
        </w:rPr>
        <w:t xml:space="preserve">wg stanu </w:t>
      </w:r>
      <w:r w:rsidR="00022BE5" w:rsidRPr="002D1632">
        <w:rPr>
          <w:b/>
          <w:szCs w:val="22"/>
        </w:rPr>
        <w:t>planowanego</w:t>
      </w:r>
      <w:r w:rsidR="00022BE5" w:rsidRPr="002D1632">
        <w:rPr>
          <w:szCs w:val="22"/>
        </w:rPr>
        <w:t xml:space="preserve"> </w:t>
      </w:r>
      <w:r w:rsidRPr="002D1632">
        <w:rPr>
          <w:szCs w:val="22"/>
        </w:rPr>
        <w:t xml:space="preserve">na </w:t>
      </w:r>
      <w:r w:rsidR="00224946" w:rsidRPr="002D1632">
        <w:rPr>
          <w:szCs w:val="22"/>
        </w:rPr>
        <w:t xml:space="preserve">dzień </w:t>
      </w:r>
      <w:r w:rsidR="00FF38EA">
        <w:rPr>
          <w:szCs w:val="22"/>
        </w:rPr>
        <w:t>31 grudnia</w:t>
      </w:r>
      <w:r w:rsidR="006F0296" w:rsidRPr="002D1632">
        <w:rPr>
          <w:szCs w:val="22"/>
        </w:rPr>
        <w:t xml:space="preserve"> 20</w:t>
      </w:r>
      <w:r w:rsidR="00DA39E5" w:rsidRPr="002D1632">
        <w:rPr>
          <w:szCs w:val="22"/>
        </w:rPr>
        <w:t>1</w:t>
      </w:r>
      <w:r w:rsidR="00103A74">
        <w:rPr>
          <w:szCs w:val="22"/>
        </w:rPr>
        <w:t>9</w:t>
      </w:r>
      <w:r w:rsidR="00FB1B87" w:rsidRPr="002D1632">
        <w:rPr>
          <w:szCs w:val="22"/>
        </w:rPr>
        <w:t xml:space="preserve"> </w:t>
      </w:r>
      <w:r w:rsidR="006F0296" w:rsidRPr="002D1632">
        <w:rPr>
          <w:szCs w:val="22"/>
        </w:rPr>
        <w:t>r</w:t>
      </w:r>
      <w:r w:rsidR="00103A74">
        <w:rPr>
          <w:szCs w:val="22"/>
        </w:rPr>
        <w:t>.</w:t>
      </w:r>
    </w:p>
    <w:p w14:paraId="519B45B0" w14:textId="77777777" w:rsidR="006C3C87" w:rsidRPr="002D1632" w:rsidRDefault="006C3C87" w:rsidP="00E36454">
      <w:pPr>
        <w:spacing w:before="80" w:after="0" w:line="240" w:lineRule="auto"/>
        <w:rPr>
          <w:szCs w:val="22"/>
        </w:rPr>
      </w:pPr>
      <w:r w:rsidRPr="002D1632">
        <w:rPr>
          <w:b/>
          <w:szCs w:val="22"/>
        </w:rPr>
        <w:t xml:space="preserve">W wierszu 02 </w:t>
      </w:r>
      <w:r w:rsidRPr="002D1632">
        <w:rPr>
          <w:szCs w:val="22"/>
        </w:rPr>
        <w:t xml:space="preserve">wykazuje się liczbę </w:t>
      </w:r>
      <w:r w:rsidRPr="002D1632">
        <w:rPr>
          <w:snapToGrid w:val="0"/>
          <w:color w:val="000000"/>
          <w:szCs w:val="22"/>
        </w:rPr>
        <w:t>studentów</w:t>
      </w:r>
      <w:r w:rsidRPr="002D1632">
        <w:rPr>
          <w:szCs w:val="22"/>
        </w:rPr>
        <w:t xml:space="preserve"> </w:t>
      </w:r>
      <w:r w:rsidR="00FB358F" w:rsidRPr="002D1632">
        <w:rPr>
          <w:szCs w:val="22"/>
        </w:rPr>
        <w:t xml:space="preserve">studiów stacjonarnych </w:t>
      </w:r>
      <w:r w:rsidR="00CB689F" w:rsidRPr="002D1632">
        <w:rPr>
          <w:szCs w:val="22"/>
        </w:rPr>
        <w:t>(</w:t>
      </w:r>
      <w:r w:rsidR="00E75281" w:rsidRPr="002D1632">
        <w:rPr>
          <w:szCs w:val="22"/>
        </w:rPr>
        <w:t xml:space="preserve">łącznie z </w:t>
      </w:r>
      <w:r w:rsidRPr="002D1632">
        <w:rPr>
          <w:szCs w:val="22"/>
        </w:rPr>
        <w:t>cudzoziemcami</w:t>
      </w:r>
      <w:r w:rsidR="00CB689F" w:rsidRPr="002D1632">
        <w:rPr>
          <w:szCs w:val="22"/>
        </w:rPr>
        <w:t>).</w:t>
      </w:r>
      <w:r w:rsidR="00FB1B87" w:rsidRPr="002D1632">
        <w:rPr>
          <w:szCs w:val="22"/>
        </w:rPr>
        <w:t xml:space="preserve"> </w:t>
      </w:r>
      <w:r w:rsidR="00FB1B87" w:rsidRPr="00FF6B0D">
        <w:rPr>
          <w:b/>
          <w:szCs w:val="22"/>
        </w:rPr>
        <w:t>P</w:t>
      </w:r>
      <w:r w:rsidR="00E36454" w:rsidRPr="00FF6B0D">
        <w:rPr>
          <w:b/>
          <w:szCs w:val="22"/>
        </w:rPr>
        <w:t>oprzez</w:t>
      </w:r>
      <w:r w:rsidR="002D1632" w:rsidRPr="00FF6B0D">
        <w:rPr>
          <w:b/>
          <w:szCs w:val="22"/>
        </w:rPr>
        <w:t xml:space="preserve"> studentów cudzoziemców</w:t>
      </w:r>
      <w:r w:rsidR="00E36454" w:rsidRPr="00FF6B0D">
        <w:rPr>
          <w:b/>
          <w:szCs w:val="22"/>
        </w:rPr>
        <w:t xml:space="preserve"> rozumie się osoby niebędące obywatelami polskimi odbywające </w:t>
      </w:r>
      <w:r w:rsidR="002D1632" w:rsidRPr="00FF6B0D">
        <w:rPr>
          <w:b/>
          <w:szCs w:val="22"/>
        </w:rPr>
        <w:t xml:space="preserve">w Polsce </w:t>
      </w:r>
      <w:r w:rsidR="00E36454" w:rsidRPr="00FF6B0D">
        <w:rPr>
          <w:b/>
          <w:szCs w:val="22"/>
        </w:rPr>
        <w:t>pełen cykl kształcenia.</w:t>
      </w:r>
    </w:p>
    <w:p w14:paraId="4CCD4335" w14:textId="77777777" w:rsidR="006C3C87" w:rsidRPr="002D1632" w:rsidRDefault="00103A74" w:rsidP="003406E0">
      <w:pPr>
        <w:spacing w:before="80" w:after="0" w:line="240" w:lineRule="auto"/>
        <w:rPr>
          <w:szCs w:val="22"/>
        </w:rPr>
      </w:pPr>
      <w:r>
        <w:rPr>
          <w:b/>
          <w:szCs w:val="22"/>
        </w:rPr>
        <w:t>W wierszu 03</w:t>
      </w:r>
      <w:r w:rsidR="006C3C87" w:rsidRPr="002D1632">
        <w:rPr>
          <w:b/>
          <w:szCs w:val="22"/>
        </w:rPr>
        <w:t xml:space="preserve"> </w:t>
      </w:r>
      <w:r w:rsidR="006C3C87" w:rsidRPr="002D1632">
        <w:rPr>
          <w:szCs w:val="22"/>
        </w:rPr>
        <w:t xml:space="preserve">wykazuje się łączną liczbę </w:t>
      </w:r>
      <w:r w:rsidR="006C3C87" w:rsidRPr="002D1632">
        <w:rPr>
          <w:snapToGrid w:val="0"/>
          <w:color w:val="000000"/>
          <w:szCs w:val="22"/>
        </w:rPr>
        <w:t>studentów</w:t>
      </w:r>
      <w:r w:rsidR="006C3C87" w:rsidRPr="002D1632">
        <w:rPr>
          <w:szCs w:val="22"/>
        </w:rPr>
        <w:t xml:space="preserve"> na studiach </w:t>
      </w:r>
      <w:r w:rsidR="003A7BDA" w:rsidRPr="002D1632">
        <w:rPr>
          <w:szCs w:val="22"/>
        </w:rPr>
        <w:t xml:space="preserve">niestacjonarnych </w:t>
      </w:r>
      <w:r w:rsidR="00CB689F" w:rsidRPr="002D1632">
        <w:rPr>
          <w:szCs w:val="22"/>
        </w:rPr>
        <w:t>(</w:t>
      </w:r>
      <w:r w:rsidR="00E23703">
        <w:rPr>
          <w:szCs w:val="22"/>
        </w:rPr>
        <w:t xml:space="preserve">łącznie </w:t>
      </w:r>
      <w:r w:rsidR="00E36454" w:rsidRPr="002D1632">
        <w:rPr>
          <w:szCs w:val="22"/>
        </w:rPr>
        <w:t xml:space="preserve">z </w:t>
      </w:r>
      <w:r w:rsidR="00E23703">
        <w:rPr>
          <w:szCs w:val="22"/>
        </w:rPr>
        <w:t> </w:t>
      </w:r>
      <w:r w:rsidR="00CB689F" w:rsidRPr="002D1632">
        <w:rPr>
          <w:szCs w:val="22"/>
        </w:rPr>
        <w:t>cudzoziemcami).</w:t>
      </w:r>
    </w:p>
    <w:p w14:paraId="79983306" w14:textId="77777777" w:rsidR="006C3C87" w:rsidRPr="002D1632" w:rsidRDefault="006C3C87" w:rsidP="003406E0">
      <w:pPr>
        <w:spacing w:before="80" w:after="0" w:line="240" w:lineRule="auto"/>
        <w:rPr>
          <w:szCs w:val="22"/>
        </w:rPr>
      </w:pPr>
      <w:r w:rsidRPr="002D1632">
        <w:rPr>
          <w:b/>
          <w:szCs w:val="22"/>
        </w:rPr>
        <w:t>W w</w:t>
      </w:r>
      <w:r w:rsidR="00261FDC" w:rsidRPr="002D1632">
        <w:rPr>
          <w:b/>
          <w:szCs w:val="22"/>
        </w:rPr>
        <w:t>ierszu 0</w:t>
      </w:r>
      <w:r w:rsidR="00103A74">
        <w:rPr>
          <w:b/>
          <w:szCs w:val="22"/>
        </w:rPr>
        <w:t>4</w:t>
      </w:r>
      <w:r w:rsidRPr="002D1632">
        <w:rPr>
          <w:b/>
          <w:szCs w:val="22"/>
        </w:rPr>
        <w:t xml:space="preserve"> </w:t>
      </w:r>
      <w:r w:rsidRPr="002D1632">
        <w:rPr>
          <w:szCs w:val="22"/>
        </w:rPr>
        <w:t xml:space="preserve">wykazuje się łączną </w:t>
      </w:r>
      <w:r w:rsidRPr="002D1632">
        <w:rPr>
          <w:snapToGrid w:val="0"/>
          <w:color w:val="000000"/>
          <w:szCs w:val="22"/>
        </w:rPr>
        <w:t>liczbę</w:t>
      </w:r>
      <w:r w:rsidRPr="002D1632">
        <w:rPr>
          <w:szCs w:val="22"/>
        </w:rPr>
        <w:t xml:space="preserve"> uczestników </w:t>
      </w:r>
      <w:r w:rsidR="003A7BDA" w:rsidRPr="002D1632">
        <w:rPr>
          <w:szCs w:val="22"/>
        </w:rPr>
        <w:t>stacjonarnych i niestacjonarnych</w:t>
      </w:r>
      <w:r w:rsidR="007E0DB5" w:rsidRPr="002D1632">
        <w:rPr>
          <w:szCs w:val="22"/>
        </w:rPr>
        <w:t xml:space="preserve"> studiów doktoranckich </w:t>
      </w:r>
      <w:r w:rsidR="00E36454" w:rsidRPr="002D1632">
        <w:rPr>
          <w:szCs w:val="22"/>
        </w:rPr>
        <w:t>(łącznie z cudzoziemcami)</w:t>
      </w:r>
      <w:r w:rsidR="00103A74">
        <w:rPr>
          <w:szCs w:val="22"/>
        </w:rPr>
        <w:t>, w tym uczestników szkół doktorskich</w:t>
      </w:r>
      <w:r w:rsidR="00E36454" w:rsidRPr="002D1632">
        <w:rPr>
          <w:szCs w:val="22"/>
        </w:rPr>
        <w:t xml:space="preserve"> </w:t>
      </w:r>
      <w:r w:rsidR="007E0DB5" w:rsidRPr="002D1632">
        <w:rPr>
          <w:szCs w:val="22"/>
        </w:rPr>
        <w:t>– dane podają</w:t>
      </w:r>
      <w:r w:rsidRPr="002D1632">
        <w:rPr>
          <w:szCs w:val="22"/>
        </w:rPr>
        <w:t xml:space="preserve"> tylko </w:t>
      </w:r>
      <w:r w:rsidR="007E0DB5" w:rsidRPr="002D1632">
        <w:rPr>
          <w:szCs w:val="22"/>
        </w:rPr>
        <w:t>uczelnie prowadzące studia doktoranckie</w:t>
      </w:r>
      <w:r w:rsidR="00103A74">
        <w:rPr>
          <w:szCs w:val="22"/>
        </w:rPr>
        <w:t xml:space="preserve"> lub szkoły doktorskie</w:t>
      </w:r>
      <w:r w:rsidR="00D818E9" w:rsidRPr="002D1632">
        <w:rPr>
          <w:szCs w:val="22"/>
        </w:rPr>
        <w:t>.</w:t>
      </w:r>
      <w:r w:rsidR="00F4796F">
        <w:rPr>
          <w:szCs w:val="22"/>
        </w:rPr>
        <w:t xml:space="preserve"> W przypadku prowadzenia szkoły doktorskiej przez więcej niż jeden podmiot – liczbę doktorantów w tej szkole wykazuje wyłącznie podmiot </w:t>
      </w:r>
      <w:r w:rsidR="00F4796F" w:rsidRPr="00F4796F">
        <w:rPr>
          <w:szCs w:val="22"/>
        </w:rPr>
        <w:t>uprawniony</w:t>
      </w:r>
      <w:r w:rsidR="003E09FE">
        <w:rPr>
          <w:szCs w:val="22"/>
        </w:rPr>
        <w:t>, na mocy umowy tworzącej szkołę doktorska,</w:t>
      </w:r>
      <w:r w:rsidR="00F4796F" w:rsidRPr="00F4796F">
        <w:rPr>
          <w:szCs w:val="22"/>
        </w:rPr>
        <w:t xml:space="preserve"> do otrzymania środków finansowych na wspólne kształcenie w szkole doktorskiej</w:t>
      </w:r>
      <w:r w:rsidR="00F4796F">
        <w:rPr>
          <w:szCs w:val="22"/>
        </w:rPr>
        <w:t>.</w:t>
      </w:r>
    </w:p>
    <w:p w14:paraId="5EEA6729" w14:textId="77777777" w:rsidR="00103A74" w:rsidRPr="002D1632" w:rsidRDefault="00103A74" w:rsidP="00103A74">
      <w:pPr>
        <w:spacing w:before="80" w:after="0" w:line="240" w:lineRule="auto"/>
        <w:rPr>
          <w:szCs w:val="22"/>
        </w:rPr>
      </w:pPr>
      <w:r w:rsidRPr="002D1632">
        <w:rPr>
          <w:b/>
          <w:szCs w:val="22"/>
        </w:rPr>
        <w:t>W wierszu 0</w:t>
      </w:r>
      <w:r w:rsidR="00F4796F">
        <w:rPr>
          <w:b/>
          <w:szCs w:val="22"/>
        </w:rPr>
        <w:t>5</w:t>
      </w:r>
      <w:r w:rsidRPr="002D1632">
        <w:rPr>
          <w:b/>
          <w:szCs w:val="22"/>
        </w:rPr>
        <w:t xml:space="preserve"> </w:t>
      </w:r>
      <w:r w:rsidRPr="002D1632">
        <w:rPr>
          <w:szCs w:val="22"/>
        </w:rPr>
        <w:t xml:space="preserve">wykazuje się łączną </w:t>
      </w:r>
      <w:r w:rsidRPr="002D1632">
        <w:rPr>
          <w:snapToGrid w:val="0"/>
          <w:color w:val="000000"/>
          <w:szCs w:val="22"/>
        </w:rPr>
        <w:t>liczbę</w:t>
      </w:r>
      <w:r w:rsidRPr="002D1632">
        <w:rPr>
          <w:szCs w:val="22"/>
        </w:rPr>
        <w:t xml:space="preserve"> uczestników stacjonarnych studiów doktoranckich (łącznie z cudzoziemcami)</w:t>
      </w:r>
      <w:r>
        <w:rPr>
          <w:szCs w:val="22"/>
        </w:rPr>
        <w:t>, którzy rozpoczęli kształcenie prze</w:t>
      </w:r>
      <w:r w:rsidR="00F4796F">
        <w:rPr>
          <w:szCs w:val="22"/>
        </w:rPr>
        <w:t>d</w:t>
      </w:r>
      <w:r>
        <w:rPr>
          <w:szCs w:val="22"/>
        </w:rPr>
        <w:t xml:space="preserve"> rokiem akademickim 2019/2020 </w:t>
      </w:r>
      <w:r w:rsidRPr="002D1632">
        <w:rPr>
          <w:szCs w:val="22"/>
        </w:rPr>
        <w:t>– dane podają tylko uczelnie prowadzące studia doktoranckie.</w:t>
      </w:r>
    </w:p>
    <w:p w14:paraId="61848501" w14:textId="77777777" w:rsidR="000F5F45" w:rsidRPr="002D1632" w:rsidRDefault="00F4796F" w:rsidP="003406E0">
      <w:pPr>
        <w:spacing w:before="80" w:after="0" w:line="240" w:lineRule="auto"/>
        <w:rPr>
          <w:szCs w:val="22"/>
        </w:rPr>
      </w:pPr>
      <w:r>
        <w:rPr>
          <w:b/>
          <w:szCs w:val="22"/>
        </w:rPr>
        <w:lastRenderedPageBreak/>
        <w:t>W wierszu 06</w:t>
      </w:r>
      <w:r w:rsidR="0055676F">
        <w:rPr>
          <w:b/>
          <w:szCs w:val="22"/>
        </w:rPr>
        <w:t xml:space="preserve"> </w:t>
      </w:r>
      <w:r w:rsidR="006C3C87" w:rsidRPr="002D1632">
        <w:rPr>
          <w:szCs w:val="22"/>
        </w:rPr>
        <w:t>wykazuje się łączną liczbę osób pobierających stypendia doktoranckie</w:t>
      </w:r>
      <w:r w:rsidR="00224946" w:rsidRPr="002D1632">
        <w:rPr>
          <w:szCs w:val="22"/>
        </w:rPr>
        <w:t>,</w:t>
      </w:r>
      <w:r w:rsidR="00D818E9" w:rsidRPr="002D1632">
        <w:rPr>
          <w:szCs w:val="22"/>
        </w:rPr>
        <w:t xml:space="preserve"> </w:t>
      </w:r>
      <w:r w:rsidR="000D45B9" w:rsidRPr="002D1632">
        <w:rPr>
          <w:szCs w:val="22"/>
        </w:rPr>
        <w:t>o</w:t>
      </w:r>
      <w:r w:rsidR="00EA0264" w:rsidRPr="002D1632">
        <w:rPr>
          <w:szCs w:val="22"/>
        </w:rPr>
        <w:t xml:space="preserve"> których mowa w art. 200 ust. 1</w:t>
      </w:r>
      <w:r w:rsidR="00A739E2" w:rsidRPr="002D1632">
        <w:rPr>
          <w:szCs w:val="22"/>
        </w:rPr>
        <w:t xml:space="preserve"> </w:t>
      </w:r>
      <w:r w:rsidR="000D45B9" w:rsidRPr="002D1632">
        <w:rPr>
          <w:szCs w:val="22"/>
        </w:rPr>
        <w:t>ustawy</w:t>
      </w:r>
      <w:r w:rsidR="000D45B9" w:rsidRPr="002D1632">
        <w:rPr>
          <w:i/>
          <w:szCs w:val="22"/>
        </w:rPr>
        <w:t xml:space="preserve"> </w:t>
      </w:r>
      <w:r>
        <w:rPr>
          <w:i/>
          <w:szCs w:val="22"/>
        </w:rPr>
        <w:t xml:space="preserve">Prawo o szkolnictwie wyższym </w:t>
      </w:r>
      <w:r w:rsidR="00E36454" w:rsidRPr="002D1632">
        <w:rPr>
          <w:i/>
          <w:szCs w:val="22"/>
        </w:rPr>
        <w:t xml:space="preserve">‒ </w:t>
      </w:r>
      <w:r w:rsidR="00D818E9" w:rsidRPr="002D1632">
        <w:rPr>
          <w:szCs w:val="22"/>
        </w:rPr>
        <w:t>dane podają tylko uczelnie prowadzące studia doktoranckie</w:t>
      </w:r>
      <w:r w:rsidR="00806296">
        <w:rPr>
          <w:szCs w:val="22"/>
        </w:rPr>
        <w:t xml:space="preserve"> rozpoczęte</w:t>
      </w:r>
      <w:r>
        <w:rPr>
          <w:szCs w:val="22"/>
        </w:rPr>
        <w:t xml:space="preserve"> przed rokiem akademickim 2019/2020</w:t>
      </w:r>
      <w:r w:rsidR="00D818E9" w:rsidRPr="002D1632">
        <w:rPr>
          <w:szCs w:val="22"/>
        </w:rPr>
        <w:t>.</w:t>
      </w:r>
    </w:p>
    <w:p w14:paraId="33EF73E5" w14:textId="4FFA1DEE" w:rsidR="00103A74" w:rsidRPr="002D1632" w:rsidRDefault="00103A74" w:rsidP="00103A74">
      <w:pPr>
        <w:spacing w:before="80" w:after="0" w:line="240" w:lineRule="auto"/>
        <w:rPr>
          <w:szCs w:val="22"/>
        </w:rPr>
      </w:pPr>
      <w:r w:rsidRPr="002D1632">
        <w:rPr>
          <w:b/>
          <w:szCs w:val="22"/>
        </w:rPr>
        <w:t>W wierszu 0</w:t>
      </w:r>
      <w:r w:rsidR="00F4796F">
        <w:rPr>
          <w:b/>
          <w:szCs w:val="22"/>
        </w:rPr>
        <w:t>7</w:t>
      </w:r>
      <w:r w:rsidRPr="002D1632">
        <w:rPr>
          <w:b/>
          <w:szCs w:val="22"/>
        </w:rPr>
        <w:t xml:space="preserve"> </w:t>
      </w:r>
      <w:r w:rsidRPr="002D1632">
        <w:rPr>
          <w:szCs w:val="22"/>
        </w:rPr>
        <w:t xml:space="preserve">wykazuje się łączną </w:t>
      </w:r>
      <w:r w:rsidRPr="002D1632">
        <w:rPr>
          <w:snapToGrid w:val="0"/>
          <w:color w:val="000000"/>
          <w:szCs w:val="22"/>
        </w:rPr>
        <w:t>liczbę</w:t>
      </w:r>
      <w:r w:rsidRPr="002D1632">
        <w:rPr>
          <w:szCs w:val="22"/>
        </w:rPr>
        <w:t xml:space="preserve"> </w:t>
      </w:r>
      <w:r w:rsidR="00F4796F">
        <w:rPr>
          <w:szCs w:val="22"/>
        </w:rPr>
        <w:t>doktorantów kształcących się w</w:t>
      </w:r>
      <w:r w:rsidRPr="002D1632">
        <w:rPr>
          <w:szCs w:val="22"/>
        </w:rPr>
        <w:t xml:space="preserve"> </w:t>
      </w:r>
      <w:r w:rsidR="00F4796F">
        <w:rPr>
          <w:szCs w:val="22"/>
        </w:rPr>
        <w:t>szkołach</w:t>
      </w:r>
      <w:r>
        <w:rPr>
          <w:szCs w:val="22"/>
        </w:rPr>
        <w:t xml:space="preserve"> doktorskich </w:t>
      </w:r>
      <w:r w:rsidRPr="002D1632">
        <w:rPr>
          <w:szCs w:val="22"/>
        </w:rPr>
        <w:t xml:space="preserve">– dane podają tylko uczelnie prowadzące </w:t>
      </w:r>
      <w:r>
        <w:rPr>
          <w:szCs w:val="22"/>
        </w:rPr>
        <w:t>szkoły doktorskie</w:t>
      </w:r>
      <w:r w:rsidRPr="002D1632">
        <w:rPr>
          <w:szCs w:val="22"/>
        </w:rPr>
        <w:t>.</w:t>
      </w:r>
      <w:r w:rsidR="00F4796F">
        <w:rPr>
          <w:szCs w:val="22"/>
        </w:rPr>
        <w:t xml:space="preserve"> </w:t>
      </w:r>
      <w:r w:rsidR="00F4796F" w:rsidRPr="00F4796F">
        <w:rPr>
          <w:szCs w:val="22"/>
        </w:rPr>
        <w:t>W przypadku prowadzenia szkoły doktorskiej przez więcej niż jeden podmiot – liczbę doktorantów w tej szkole wykazuje wyłącznie podmiot uprawniony</w:t>
      </w:r>
      <w:r w:rsidR="003E09FE">
        <w:rPr>
          <w:szCs w:val="22"/>
        </w:rPr>
        <w:t>, na mocy umowy tworzącej szkołę doktorska,</w:t>
      </w:r>
      <w:r w:rsidR="003E09FE" w:rsidRPr="00F4796F">
        <w:rPr>
          <w:szCs w:val="22"/>
        </w:rPr>
        <w:t xml:space="preserve"> </w:t>
      </w:r>
      <w:r w:rsidR="00F4796F" w:rsidRPr="00F4796F">
        <w:rPr>
          <w:szCs w:val="22"/>
        </w:rPr>
        <w:t>do otrzymania środków finansowych na wspólne kształcenie w szkole doktorskiej.</w:t>
      </w:r>
    </w:p>
    <w:p w14:paraId="043DEDB0" w14:textId="77777777" w:rsidR="00103A74" w:rsidRPr="002D1632" w:rsidRDefault="00F4796F" w:rsidP="00103A74">
      <w:pPr>
        <w:spacing w:before="80" w:after="0" w:line="240" w:lineRule="auto"/>
        <w:rPr>
          <w:szCs w:val="22"/>
        </w:rPr>
      </w:pPr>
      <w:r>
        <w:rPr>
          <w:b/>
          <w:szCs w:val="22"/>
        </w:rPr>
        <w:t>W wierszu 08</w:t>
      </w:r>
      <w:r w:rsidR="00103A74">
        <w:rPr>
          <w:b/>
          <w:szCs w:val="22"/>
        </w:rPr>
        <w:t xml:space="preserve"> </w:t>
      </w:r>
      <w:r w:rsidR="00103A74" w:rsidRPr="002D1632">
        <w:rPr>
          <w:szCs w:val="22"/>
        </w:rPr>
        <w:t>wykazuje się łączną liczbę osób pobierających stypendia doktora</w:t>
      </w:r>
      <w:r>
        <w:rPr>
          <w:szCs w:val="22"/>
        </w:rPr>
        <w:t>nckie, o których mowa w art. 209</w:t>
      </w:r>
      <w:r w:rsidR="00103A74" w:rsidRPr="002D1632">
        <w:rPr>
          <w:szCs w:val="22"/>
        </w:rPr>
        <w:t xml:space="preserve"> ust. 1 ustawy</w:t>
      </w:r>
      <w:r w:rsidR="00103A74" w:rsidRPr="002D1632">
        <w:rPr>
          <w:i/>
          <w:szCs w:val="22"/>
        </w:rPr>
        <w:t xml:space="preserve"> </w:t>
      </w:r>
      <w:r>
        <w:rPr>
          <w:i/>
          <w:szCs w:val="22"/>
        </w:rPr>
        <w:t xml:space="preserve">Prawo o szkolnictwie wyższym i nauce </w:t>
      </w:r>
      <w:r w:rsidR="00103A74" w:rsidRPr="002D1632">
        <w:rPr>
          <w:i/>
          <w:szCs w:val="22"/>
        </w:rPr>
        <w:t xml:space="preserve">‒ </w:t>
      </w:r>
      <w:r w:rsidR="00103A74" w:rsidRPr="002D1632">
        <w:rPr>
          <w:szCs w:val="22"/>
        </w:rPr>
        <w:t>dane podają tylko uczelnie prowadzące studia doktoranckie</w:t>
      </w:r>
      <w:r>
        <w:rPr>
          <w:szCs w:val="22"/>
        </w:rPr>
        <w:t>, a w</w:t>
      </w:r>
      <w:r w:rsidRPr="00F4796F">
        <w:rPr>
          <w:szCs w:val="22"/>
        </w:rPr>
        <w:t xml:space="preserve"> przypadku prowadzenia szkoły doktorskiej przez więcej niż jeden podmiot – liczbę doktorantów w tej szkole wykazuje wyłącznie podmiot uprawniony</w:t>
      </w:r>
      <w:r w:rsidR="003E09FE">
        <w:rPr>
          <w:szCs w:val="22"/>
        </w:rPr>
        <w:t>, na mocy umowy tworzącej szkołę doktorska,</w:t>
      </w:r>
      <w:r w:rsidRPr="00F4796F">
        <w:rPr>
          <w:szCs w:val="22"/>
        </w:rPr>
        <w:t xml:space="preserve"> do otrzymania środków finansowych na wspólne kształcenie w szkole doktorskiej</w:t>
      </w:r>
      <w:r w:rsidR="00103A74" w:rsidRPr="002D1632">
        <w:rPr>
          <w:szCs w:val="22"/>
        </w:rPr>
        <w:t>.</w:t>
      </w:r>
    </w:p>
    <w:p w14:paraId="6F49BAAA" w14:textId="708C8FD5" w:rsidR="00FF6B0D" w:rsidRPr="002D1632" w:rsidRDefault="00FF6B0D" w:rsidP="00FF6B0D">
      <w:pPr>
        <w:spacing w:before="80" w:after="0" w:line="240" w:lineRule="auto"/>
        <w:rPr>
          <w:szCs w:val="22"/>
        </w:rPr>
      </w:pPr>
      <w:r>
        <w:rPr>
          <w:b/>
          <w:szCs w:val="22"/>
        </w:rPr>
        <w:t xml:space="preserve">W wierszu 09 </w:t>
      </w:r>
      <w:r w:rsidRPr="002D1632">
        <w:rPr>
          <w:szCs w:val="22"/>
        </w:rPr>
        <w:t xml:space="preserve">wykazuje się łączną liczbę osób pobierających </w:t>
      </w:r>
      <w:r>
        <w:rPr>
          <w:szCs w:val="22"/>
        </w:rPr>
        <w:t xml:space="preserve">zwiększone </w:t>
      </w:r>
      <w:r w:rsidRPr="002D1632">
        <w:rPr>
          <w:szCs w:val="22"/>
        </w:rPr>
        <w:t>stypendia doktora</w:t>
      </w:r>
      <w:r>
        <w:rPr>
          <w:szCs w:val="22"/>
        </w:rPr>
        <w:t>nckie, o których mowa w art. 209</w:t>
      </w:r>
      <w:r w:rsidRPr="002D1632">
        <w:rPr>
          <w:szCs w:val="22"/>
        </w:rPr>
        <w:t xml:space="preserve"> ust. </w:t>
      </w:r>
      <w:r>
        <w:rPr>
          <w:szCs w:val="22"/>
        </w:rPr>
        <w:t>7</w:t>
      </w:r>
      <w:r w:rsidRPr="002D1632">
        <w:rPr>
          <w:szCs w:val="22"/>
        </w:rPr>
        <w:t xml:space="preserve"> ustawy</w:t>
      </w:r>
      <w:r w:rsidRPr="002D1632">
        <w:rPr>
          <w:i/>
          <w:szCs w:val="22"/>
        </w:rPr>
        <w:t xml:space="preserve"> </w:t>
      </w:r>
      <w:r>
        <w:rPr>
          <w:i/>
          <w:szCs w:val="22"/>
        </w:rPr>
        <w:t xml:space="preserve">Prawo o szkolnictwie wyższym i nauce </w:t>
      </w:r>
      <w:r w:rsidRPr="002D1632">
        <w:rPr>
          <w:i/>
          <w:szCs w:val="22"/>
        </w:rPr>
        <w:t xml:space="preserve">‒ </w:t>
      </w:r>
      <w:r w:rsidRPr="002D1632">
        <w:rPr>
          <w:szCs w:val="22"/>
        </w:rPr>
        <w:t>dane podają tylko uczelnie prowadzące studia doktoranckie</w:t>
      </w:r>
      <w:r>
        <w:rPr>
          <w:szCs w:val="22"/>
        </w:rPr>
        <w:t>, a w</w:t>
      </w:r>
      <w:r w:rsidRPr="00F4796F">
        <w:rPr>
          <w:szCs w:val="22"/>
        </w:rPr>
        <w:t xml:space="preserve"> przypadku prowadzenia szkoły doktorskiej przez więcej niż jeden podmiot – liczbę doktorantów w tej szkole wykazuje wyłącznie podmiot uprawniony</w:t>
      </w:r>
      <w:r>
        <w:rPr>
          <w:szCs w:val="22"/>
        </w:rPr>
        <w:t>, na mocy umowy tworzącej szkołę doktorska,</w:t>
      </w:r>
      <w:r w:rsidRPr="00F4796F">
        <w:rPr>
          <w:szCs w:val="22"/>
        </w:rPr>
        <w:t xml:space="preserve"> do otrzymania środków finansowych na wspólne kształcenie w szkole doktorskiej</w:t>
      </w:r>
      <w:r w:rsidRPr="002D1632">
        <w:rPr>
          <w:szCs w:val="22"/>
        </w:rPr>
        <w:t>.</w:t>
      </w:r>
    </w:p>
    <w:p w14:paraId="0E108DDC" w14:textId="217867F2" w:rsidR="00566222" w:rsidRDefault="00566222" w:rsidP="003406E0">
      <w:pPr>
        <w:spacing w:before="80" w:after="0" w:line="240" w:lineRule="auto"/>
        <w:rPr>
          <w:b/>
          <w:szCs w:val="22"/>
        </w:rPr>
      </w:pPr>
      <w:r>
        <w:rPr>
          <w:b/>
          <w:szCs w:val="22"/>
        </w:rPr>
        <w:t xml:space="preserve">W wierszu </w:t>
      </w:r>
      <w:r w:rsidR="0016628C">
        <w:rPr>
          <w:b/>
          <w:szCs w:val="22"/>
        </w:rPr>
        <w:t>10</w:t>
      </w:r>
      <w:r w:rsidRPr="002D1632">
        <w:rPr>
          <w:b/>
          <w:szCs w:val="22"/>
        </w:rPr>
        <w:t xml:space="preserve"> </w:t>
      </w:r>
      <w:r w:rsidRPr="002D1632">
        <w:rPr>
          <w:szCs w:val="22"/>
        </w:rPr>
        <w:t xml:space="preserve">wykazuje się łączną wartość stypendiów dla studentów i doktorantów </w:t>
      </w:r>
      <w:r>
        <w:rPr>
          <w:szCs w:val="22"/>
        </w:rPr>
        <w:t>niewymienionych w Dziale I wiersz 37 i w Dziale II</w:t>
      </w:r>
      <w:r w:rsidRPr="002D1632">
        <w:rPr>
          <w:szCs w:val="22"/>
        </w:rPr>
        <w:t xml:space="preserve">, w szczególności </w:t>
      </w:r>
      <w:r w:rsidRPr="002D1632">
        <w:rPr>
          <w:snapToGrid w:val="0"/>
          <w:color w:val="000000"/>
          <w:szCs w:val="22"/>
        </w:rPr>
        <w:t>stypendia naukowe</w:t>
      </w:r>
      <w:r>
        <w:rPr>
          <w:snapToGrid w:val="0"/>
          <w:color w:val="000000"/>
          <w:szCs w:val="22"/>
        </w:rPr>
        <w:t xml:space="preserve"> </w:t>
      </w:r>
      <w:r w:rsidRPr="002D1632">
        <w:rPr>
          <w:snapToGrid w:val="0"/>
          <w:color w:val="000000"/>
          <w:szCs w:val="22"/>
        </w:rPr>
        <w:t>dla wybitnych młodych naukowców</w:t>
      </w:r>
      <w:r>
        <w:rPr>
          <w:snapToGrid w:val="0"/>
          <w:color w:val="000000"/>
          <w:szCs w:val="22"/>
        </w:rPr>
        <w:t>, stypendia doktorskie</w:t>
      </w:r>
      <w:r w:rsidRPr="002D1632">
        <w:rPr>
          <w:snapToGrid w:val="0"/>
          <w:color w:val="000000"/>
          <w:szCs w:val="22"/>
        </w:rPr>
        <w:t xml:space="preserve"> oraz stypendia doktoranckie</w:t>
      </w:r>
      <w:r>
        <w:rPr>
          <w:snapToGrid w:val="0"/>
          <w:color w:val="000000"/>
          <w:szCs w:val="22"/>
        </w:rPr>
        <w:t xml:space="preserve"> wypłacane </w:t>
      </w:r>
      <w:r w:rsidR="00BD530C">
        <w:rPr>
          <w:snapToGrid w:val="0"/>
          <w:color w:val="000000"/>
          <w:szCs w:val="22"/>
        </w:rPr>
        <w:t>uczestnikom studiów doktoranckich rozpoczętych przed rokiem akademickim 2019/2020</w:t>
      </w:r>
      <w:r w:rsidRPr="002D1632">
        <w:rPr>
          <w:szCs w:val="22"/>
        </w:rPr>
        <w:t>.</w:t>
      </w:r>
    </w:p>
    <w:p w14:paraId="56D43614" w14:textId="2338604B" w:rsidR="006C3C87" w:rsidRDefault="00806296" w:rsidP="003406E0">
      <w:pPr>
        <w:spacing w:before="80" w:after="0" w:line="240" w:lineRule="auto"/>
        <w:rPr>
          <w:szCs w:val="22"/>
        </w:rPr>
      </w:pPr>
      <w:r>
        <w:rPr>
          <w:b/>
          <w:szCs w:val="22"/>
        </w:rPr>
        <w:t xml:space="preserve">W wierszu </w:t>
      </w:r>
      <w:r w:rsidR="00FF6B0D">
        <w:rPr>
          <w:b/>
          <w:szCs w:val="22"/>
        </w:rPr>
        <w:t>1</w:t>
      </w:r>
      <w:r w:rsidR="0016628C">
        <w:rPr>
          <w:b/>
          <w:szCs w:val="22"/>
        </w:rPr>
        <w:t>1</w:t>
      </w:r>
      <w:r w:rsidR="006C3C87" w:rsidRPr="002D1632">
        <w:rPr>
          <w:b/>
          <w:szCs w:val="22"/>
        </w:rPr>
        <w:t xml:space="preserve"> </w:t>
      </w:r>
      <w:r w:rsidR="006C3C87" w:rsidRPr="002D1632">
        <w:rPr>
          <w:szCs w:val="22"/>
        </w:rPr>
        <w:t xml:space="preserve">wykazuje się łączną wartość </w:t>
      </w:r>
      <w:r>
        <w:rPr>
          <w:snapToGrid w:val="0"/>
          <w:color w:val="000000"/>
          <w:szCs w:val="22"/>
        </w:rPr>
        <w:t>przychodów uzyskanych przez uczelnie z tytułu komercjalizacji wyników działalności naukowej lub know-how związanego z tymi wynikami</w:t>
      </w:r>
      <w:r w:rsidR="00401E6B">
        <w:rPr>
          <w:snapToGrid w:val="0"/>
          <w:color w:val="000000"/>
          <w:szCs w:val="22"/>
        </w:rPr>
        <w:t xml:space="preserve"> wynikającą z ewidencji księgowej uczelni</w:t>
      </w:r>
      <w:r w:rsidR="00D818E9" w:rsidRPr="002D1632">
        <w:rPr>
          <w:szCs w:val="22"/>
        </w:rPr>
        <w:t>.</w:t>
      </w:r>
    </w:p>
    <w:p w14:paraId="262B7F80" w14:textId="782D940F" w:rsidR="006C3C87" w:rsidRPr="002D1632" w:rsidRDefault="006C3C87" w:rsidP="003406E0">
      <w:pPr>
        <w:spacing w:before="80" w:after="0" w:line="240" w:lineRule="auto"/>
        <w:rPr>
          <w:szCs w:val="22"/>
        </w:rPr>
      </w:pPr>
      <w:r w:rsidRPr="002D1632">
        <w:rPr>
          <w:b/>
          <w:szCs w:val="22"/>
        </w:rPr>
        <w:t xml:space="preserve">W wierszu </w:t>
      </w:r>
      <w:r w:rsidR="00E24749" w:rsidRPr="002D1632">
        <w:rPr>
          <w:b/>
          <w:szCs w:val="22"/>
        </w:rPr>
        <w:t>1</w:t>
      </w:r>
      <w:r w:rsidR="00E03D50">
        <w:rPr>
          <w:b/>
          <w:szCs w:val="22"/>
        </w:rPr>
        <w:t>3</w:t>
      </w:r>
      <w:r w:rsidRPr="002D1632">
        <w:rPr>
          <w:b/>
          <w:szCs w:val="22"/>
        </w:rPr>
        <w:t xml:space="preserve"> </w:t>
      </w:r>
      <w:r w:rsidRPr="002D1632">
        <w:rPr>
          <w:szCs w:val="22"/>
        </w:rPr>
        <w:t xml:space="preserve">wykazuje się </w:t>
      </w:r>
      <w:r w:rsidR="00AD1023">
        <w:rPr>
          <w:szCs w:val="22"/>
        </w:rPr>
        <w:t xml:space="preserve">wartości niematerialne i prawne oraz </w:t>
      </w:r>
      <w:r w:rsidRPr="002D1632">
        <w:rPr>
          <w:szCs w:val="22"/>
        </w:rPr>
        <w:t xml:space="preserve">wartość </w:t>
      </w:r>
      <w:r w:rsidR="009439AA" w:rsidRPr="002D1632">
        <w:rPr>
          <w:szCs w:val="22"/>
        </w:rPr>
        <w:t>poniesionych w danym</w:t>
      </w:r>
      <w:r w:rsidRPr="002D1632">
        <w:rPr>
          <w:szCs w:val="22"/>
        </w:rPr>
        <w:t xml:space="preserve"> okresie nakładów na rzeczowe aktywa trwałe w cenach nabycia lub kosztach wytworzenia.</w:t>
      </w:r>
    </w:p>
    <w:p w14:paraId="6DC709FE" w14:textId="0D9230A6" w:rsidR="006C3C87" w:rsidRDefault="006C3C87" w:rsidP="003406E0">
      <w:pPr>
        <w:spacing w:before="80" w:after="0" w:line="240" w:lineRule="auto"/>
        <w:rPr>
          <w:szCs w:val="22"/>
        </w:rPr>
      </w:pPr>
      <w:r w:rsidRPr="002D1632">
        <w:rPr>
          <w:b/>
          <w:szCs w:val="22"/>
        </w:rPr>
        <w:t>W wierszu 1</w:t>
      </w:r>
      <w:r w:rsidR="00E03D50">
        <w:rPr>
          <w:b/>
          <w:szCs w:val="22"/>
        </w:rPr>
        <w:t>4</w:t>
      </w:r>
      <w:r w:rsidRPr="002D1632">
        <w:rPr>
          <w:b/>
          <w:szCs w:val="22"/>
        </w:rPr>
        <w:t xml:space="preserve"> </w:t>
      </w:r>
      <w:r w:rsidRPr="002D1632">
        <w:rPr>
          <w:szCs w:val="22"/>
        </w:rPr>
        <w:t xml:space="preserve">wykazuje się nakłady na </w:t>
      </w:r>
      <w:r w:rsidRPr="002D1632">
        <w:rPr>
          <w:snapToGrid w:val="0"/>
          <w:color w:val="000000"/>
          <w:szCs w:val="22"/>
        </w:rPr>
        <w:t>urządzenia</w:t>
      </w:r>
      <w:r w:rsidRPr="002D1632">
        <w:rPr>
          <w:szCs w:val="22"/>
        </w:rPr>
        <w:t xml:space="preserve"> techniczne i maszyny oraz środki transportu i inne środki trwałe.</w:t>
      </w:r>
    </w:p>
    <w:p w14:paraId="07D753D5" w14:textId="09149D45" w:rsidR="00707F5B" w:rsidRDefault="00707F5B" w:rsidP="00707F5B">
      <w:pPr>
        <w:spacing w:before="80" w:after="0" w:line="240" w:lineRule="auto"/>
        <w:rPr>
          <w:szCs w:val="22"/>
        </w:rPr>
      </w:pPr>
      <w:r w:rsidRPr="002D1632">
        <w:rPr>
          <w:b/>
          <w:szCs w:val="22"/>
        </w:rPr>
        <w:t>W wierszu 1</w:t>
      </w:r>
      <w:r w:rsidR="00E03D50">
        <w:rPr>
          <w:b/>
          <w:szCs w:val="22"/>
        </w:rPr>
        <w:t>5</w:t>
      </w:r>
      <w:r w:rsidRPr="002D1632">
        <w:rPr>
          <w:b/>
          <w:szCs w:val="22"/>
        </w:rPr>
        <w:t xml:space="preserve"> </w:t>
      </w:r>
      <w:r>
        <w:rPr>
          <w:szCs w:val="22"/>
        </w:rPr>
        <w:t xml:space="preserve">należy podać wielkość środków pochodzących z subwencji dla podmiotów szkolnictwa wyższego i nauki przeznaczonych na </w:t>
      </w:r>
      <w:r w:rsidRPr="002D1632">
        <w:rPr>
          <w:snapToGrid w:val="0"/>
          <w:color w:val="000000"/>
          <w:szCs w:val="22"/>
        </w:rPr>
        <w:t xml:space="preserve">finansowanie lub dofinansowanie </w:t>
      </w:r>
      <w:r>
        <w:rPr>
          <w:snapToGrid w:val="0"/>
          <w:color w:val="000000"/>
          <w:szCs w:val="22"/>
        </w:rPr>
        <w:t>kosztów realizacji inwestycji i </w:t>
      </w:r>
      <w:r w:rsidRPr="002D1632">
        <w:rPr>
          <w:snapToGrid w:val="0"/>
          <w:color w:val="000000"/>
          <w:szCs w:val="22"/>
        </w:rPr>
        <w:t>zakupów inwestycyjnych</w:t>
      </w:r>
      <w:r>
        <w:rPr>
          <w:snapToGrid w:val="0"/>
          <w:color w:val="000000"/>
          <w:szCs w:val="22"/>
        </w:rPr>
        <w:t xml:space="preserve"> poniesionych w roku przyznania subwencji</w:t>
      </w:r>
      <w:r w:rsidRPr="002D1632">
        <w:rPr>
          <w:szCs w:val="22"/>
        </w:rPr>
        <w:t>.</w:t>
      </w:r>
    </w:p>
    <w:p w14:paraId="6AB7BDE9" w14:textId="23FF5A2B" w:rsidR="009544DE" w:rsidRPr="002D1632" w:rsidRDefault="009544DE" w:rsidP="003406E0">
      <w:pPr>
        <w:spacing w:before="80" w:after="0" w:line="240" w:lineRule="auto"/>
        <w:rPr>
          <w:snapToGrid w:val="0"/>
          <w:color w:val="993300"/>
          <w:szCs w:val="22"/>
        </w:rPr>
      </w:pPr>
      <w:r w:rsidRPr="002D1632">
        <w:rPr>
          <w:b/>
          <w:szCs w:val="22"/>
        </w:rPr>
        <w:t xml:space="preserve">W wierszu </w:t>
      </w:r>
      <w:r w:rsidR="00072F67">
        <w:rPr>
          <w:b/>
          <w:szCs w:val="22"/>
        </w:rPr>
        <w:t>1</w:t>
      </w:r>
      <w:r w:rsidR="00E03D50">
        <w:rPr>
          <w:b/>
          <w:szCs w:val="22"/>
        </w:rPr>
        <w:t>6</w:t>
      </w:r>
      <w:r w:rsidRPr="002D1632">
        <w:rPr>
          <w:b/>
          <w:szCs w:val="22"/>
        </w:rPr>
        <w:t xml:space="preserve"> </w:t>
      </w:r>
      <w:r w:rsidRPr="002D1632">
        <w:rPr>
          <w:snapToGrid w:val="0"/>
          <w:color w:val="000000"/>
          <w:szCs w:val="22"/>
        </w:rPr>
        <w:t xml:space="preserve">należy podać wielkość </w:t>
      </w:r>
      <w:r w:rsidR="00E03D50">
        <w:rPr>
          <w:szCs w:val="22"/>
        </w:rPr>
        <w:t xml:space="preserve">z </w:t>
      </w:r>
      <w:r w:rsidRPr="002D1632">
        <w:rPr>
          <w:snapToGrid w:val="0"/>
          <w:color w:val="000000"/>
          <w:szCs w:val="22"/>
        </w:rPr>
        <w:t xml:space="preserve">dotacji celowej, </w:t>
      </w:r>
      <w:r w:rsidR="00072F67">
        <w:rPr>
          <w:snapToGrid w:val="0"/>
          <w:color w:val="000000"/>
          <w:szCs w:val="22"/>
        </w:rPr>
        <w:t>przyznanej na zadania o których mowa w art. 365 pkt 4</w:t>
      </w:r>
      <w:r w:rsidR="00E23703">
        <w:rPr>
          <w:snapToGrid w:val="0"/>
          <w:color w:val="000000"/>
          <w:szCs w:val="22"/>
        </w:rPr>
        <w:t xml:space="preserve"> ustawy </w:t>
      </w:r>
      <w:r w:rsidRPr="002D1632">
        <w:rPr>
          <w:snapToGrid w:val="0"/>
          <w:color w:val="000000"/>
          <w:szCs w:val="22"/>
        </w:rPr>
        <w:t xml:space="preserve">w </w:t>
      </w:r>
      <w:r w:rsidR="00E23703">
        <w:rPr>
          <w:snapToGrid w:val="0"/>
          <w:color w:val="000000"/>
          <w:szCs w:val="22"/>
        </w:rPr>
        <w:t> </w:t>
      </w:r>
      <w:r w:rsidRPr="002D1632">
        <w:rPr>
          <w:snapToGrid w:val="0"/>
          <w:color w:val="000000"/>
          <w:szCs w:val="22"/>
        </w:rPr>
        <w:t xml:space="preserve">wysokości planowanych </w:t>
      </w:r>
      <w:r w:rsidR="00F9267B">
        <w:rPr>
          <w:snapToGrid w:val="0"/>
          <w:color w:val="000000"/>
          <w:szCs w:val="22"/>
        </w:rPr>
        <w:t xml:space="preserve"> nakładów </w:t>
      </w:r>
      <w:r w:rsidRPr="002D1632">
        <w:rPr>
          <w:snapToGrid w:val="0"/>
          <w:color w:val="000000"/>
          <w:szCs w:val="22"/>
        </w:rPr>
        <w:t>mających pokrycie w przyznanych środkach finansowych</w:t>
      </w:r>
      <w:r w:rsidRPr="002D1632">
        <w:rPr>
          <w:snapToGrid w:val="0"/>
          <w:color w:val="993300"/>
          <w:szCs w:val="22"/>
        </w:rPr>
        <w:t>.</w:t>
      </w:r>
    </w:p>
    <w:p w14:paraId="25FD81F1" w14:textId="2981B5F4" w:rsidR="0089262F" w:rsidRPr="002D1632" w:rsidRDefault="00D66E1B" w:rsidP="003406E0">
      <w:pPr>
        <w:spacing w:before="80" w:after="0" w:line="240" w:lineRule="auto"/>
        <w:rPr>
          <w:b/>
          <w:szCs w:val="22"/>
        </w:rPr>
      </w:pPr>
      <w:r w:rsidRPr="002D1632">
        <w:rPr>
          <w:b/>
          <w:szCs w:val="22"/>
        </w:rPr>
        <w:t>W wiersz</w:t>
      </w:r>
      <w:r w:rsidR="0089262F" w:rsidRPr="002D1632">
        <w:rPr>
          <w:b/>
          <w:szCs w:val="22"/>
        </w:rPr>
        <w:t>u</w:t>
      </w:r>
      <w:r w:rsidRPr="002D1632">
        <w:rPr>
          <w:b/>
          <w:szCs w:val="22"/>
        </w:rPr>
        <w:t xml:space="preserve"> </w:t>
      </w:r>
      <w:r w:rsidR="00072F67">
        <w:rPr>
          <w:b/>
          <w:szCs w:val="22"/>
        </w:rPr>
        <w:t>1</w:t>
      </w:r>
      <w:r w:rsidR="00E03D50">
        <w:rPr>
          <w:b/>
          <w:szCs w:val="22"/>
        </w:rPr>
        <w:t>7</w:t>
      </w:r>
      <w:r w:rsidRPr="002D1632">
        <w:rPr>
          <w:b/>
          <w:szCs w:val="22"/>
        </w:rPr>
        <w:t xml:space="preserve"> </w:t>
      </w:r>
      <w:r w:rsidRPr="002D1632">
        <w:rPr>
          <w:snapToGrid w:val="0"/>
          <w:color w:val="000000"/>
          <w:szCs w:val="22"/>
        </w:rPr>
        <w:t xml:space="preserve">należy podać </w:t>
      </w:r>
      <w:r w:rsidR="0089262F" w:rsidRPr="002D1632">
        <w:rPr>
          <w:snapToGrid w:val="0"/>
          <w:color w:val="000000"/>
          <w:szCs w:val="22"/>
        </w:rPr>
        <w:t>wielkość środków przeznaczonych na finansowanie lub dofinansowanie kosztów realizacji inwestycji i zakupów inwestycyjnych przekazanych przez NCBiR</w:t>
      </w:r>
      <w:r w:rsidR="0089262F" w:rsidRPr="002D1632">
        <w:rPr>
          <w:snapToGrid w:val="0"/>
          <w:szCs w:val="22"/>
        </w:rPr>
        <w:t xml:space="preserve"> w wysokości planowanych </w:t>
      </w:r>
      <w:r w:rsidR="00F9267B">
        <w:rPr>
          <w:snapToGrid w:val="0"/>
          <w:szCs w:val="22"/>
        </w:rPr>
        <w:t xml:space="preserve"> nakładów </w:t>
      </w:r>
      <w:r w:rsidR="0089262F" w:rsidRPr="002D1632">
        <w:rPr>
          <w:snapToGrid w:val="0"/>
          <w:szCs w:val="22"/>
        </w:rPr>
        <w:t>mających pokrycie w przyznanych środkach finansowych.</w:t>
      </w:r>
      <w:r w:rsidR="0089262F" w:rsidRPr="002D1632">
        <w:rPr>
          <w:b/>
          <w:szCs w:val="22"/>
        </w:rPr>
        <w:t xml:space="preserve"> </w:t>
      </w:r>
    </w:p>
    <w:p w14:paraId="096EBC6B" w14:textId="79D061ED" w:rsidR="0089262F" w:rsidRPr="002D1632" w:rsidRDefault="00072F67" w:rsidP="003406E0">
      <w:pPr>
        <w:spacing w:before="80" w:after="0" w:line="240" w:lineRule="auto"/>
        <w:rPr>
          <w:b/>
          <w:szCs w:val="22"/>
        </w:rPr>
      </w:pPr>
      <w:r>
        <w:rPr>
          <w:b/>
          <w:szCs w:val="22"/>
        </w:rPr>
        <w:t>W wierszu 1</w:t>
      </w:r>
      <w:r w:rsidR="00E03D50">
        <w:rPr>
          <w:b/>
          <w:szCs w:val="22"/>
        </w:rPr>
        <w:t>8</w:t>
      </w:r>
      <w:r w:rsidR="0089262F" w:rsidRPr="002D1632">
        <w:rPr>
          <w:b/>
          <w:szCs w:val="22"/>
        </w:rPr>
        <w:t xml:space="preserve"> </w:t>
      </w:r>
      <w:r w:rsidR="0089262F" w:rsidRPr="002D1632">
        <w:rPr>
          <w:snapToGrid w:val="0"/>
          <w:color w:val="000000"/>
          <w:szCs w:val="22"/>
        </w:rPr>
        <w:t>należy podać wielkość środków przeznaczonych na finansowanie lub dofinansowanie kosztów realizacji inwestycji i zakupów inwestycyjnych przekazanych przez NCN</w:t>
      </w:r>
      <w:r w:rsidR="0089262F" w:rsidRPr="002D1632">
        <w:rPr>
          <w:snapToGrid w:val="0"/>
          <w:szCs w:val="22"/>
        </w:rPr>
        <w:t xml:space="preserve"> w wysokości planowanych </w:t>
      </w:r>
      <w:r w:rsidR="00F9267B">
        <w:rPr>
          <w:snapToGrid w:val="0"/>
          <w:szCs w:val="22"/>
        </w:rPr>
        <w:t xml:space="preserve">nakładów </w:t>
      </w:r>
      <w:r w:rsidR="0089262F" w:rsidRPr="002D1632">
        <w:rPr>
          <w:snapToGrid w:val="0"/>
          <w:szCs w:val="22"/>
        </w:rPr>
        <w:t>mających pokrycie w przyznanych środkach finansowych.</w:t>
      </w:r>
    </w:p>
    <w:p w14:paraId="783EFB62" w14:textId="09F04B6D" w:rsidR="0064748A" w:rsidRPr="002D1632" w:rsidRDefault="0089262F" w:rsidP="003406E0">
      <w:pPr>
        <w:spacing w:before="80" w:after="0" w:line="240" w:lineRule="auto"/>
        <w:rPr>
          <w:szCs w:val="22"/>
        </w:rPr>
      </w:pPr>
      <w:r w:rsidRPr="002D1632">
        <w:rPr>
          <w:b/>
          <w:szCs w:val="22"/>
        </w:rPr>
        <w:t xml:space="preserve">W wierszu </w:t>
      </w:r>
      <w:r w:rsidR="00072F67">
        <w:rPr>
          <w:b/>
          <w:szCs w:val="22"/>
        </w:rPr>
        <w:t>1</w:t>
      </w:r>
      <w:r w:rsidR="00E03D50">
        <w:rPr>
          <w:b/>
          <w:szCs w:val="22"/>
        </w:rPr>
        <w:t>9</w:t>
      </w:r>
      <w:r w:rsidR="0064748A" w:rsidRPr="002D1632">
        <w:rPr>
          <w:b/>
          <w:szCs w:val="22"/>
        </w:rPr>
        <w:t xml:space="preserve"> </w:t>
      </w:r>
      <w:r w:rsidR="0064748A" w:rsidRPr="002D1632">
        <w:rPr>
          <w:szCs w:val="22"/>
        </w:rPr>
        <w:t xml:space="preserve">wykazuje się środki o charakterze bezzwrotnym, pochodzące ze źródeł zagranicznych, przeznaczone na finansowanie lub dofinansowanie </w:t>
      </w:r>
      <w:r w:rsidR="00F9267B">
        <w:rPr>
          <w:szCs w:val="22"/>
        </w:rPr>
        <w:t xml:space="preserve">planowanych </w:t>
      </w:r>
      <w:r w:rsidR="0064748A" w:rsidRPr="002D1632">
        <w:rPr>
          <w:szCs w:val="22"/>
        </w:rPr>
        <w:t>nakładów na nabycie, ulepszenie, wytworzenie lub budowę rzeczowych aktywów trwałych i wartości niematerialnych i prawnych</w:t>
      </w:r>
      <w:r w:rsidRPr="002D1632">
        <w:rPr>
          <w:szCs w:val="22"/>
        </w:rPr>
        <w:t xml:space="preserve"> </w:t>
      </w:r>
      <w:r w:rsidRPr="002D1632">
        <w:rPr>
          <w:snapToGrid w:val="0"/>
          <w:szCs w:val="22"/>
        </w:rPr>
        <w:t>mających pokrycie w przyznanych środkach finansowych.</w:t>
      </w:r>
    </w:p>
    <w:p w14:paraId="233EC661" w14:textId="55964C80" w:rsidR="0089262F" w:rsidRPr="002D1632" w:rsidRDefault="0089262F" w:rsidP="003406E0">
      <w:pPr>
        <w:spacing w:before="80" w:after="0" w:line="240" w:lineRule="auto"/>
        <w:rPr>
          <w:szCs w:val="22"/>
        </w:rPr>
      </w:pPr>
      <w:r w:rsidRPr="002D1632">
        <w:rPr>
          <w:b/>
          <w:szCs w:val="22"/>
        </w:rPr>
        <w:t xml:space="preserve">W wierszu </w:t>
      </w:r>
      <w:r w:rsidR="003271EF">
        <w:rPr>
          <w:b/>
          <w:szCs w:val="22"/>
        </w:rPr>
        <w:t>2</w:t>
      </w:r>
      <w:r w:rsidR="00E03D50">
        <w:rPr>
          <w:b/>
          <w:szCs w:val="22"/>
        </w:rPr>
        <w:t>1</w:t>
      </w:r>
      <w:r w:rsidRPr="002D1632">
        <w:rPr>
          <w:szCs w:val="22"/>
        </w:rPr>
        <w:t xml:space="preserve"> wykazuje się pozostałe środki otrzymane na sfinansowanie lub dofinansowanie kosztów realizacji inwestycji lub zakupów inwestycyjnych niewymienione w </w:t>
      </w:r>
      <w:r w:rsidR="006460F9">
        <w:rPr>
          <w:szCs w:val="22"/>
        </w:rPr>
        <w:t> </w:t>
      </w:r>
      <w:r w:rsidRPr="002D1632">
        <w:rPr>
          <w:szCs w:val="22"/>
        </w:rPr>
        <w:t xml:space="preserve">wierszach </w:t>
      </w:r>
      <w:r w:rsidR="003271EF">
        <w:rPr>
          <w:szCs w:val="22"/>
        </w:rPr>
        <w:t>1</w:t>
      </w:r>
      <w:r w:rsidR="00E03D50">
        <w:rPr>
          <w:szCs w:val="22"/>
        </w:rPr>
        <w:t>5</w:t>
      </w:r>
      <w:r w:rsidR="006460F9">
        <w:rPr>
          <w:szCs w:val="22"/>
        </w:rPr>
        <w:t>-</w:t>
      </w:r>
      <w:r w:rsidR="003271EF">
        <w:rPr>
          <w:szCs w:val="22"/>
        </w:rPr>
        <w:t>1</w:t>
      </w:r>
      <w:r w:rsidR="00E03D50">
        <w:rPr>
          <w:szCs w:val="22"/>
        </w:rPr>
        <w:t>9</w:t>
      </w:r>
      <w:r w:rsidRPr="002D1632">
        <w:rPr>
          <w:szCs w:val="22"/>
        </w:rPr>
        <w:t xml:space="preserve"> </w:t>
      </w:r>
      <w:r w:rsidRPr="002D1632">
        <w:rPr>
          <w:snapToGrid w:val="0"/>
          <w:szCs w:val="22"/>
        </w:rPr>
        <w:t xml:space="preserve">w wysokości planowanych </w:t>
      </w:r>
      <w:r w:rsidR="00F9267B">
        <w:rPr>
          <w:snapToGrid w:val="0"/>
          <w:szCs w:val="22"/>
        </w:rPr>
        <w:t xml:space="preserve">nakładów </w:t>
      </w:r>
      <w:r w:rsidRPr="002D1632">
        <w:rPr>
          <w:snapToGrid w:val="0"/>
          <w:szCs w:val="22"/>
        </w:rPr>
        <w:t>mających pokrycie w przyznanych środkach finansowych</w:t>
      </w:r>
      <w:r w:rsidR="00106717">
        <w:rPr>
          <w:snapToGrid w:val="0"/>
          <w:szCs w:val="22"/>
        </w:rPr>
        <w:t>.</w:t>
      </w:r>
    </w:p>
    <w:p w14:paraId="3A4D40BE" w14:textId="5ABCBEB6" w:rsidR="006C0DD7" w:rsidRDefault="006C0DD7" w:rsidP="00080D2E">
      <w:pPr>
        <w:spacing w:before="80" w:after="0" w:line="240" w:lineRule="auto"/>
        <w:rPr>
          <w:b/>
          <w:szCs w:val="22"/>
        </w:rPr>
      </w:pPr>
    </w:p>
    <w:sectPr w:rsidR="006C0DD7" w:rsidSect="003406E0">
      <w:headerReference w:type="even" r:id="rId8"/>
      <w:footerReference w:type="even" r:id="rId9"/>
      <w:footerReference w:type="default" r:id="rId10"/>
      <w:pgSz w:w="11906" w:h="16838"/>
      <w:pgMar w:top="1134" w:right="1417" w:bottom="993" w:left="1417" w:header="708" w:footer="2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3FDB2" w14:textId="77777777" w:rsidR="005B68E2" w:rsidRDefault="005B68E2">
      <w:r>
        <w:separator/>
      </w:r>
    </w:p>
  </w:endnote>
  <w:endnote w:type="continuationSeparator" w:id="0">
    <w:p w14:paraId="31A19375" w14:textId="77777777" w:rsidR="005B68E2" w:rsidRDefault="005B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C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1420E" w14:textId="77777777" w:rsidR="00164732" w:rsidRDefault="00D613C4" w:rsidP="005D5E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647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F0165C" w14:textId="77777777" w:rsidR="00164732" w:rsidRDefault="001647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E497E" w14:textId="2C388630" w:rsidR="00164732" w:rsidRDefault="00D613C4" w:rsidP="00B21BC5">
    <w:pPr>
      <w:pStyle w:val="Stopka"/>
      <w:framePr w:h="678" w:hRule="exact" w:wrap="around" w:vAnchor="text" w:hAnchor="margin" w:xAlign="center" w:y="457"/>
      <w:rPr>
        <w:rStyle w:val="Numerstrony"/>
      </w:rPr>
    </w:pPr>
    <w:r>
      <w:rPr>
        <w:rStyle w:val="Numerstrony"/>
      </w:rPr>
      <w:fldChar w:fldCharType="begin"/>
    </w:r>
    <w:r w:rsidR="0016473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C6F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926445B" w14:textId="77777777" w:rsidR="00164732" w:rsidRDefault="001647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7BDA9" w14:textId="77777777" w:rsidR="005B68E2" w:rsidRDefault="005B68E2">
      <w:r>
        <w:separator/>
      </w:r>
    </w:p>
  </w:footnote>
  <w:footnote w:type="continuationSeparator" w:id="0">
    <w:p w14:paraId="181F8A8E" w14:textId="77777777" w:rsidR="005B68E2" w:rsidRDefault="005B6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32A37" w14:textId="77777777" w:rsidR="00164732" w:rsidRDefault="00D613C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647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4745BD" w14:textId="77777777" w:rsidR="00164732" w:rsidRDefault="001647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39FF"/>
    <w:multiLevelType w:val="hybridMultilevel"/>
    <w:tmpl w:val="073A7FC4"/>
    <w:lvl w:ilvl="0" w:tplc="21E245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19A6"/>
    <w:multiLevelType w:val="hybridMultilevel"/>
    <w:tmpl w:val="44ACE13E"/>
    <w:lvl w:ilvl="0" w:tplc="FCFCEC98">
      <w:start w:val="1"/>
      <w:numFmt w:val="bullet"/>
      <w:lvlText w:val="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76E52"/>
    <w:multiLevelType w:val="hybridMultilevel"/>
    <w:tmpl w:val="2B5E1EA6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</w:rPr>
    </w:lvl>
    <w:lvl w:ilvl="1" w:tplc="B888B9D8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664F35"/>
    <w:multiLevelType w:val="hybridMultilevel"/>
    <w:tmpl w:val="EC4833BE"/>
    <w:lvl w:ilvl="0" w:tplc="E0582838">
      <w:start w:val="1"/>
      <w:numFmt w:val="bullet"/>
      <w:lvlText w:val=""/>
      <w:lvlJc w:val="left"/>
      <w:pPr>
        <w:tabs>
          <w:tab w:val="num" w:pos="510"/>
        </w:tabs>
        <w:ind w:left="45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F0394"/>
    <w:multiLevelType w:val="singleLevel"/>
    <w:tmpl w:val="329E372C"/>
    <w:lvl w:ilvl="0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5" w15:restartNumberingAfterBreak="0">
    <w:nsid w:val="1A2366B5"/>
    <w:multiLevelType w:val="hybridMultilevel"/>
    <w:tmpl w:val="026E9CC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B2829"/>
    <w:multiLevelType w:val="singleLevel"/>
    <w:tmpl w:val="175EB7E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7" w15:restartNumberingAfterBreak="0">
    <w:nsid w:val="23CB64B9"/>
    <w:multiLevelType w:val="hybridMultilevel"/>
    <w:tmpl w:val="AE16320A"/>
    <w:lvl w:ilvl="0" w:tplc="AC98E086">
      <w:numFmt w:val="bullet"/>
      <w:lvlText w:val="−"/>
      <w:lvlJc w:val="left"/>
      <w:pPr>
        <w:ind w:left="77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23F647E2"/>
    <w:multiLevelType w:val="hybridMultilevel"/>
    <w:tmpl w:val="D0CEE416"/>
    <w:lvl w:ilvl="0" w:tplc="D6307814">
      <w:start w:val="1"/>
      <w:numFmt w:val="bullet"/>
      <w:lvlText w:val=""/>
      <w:lvlJc w:val="left"/>
      <w:pPr>
        <w:tabs>
          <w:tab w:val="num" w:pos="964"/>
        </w:tabs>
        <w:ind w:left="927" w:hanging="360"/>
      </w:pPr>
      <w:rPr>
        <w:rFonts w:ascii="Symbol" w:hAnsi="Symbol" w:hint="default"/>
      </w:rPr>
    </w:lvl>
    <w:lvl w:ilvl="1" w:tplc="179AF5CC" w:tentative="1">
      <w:start w:val="1"/>
      <w:numFmt w:val="bullet"/>
      <w:lvlText w:val="o"/>
      <w:lvlJc w:val="left"/>
      <w:pPr>
        <w:tabs>
          <w:tab w:val="num" w:pos="939"/>
        </w:tabs>
        <w:ind w:left="939" w:hanging="360"/>
      </w:pPr>
      <w:rPr>
        <w:rFonts w:ascii="Courier New" w:hAnsi="Courier New" w:cs="Courier New" w:hint="default"/>
      </w:rPr>
    </w:lvl>
    <w:lvl w:ilvl="2" w:tplc="20940E38" w:tentative="1">
      <w:start w:val="1"/>
      <w:numFmt w:val="bullet"/>
      <w:lvlText w:val=""/>
      <w:lvlJc w:val="left"/>
      <w:pPr>
        <w:tabs>
          <w:tab w:val="num" w:pos="1659"/>
        </w:tabs>
        <w:ind w:left="1659" w:hanging="360"/>
      </w:pPr>
      <w:rPr>
        <w:rFonts w:ascii="Wingdings" w:hAnsi="Wingdings" w:hint="default"/>
      </w:rPr>
    </w:lvl>
    <w:lvl w:ilvl="3" w:tplc="B62A1588" w:tentative="1">
      <w:start w:val="1"/>
      <w:numFmt w:val="bullet"/>
      <w:lvlText w:val=""/>
      <w:lvlJc w:val="left"/>
      <w:pPr>
        <w:tabs>
          <w:tab w:val="num" w:pos="2379"/>
        </w:tabs>
        <w:ind w:left="2379" w:hanging="360"/>
      </w:pPr>
      <w:rPr>
        <w:rFonts w:ascii="Symbol" w:hAnsi="Symbol" w:hint="default"/>
      </w:rPr>
    </w:lvl>
    <w:lvl w:ilvl="4" w:tplc="44166B94" w:tentative="1">
      <w:start w:val="1"/>
      <w:numFmt w:val="bullet"/>
      <w:lvlText w:val="o"/>
      <w:lvlJc w:val="left"/>
      <w:pPr>
        <w:tabs>
          <w:tab w:val="num" w:pos="3099"/>
        </w:tabs>
        <w:ind w:left="3099" w:hanging="360"/>
      </w:pPr>
      <w:rPr>
        <w:rFonts w:ascii="Courier New" w:hAnsi="Courier New" w:cs="Courier New" w:hint="default"/>
      </w:rPr>
    </w:lvl>
    <w:lvl w:ilvl="5" w:tplc="84CE795E" w:tentative="1">
      <w:start w:val="1"/>
      <w:numFmt w:val="bullet"/>
      <w:lvlText w:val=""/>
      <w:lvlJc w:val="left"/>
      <w:pPr>
        <w:tabs>
          <w:tab w:val="num" w:pos="3819"/>
        </w:tabs>
        <w:ind w:left="3819" w:hanging="360"/>
      </w:pPr>
      <w:rPr>
        <w:rFonts w:ascii="Wingdings" w:hAnsi="Wingdings" w:hint="default"/>
      </w:rPr>
    </w:lvl>
    <w:lvl w:ilvl="6" w:tplc="7F4023B6" w:tentative="1">
      <w:start w:val="1"/>
      <w:numFmt w:val="bullet"/>
      <w:lvlText w:val=""/>
      <w:lvlJc w:val="left"/>
      <w:pPr>
        <w:tabs>
          <w:tab w:val="num" w:pos="4539"/>
        </w:tabs>
        <w:ind w:left="4539" w:hanging="360"/>
      </w:pPr>
      <w:rPr>
        <w:rFonts w:ascii="Symbol" w:hAnsi="Symbol" w:hint="default"/>
      </w:rPr>
    </w:lvl>
    <w:lvl w:ilvl="7" w:tplc="732CB9FA" w:tentative="1">
      <w:start w:val="1"/>
      <w:numFmt w:val="bullet"/>
      <w:lvlText w:val="o"/>
      <w:lvlJc w:val="left"/>
      <w:pPr>
        <w:tabs>
          <w:tab w:val="num" w:pos="5259"/>
        </w:tabs>
        <w:ind w:left="5259" w:hanging="360"/>
      </w:pPr>
      <w:rPr>
        <w:rFonts w:ascii="Courier New" w:hAnsi="Courier New" w:cs="Courier New" w:hint="default"/>
      </w:rPr>
    </w:lvl>
    <w:lvl w:ilvl="8" w:tplc="4E1CFA0C" w:tentative="1">
      <w:start w:val="1"/>
      <w:numFmt w:val="bullet"/>
      <w:lvlText w:val=""/>
      <w:lvlJc w:val="left"/>
      <w:pPr>
        <w:tabs>
          <w:tab w:val="num" w:pos="5979"/>
        </w:tabs>
        <w:ind w:left="5979" w:hanging="360"/>
      </w:pPr>
      <w:rPr>
        <w:rFonts w:ascii="Wingdings" w:hAnsi="Wingdings" w:hint="default"/>
      </w:rPr>
    </w:lvl>
  </w:abstractNum>
  <w:abstractNum w:abstractNumId="9" w15:restartNumberingAfterBreak="0">
    <w:nsid w:val="249C3EA9"/>
    <w:multiLevelType w:val="hybridMultilevel"/>
    <w:tmpl w:val="4ABA390C"/>
    <w:lvl w:ilvl="0" w:tplc="B06467B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3D7AD0A0" w:tentative="1">
      <w:start w:val="1"/>
      <w:numFmt w:val="bullet"/>
      <w:lvlText w:val="o"/>
      <w:lvlJc w:val="left"/>
      <w:pPr>
        <w:tabs>
          <w:tab w:val="num" w:pos="939"/>
        </w:tabs>
        <w:ind w:left="939" w:hanging="360"/>
      </w:pPr>
      <w:rPr>
        <w:rFonts w:ascii="Courier New" w:hAnsi="Courier New" w:cs="Courier New" w:hint="default"/>
      </w:rPr>
    </w:lvl>
    <w:lvl w:ilvl="2" w:tplc="07BC1BCE" w:tentative="1">
      <w:start w:val="1"/>
      <w:numFmt w:val="bullet"/>
      <w:lvlText w:val=""/>
      <w:lvlJc w:val="left"/>
      <w:pPr>
        <w:tabs>
          <w:tab w:val="num" w:pos="1659"/>
        </w:tabs>
        <w:ind w:left="1659" w:hanging="360"/>
      </w:pPr>
      <w:rPr>
        <w:rFonts w:ascii="Wingdings" w:hAnsi="Wingdings" w:hint="default"/>
      </w:rPr>
    </w:lvl>
    <w:lvl w:ilvl="3" w:tplc="167A947C" w:tentative="1">
      <w:start w:val="1"/>
      <w:numFmt w:val="bullet"/>
      <w:lvlText w:val=""/>
      <w:lvlJc w:val="left"/>
      <w:pPr>
        <w:tabs>
          <w:tab w:val="num" w:pos="2379"/>
        </w:tabs>
        <w:ind w:left="2379" w:hanging="360"/>
      </w:pPr>
      <w:rPr>
        <w:rFonts w:ascii="Symbol" w:hAnsi="Symbol" w:hint="default"/>
      </w:rPr>
    </w:lvl>
    <w:lvl w:ilvl="4" w:tplc="00E6F97A" w:tentative="1">
      <w:start w:val="1"/>
      <w:numFmt w:val="bullet"/>
      <w:lvlText w:val="o"/>
      <w:lvlJc w:val="left"/>
      <w:pPr>
        <w:tabs>
          <w:tab w:val="num" w:pos="3099"/>
        </w:tabs>
        <w:ind w:left="3099" w:hanging="360"/>
      </w:pPr>
      <w:rPr>
        <w:rFonts w:ascii="Courier New" w:hAnsi="Courier New" w:cs="Courier New" w:hint="default"/>
      </w:rPr>
    </w:lvl>
    <w:lvl w:ilvl="5" w:tplc="433CC6F4" w:tentative="1">
      <w:start w:val="1"/>
      <w:numFmt w:val="bullet"/>
      <w:lvlText w:val=""/>
      <w:lvlJc w:val="left"/>
      <w:pPr>
        <w:tabs>
          <w:tab w:val="num" w:pos="3819"/>
        </w:tabs>
        <w:ind w:left="3819" w:hanging="360"/>
      </w:pPr>
      <w:rPr>
        <w:rFonts w:ascii="Wingdings" w:hAnsi="Wingdings" w:hint="default"/>
      </w:rPr>
    </w:lvl>
    <w:lvl w:ilvl="6" w:tplc="FAD69184" w:tentative="1">
      <w:start w:val="1"/>
      <w:numFmt w:val="bullet"/>
      <w:lvlText w:val=""/>
      <w:lvlJc w:val="left"/>
      <w:pPr>
        <w:tabs>
          <w:tab w:val="num" w:pos="4539"/>
        </w:tabs>
        <w:ind w:left="4539" w:hanging="360"/>
      </w:pPr>
      <w:rPr>
        <w:rFonts w:ascii="Symbol" w:hAnsi="Symbol" w:hint="default"/>
      </w:rPr>
    </w:lvl>
    <w:lvl w:ilvl="7" w:tplc="047C7CE8" w:tentative="1">
      <w:start w:val="1"/>
      <w:numFmt w:val="bullet"/>
      <w:lvlText w:val="o"/>
      <w:lvlJc w:val="left"/>
      <w:pPr>
        <w:tabs>
          <w:tab w:val="num" w:pos="5259"/>
        </w:tabs>
        <w:ind w:left="5259" w:hanging="360"/>
      </w:pPr>
      <w:rPr>
        <w:rFonts w:ascii="Courier New" w:hAnsi="Courier New" w:cs="Courier New" w:hint="default"/>
      </w:rPr>
    </w:lvl>
    <w:lvl w:ilvl="8" w:tplc="66AC36FC" w:tentative="1">
      <w:start w:val="1"/>
      <w:numFmt w:val="bullet"/>
      <w:lvlText w:val=""/>
      <w:lvlJc w:val="left"/>
      <w:pPr>
        <w:tabs>
          <w:tab w:val="num" w:pos="5979"/>
        </w:tabs>
        <w:ind w:left="5979" w:hanging="360"/>
      </w:pPr>
      <w:rPr>
        <w:rFonts w:ascii="Wingdings" w:hAnsi="Wingdings" w:hint="default"/>
      </w:rPr>
    </w:lvl>
  </w:abstractNum>
  <w:abstractNum w:abstractNumId="10" w15:restartNumberingAfterBreak="0">
    <w:nsid w:val="313B5983"/>
    <w:multiLevelType w:val="multilevel"/>
    <w:tmpl w:val="04349C96"/>
    <w:lvl w:ilvl="0">
      <w:start w:val="1"/>
      <w:numFmt w:val="bullet"/>
      <w:lvlText w:val=""/>
      <w:lvlJc w:val="left"/>
      <w:pPr>
        <w:tabs>
          <w:tab w:val="num" w:pos="936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39"/>
        </w:tabs>
        <w:ind w:left="9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59"/>
        </w:tabs>
        <w:ind w:left="16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9"/>
        </w:tabs>
        <w:ind w:left="23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99"/>
        </w:tabs>
        <w:ind w:left="30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19"/>
        </w:tabs>
        <w:ind w:left="38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39"/>
        </w:tabs>
        <w:ind w:left="45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9"/>
        </w:tabs>
        <w:ind w:left="52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79"/>
        </w:tabs>
        <w:ind w:left="5979" w:hanging="360"/>
      </w:pPr>
      <w:rPr>
        <w:rFonts w:ascii="Wingdings" w:hAnsi="Wingdings" w:hint="default"/>
      </w:rPr>
    </w:lvl>
  </w:abstractNum>
  <w:abstractNum w:abstractNumId="11" w15:restartNumberingAfterBreak="0">
    <w:nsid w:val="315725F8"/>
    <w:multiLevelType w:val="hybridMultilevel"/>
    <w:tmpl w:val="0B228F76"/>
    <w:lvl w:ilvl="0" w:tplc="AC98E086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B97419"/>
    <w:multiLevelType w:val="hybridMultilevel"/>
    <w:tmpl w:val="5742E214"/>
    <w:lvl w:ilvl="0" w:tplc="52D62F70">
      <w:start w:val="1"/>
      <w:numFmt w:val="bullet"/>
      <w:lvlText w:val=""/>
      <w:lvlJc w:val="left"/>
      <w:pPr>
        <w:tabs>
          <w:tab w:val="num" w:pos="930"/>
        </w:tabs>
        <w:ind w:left="927" w:hanging="360"/>
      </w:pPr>
      <w:rPr>
        <w:rFonts w:ascii="Symbol" w:hAnsi="Symbol" w:hint="default"/>
      </w:rPr>
    </w:lvl>
    <w:lvl w:ilvl="1" w:tplc="4A0283BC" w:tentative="1">
      <w:start w:val="1"/>
      <w:numFmt w:val="bullet"/>
      <w:lvlText w:val="o"/>
      <w:lvlJc w:val="left"/>
      <w:pPr>
        <w:tabs>
          <w:tab w:val="num" w:pos="939"/>
        </w:tabs>
        <w:ind w:left="939" w:hanging="360"/>
      </w:pPr>
      <w:rPr>
        <w:rFonts w:ascii="Courier New" w:hAnsi="Courier New" w:cs="Courier New" w:hint="default"/>
      </w:rPr>
    </w:lvl>
    <w:lvl w:ilvl="2" w:tplc="3ED85EB4" w:tentative="1">
      <w:start w:val="1"/>
      <w:numFmt w:val="bullet"/>
      <w:lvlText w:val=""/>
      <w:lvlJc w:val="left"/>
      <w:pPr>
        <w:tabs>
          <w:tab w:val="num" w:pos="1659"/>
        </w:tabs>
        <w:ind w:left="1659" w:hanging="360"/>
      </w:pPr>
      <w:rPr>
        <w:rFonts w:ascii="Wingdings" w:hAnsi="Wingdings" w:hint="default"/>
      </w:rPr>
    </w:lvl>
    <w:lvl w:ilvl="3" w:tplc="8BCA2960" w:tentative="1">
      <w:start w:val="1"/>
      <w:numFmt w:val="bullet"/>
      <w:lvlText w:val=""/>
      <w:lvlJc w:val="left"/>
      <w:pPr>
        <w:tabs>
          <w:tab w:val="num" w:pos="2379"/>
        </w:tabs>
        <w:ind w:left="2379" w:hanging="360"/>
      </w:pPr>
      <w:rPr>
        <w:rFonts w:ascii="Symbol" w:hAnsi="Symbol" w:hint="default"/>
      </w:rPr>
    </w:lvl>
    <w:lvl w:ilvl="4" w:tplc="AF1C6B2C" w:tentative="1">
      <w:start w:val="1"/>
      <w:numFmt w:val="bullet"/>
      <w:lvlText w:val="o"/>
      <w:lvlJc w:val="left"/>
      <w:pPr>
        <w:tabs>
          <w:tab w:val="num" w:pos="3099"/>
        </w:tabs>
        <w:ind w:left="3099" w:hanging="360"/>
      </w:pPr>
      <w:rPr>
        <w:rFonts w:ascii="Courier New" w:hAnsi="Courier New" w:cs="Courier New" w:hint="default"/>
      </w:rPr>
    </w:lvl>
    <w:lvl w:ilvl="5" w:tplc="EB4C8B08" w:tentative="1">
      <w:start w:val="1"/>
      <w:numFmt w:val="bullet"/>
      <w:lvlText w:val=""/>
      <w:lvlJc w:val="left"/>
      <w:pPr>
        <w:tabs>
          <w:tab w:val="num" w:pos="3819"/>
        </w:tabs>
        <w:ind w:left="3819" w:hanging="360"/>
      </w:pPr>
      <w:rPr>
        <w:rFonts w:ascii="Wingdings" w:hAnsi="Wingdings" w:hint="default"/>
      </w:rPr>
    </w:lvl>
    <w:lvl w:ilvl="6" w:tplc="58D2E284" w:tentative="1">
      <w:start w:val="1"/>
      <w:numFmt w:val="bullet"/>
      <w:lvlText w:val=""/>
      <w:lvlJc w:val="left"/>
      <w:pPr>
        <w:tabs>
          <w:tab w:val="num" w:pos="4539"/>
        </w:tabs>
        <w:ind w:left="4539" w:hanging="360"/>
      </w:pPr>
      <w:rPr>
        <w:rFonts w:ascii="Symbol" w:hAnsi="Symbol" w:hint="default"/>
      </w:rPr>
    </w:lvl>
    <w:lvl w:ilvl="7" w:tplc="5C2C5C44" w:tentative="1">
      <w:start w:val="1"/>
      <w:numFmt w:val="bullet"/>
      <w:lvlText w:val="o"/>
      <w:lvlJc w:val="left"/>
      <w:pPr>
        <w:tabs>
          <w:tab w:val="num" w:pos="5259"/>
        </w:tabs>
        <w:ind w:left="5259" w:hanging="360"/>
      </w:pPr>
      <w:rPr>
        <w:rFonts w:ascii="Courier New" w:hAnsi="Courier New" w:cs="Courier New" w:hint="default"/>
      </w:rPr>
    </w:lvl>
    <w:lvl w:ilvl="8" w:tplc="03FC3914" w:tentative="1">
      <w:start w:val="1"/>
      <w:numFmt w:val="bullet"/>
      <w:lvlText w:val=""/>
      <w:lvlJc w:val="left"/>
      <w:pPr>
        <w:tabs>
          <w:tab w:val="num" w:pos="5979"/>
        </w:tabs>
        <w:ind w:left="5979" w:hanging="360"/>
      </w:pPr>
      <w:rPr>
        <w:rFonts w:ascii="Wingdings" w:hAnsi="Wingdings" w:hint="default"/>
      </w:rPr>
    </w:lvl>
  </w:abstractNum>
  <w:abstractNum w:abstractNumId="13" w15:restartNumberingAfterBreak="0">
    <w:nsid w:val="3CBD4DB5"/>
    <w:multiLevelType w:val="hybridMultilevel"/>
    <w:tmpl w:val="90C65E46"/>
    <w:lvl w:ilvl="0" w:tplc="853494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79471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8534943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BFEE9736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85349432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A7947180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  <w:color w:val="auto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D1580"/>
    <w:multiLevelType w:val="singleLevel"/>
    <w:tmpl w:val="175EB7E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15" w15:restartNumberingAfterBreak="0">
    <w:nsid w:val="4194182A"/>
    <w:multiLevelType w:val="hybridMultilevel"/>
    <w:tmpl w:val="4BA8B8D4"/>
    <w:lvl w:ilvl="0" w:tplc="B3461E9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14995"/>
    <w:multiLevelType w:val="hybridMultilevel"/>
    <w:tmpl w:val="D11A5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25613"/>
    <w:multiLevelType w:val="multilevel"/>
    <w:tmpl w:val="4ABA390C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39"/>
        </w:tabs>
        <w:ind w:left="9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59"/>
        </w:tabs>
        <w:ind w:left="16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9"/>
        </w:tabs>
        <w:ind w:left="23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99"/>
        </w:tabs>
        <w:ind w:left="30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19"/>
        </w:tabs>
        <w:ind w:left="38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39"/>
        </w:tabs>
        <w:ind w:left="45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9"/>
        </w:tabs>
        <w:ind w:left="52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79"/>
        </w:tabs>
        <w:ind w:left="5979" w:hanging="360"/>
      </w:pPr>
      <w:rPr>
        <w:rFonts w:ascii="Wingdings" w:hAnsi="Wingdings" w:hint="default"/>
      </w:rPr>
    </w:lvl>
  </w:abstractNum>
  <w:abstractNum w:abstractNumId="18" w15:restartNumberingAfterBreak="0">
    <w:nsid w:val="4E8A36F6"/>
    <w:multiLevelType w:val="singleLevel"/>
    <w:tmpl w:val="175EB7E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19" w15:restartNumberingAfterBreak="0">
    <w:nsid w:val="50C261B7"/>
    <w:multiLevelType w:val="hybridMultilevel"/>
    <w:tmpl w:val="F54618DE"/>
    <w:lvl w:ilvl="0" w:tplc="EB0EFADC">
      <w:start w:val="1"/>
      <w:numFmt w:val="bullet"/>
      <w:lvlText w:val=""/>
      <w:lvlJc w:val="left"/>
      <w:pPr>
        <w:tabs>
          <w:tab w:val="num" w:pos="930"/>
        </w:tabs>
        <w:ind w:left="927" w:hanging="360"/>
      </w:pPr>
      <w:rPr>
        <w:rFonts w:ascii="Symbol" w:hAnsi="Symbol" w:hint="default"/>
      </w:rPr>
    </w:lvl>
    <w:lvl w:ilvl="1" w:tplc="7096CCFA" w:tentative="1">
      <w:start w:val="1"/>
      <w:numFmt w:val="bullet"/>
      <w:lvlText w:val="o"/>
      <w:lvlJc w:val="left"/>
      <w:pPr>
        <w:tabs>
          <w:tab w:val="num" w:pos="939"/>
        </w:tabs>
        <w:ind w:left="939" w:hanging="360"/>
      </w:pPr>
      <w:rPr>
        <w:rFonts w:ascii="Courier New" w:hAnsi="Courier New" w:cs="Courier New" w:hint="default"/>
      </w:rPr>
    </w:lvl>
    <w:lvl w:ilvl="2" w:tplc="51D01F3E" w:tentative="1">
      <w:start w:val="1"/>
      <w:numFmt w:val="bullet"/>
      <w:lvlText w:val=""/>
      <w:lvlJc w:val="left"/>
      <w:pPr>
        <w:tabs>
          <w:tab w:val="num" w:pos="1659"/>
        </w:tabs>
        <w:ind w:left="1659" w:hanging="360"/>
      </w:pPr>
      <w:rPr>
        <w:rFonts w:ascii="Wingdings" w:hAnsi="Wingdings" w:hint="default"/>
      </w:rPr>
    </w:lvl>
    <w:lvl w:ilvl="3" w:tplc="FFDC37FC" w:tentative="1">
      <w:start w:val="1"/>
      <w:numFmt w:val="bullet"/>
      <w:lvlText w:val=""/>
      <w:lvlJc w:val="left"/>
      <w:pPr>
        <w:tabs>
          <w:tab w:val="num" w:pos="2379"/>
        </w:tabs>
        <w:ind w:left="2379" w:hanging="360"/>
      </w:pPr>
      <w:rPr>
        <w:rFonts w:ascii="Symbol" w:hAnsi="Symbol" w:hint="default"/>
      </w:rPr>
    </w:lvl>
    <w:lvl w:ilvl="4" w:tplc="1AD6E8C6" w:tentative="1">
      <w:start w:val="1"/>
      <w:numFmt w:val="bullet"/>
      <w:lvlText w:val="o"/>
      <w:lvlJc w:val="left"/>
      <w:pPr>
        <w:tabs>
          <w:tab w:val="num" w:pos="3099"/>
        </w:tabs>
        <w:ind w:left="3099" w:hanging="360"/>
      </w:pPr>
      <w:rPr>
        <w:rFonts w:ascii="Courier New" w:hAnsi="Courier New" w:cs="Courier New" w:hint="default"/>
      </w:rPr>
    </w:lvl>
    <w:lvl w:ilvl="5" w:tplc="81A2CA34" w:tentative="1">
      <w:start w:val="1"/>
      <w:numFmt w:val="bullet"/>
      <w:lvlText w:val=""/>
      <w:lvlJc w:val="left"/>
      <w:pPr>
        <w:tabs>
          <w:tab w:val="num" w:pos="3819"/>
        </w:tabs>
        <w:ind w:left="3819" w:hanging="360"/>
      </w:pPr>
      <w:rPr>
        <w:rFonts w:ascii="Wingdings" w:hAnsi="Wingdings" w:hint="default"/>
      </w:rPr>
    </w:lvl>
    <w:lvl w:ilvl="6" w:tplc="D640F83A" w:tentative="1">
      <w:start w:val="1"/>
      <w:numFmt w:val="bullet"/>
      <w:lvlText w:val=""/>
      <w:lvlJc w:val="left"/>
      <w:pPr>
        <w:tabs>
          <w:tab w:val="num" w:pos="4539"/>
        </w:tabs>
        <w:ind w:left="4539" w:hanging="360"/>
      </w:pPr>
      <w:rPr>
        <w:rFonts w:ascii="Symbol" w:hAnsi="Symbol" w:hint="default"/>
      </w:rPr>
    </w:lvl>
    <w:lvl w:ilvl="7" w:tplc="80060EE0" w:tentative="1">
      <w:start w:val="1"/>
      <w:numFmt w:val="bullet"/>
      <w:lvlText w:val="o"/>
      <w:lvlJc w:val="left"/>
      <w:pPr>
        <w:tabs>
          <w:tab w:val="num" w:pos="5259"/>
        </w:tabs>
        <w:ind w:left="5259" w:hanging="360"/>
      </w:pPr>
      <w:rPr>
        <w:rFonts w:ascii="Courier New" w:hAnsi="Courier New" w:cs="Courier New" w:hint="default"/>
      </w:rPr>
    </w:lvl>
    <w:lvl w:ilvl="8" w:tplc="25F0B7DE" w:tentative="1">
      <w:start w:val="1"/>
      <w:numFmt w:val="bullet"/>
      <w:lvlText w:val=""/>
      <w:lvlJc w:val="left"/>
      <w:pPr>
        <w:tabs>
          <w:tab w:val="num" w:pos="5979"/>
        </w:tabs>
        <w:ind w:left="5979" w:hanging="360"/>
      </w:pPr>
      <w:rPr>
        <w:rFonts w:ascii="Wingdings" w:hAnsi="Wingdings" w:hint="default"/>
      </w:rPr>
    </w:lvl>
  </w:abstractNum>
  <w:abstractNum w:abstractNumId="20" w15:restartNumberingAfterBreak="0">
    <w:nsid w:val="56A55080"/>
    <w:multiLevelType w:val="hybridMultilevel"/>
    <w:tmpl w:val="04349C96"/>
    <w:lvl w:ilvl="0" w:tplc="482899A2">
      <w:start w:val="1"/>
      <w:numFmt w:val="bullet"/>
      <w:lvlText w:val=""/>
      <w:lvlJc w:val="left"/>
      <w:pPr>
        <w:tabs>
          <w:tab w:val="num" w:pos="936"/>
        </w:tabs>
        <w:ind w:left="927" w:hanging="360"/>
      </w:pPr>
      <w:rPr>
        <w:rFonts w:ascii="Symbol" w:hAnsi="Symbol" w:hint="default"/>
      </w:rPr>
    </w:lvl>
    <w:lvl w:ilvl="1" w:tplc="79681E06" w:tentative="1">
      <w:start w:val="1"/>
      <w:numFmt w:val="bullet"/>
      <w:lvlText w:val="o"/>
      <w:lvlJc w:val="left"/>
      <w:pPr>
        <w:tabs>
          <w:tab w:val="num" w:pos="939"/>
        </w:tabs>
        <w:ind w:left="939" w:hanging="360"/>
      </w:pPr>
      <w:rPr>
        <w:rFonts w:ascii="Courier New" w:hAnsi="Courier New" w:cs="Courier New" w:hint="default"/>
      </w:rPr>
    </w:lvl>
    <w:lvl w:ilvl="2" w:tplc="4FF603C8" w:tentative="1">
      <w:start w:val="1"/>
      <w:numFmt w:val="bullet"/>
      <w:lvlText w:val=""/>
      <w:lvlJc w:val="left"/>
      <w:pPr>
        <w:tabs>
          <w:tab w:val="num" w:pos="1659"/>
        </w:tabs>
        <w:ind w:left="1659" w:hanging="360"/>
      </w:pPr>
      <w:rPr>
        <w:rFonts w:ascii="Wingdings" w:hAnsi="Wingdings" w:hint="default"/>
      </w:rPr>
    </w:lvl>
    <w:lvl w:ilvl="3" w:tplc="6EF65BEA" w:tentative="1">
      <w:start w:val="1"/>
      <w:numFmt w:val="bullet"/>
      <w:lvlText w:val=""/>
      <w:lvlJc w:val="left"/>
      <w:pPr>
        <w:tabs>
          <w:tab w:val="num" w:pos="2379"/>
        </w:tabs>
        <w:ind w:left="2379" w:hanging="360"/>
      </w:pPr>
      <w:rPr>
        <w:rFonts w:ascii="Symbol" w:hAnsi="Symbol" w:hint="default"/>
      </w:rPr>
    </w:lvl>
    <w:lvl w:ilvl="4" w:tplc="7B3AF164" w:tentative="1">
      <w:start w:val="1"/>
      <w:numFmt w:val="bullet"/>
      <w:lvlText w:val="o"/>
      <w:lvlJc w:val="left"/>
      <w:pPr>
        <w:tabs>
          <w:tab w:val="num" w:pos="3099"/>
        </w:tabs>
        <w:ind w:left="3099" w:hanging="360"/>
      </w:pPr>
      <w:rPr>
        <w:rFonts w:ascii="Courier New" w:hAnsi="Courier New" w:cs="Courier New" w:hint="default"/>
      </w:rPr>
    </w:lvl>
    <w:lvl w:ilvl="5" w:tplc="278A1CA0" w:tentative="1">
      <w:start w:val="1"/>
      <w:numFmt w:val="bullet"/>
      <w:lvlText w:val=""/>
      <w:lvlJc w:val="left"/>
      <w:pPr>
        <w:tabs>
          <w:tab w:val="num" w:pos="3819"/>
        </w:tabs>
        <w:ind w:left="3819" w:hanging="360"/>
      </w:pPr>
      <w:rPr>
        <w:rFonts w:ascii="Wingdings" w:hAnsi="Wingdings" w:hint="default"/>
      </w:rPr>
    </w:lvl>
    <w:lvl w:ilvl="6" w:tplc="7E9EE1BE" w:tentative="1">
      <w:start w:val="1"/>
      <w:numFmt w:val="bullet"/>
      <w:lvlText w:val=""/>
      <w:lvlJc w:val="left"/>
      <w:pPr>
        <w:tabs>
          <w:tab w:val="num" w:pos="4539"/>
        </w:tabs>
        <w:ind w:left="4539" w:hanging="360"/>
      </w:pPr>
      <w:rPr>
        <w:rFonts w:ascii="Symbol" w:hAnsi="Symbol" w:hint="default"/>
      </w:rPr>
    </w:lvl>
    <w:lvl w:ilvl="7" w:tplc="D6D8DA7E" w:tentative="1">
      <w:start w:val="1"/>
      <w:numFmt w:val="bullet"/>
      <w:lvlText w:val="o"/>
      <w:lvlJc w:val="left"/>
      <w:pPr>
        <w:tabs>
          <w:tab w:val="num" w:pos="5259"/>
        </w:tabs>
        <w:ind w:left="5259" w:hanging="360"/>
      </w:pPr>
      <w:rPr>
        <w:rFonts w:ascii="Courier New" w:hAnsi="Courier New" w:cs="Courier New" w:hint="default"/>
      </w:rPr>
    </w:lvl>
    <w:lvl w:ilvl="8" w:tplc="9D16F48C" w:tentative="1">
      <w:start w:val="1"/>
      <w:numFmt w:val="bullet"/>
      <w:lvlText w:val=""/>
      <w:lvlJc w:val="left"/>
      <w:pPr>
        <w:tabs>
          <w:tab w:val="num" w:pos="5979"/>
        </w:tabs>
        <w:ind w:left="5979" w:hanging="360"/>
      </w:pPr>
      <w:rPr>
        <w:rFonts w:ascii="Wingdings" w:hAnsi="Wingdings" w:hint="default"/>
      </w:rPr>
    </w:lvl>
  </w:abstractNum>
  <w:abstractNum w:abstractNumId="21" w15:restartNumberingAfterBreak="0">
    <w:nsid w:val="56F53C70"/>
    <w:multiLevelType w:val="multilevel"/>
    <w:tmpl w:val="D0CEE416"/>
    <w:lvl w:ilvl="0">
      <w:start w:val="1"/>
      <w:numFmt w:val="bullet"/>
      <w:lvlText w:val=""/>
      <w:lvlJc w:val="left"/>
      <w:pPr>
        <w:tabs>
          <w:tab w:val="num" w:pos="964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39"/>
        </w:tabs>
        <w:ind w:left="9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59"/>
        </w:tabs>
        <w:ind w:left="16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9"/>
        </w:tabs>
        <w:ind w:left="23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99"/>
        </w:tabs>
        <w:ind w:left="30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19"/>
        </w:tabs>
        <w:ind w:left="38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39"/>
        </w:tabs>
        <w:ind w:left="45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9"/>
        </w:tabs>
        <w:ind w:left="52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79"/>
        </w:tabs>
        <w:ind w:left="5979" w:hanging="360"/>
      </w:pPr>
      <w:rPr>
        <w:rFonts w:ascii="Wingdings" w:hAnsi="Wingdings" w:hint="default"/>
      </w:rPr>
    </w:lvl>
  </w:abstractNum>
  <w:abstractNum w:abstractNumId="22" w15:restartNumberingAfterBreak="0">
    <w:nsid w:val="5E471A8C"/>
    <w:multiLevelType w:val="singleLevel"/>
    <w:tmpl w:val="175EB7E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23" w15:restartNumberingAfterBreak="0">
    <w:nsid w:val="5F737BB5"/>
    <w:multiLevelType w:val="singleLevel"/>
    <w:tmpl w:val="175EB7E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24" w15:restartNumberingAfterBreak="0">
    <w:nsid w:val="64990AF2"/>
    <w:multiLevelType w:val="multilevel"/>
    <w:tmpl w:val="4ABA390C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39"/>
        </w:tabs>
        <w:ind w:left="9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59"/>
        </w:tabs>
        <w:ind w:left="16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9"/>
        </w:tabs>
        <w:ind w:left="23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99"/>
        </w:tabs>
        <w:ind w:left="30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19"/>
        </w:tabs>
        <w:ind w:left="38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39"/>
        </w:tabs>
        <w:ind w:left="45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9"/>
        </w:tabs>
        <w:ind w:left="52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79"/>
        </w:tabs>
        <w:ind w:left="5979" w:hanging="360"/>
      </w:pPr>
      <w:rPr>
        <w:rFonts w:ascii="Wingdings" w:hAnsi="Wingdings" w:hint="default"/>
      </w:rPr>
    </w:lvl>
  </w:abstractNum>
  <w:abstractNum w:abstractNumId="25" w15:restartNumberingAfterBreak="0">
    <w:nsid w:val="67271CCF"/>
    <w:multiLevelType w:val="hybridMultilevel"/>
    <w:tmpl w:val="F446EB3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234EF3"/>
    <w:multiLevelType w:val="hybridMultilevel"/>
    <w:tmpl w:val="1C58DDD2"/>
    <w:lvl w:ilvl="0" w:tplc="853494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B888B9D8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4357E"/>
    <w:multiLevelType w:val="singleLevel"/>
    <w:tmpl w:val="329E372C"/>
    <w:lvl w:ilvl="0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28" w15:restartNumberingAfterBreak="0">
    <w:nsid w:val="6EE80E1D"/>
    <w:multiLevelType w:val="multilevel"/>
    <w:tmpl w:val="1C58DD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D545C"/>
    <w:multiLevelType w:val="singleLevel"/>
    <w:tmpl w:val="329E372C"/>
    <w:lvl w:ilvl="0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num w:numId="1">
    <w:abstractNumId w:val="23"/>
  </w:num>
  <w:num w:numId="2">
    <w:abstractNumId w:val="29"/>
  </w:num>
  <w:num w:numId="3">
    <w:abstractNumId w:val="4"/>
  </w:num>
  <w:num w:numId="4">
    <w:abstractNumId w:val="27"/>
  </w:num>
  <w:num w:numId="5">
    <w:abstractNumId w:val="22"/>
  </w:num>
  <w:num w:numId="6">
    <w:abstractNumId w:val="6"/>
  </w:num>
  <w:num w:numId="7">
    <w:abstractNumId w:val="18"/>
  </w:num>
  <w:num w:numId="8">
    <w:abstractNumId w:val="14"/>
  </w:num>
  <w:num w:numId="9">
    <w:abstractNumId w:val="9"/>
  </w:num>
  <w:num w:numId="10">
    <w:abstractNumId w:val="24"/>
  </w:num>
  <w:num w:numId="11">
    <w:abstractNumId w:val="8"/>
  </w:num>
  <w:num w:numId="12">
    <w:abstractNumId w:val="21"/>
  </w:num>
  <w:num w:numId="13">
    <w:abstractNumId w:val="20"/>
  </w:num>
  <w:num w:numId="14">
    <w:abstractNumId w:val="10"/>
  </w:num>
  <w:num w:numId="15">
    <w:abstractNumId w:val="12"/>
  </w:num>
  <w:num w:numId="16">
    <w:abstractNumId w:val="17"/>
  </w:num>
  <w:num w:numId="17">
    <w:abstractNumId w:val="19"/>
  </w:num>
  <w:num w:numId="18">
    <w:abstractNumId w:val="3"/>
  </w:num>
  <w:num w:numId="19">
    <w:abstractNumId w:val="26"/>
  </w:num>
  <w:num w:numId="20">
    <w:abstractNumId w:val="13"/>
  </w:num>
  <w:num w:numId="21">
    <w:abstractNumId w:val="28"/>
  </w:num>
  <w:num w:numId="22">
    <w:abstractNumId w:val="2"/>
  </w:num>
  <w:num w:numId="23">
    <w:abstractNumId w:val="25"/>
  </w:num>
  <w:num w:numId="24">
    <w:abstractNumId w:val="5"/>
  </w:num>
  <w:num w:numId="25">
    <w:abstractNumId w:val="1"/>
  </w:num>
  <w:num w:numId="26">
    <w:abstractNumId w:val="15"/>
  </w:num>
  <w:num w:numId="27">
    <w:abstractNumId w:val="16"/>
  </w:num>
  <w:num w:numId="28">
    <w:abstractNumId w:val="0"/>
  </w:num>
  <w:num w:numId="29">
    <w:abstractNumId w:val="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54"/>
    <w:rsid w:val="0000163A"/>
    <w:rsid w:val="00003BEF"/>
    <w:rsid w:val="00006AEB"/>
    <w:rsid w:val="00006CEF"/>
    <w:rsid w:val="00015C89"/>
    <w:rsid w:val="00016C45"/>
    <w:rsid w:val="000225C7"/>
    <w:rsid w:val="00022BE5"/>
    <w:rsid w:val="00023174"/>
    <w:rsid w:val="00025781"/>
    <w:rsid w:val="00027897"/>
    <w:rsid w:val="000278FD"/>
    <w:rsid w:val="00030A99"/>
    <w:rsid w:val="00032175"/>
    <w:rsid w:val="00034457"/>
    <w:rsid w:val="00036278"/>
    <w:rsid w:val="0004083F"/>
    <w:rsid w:val="0004260C"/>
    <w:rsid w:val="00044689"/>
    <w:rsid w:val="00053512"/>
    <w:rsid w:val="0005575A"/>
    <w:rsid w:val="00055801"/>
    <w:rsid w:val="0005770B"/>
    <w:rsid w:val="000605EE"/>
    <w:rsid w:val="00064FCC"/>
    <w:rsid w:val="00065FA2"/>
    <w:rsid w:val="0007230F"/>
    <w:rsid w:val="00072F67"/>
    <w:rsid w:val="00073B3B"/>
    <w:rsid w:val="00073FA8"/>
    <w:rsid w:val="00074B73"/>
    <w:rsid w:val="00075F39"/>
    <w:rsid w:val="0008024F"/>
    <w:rsid w:val="00080D2E"/>
    <w:rsid w:val="0008133B"/>
    <w:rsid w:val="00081578"/>
    <w:rsid w:val="00082CFC"/>
    <w:rsid w:val="00091359"/>
    <w:rsid w:val="0009146B"/>
    <w:rsid w:val="00093F95"/>
    <w:rsid w:val="000A2F3C"/>
    <w:rsid w:val="000A4655"/>
    <w:rsid w:val="000C09CB"/>
    <w:rsid w:val="000C2CCC"/>
    <w:rsid w:val="000C36C1"/>
    <w:rsid w:val="000C43DD"/>
    <w:rsid w:val="000C53DC"/>
    <w:rsid w:val="000C6DAC"/>
    <w:rsid w:val="000D0EA0"/>
    <w:rsid w:val="000D1748"/>
    <w:rsid w:val="000D3614"/>
    <w:rsid w:val="000D45B9"/>
    <w:rsid w:val="000D5829"/>
    <w:rsid w:val="000D75C7"/>
    <w:rsid w:val="000E26BB"/>
    <w:rsid w:val="000E3311"/>
    <w:rsid w:val="000F125B"/>
    <w:rsid w:val="000F1B72"/>
    <w:rsid w:val="000F1B81"/>
    <w:rsid w:val="000F2394"/>
    <w:rsid w:val="000F346F"/>
    <w:rsid w:val="000F4850"/>
    <w:rsid w:val="000F4C0F"/>
    <w:rsid w:val="000F5F45"/>
    <w:rsid w:val="001001C3"/>
    <w:rsid w:val="00102870"/>
    <w:rsid w:val="00102F8F"/>
    <w:rsid w:val="00103A74"/>
    <w:rsid w:val="00105318"/>
    <w:rsid w:val="00106717"/>
    <w:rsid w:val="00106F5B"/>
    <w:rsid w:val="00114039"/>
    <w:rsid w:val="001154D2"/>
    <w:rsid w:val="0012006F"/>
    <w:rsid w:val="00121678"/>
    <w:rsid w:val="001232D8"/>
    <w:rsid w:val="0012559E"/>
    <w:rsid w:val="001262FB"/>
    <w:rsid w:val="0013010F"/>
    <w:rsid w:val="0013319A"/>
    <w:rsid w:val="00133FDC"/>
    <w:rsid w:val="0014010D"/>
    <w:rsid w:val="00140988"/>
    <w:rsid w:val="00140F9B"/>
    <w:rsid w:val="00144AE7"/>
    <w:rsid w:val="001454A9"/>
    <w:rsid w:val="001504C8"/>
    <w:rsid w:val="00150CC5"/>
    <w:rsid w:val="00152A56"/>
    <w:rsid w:val="001615C9"/>
    <w:rsid w:val="00161801"/>
    <w:rsid w:val="00164732"/>
    <w:rsid w:val="0016628C"/>
    <w:rsid w:val="0016791F"/>
    <w:rsid w:val="00172C17"/>
    <w:rsid w:val="00173AC8"/>
    <w:rsid w:val="00183366"/>
    <w:rsid w:val="00185269"/>
    <w:rsid w:val="00195D29"/>
    <w:rsid w:val="00197019"/>
    <w:rsid w:val="001A0F81"/>
    <w:rsid w:val="001A34E6"/>
    <w:rsid w:val="001A4244"/>
    <w:rsid w:val="001A5F74"/>
    <w:rsid w:val="001A6798"/>
    <w:rsid w:val="001B0B3A"/>
    <w:rsid w:val="001B43E7"/>
    <w:rsid w:val="001C097B"/>
    <w:rsid w:val="001C51F1"/>
    <w:rsid w:val="001C72D9"/>
    <w:rsid w:val="001C7C79"/>
    <w:rsid w:val="001E1E6C"/>
    <w:rsid w:val="001E50EA"/>
    <w:rsid w:val="001F26BC"/>
    <w:rsid w:val="001F32B5"/>
    <w:rsid w:val="001F589A"/>
    <w:rsid w:val="0020253F"/>
    <w:rsid w:val="00206821"/>
    <w:rsid w:val="00207BE1"/>
    <w:rsid w:val="0021044E"/>
    <w:rsid w:val="00211FCA"/>
    <w:rsid w:val="00213C5A"/>
    <w:rsid w:val="002149C7"/>
    <w:rsid w:val="00216EFE"/>
    <w:rsid w:val="00221C89"/>
    <w:rsid w:val="00223E4B"/>
    <w:rsid w:val="00224946"/>
    <w:rsid w:val="002251D1"/>
    <w:rsid w:val="00230A5E"/>
    <w:rsid w:val="00231429"/>
    <w:rsid w:val="002327DE"/>
    <w:rsid w:val="00232948"/>
    <w:rsid w:val="002332DB"/>
    <w:rsid w:val="00234029"/>
    <w:rsid w:val="00235A0C"/>
    <w:rsid w:val="00236928"/>
    <w:rsid w:val="00236CC3"/>
    <w:rsid w:val="00242362"/>
    <w:rsid w:val="002430F9"/>
    <w:rsid w:val="00243A58"/>
    <w:rsid w:val="002516E0"/>
    <w:rsid w:val="002517CC"/>
    <w:rsid w:val="002517FF"/>
    <w:rsid w:val="00253383"/>
    <w:rsid w:val="00254DFA"/>
    <w:rsid w:val="00261FDC"/>
    <w:rsid w:val="002636F3"/>
    <w:rsid w:val="00264555"/>
    <w:rsid w:val="00267FF1"/>
    <w:rsid w:val="00270184"/>
    <w:rsid w:val="00271DE7"/>
    <w:rsid w:val="00274A87"/>
    <w:rsid w:val="00276003"/>
    <w:rsid w:val="002840F3"/>
    <w:rsid w:val="0028575B"/>
    <w:rsid w:val="002862CF"/>
    <w:rsid w:val="00291FFB"/>
    <w:rsid w:val="002931AA"/>
    <w:rsid w:val="0029350F"/>
    <w:rsid w:val="00293C81"/>
    <w:rsid w:val="002940EC"/>
    <w:rsid w:val="00294278"/>
    <w:rsid w:val="00294D78"/>
    <w:rsid w:val="00296D82"/>
    <w:rsid w:val="002A2A8E"/>
    <w:rsid w:val="002A4A80"/>
    <w:rsid w:val="002B02F0"/>
    <w:rsid w:val="002B1894"/>
    <w:rsid w:val="002B6808"/>
    <w:rsid w:val="002B6D54"/>
    <w:rsid w:val="002C2B73"/>
    <w:rsid w:val="002C2F57"/>
    <w:rsid w:val="002C55BB"/>
    <w:rsid w:val="002C5EB3"/>
    <w:rsid w:val="002C63A3"/>
    <w:rsid w:val="002D1632"/>
    <w:rsid w:val="002D1D3F"/>
    <w:rsid w:val="002D6347"/>
    <w:rsid w:val="002D6C84"/>
    <w:rsid w:val="002E08AE"/>
    <w:rsid w:val="002E4DC5"/>
    <w:rsid w:val="002E6E19"/>
    <w:rsid w:val="002F0099"/>
    <w:rsid w:val="002F374A"/>
    <w:rsid w:val="002F5023"/>
    <w:rsid w:val="002F50E1"/>
    <w:rsid w:val="002F729A"/>
    <w:rsid w:val="003105D2"/>
    <w:rsid w:val="00311CBD"/>
    <w:rsid w:val="00311D35"/>
    <w:rsid w:val="00313892"/>
    <w:rsid w:val="00315E19"/>
    <w:rsid w:val="00315F72"/>
    <w:rsid w:val="00316602"/>
    <w:rsid w:val="00317471"/>
    <w:rsid w:val="00317956"/>
    <w:rsid w:val="0032075F"/>
    <w:rsid w:val="003229AF"/>
    <w:rsid w:val="00323240"/>
    <w:rsid w:val="00323E54"/>
    <w:rsid w:val="003260A3"/>
    <w:rsid w:val="003271EF"/>
    <w:rsid w:val="0033078F"/>
    <w:rsid w:val="00331747"/>
    <w:rsid w:val="0033396A"/>
    <w:rsid w:val="00333BF4"/>
    <w:rsid w:val="00334825"/>
    <w:rsid w:val="003352F6"/>
    <w:rsid w:val="00335669"/>
    <w:rsid w:val="003378FA"/>
    <w:rsid w:val="003406E0"/>
    <w:rsid w:val="00343D0C"/>
    <w:rsid w:val="0034543B"/>
    <w:rsid w:val="003515DC"/>
    <w:rsid w:val="00354B41"/>
    <w:rsid w:val="0035545B"/>
    <w:rsid w:val="0035628B"/>
    <w:rsid w:val="00356BFA"/>
    <w:rsid w:val="00360E33"/>
    <w:rsid w:val="00365D07"/>
    <w:rsid w:val="00365E1A"/>
    <w:rsid w:val="00366B23"/>
    <w:rsid w:val="0036790D"/>
    <w:rsid w:val="003679BB"/>
    <w:rsid w:val="00371D6E"/>
    <w:rsid w:val="00372DAA"/>
    <w:rsid w:val="00373753"/>
    <w:rsid w:val="003755D1"/>
    <w:rsid w:val="00375BE1"/>
    <w:rsid w:val="00377583"/>
    <w:rsid w:val="0038769E"/>
    <w:rsid w:val="00396550"/>
    <w:rsid w:val="00396C1D"/>
    <w:rsid w:val="003A6510"/>
    <w:rsid w:val="003A7BDA"/>
    <w:rsid w:val="003B0E6A"/>
    <w:rsid w:val="003B27F6"/>
    <w:rsid w:val="003B64F9"/>
    <w:rsid w:val="003B7407"/>
    <w:rsid w:val="003C3DA2"/>
    <w:rsid w:val="003C7170"/>
    <w:rsid w:val="003C7A3E"/>
    <w:rsid w:val="003D0042"/>
    <w:rsid w:val="003D57E8"/>
    <w:rsid w:val="003D63BA"/>
    <w:rsid w:val="003D7C28"/>
    <w:rsid w:val="003E09FE"/>
    <w:rsid w:val="003E0D1C"/>
    <w:rsid w:val="003E0EF4"/>
    <w:rsid w:val="003E13B7"/>
    <w:rsid w:val="003E2B9E"/>
    <w:rsid w:val="003E52DF"/>
    <w:rsid w:val="003E543E"/>
    <w:rsid w:val="003E6A88"/>
    <w:rsid w:val="003F1096"/>
    <w:rsid w:val="003F177A"/>
    <w:rsid w:val="003F2992"/>
    <w:rsid w:val="003F31BE"/>
    <w:rsid w:val="003F3AA8"/>
    <w:rsid w:val="003F67CC"/>
    <w:rsid w:val="003F78C9"/>
    <w:rsid w:val="00400498"/>
    <w:rsid w:val="00401E6B"/>
    <w:rsid w:val="004048CA"/>
    <w:rsid w:val="004101FE"/>
    <w:rsid w:val="00414D61"/>
    <w:rsid w:val="004173B1"/>
    <w:rsid w:val="004254CA"/>
    <w:rsid w:val="00426B33"/>
    <w:rsid w:val="00427FCB"/>
    <w:rsid w:val="00432887"/>
    <w:rsid w:val="0043305E"/>
    <w:rsid w:val="004338A4"/>
    <w:rsid w:val="00440FC8"/>
    <w:rsid w:val="00441636"/>
    <w:rsid w:val="00445084"/>
    <w:rsid w:val="00445EE9"/>
    <w:rsid w:val="004469A5"/>
    <w:rsid w:val="0044777B"/>
    <w:rsid w:val="00447B14"/>
    <w:rsid w:val="00452B22"/>
    <w:rsid w:val="0046080E"/>
    <w:rsid w:val="00463BF2"/>
    <w:rsid w:val="00463E3E"/>
    <w:rsid w:val="0046447E"/>
    <w:rsid w:val="0046719C"/>
    <w:rsid w:val="00475038"/>
    <w:rsid w:val="00476766"/>
    <w:rsid w:val="00476F0A"/>
    <w:rsid w:val="00486FDA"/>
    <w:rsid w:val="00491403"/>
    <w:rsid w:val="00493CE6"/>
    <w:rsid w:val="00495920"/>
    <w:rsid w:val="004A050B"/>
    <w:rsid w:val="004A2E01"/>
    <w:rsid w:val="004A7CAB"/>
    <w:rsid w:val="004B262A"/>
    <w:rsid w:val="004B44ED"/>
    <w:rsid w:val="004B5346"/>
    <w:rsid w:val="004B683F"/>
    <w:rsid w:val="004C1844"/>
    <w:rsid w:val="004C55B5"/>
    <w:rsid w:val="004C5F8E"/>
    <w:rsid w:val="004C5FD2"/>
    <w:rsid w:val="004C742D"/>
    <w:rsid w:val="004D1817"/>
    <w:rsid w:val="004E0516"/>
    <w:rsid w:val="004E295D"/>
    <w:rsid w:val="004E376A"/>
    <w:rsid w:val="004E3AEE"/>
    <w:rsid w:val="004E479F"/>
    <w:rsid w:val="004F136F"/>
    <w:rsid w:val="00501EA8"/>
    <w:rsid w:val="0050794C"/>
    <w:rsid w:val="00510581"/>
    <w:rsid w:val="0051118E"/>
    <w:rsid w:val="00523008"/>
    <w:rsid w:val="005239C7"/>
    <w:rsid w:val="005248AB"/>
    <w:rsid w:val="00526F27"/>
    <w:rsid w:val="00527037"/>
    <w:rsid w:val="00540BA8"/>
    <w:rsid w:val="0054155B"/>
    <w:rsid w:val="00542F2D"/>
    <w:rsid w:val="005507A5"/>
    <w:rsid w:val="0055135F"/>
    <w:rsid w:val="0055291D"/>
    <w:rsid w:val="0055676F"/>
    <w:rsid w:val="00556911"/>
    <w:rsid w:val="00556DC5"/>
    <w:rsid w:val="0056146C"/>
    <w:rsid w:val="0056171F"/>
    <w:rsid w:val="00561A6F"/>
    <w:rsid w:val="00564133"/>
    <w:rsid w:val="00564D98"/>
    <w:rsid w:val="00566222"/>
    <w:rsid w:val="0057161D"/>
    <w:rsid w:val="00571C96"/>
    <w:rsid w:val="005731D8"/>
    <w:rsid w:val="00575113"/>
    <w:rsid w:val="00576C90"/>
    <w:rsid w:val="00585F58"/>
    <w:rsid w:val="0058764A"/>
    <w:rsid w:val="00590E53"/>
    <w:rsid w:val="005927D0"/>
    <w:rsid w:val="005935C3"/>
    <w:rsid w:val="00595143"/>
    <w:rsid w:val="00596BED"/>
    <w:rsid w:val="005972DB"/>
    <w:rsid w:val="005A02FF"/>
    <w:rsid w:val="005B0BEB"/>
    <w:rsid w:val="005B1686"/>
    <w:rsid w:val="005B68E2"/>
    <w:rsid w:val="005C1840"/>
    <w:rsid w:val="005C25DC"/>
    <w:rsid w:val="005C3131"/>
    <w:rsid w:val="005C7E6F"/>
    <w:rsid w:val="005D0908"/>
    <w:rsid w:val="005D4927"/>
    <w:rsid w:val="005D592E"/>
    <w:rsid w:val="005D597D"/>
    <w:rsid w:val="005D5E56"/>
    <w:rsid w:val="005F0EE9"/>
    <w:rsid w:val="005F64CB"/>
    <w:rsid w:val="005F708C"/>
    <w:rsid w:val="006026AB"/>
    <w:rsid w:val="0060271A"/>
    <w:rsid w:val="00602A95"/>
    <w:rsid w:val="00603515"/>
    <w:rsid w:val="00604980"/>
    <w:rsid w:val="00604A8C"/>
    <w:rsid w:val="006074B1"/>
    <w:rsid w:val="0061018C"/>
    <w:rsid w:val="00611696"/>
    <w:rsid w:val="006129BB"/>
    <w:rsid w:val="00613500"/>
    <w:rsid w:val="00615E2B"/>
    <w:rsid w:val="00616303"/>
    <w:rsid w:val="006214B1"/>
    <w:rsid w:val="006307C9"/>
    <w:rsid w:val="006315C8"/>
    <w:rsid w:val="006333FA"/>
    <w:rsid w:val="006349E1"/>
    <w:rsid w:val="00634D82"/>
    <w:rsid w:val="0064052C"/>
    <w:rsid w:val="00642B15"/>
    <w:rsid w:val="00643634"/>
    <w:rsid w:val="006460F9"/>
    <w:rsid w:val="0064748A"/>
    <w:rsid w:val="00653E29"/>
    <w:rsid w:val="006542CA"/>
    <w:rsid w:val="00660188"/>
    <w:rsid w:val="00660675"/>
    <w:rsid w:val="0066124B"/>
    <w:rsid w:val="006614D5"/>
    <w:rsid w:val="0066316C"/>
    <w:rsid w:val="00663368"/>
    <w:rsid w:val="00664694"/>
    <w:rsid w:val="00666AD1"/>
    <w:rsid w:val="006674CA"/>
    <w:rsid w:val="006701C6"/>
    <w:rsid w:val="0067261A"/>
    <w:rsid w:val="0067344C"/>
    <w:rsid w:val="006756FB"/>
    <w:rsid w:val="006767FB"/>
    <w:rsid w:val="00677819"/>
    <w:rsid w:val="00683F48"/>
    <w:rsid w:val="00684E2C"/>
    <w:rsid w:val="00691BE3"/>
    <w:rsid w:val="00692E2E"/>
    <w:rsid w:val="0069400D"/>
    <w:rsid w:val="00694670"/>
    <w:rsid w:val="006A1E08"/>
    <w:rsid w:val="006A2AEA"/>
    <w:rsid w:val="006A3270"/>
    <w:rsid w:val="006A47C2"/>
    <w:rsid w:val="006A7641"/>
    <w:rsid w:val="006B03C3"/>
    <w:rsid w:val="006B2F80"/>
    <w:rsid w:val="006B543B"/>
    <w:rsid w:val="006B6216"/>
    <w:rsid w:val="006C0DD7"/>
    <w:rsid w:val="006C3C87"/>
    <w:rsid w:val="006C5124"/>
    <w:rsid w:val="006C6396"/>
    <w:rsid w:val="006D0E35"/>
    <w:rsid w:val="006D24C9"/>
    <w:rsid w:val="006D7A28"/>
    <w:rsid w:val="006E2285"/>
    <w:rsid w:val="006E3D42"/>
    <w:rsid w:val="006E53C2"/>
    <w:rsid w:val="006F0296"/>
    <w:rsid w:val="006F683C"/>
    <w:rsid w:val="007013AC"/>
    <w:rsid w:val="00704444"/>
    <w:rsid w:val="00704461"/>
    <w:rsid w:val="00704D9B"/>
    <w:rsid w:val="00707F5B"/>
    <w:rsid w:val="007131B5"/>
    <w:rsid w:val="007148D5"/>
    <w:rsid w:val="00714C99"/>
    <w:rsid w:val="0072258F"/>
    <w:rsid w:val="007237A0"/>
    <w:rsid w:val="00723D16"/>
    <w:rsid w:val="00732082"/>
    <w:rsid w:val="0073398A"/>
    <w:rsid w:val="00736CDB"/>
    <w:rsid w:val="007435F9"/>
    <w:rsid w:val="0074700F"/>
    <w:rsid w:val="00747F7D"/>
    <w:rsid w:val="00753418"/>
    <w:rsid w:val="00753465"/>
    <w:rsid w:val="00757978"/>
    <w:rsid w:val="00760E13"/>
    <w:rsid w:val="00763EEB"/>
    <w:rsid w:val="00764914"/>
    <w:rsid w:val="00767206"/>
    <w:rsid w:val="00772E2D"/>
    <w:rsid w:val="00773E5F"/>
    <w:rsid w:val="007762CF"/>
    <w:rsid w:val="007768B2"/>
    <w:rsid w:val="00776DE9"/>
    <w:rsid w:val="00777008"/>
    <w:rsid w:val="00777187"/>
    <w:rsid w:val="00780AF2"/>
    <w:rsid w:val="00782B17"/>
    <w:rsid w:val="00785224"/>
    <w:rsid w:val="00786A12"/>
    <w:rsid w:val="007902BF"/>
    <w:rsid w:val="00790ABC"/>
    <w:rsid w:val="00792B43"/>
    <w:rsid w:val="007954B9"/>
    <w:rsid w:val="007A0CC9"/>
    <w:rsid w:val="007A0F00"/>
    <w:rsid w:val="007A10F7"/>
    <w:rsid w:val="007A1DA5"/>
    <w:rsid w:val="007B42C2"/>
    <w:rsid w:val="007B4319"/>
    <w:rsid w:val="007B4682"/>
    <w:rsid w:val="007B4684"/>
    <w:rsid w:val="007B6B55"/>
    <w:rsid w:val="007C0532"/>
    <w:rsid w:val="007C22E6"/>
    <w:rsid w:val="007C2DEF"/>
    <w:rsid w:val="007C2FEF"/>
    <w:rsid w:val="007C3BF9"/>
    <w:rsid w:val="007C7624"/>
    <w:rsid w:val="007D13B5"/>
    <w:rsid w:val="007E0DB5"/>
    <w:rsid w:val="007E1008"/>
    <w:rsid w:val="007E5306"/>
    <w:rsid w:val="007E6383"/>
    <w:rsid w:val="007E6931"/>
    <w:rsid w:val="007F1589"/>
    <w:rsid w:val="007F239B"/>
    <w:rsid w:val="007F4DC8"/>
    <w:rsid w:val="0080207F"/>
    <w:rsid w:val="0080227E"/>
    <w:rsid w:val="0080239E"/>
    <w:rsid w:val="0080433A"/>
    <w:rsid w:val="00804DA9"/>
    <w:rsid w:val="00806296"/>
    <w:rsid w:val="00811D4E"/>
    <w:rsid w:val="008143BB"/>
    <w:rsid w:val="0082104E"/>
    <w:rsid w:val="008212B8"/>
    <w:rsid w:val="00823529"/>
    <w:rsid w:val="00825548"/>
    <w:rsid w:val="008256C7"/>
    <w:rsid w:val="008271EB"/>
    <w:rsid w:val="00830BB0"/>
    <w:rsid w:val="00830E5C"/>
    <w:rsid w:val="0083259A"/>
    <w:rsid w:val="00833A7F"/>
    <w:rsid w:val="008357D3"/>
    <w:rsid w:val="00836A02"/>
    <w:rsid w:val="00841402"/>
    <w:rsid w:val="008428F9"/>
    <w:rsid w:val="00842E8C"/>
    <w:rsid w:val="00844B71"/>
    <w:rsid w:val="00844E41"/>
    <w:rsid w:val="008471A7"/>
    <w:rsid w:val="0085343D"/>
    <w:rsid w:val="0086016D"/>
    <w:rsid w:val="00862CA7"/>
    <w:rsid w:val="00863464"/>
    <w:rsid w:val="00864C3C"/>
    <w:rsid w:val="00866869"/>
    <w:rsid w:val="00866B61"/>
    <w:rsid w:val="008676DC"/>
    <w:rsid w:val="00874CA1"/>
    <w:rsid w:val="00876A7E"/>
    <w:rsid w:val="008800E7"/>
    <w:rsid w:val="00882B0A"/>
    <w:rsid w:val="00890188"/>
    <w:rsid w:val="0089262F"/>
    <w:rsid w:val="00892C42"/>
    <w:rsid w:val="00894EBC"/>
    <w:rsid w:val="008A46CA"/>
    <w:rsid w:val="008A5560"/>
    <w:rsid w:val="008A674F"/>
    <w:rsid w:val="008B1429"/>
    <w:rsid w:val="008B22C2"/>
    <w:rsid w:val="008B3AE0"/>
    <w:rsid w:val="008B584C"/>
    <w:rsid w:val="008B59C6"/>
    <w:rsid w:val="008B5D79"/>
    <w:rsid w:val="008C6CD3"/>
    <w:rsid w:val="008D58DC"/>
    <w:rsid w:val="008D749E"/>
    <w:rsid w:val="008E00DC"/>
    <w:rsid w:val="008E2BE8"/>
    <w:rsid w:val="008F2F52"/>
    <w:rsid w:val="008F5359"/>
    <w:rsid w:val="008F5C6B"/>
    <w:rsid w:val="008F6110"/>
    <w:rsid w:val="008F7138"/>
    <w:rsid w:val="0090595E"/>
    <w:rsid w:val="00905B42"/>
    <w:rsid w:val="00906833"/>
    <w:rsid w:val="00912404"/>
    <w:rsid w:val="009169CB"/>
    <w:rsid w:val="009215CE"/>
    <w:rsid w:val="00923462"/>
    <w:rsid w:val="0092368D"/>
    <w:rsid w:val="00923C91"/>
    <w:rsid w:val="00925178"/>
    <w:rsid w:val="0092694C"/>
    <w:rsid w:val="00926A0F"/>
    <w:rsid w:val="00932114"/>
    <w:rsid w:val="00933079"/>
    <w:rsid w:val="00933804"/>
    <w:rsid w:val="009343DA"/>
    <w:rsid w:val="009362F2"/>
    <w:rsid w:val="00936767"/>
    <w:rsid w:val="009439AA"/>
    <w:rsid w:val="009441B6"/>
    <w:rsid w:val="00953AC6"/>
    <w:rsid w:val="009544DE"/>
    <w:rsid w:val="009556BA"/>
    <w:rsid w:val="00956569"/>
    <w:rsid w:val="00957D6B"/>
    <w:rsid w:val="009608E9"/>
    <w:rsid w:val="00962023"/>
    <w:rsid w:val="00972DAD"/>
    <w:rsid w:val="0097371A"/>
    <w:rsid w:val="00982F11"/>
    <w:rsid w:val="00984FC2"/>
    <w:rsid w:val="009851C9"/>
    <w:rsid w:val="00987101"/>
    <w:rsid w:val="0099040E"/>
    <w:rsid w:val="009913CF"/>
    <w:rsid w:val="00992691"/>
    <w:rsid w:val="00993E7C"/>
    <w:rsid w:val="009954B4"/>
    <w:rsid w:val="009958F1"/>
    <w:rsid w:val="009A1D47"/>
    <w:rsid w:val="009B10F0"/>
    <w:rsid w:val="009C00A4"/>
    <w:rsid w:val="009C158B"/>
    <w:rsid w:val="009C650C"/>
    <w:rsid w:val="009C74B5"/>
    <w:rsid w:val="009C7CAC"/>
    <w:rsid w:val="009D0302"/>
    <w:rsid w:val="009D1168"/>
    <w:rsid w:val="009D6D1F"/>
    <w:rsid w:val="009F549D"/>
    <w:rsid w:val="009F6FBA"/>
    <w:rsid w:val="00A01AFF"/>
    <w:rsid w:val="00A11179"/>
    <w:rsid w:val="00A15256"/>
    <w:rsid w:val="00A162D4"/>
    <w:rsid w:val="00A16E5D"/>
    <w:rsid w:val="00A204A4"/>
    <w:rsid w:val="00A21581"/>
    <w:rsid w:val="00A221E1"/>
    <w:rsid w:val="00A23592"/>
    <w:rsid w:val="00A247F0"/>
    <w:rsid w:val="00A308CE"/>
    <w:rsid w:val="00A31A92"/>
    <w:rsid w:val="00A34460"/>
    <w:rsid w:val="00A347D0"/>
    <w:rsid w:val="00A379C5"/>
    <w:rsid w:val="00A401FD"/>
    <w:rsid w:val="00A422B7"/>
    <w:rsid w:val="00A4314F"/>
    <w:rsid w:val="00A44E74"/>
    <w:rsid w:val="00A47969"/>
    <w:rsid w:val="00A520B5"/>
    <w:rsid w:val="00A54297"/>
    <w:rsid w:val="00A57750"/>
    <w:rsid w:val="00A57B95"/>
    <w:rsid w:val="00A617B1"/>
    <w:rsid w:val="00A61A60"/>
    <w:rsid w:val="00A629CD"/>
    <w:rsid w:val="00A64B49"/>
    <w:rsid w:val="00A739E2"/>
    <w:rsid w:val="00A759A9"/>
    <w:rsid w:val="00A86844"/>
    <w:rsid w:val="00A91546"/>
    <w:rsid w:val="00A92739"/>
    <w:rsid w:val="00AA0538"/>
    <w:rsid w:val="00AA1DAF"/>
    <w:rsid w:val="00AA3ED4"/>
    <w:rsid w:val="00AB6E2C"/>
    <w:rsid w:val="00AC430F"/>
    <w:rsid w:val="00AC52BE"/>
    <w:rsid w:val="00AC58BF"/>
    <w:rsid w:val="00AD0743"/>
    <w:rsid w:val="00AD1023"/>
    <w:rsid w:val="00AD38CB"/>
    <w:rsid w:val="00AE1074"/>
    <w:rsid w:val="00AE24FE"/>
    <w:rsid w:val="00AE53A4"/>
    <w:rsid w:val="00AE53CA"/>
    <w:rsid w:val="00AE59D7"/>
    <w:rsid w:val="00AF04C6"/>
    <w:rsid w:val="00AF0C82"/>
    <w:rsid w:val="00AF48C2"/>
    <w:rsid w:val="00AF5076"/>
    <w:rsid w:val="00AF778B"/>
    <w:rsid w:val="00B02647"/>
    <w:rsid w:val="00B05459"/>
    <w:rsid w:val="00B10A1B"/>
    <w:rsid w:val="00B10DB0"/>
    <w:rsid w:val="00B1108C"/>
    <w:rsid w:val="00B13368"/>
    <w:rsid w:val="00B13B80"/>
    <w:rsid w:val="00B14153"/>
    <w:rsid w:val="00B15E6B"/>
    <w:rsid w:val="00B21BC5"/>
    <w:rsid w:val="00B23457"/>
    <w:rsid w:val="00B310E4"/>
    <w:rsid w:val="00B31BB1"/>
    <w:rsid w:val="00B3231E"/>
    <w:rsid w:val="00B41713"/>
    <w:rsid w:val="00B5232B"/>
    <w:rsid w:val="00B53A03"/>
    <w:rsid w:val="00B54449"/>
    <w:rsid w:val="00B578B4"/>
    <w:rsid w:val="00B606B2"/>
    <w:rsid w:val="00B61F17"/>
    <w:rsid w:val="00B62ABF"/>
    <w:rsid w:val="00B65082"/>
    <w:rsid w:val="00B71821"/>
    <w:rsid w:val="00B729CD"/>
    <w:rsid w:val="00B734FD"/>
    <w:rsid w:val="00B7407F"/>
    <w:rsid w:val="00B764C9"/>
    <w:rsid w:val="00B8239D"/>
    <w:rsid w:val="00B8523A"/>
    <w:rsid w:val="00B87576"/>
    <w:rsid w:val="00B87B04"/>
    <w:rsid w:val="00B95B86"/>
    <w:rsid w:val="00B96FEB"/>
    <w:rsid w:val="00B971CE"/>
    <w:rsid w:val="00BA6633"/>
    <w:rsid w:val="00BA7F32"/>
    <w:rsid w:val="00BB39FF"/>
    <w:rsid w:val="00BB4B76"/>
    <w:rsid w:val="00BB5E93"/>
    <w:rsid w:val="00BC1115"/>
    <w:rsid w:val="00BC1623"/>
    <w:rsid w:val="00BC1C8E"/>
    <w:rsid w:val="00BC42C7"/>
    <w:rsid w:val="00BC4CEE"/>
    <w:rsid w:val="00BC70E3"/>
    <w:rsid w:val="00BD1824"/>
    <w:rsid w:val="00BD5005"/>
    <w:rsid w:val="00BD530C"/>
    <w:rsid w:val="00BE0CFF"/>
    <w:rsid w:val="00BE1F18"/>
    <w:rsid w:val="00BE7815"/>
    <w:rsid w:val="00BF25BB"/>
    <w:rsid w:val="00BF3ECF"/>
    <w:rsid w:val="00C02B35"/>
    <w:rsid w:val="00C074CA"/>
    <w:rsid w:val="00C07B3C"/>
    <w:rsid w:val="00C07BE2"/>
    <w:rsid w:val="00C1401F"/>
    <w:rsid w:val="00C16ABD"/>
    <w:rsid w:val="00C17844"/>
    <w:rsid w:val="00C21BF7"/>
    <w:rsid w:val="00C246C3"/>
    <w:rsid w:val="00C2635F"/>
    <w:rsid w:val="00C26778"/>
    <w:rsid w:val="00C27EA6"/>
    <w:rsid w:val="00C34AC4"/>
    <w:rsid w:val="00C35FCB"/>
    <w:rsid w:val="00C371E6"/>
    <w:rsid w:val="00C37752"/>
    <w:rsid w:val="00C402B5"/>
    <w:rsid w:val="00C43D0E"/>
    <w:rsid w:val="00C539D1"/>
    <w:rsid w:val="00C55D18"/>
    <w:rsid w:val="00C5759F"/>
    <w:rsid w:val="00C61512"/>
    <w:rsid w:val="00C632B8"/>
    <w:rsid w:val="00C64828"/>
    <w:rsid w:val="00C65381"/>
    <w:rsid w:val="00C6686F"/>
    <w:rsid w:val="00C70BF0"/>
    <w:rsid w:val="00C717B3"/>
    <w:rsid w:val="00C725C6"/>
    <w:rsid w:val="00C73CFB"/>
    <w:rsid w:val="00C74964"/>
    <w:rsid w:val="00C7553A"/>
    <w:rsid w:val="00C7773D"/>
    <w:rsid w:val="00C77F5D"/>
    <w:rsid w:val="00C82628"/>
    <w:rsid w:val="00C85E1F"/>
    <w:rsid w:val="00C862A2"/>
    <w:rsid w:val="00C93790"/>
    <w:rsid w:val="00C97264"/>
    <w:rsid w:val="00CA6B2C"/>
    <w:rsid w:val="00CB186D"/>
    <w:rsid w:val="00CB66EE"/>
    <w:rsid w:val="00CB689F"/>
    <w:rsid w:val="00CC28C8"/>
    <w:rsid w:val="00CC62D2"/>
    <w:rsid w:val="00CE1C58"/>
    <w:rsid w:val="00CE27AD"/>
    <w:rsid w:val="00CE3941"/>
    <w:rsid w:val="00CF1F6A"/>
    <w:rsid w:val="00CF6179"/>
    <w:rsid w:val="00CF6BB6"/>
    <w:rsid w:val="00D0101C"/>
    <w:rsid w:val="00D04208"/>
    <w:rsid w:val="00D10DD1"/>
    <w:rsid w:val="00D23102"/>
    <w:rsid w:val="00D2398F"/>
    <w:rsid w:val="00D23B2F"/>
    <w:rsid w:val="00D23C4E"/>
    <w:rsid w:val="00D26F25"/>
    <w:rsid w:val="00D27617"/>
    <w:rsid w:val="00D30F73"/>
    <w:rsid w:val="00D36719"/>
    <w:rsid w:val="00D36B61"/>
    <w:rsid w:val="00D439D4"/>
    <w:rsid w:val="00D446F4"/>
    <w:rsid w:val="00D454B9"/>
    <w:rsid w:val="00D45869"/>
    <w:rsid w:val="00D45B59"/>
    <w:rsid w:val="00D45BA3"/>
    <w:rsid w:val="00D51923"/>
    <w:rsid w:val="00D5239E"/>
    <w:rsid w:val="00D530C8"/>
    <w:rsid w:val="00D555EB"/>
    <w:rsid w:val="00D55F7C"/>
    <w:rsid w:val="00D613C4"/>
    <w:rsid w:val="00D66E1B"/>
    <w:rsid w:val="00D74CFB"/>
    <w:rsid w:val="00D74EB6"/>
    <w:rsid w:val="00D80501"/>
    <w:rsid w:val="00D80A30"/>
    <w:rsid w:val="00D818E9"/>
    <w:rsid w:val="00D82746"/>
    <w:rsid w:val="00D9686A"/>
    <w:rsid w:val="00DA06D4"/>
    <w:rsid w:val="00DA2072"/>
    <w:rsid w:val="00DA2F94"/>
    <w:rsid w:val="00DA39E5"/>
    <w:rsid w:val="00DA5F28"/>
    <w:rsid w:val="00DB17E6"/>
    <w:rsid w:val="00DC0E57"/>
    <w:rsid w:val="00DC62F6"/>
    <w:rsid w:val="00DC6D15"/>
    <w:rsid w:val="00DC7070"/>
    <w:rsid w:val="00DD2CFE"/>
    <w:rsid w:val="00DD67EA"/>
    <w:rsid w:val="00DD6B7C"/>
    <w:rsid w:val="00DE0741"/>
    <w:rsid w:val="00DE1A0D"/>
    <w:rsid w:val="00DE1C6F"/>
    <w:rsid w:val="00DE2A91"/>
    <w:rsid w:val="00DE31B5"/>
    <w:rsid w:val="00DE5512"/>
    <w:rsid w:val="00DF09C6"/>
    <w:rsid w:val="00DF16CF"/>
    <w:rsid w:val="00DF253C"/>
    <w:rsid w:val="00DF624A"/>
    <w:rsid w:val="00DF6289"/>
    <w:rsid w:val="00DF6C1C"/>
    <w:rsid w:val="00DF7C7E"/>
    <w:rsid w:val="00E01B97"/>
    <w:rsid w:val="00E02374"/>
    <w:rsid w:val="00E03254"/>
    <w:rsid w:val="00E03D50"/>
    <w:rsid w:val="00E11D14"/>
    <w:rsid w:val="00E13575"/>
    <w:rsid w:val="00E13BDC"/>
    <w:rsid w:val="00E14D27"/>
    <w:rsid w:val="00E2022E"/>
    <w:rsid w:val="00E21DC8"/>
    <w:rsid w:val="00E2261D"/>
    <w:rsid w:val="00E2296C"/>
    <w:rsid w:val="00E22AE6"/>
    <w:rsid w:val="00E231ED"/>
    <w:rsid w:val="00E23703"/>
    <w:rsid w:val="00E24749"/>
    <w:rsid w:val="00E25C0B"/>
    <w:rsid w:val="00E26411"/>
    <w:rsid w:val="00E2785E"/>
    <w:rsid w:val="00E3190E"/>
    <w:rsid w:val="00E33651"/>
    <w:rsid w:val="00E36454"/>
    <w:rsid w:val="00E42C76"/>
    <w:rsid w:val="00E43CB0"/>
    <w:rsid w:val="00E44A2E"/>
    <w:rsid w:val="00E4759E"/>
    <w:rsid w:val="00E60826"/>
    <w:rsid w:val="00E637D3"/>
    <w:rsid w:val="00E64DE2"/>
    <w:rsid w:val="00E73621"/>
    <w:rsid w:val="00E74B30"/>
    <w:rsid w:val="00E75281"/>
    <w:rsid w:val="00E755D6"/>
    <w:rsid w:val="00E81360"/>
    <w:rsid w:val="00E83F06"/>
    <w:rsid w:val="00E84F4A"/>
    <w:rsid w:val="00E85B02"/>
    <w:rsid w:val="00E9038E"/>
    <w:rsid w:val="00E93CC1"/>
    <w:rsid w:val="00E94C3E"/>
    <w:rsid w:val="00EA0264"/>
    <w:rsid w:val="00EA0312"/>
    <w:rsid w:val="00EA112B"/>
    <w:rsid w:val="00EA271E"/>
    <w:rsid w:val="00EA37D2"/>
    <w:rsid w:val="00EA39CC"/>
    <w:rsid w:val="00EA5CEF"/>
    <w:rsid w:val="00EA5E89"/>
    <w:rsid w:val="00EA6B5A"/>
    <w:rsid w:val="00EB4A90"/>
    <w:rsid w:val="00EC0382"/>
    <w:rsid w:val="00EC13D4"/>
    <w:rsid w:val="00EC1F25"/>
    <w:rsid w:val="00EC1FFE"/>
    <w:rsid w:val="00EC5E03"/>
    <w:rsid w:val="00ED0CCA"/>
    <w:rsid w:val="00ED45CF"/>
    <w:rsid w:val="00ED5CEA"/>
    <w:rsid w:val="00ED6D9C"/>
    <w:rsid w:val="00EE4115"/>
    <w:rsid w:val="00EE52B9"/>
    <w:rsid w:val="00EE7014"/>
    <w:rsid w:val="00F04211"/>
    <w:rsid w:val="00F0431A"/>
    <w:rsid w:val="00F0461E"/>
    <w:rsid w:val="00F05454"/>
    <w:rsid w:val="00F065A8"/>
    <w:rsid w:val="00F14ABE"/>
    <w:rsid w:val="00F15155"/>
    <w:rsid w:val="00F16311"/>
    <w:rsid w:val="00F2042F"/>
    <w:rsid w:val="00F219E1"/>
    <w:rsid w:val="00F23587"/>
    <w:rsid w:val="00F345EC"/>
    <w:rsid w:val="00F36437"/>
    <w:rsid w:val="00F403F6"/>
    <w:rsid w:val="00F45E80"/>
    <w:rsid w:val="00F4796F"/>
    <w:rsid w:val="00F531D5"/>
    <w:rsid w:val="00F53220"/>
    <w:rsid w:val="00F5523B"/>
    <w:rsid w:val="00F5526B"/>
    <w:rsid w:val="00F62A74"/>
    <w:rsid w:val="00F64C65"/>
    <w:rsid w:val="00F67808"/>
    <w:rsid w:val="00F71B72"/>
    <w:rsid w:val="00F73437"/>
    <w:rsid w:val="00F759D7"/>
    <w:rsid w:val="00F7744C"/>
    <w:rsid w:val="00F77AB5"/>
    <w:rsid w:val="00F81206"/>
    <w:rsid w:val="00F841CB"/>
    <w:rsid w:val="00F9267B"/>
    <w:rsid w:val="00F95464"/>
    <w:rsid w:val="00F964AB"/>
    <w:rsid w:val="00FB1B87"/>
    <w:rsid w:val="00FB358F"/>
    <w:rsid w:val="00FB54D5"/>
    <w:rsid w:val="00FB7FA7"/>
    <w:rsid w:val="00FC00AD"/>
    <w:rsid w:val="00FC2655"/>
    <w:rsid w:val="00FC2C5E"/>
    <w:rsid w:val="00FC6036"/>
    <w:rsid w:val="00FD0949"/>
    <w:rsid w:val="00FD40AF"/>
    <w:rsid w:val="00FD42BB"/>
    <w:rsid w:val="00FD61AF"/>
    <w:rsid w:val="00FD7ACB"/>
    <w:rsid w:val="00FE32FE"/>
    <w:rsid w:val="00FE37E5"/>
    <w:rsid w:val="00FE4649"/>
    <w:rsid w:val="00FE5CB9"/>
    <w:rsid w:val="00FF32EB"/>
    <w:rsid w:val="00FF38EA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EDB54"/>
  <w15:docId w15:val="{C4E1EEC8-2AC2-430F-BFC9-C3F15376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1B5"/>
    <w:pPr>
      <w:spacing w:after="120" w:line="288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qFormat/>
    <w:rsid w:val="00E25C0B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E25C0B"/>
    <w:pPr>
      <w:keepNext/>
      <w:outlineLvl w:val="1"/>
    </w:pPr>
    <w:rPr>
      <w:rFonts w:ascii="ArialCE-Bold" w:hAnsi="ArialCE-Bold"/>
      <w:b/>
      <w:snapToGrid w:val="0"/>
      <w:color w:val="000000"/>
    </w:rPr>
  </w:style>
  <w:style w:type="paragraph" w:styleId="Nagwek3">
    <w:name w:val="heading 3"/>
    <w:basedOn w:val="Normalny"/>
    <w:next w:val="Normalny"/>
    <w:qFormat/>
    <w:rsid w:val="00E25C0B"/>
    <w:pPr>
      <w:keepNext/>
      <w:outlineLvl w:val="2"/>
    </w:pPr>
    <w:rPr>
      <w:b/>
      <w:i/>
      <w:snapToGrid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E25C0B"/>
    <w:rPr>
      <w:sz w:val="16"/>
      <w:szCs w:val="16"/>
    </w:rPr>
  </w:style>
  <w:style w:type="paragraph" w:styleId="Tekstkomentarza">
    <w:name w:val="annotation text"/>
    <w:basedOn w:val="Normalny"/>
    <w:semiHidden/>
    <w:rsid w:val="00E25C0B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E25C0B"/>
    <w:rPr>
      <w:b/>
      <w:bCs/>
    </w:rPr>
  </w:style>
  <w:style w:type="paragraph" w:styleId="Tekstdymka">
    <w:name w:val="Balloon Text"/>
    <w:basedOn w:val="Normalny"/>
    <w:semiHidden/>
    <w:rsid w:val="00E25C0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E25C0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25C0B"/>
  </w:style>
  <w:style w:type="paragraph" w:styleId="Nagwek">
    <w:name w:val="header"/>
    <w:basedOn w:val="Normalny"/>
    <w:rsid w:val="00E25C0B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AE53A4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rsid w:val="009F54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94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2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4BE8E-2DE2-4B83-91AD-ABE60CD5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3912</Words>
  <Characters>23472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objaśnienia do planu R-F na 2016 r.</vt:lpstr>
    </vt:vector>
  </TitlesOfParts>
  <Company>GUS</Company>
  <LinksUpToDate>false</LinksUpToDate>
  <CharactersWithSpaces>27330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objaśnienia do planu R-F na 2016 r.</dc:title>
  <dc:creator>Piotr Jagielski</dc:creator>
  <cp:lastModifiedBy>Jagielski Piotr</cp:lastModifiedBy>
  <cp:revision>2</cp:revision>
  <cp:lastPrinted>2019-02-25T15:04:00Z</cp:lastPrinted>
  <dcterms:created xsi:type="dcterms:W3CDTF">2019-02-28T13:50:00Z</dcterms:created>
  <dcterms:modified xsi:type="dcterms:W3CDTF">2019-02-28T13:50:00Z</dcterms:modified>
</cp:coreProperties>
</file>