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C7B4C" w:rsidRPr="00CC7B4C" w:rsidRDefault="001A4BED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CC7B4C">
        <w:rPr>
          <w:rFonts w:ascii="Arial" w:hAnsi="Arial" w:cs="Arial"/>
          <w:sz w:val="20"/>
          <w:szCs w:val="20"/>
        </w:rPr>
        <w:t>DLI-II.762</w:t>
      </w:r>
      <w:r w:rsidR="00FD7BF3">
        <w:rPr>
          <w:rFonts w:ascii="Arial" w:hAnsi="Arial" w:cs="Arial"/>
          <w:sz w:val="20"/>
          <w:szCs w:val="20"/>
        </w:rPr>
        <w:t>0.8.2019.EŁ.6</w:t>
      </w:r>
    </w:p>
    <w:p w:rsidR="00CC7B4C" w:rsidRPr="00CC7B4C" w:rsidRDefault="00CC7B4C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7B4C">
        <w:rPr>
          <w:rFonts w:ascii="Arial" w:hAnsi="Arial" w:cs="Arial"/>
          <w:sz w:val="20"/>
          <w:szCs w:val="20"/>
        </w:rPr>
        <w:t>(DLI-II.462</w:t>
      </w:r>
      <w:r w:rsidR="00FD7BF3">
        <w:rPr>
          <w:rFonts w:ascii="Arial" w:hAnsi="Arial" w:cs="Arial"/>
          <w:sz w:val="20"/>
          <w:szCs w:val="20"/>
        </w:rPr>
        <w:t>0.16</w:t>
      </w:r>
      <w:r w:rsidRPr="00CC7B4C">
        <w:rPr>
          <w:rFonts w:ascii="Arial" w:hAnsi="Arial" w:cs="Arial"/>
          <w:sz w:val="20"/>
          <w:szCs w:val="20"/>
        </w:rPr>
        <w:t>.2019.EŁ.)</w:t>
      </w: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D459FF" w:rsidRDefault="00D459FF" w:rsidP="00D459FF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OBWIESZCZENIE</w:t>
      </w:r>
    </w:p>
    <w:p w:rsidR="00D459FF" w:rsidRDefault="00D459FF" w:rsidP="00D459FF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D459FF" w:rsidRDefault="00D459FF" w:rsidP="00D459FF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12 ust. 4 pkt 6 ustawy z dnia 24 kwietnia 2009 r. </w:t>
      </w:r>
      <w:r>
        <w:rPr>
          <w:rFonts w:ascii="Arial" w:hAnsi="Arial" w:cs="Arial"/>
          <w:color w:val="000000"/>
          <w:spacing w:val="4"/>
          <w:kern w:val="36"/>
          <w:sz w:val="20"/>
          <w:szCs w:val="20"/>
        </w:rPr>
        <w:t>o inwestycjach w zakresie terminalu regazyfikacyjnego skroplonego gazu ziemnego w Świnoujściu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(tekst jednolity Dz. U. z 2019 r. poz. 1554)</w:t>
      </w:r>
      <w:r>
        <w:rPr>
          <w:rFonts w:ascii="Arial" w:hAnsi="Arial" w:cs="Arial"/>
          <w:spacing w:val="4"/>
          <w:sz w:val="20"/>
        </w:rPr>
        <w:t xml:space="preserve"> oraz art. 49 § 1 i 2 </w:t>
      </w:r>
      <w:r>
        <w:rPr>
          <w:rFonts w:ascii="Arial" w:hAnsi="Arial" w:cs="Arial"/>
          <w:spacing w:val="4"/>
          <w:sz w:val="20"/>
          <w:szCs w:val="20"/>
        </w:rPr>
        <w:t>ustawy z dnia 14 czerwca 1960 r. – Kodeks postępowania administracyjnego (</w:t>
      </w:r>
      <w:proofErr w:type="spellStart"/>
      <w:r>
        <w:rPr>
          <w:rFonts w:ascii="Arial" w:hAnsi="Arial" w:cs="Arial"/>
          <w:spacing w:val="4"/>
          <w:sz w:val="20"/>
        </w:rPr>
        <w:t>t.j</w:t>
      </w:r>
      <w:proofErr w:type="spellEnd"/>
      <w:r>
        <w:rPr>
          <w:rFonts w:ascii="Arial" w:hAnsi="Arial" w:cs="Arial"/>
          <w:spacing w:val="4"/>
          <w:sz w:val="20"/>
        </w:rPr>
        <w:t>. Dz. U. z 2018 r., poz. 2096, z późn. zm.</w:t>
      </w:r>
      <w:r>
        <w:rPr>
          <w:rFonts w:ascii="Arial" w:hAnsi="Arial" w:cs="Arial"/>
          <w:spacing w:val="4"/>
          <w:sz w:val="20"/>
          <w:szCs w:val="20"/>
        </w:rPr>
        <w:t>)</w:t>
      </w:r>
      <w:r>
        <w:rPr>
          <w:rFonts w:ascii="Arial" w:hAnsi="Arial" w:cs="Arial"/>
          <w:spacing w:val="4"/>
          <w:sz w:val="20"/>
        </w:rPr>
        <w:t>, zwanej dalej „</w:t>
      </w:r>
      <w:r>
        <w:rPr>
          <w:rFonts w:ascii="Arial" w:hAnsi="Arial" w:cs="Arial"/>
          <w:i/>
          <w:spacing w:val="4"/>
          <w:sz w:val="20"/>
        </w:rPr>
        <w:t>kpa</w:t>
      </w:r>
      <w:r>
        <w:rPr>
          <w:rFonts w:ascii="Arial" w:hAnsi="Arial" w:cs="Arial"/>
          <w:spacing w:val="4"/>
          <w:sz w:val="20"/>
        </w:rPr>
        <w:t>”,</w:t>
      </w:r>
    </w:p>
    <w:p w:rsidR="00D459FF" w:rsidRDefault="00D459FF" w:rsidP="00D459FF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D459FF" w:rsidRDefault="00D459FF" w:rsidP="00D459FF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że wydał decyzję z dnia 10 lutego 2020 r., znak: DLI-II.7620.8.2019.EŁ.4 </w:t>
      </w:r>
      <w:r>
        <w:rPr>
          <w:rFonts w:ascii="Arial" w:hAnsi="Arial" w:cs="Arial"/>
          <w:spacing w:val="4"/>
          <w:sz w:val="20"/>
        </w:rPr>
        <w:br/>
        <w:t>(DLI-II.4620.16.2019.EŁ</w:t>
      </w:r>
      <w:r>
        <w:rPr>
          <w:rFonts w:ascii="Arial" w:hAnsi="Arial" w:cs="Arial"/>
          <w:bCs/>
          <w:spacing w:val="4"/>
          <w:sz w:val="20"/>
          <w:szCs w:val="20"/>
        </w:rPr>
        <w:t xml:space="preserve">.), uchylającą decyzję Wojewody Podlaskiego z dnia 25 kwietnia 2019 r., znak: </w:t>
      </w:r>
      <w:r>
        <w:rPr>
          <w:rFonts w:ascii="Arial" w:hAnsi="Arial" w:cs="Arial"/>
          <w:bCs/>
          <w:spacing w:val="4"/>
          <w:sz w:val="20"/>
          <w:szCs w:val="20"/>
        </w:rPr>
        <w:br/>
        <w:t xml:space="preserve">AB-IV.747.1.2.2018.MB, wydaną po przeprowadzeniu wznowieniowego – na podstawie art. 145 § 1 pkt </w:t>
      </w:r>
      <w:r>
        <w:rPr>
          <w:rFonts w:ascii="Arial" w:hAnsi="Arial" w:cs="Arial"/>
          <w:bCs/>
          <w:spacing w:val="4"/>
          <w:sz w:val="20"/>
          <w:szCs w:val="20"/>
        </w:rPr>
        <w:br/>
        <w:t xml:space="preserve">8 </w:t>
      </w:r>
      <w:r>
        <w:rPr>
          <w:rFonts w:ascii="Arial" w:hAnsi="Arial" w:cs="Arial"/>
          <w:bCs/>
          <w:i/>
          <w:spacing w:val="4"/>
          <w:sz w:val="20"/>
          <w:szCs w:val="20"/>
        </w:rPr>
        <w:t>kpa</w:t>
      </w:r>
      <w:r>
        <w:rPr>
          <w:rFonts w:ascii="Arial" w:hAnsi="Arial" w:cs="Arial"/>
          <w:bCs/>
          <w:spacing w:val="4"/>
          <w:sz w:val="20"/>
          <w:szCs w:val="20"/>
        </w:rPr>
        <w:t xml:space="preserve"> – postępowania zakończonego decyzją Wojewody Podlaskiego z dnia 29 listopada 2017 r., znak: AB-IV.747.2.2.2017.AM, o ustaleniu lokalizacji inwestycji w zakresie budowy międzysystemowego gazociągu wysokiego ciśnienia MOP 8,4 MPa, DN700, realizowanego jako inwestycja towarzysząca inwestycjom w zakresie terminalu regazyfikacyjnego skroplonego gazu ziemnego w Świnoujściu, stanowiącego połączenie systemów przesyłowych Rzeczpospolitej Polskiej i Republiki Litewskiej wraz </w:t>
      </w:r>
      <w:r>
        <w:rPr>
          <w:rFonts w:ascii="Arial" w:hAnsi="Arial" w:cs="Arial"/>
          <w:bCs/>
          <w:spacing w:val="4"/>
          <w:sz w:val="20"/>
          <w:szCs w:val="20"/>
        </w:rPr>
        <w:br/>
        <w:t xml:space="preserve">z infrastrukturą niezbędną do jego obsługi, w części dotyczącej jego przebiegu na terenie województwa podlaskiego – powiaty: suwalski i sejneński, obejmującej: gazociąg DN700, MOP 8,4 MPa o długości około 75 km; 4 zespoły zaporowo-upustowe (ZZU): w pobliżu miejscowości: Witówka (pow. suwalski, gm. Raczki), Kuków-Folwark (pow. suwalski, gm. Suwałki), </w:t>
      </w:r>
      <w:proofErr w:type="spellStart"/>
      <w:r>
        <w:rPr>
          <w:rFonts w:ascii="Arial" w:hAnsi="Arial" w:cs="Arial"/>
          <w:bCs/>
          <w:spacing w:val="4"/>
          <w:sz w:val="20"/>
          <w:szCs w:val="20"/>
        </w:rPr>
        <w:t>Grauże</w:t>
      </w:r>
      <w:proofErr w:type="spellEnd"/>
      <w:r>
        <w:rPr>
          <w:rFonts w:ascii="Arial" w:hAnsi="Arial" w:cs="Arial"/>
          <w:bCs/>
          <w:spacing w:val="4"/>
          <w:sz w:val="20"/>
          <w:szCs w:val="20"/>
        </w:rPr>
        <w:t xml:space="preserve"> Stare (pow. suwalski, gm. Szypliszki) oraz </w:t>
      </w:r>
      <w:proofErr w:type="spellStart"/>
      <w:r>
        <w:rPr>
          <w:rFonts w:ascii="Arial" w:hAnsi="Arial" w:cs="Arial"/>
          <w:bCs/>
          <w:spacing w:val="4"/>
          <w:sz w:val="20"/>
          <w:szCs w:val="20"/>
        </w:rPr>
        <w:t>Sankury</w:t>
      </w:r>
      <w:proofErr w:type="spellEnd"/>
      <w:r>
        <w:rPr>
          <w:rFonts w:ascii="Arial" w:hAnsi="Arial" w:cs="Arial"/>
          <w:bCs/>
          <w:spacing w:val="4"/>
          <w:sz w:val="20"/>
          <w:szCs w:val="20"/>
        </w:rPr>
        <w:t xml:space="preserve"> (pow. sejneński, gm. Puńsk); kabel światłowodowy, ochronę katodową, Aparaturę Kontrolno-Pomiarową i Automatykę, przyłącza elektroenergetyczne oraz drogi dojazdowe </w:t>
      </w:r>
      <w:r>
        <w:rPr>
          <w:rFonts w:ascii="Arial" w:hAnsi="Arial" w:cs="Arial"/>
          <w:bCs/>
          <w:spacing w:val="4"/>
          <w:sz w:val="20"/>
          <w:szCs w:val="20"/>
        </w:rPr>
        <w:br/>
        <w:t>do ZZU, i w tym zakresie orzekającą co do istoty sprawy.</w:t>
      </w:r>
    </w:p>
    <w:p w:rsidR="00D459FF" w:rsidRDefault="00D459FF" w:rsidP="00D459FF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decyzji oraz aktami sprawy w Ministerstwie Rozwoju </w:t>
      </w:r>
      <w:r>
        <w:rPr>
          <w:rFonts w:ascii="Arial" w:hAnsi="Arial" w:cs="Arial"/>
          <w:bCs/>
          <w:spacing w:val="4"/>
          <w:sz w:val="20"/>
        </w:rPr>
        <w:br/>
        <w:t xml:space="preserve">w Warszawie, ul. Chałubińskiego 4/6, w dni robocze, w godzinach od 9.00 do 15.30, jak również </w:t>
      </w:r>
      <w:r>
        <w:rPr>
          <w:rFonts w:ascii="Arial" w:hAnsi="Arial" w:cs="Arial"/>
          <w:bCs/>
          <w:spacing w:val="4"/>
          <w:sz w:val="20"/>
        </w:rPr>
        <w:br/>
        <w:t xml:space="preserve">z treścią ww. decyzji - </w:t>
      </w:r>
      <w:r>
        <w:rPr>
          <w:rFonts w:ascii="Arial" w:hAnsi="Arial" w:cs="Arial"/>
          <w:spacing w:val="4"/>
          <w:sz w:val="20"/>
        </w:rPr>
        <w:t>w urzędach gmin właściwych ze względu na lokalizację inwestycji, tj. w Urzędzie Gminy Raczki, Urzędzie Gminy Bakałarzewo, Urzędzie Gminy Suwałki, Urzędzie Gminy Jeleniewo, Urzędzie Gminy Szypliszki, Urzędzie Gminy Puńsk oraz Urzędzie Gminy Sejny.</w:t>
      </w:r>
    </w:p>
    <w:p w:rsidR="00D459FF" w:rsidRDefault="00D459FF" w:rsidP="00D459FF">
      <w:pPr>
        <w:spacing w:after="240" w:line="240" w:lineRule="exact"/>
        <w:jc w:val="both"/>
        <w:rPr>
          <w:rFonts w:ascii="Arial" w:hAnsi="Arial" w:cs="Arial"/>
          <w:bCs/>
          <w:color w:val="000000"/>
          <w:spacing w:val="4"/>
          <w:sz w:val="20"/>
          <w:szCs w:val="20"/>
        </w:rPr>
      </w:pPr>
      <w:r>
        <w:rPr>
          <w:rFonts w:ascii="Arial" w:hAnsi="Arial" w:cs="Arial"/>
          <w:bCs/>
          <w:color w:val="000000"/>
          <w:spacing w:val="4"/>
          <w:sz w:val="20"/>
          <w:szCs w:val="20"/>
        </w:rPr>
        <w:t>Ponadto informuję, iż właściwym w przedmiotowej sprawie - stosownie do treści rozporządzenia Prezesa Rady Ministrów z dnia 18 listopada 2019 r. w sprawie szczegółowego zakresu działania Ministra Rozwoju (Dz. U. z 2019 r. poz. 2261) - jest obecnie Minister Rozwoju.</w:t>
      </w:r>
    </w:p>
    <w:p w:rsidR="007A48A9" w:rsidRPr="00FD7BF3" w:rsidRDefault="007A48A9" w:rsidP="00FB078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  <w:u w:val="single"/>
        </w:rPr>
        <w:br/>
      </w:r>
      <w:r w:rsidR="00D6426B"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D459FF">
        <w:rPr>
          <w:rFonts w:ascii="Arial" w:hAnsi="Arial" w:cs="Arial"/>
          <w:spacing w:val="4"/>
          <w:sz w:val="20"/>
          <w:u w:val="single"/>
        </w:rPr>
        <w:t xml:space="preserve"> 25</w:t>
      </w:r>
      <w:r w:rsidR="00117EAE">
        <w:rPr>
          <w:rFonts w:ascii="Arial" w:hAnsi="Arial" w:cs="Arial"/>
          <w:spacing w:val="4"/>
          <w:sz w:val="20"/>
          <w:u w:val="single"/>
        </w:rPr>
        <w:t xml:space="preserve"> lutego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FB078D" w:rsidRPr="00FB078D" w:rsidRDefault="00445FDE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1D832C" wp14:editId="3A3E1F14">
                <wp:simplePos x="0" y="0"/>
                <wp:positionH relativeFrom="column">
                  <wp:posOffset>3376295</wp:posOffset>
                </wp:positionH>
                <wp:positionV relativeFrom="paragraph">
                  <wp:posOffset>401955</wp:posOffset>
                </wp:positionV>
                <wp:extent cx="2276475" cy="1152525"/>
                <wp:effectExtent l="0" t="0" r="28575" b="2857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FDE" w:rsidRDefault="00445FDE" w:rsidP="0066586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</w:rPr>
                            </w:pPr>
                            <w:r w:rsidRPr="00665863">
                              <w:rPr>
                                <w:rFonts w:cs="Calibri"/>
                              </w:rPr>
                              <w:t>MINISTER ROZWOJU</w:t>
                            </w:r>
                          </w:p>
                          <w:p w:rsidR="00445FDE" w:rsidRPr="00665863" w:rsidRDefault="00445FDE" w:rsidP="0066586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:rsidR="00445FDE" w:rsidRPr="00665863" w:rsidRDefault="00445FDE" w:rsidP="00665863">
                            <w:pPr>
                              <w:pStyle w:val="Bezodstpw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       </w:t>
                            </w:r>
                            <w:r w:rsidRPr="00665863">
                              <w:rPr>
                                <w:rFonts w:cs="Calibri"/>
                              </w:rPr>
                              <w:t>z up.</w:t>
                            </w:r>
                          </w:p>
                          <w:p w:rsidR="00445FDE" w:rsidRPr="00665863" w:rsidRDefault="00445FDE" w:rsidP="0066586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</w:rPr>
                            </w:pPr>
                            <w:r w:rsidRPr="00665863">
                              <w:rPr>
                                <w:rFonts w:cs="Calibri"/>
                              </w:rPr>
                              <w:t>Bartłomiej Szcześniak</w:t>
                            </w:r>
                          </w:p>
                          <w:p w:rsidR="00445FDE" w:rsidRDefault="00445FDE" w:rsidP="0066586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</w:rPr>
                            </w:pPr>
                            <w:r w:rsidRPr="00665863">
                              <w:rPr>
                                <w:rFonts w:cs="Calibri"/>
                              </w:rPr>
                              <w:t>Dyrektor</w:t>
                            </w:r>
                          </w:p>
                          <w:p w:rsidR="00445FDE" w:rsidRPr="00665863" w:rsidRDefault="00445FDE" w:rsidP="0066586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/podpisano elektronicznie/</w:t>
                            </w:r>
                          </w:p>
                          <w:p w:rsidR="00445FDE" w:rsidRPr="00665863" w:rsidRDefault="00445FDE" w:rsidP="00665863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65.85pt;margin-top:31.65pt;width:179.25pt;height:90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" strokecolor="window">
                <v:textbox>
                  <w:txbxContent>
                    <w:p w:rsidR="00445FDE" w:rsidRDefault="00445FDE" w:rsidP="00665863">
                      <w:pPr>
                        <w:pStyle w:val="Bezodstpw"/>
                        <w:jc w:val="center"/>
                        <w:rPr>
                          <w:rFonts w:cs="Calibri"/>
                        </w:rPr>
                      </w:pPr>
                      <w:r w:rsidRPr="00665863">
                        <w:rPr>
                          <w:rFonts w:cs="Calibri"/>
                        </w:rPr>
                        <w:t>MINISTER ROZWOJU</w:t>
                      </w:r>
                    </w:p>
                    <w:p w:rsidR="00445FDE" w:rsidRPr="00665863" w:rsidRDefault="00445FDE" w:rsidP="00665863">
                      <w:pPr>
                        <w:pStyle w:val="Bezodstpw"/>
                        <w:jc w:val="center"/>
                        <w:rPr>
                          <w:rFonts w:cs="Calibri"/>
                        </w:rPr>
                      </w:pPr>
                    </w:p>
                    <w:p w:rsidR="00445FDE" w:rsidRPr="00665863" w:rsidRDefault="00445FDE" w:rsidP="00665863">
                      <w:pPr>
                        <w:pStyle w:val="Bezodstpw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        </w:t>
                      </w:r>
                      <w:r w:rsidRPr="00665863">
                        <w:rPr>
                          <w:rFonts w:cs="Calibri"/>
                        </w:rPr>
                        <w:t>z up.</w:t>
                      </w:r>
                    </w:p>
                    <w:p w:rsidR="00445FDE" w:rsidRPr="00665863" w:rsidRDefault="00445FDE" w:rsidP="00665863">
                      <w:pPr>
                        <w:pStyle w:val="Bezodstpw"/>
                        <w:jc w:val="center"/>
                        <w:rPr>
                          <w:rFonts w:cs="Calibri"/>
                        </w:rPr>
                      </w:pPr>
                      <w:r w:rsidRPr="00665863">
                        <w:rPr>
                          <w:rFonts w:cs="Calibri"/>
                        </w:rPr>
                        <w:t>Bartłomiej Szcześniak</w:t>
                      </w:r>
                    </w:p>
                    <w:p w:rsidR="00445FDE" w:rsidRDefault="00445FDE" w:rsidP="00665863">
                      <w:pPr>
                        <w:pStyle w:val="Bezodstpw"/>
                        <w:jc w:val="center"/>
                        <w:rPr>
                          <w:rFonts w:cs="Calibri"/>
                        </w:rPr>
                      </w:pPr>
                      <w:r w:rsidRPr="00665863">
                        <w:rPr>
                          <w:rFonts w:cs="Calibri"/>
                        </w:rPr>
                        <w:t>Dyrektor</w:t>
                      </w:r>
                    </w:p>
                    <w:p w:rsidR="00445FDE" w:rsidRPr="00665863" w:rsidRDefault="00445FDE" w:rsidP="00665863">
                      <w:pPr>
                        <w:pStyle w:val="Bezodstpw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/podpisano elektronicznie/</w:t>
                      </w:r>
                    </w:p>
                    <w:p w:rsidR="00445FDE" w:rsidRPr="00665863" w:rsidRDefault="00445FDE" w:rsidP="00665863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078D">
        <w:rPr>
          <w:rFonts w:ascii="Arial" w:hAnsi="Arial" w:cs="Arial"/>
          <w:b/>
          <w:spacing w:val="4"/>
          <w:sz w:val="20"/>
          <w:szCs w:val="20"/>
        </w:rPr>
        <w:br/>
      </w:r>
      <w:r w:rsidR="00FB078D"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="00FB078D"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9E276F" w:rsidRPr="009E276F" w:rsidRDefault="009E276F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5878D3" w:rsidRDefault="005878D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bookmarkStart w:id="0" w:name="_GoBack"/>
      <w:bookmarkEnd w:id="0"/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F706DF" w:rsidRDefault="00F706DF" w:rsidP="00117EAE">
      <w:pPr>
        <w:ind w:left="5670" w:hanging="1"/>
        <w:jc w:val="center"/>
        <w:rPr>
          <w:rFonts w:ascii="Arial" w:hAnsi="Arial" w:cs="Arial"/>
          <w:sz w:val="20"/>
          <w:szCs w:val="20"/>
        </w:rPr>
      </w:pPr>
    </w:p>
    <w:p w:rsidR="00D459FF" w:rsidRDefault="00D459FF" w:rsidP="00FD7BF3">
      <w:pPr>
        <w:ind w:left="6237" w:hanging="1"/>
        <w:rPr>
          <w:rFonts w:ascii="Arial" w:hAnsi="Arial" w:cs="Arial"/>
          <w:sz w:val="20"/>
          <w:szCs w:val="20"/>
        </w:rPr>
      </w:pPr>
    </w:p>
    <w:p w:rsidR="00D459FF" w:rsidRDefault="00D459FF" w:rsidP="00FD7BF3">
      <w:pPr>
        <w:ind w:left="6237" w:hanging="1"/>
        <w:rPr>
          <w:rFonts w:ascii="Arial" w:hAnsi="Arial" w:cs="Arial"/>
          <w:sz w:val="20"/>
          <w:szCs w:val="20"/>
        </w:rPr>
      </w:pPr>
    </w:p>
    <w:p w:rsidR="00D459FF" w:rsidRDefault="00D459FF" w:rsidP="00FD7BF3">
      <w:pPr>
        <w:ind w:left="6237" w:hanging="1"/>
        <w:rPr>
          <w:rFonts w:ascii="Arial" w:hAnsi="Arial" w:cs="Arial"/>
          <w:sz w:val="20"/>
          <w:szCs w:val="20"/>
        </w:rPr>
      </w:pPr>
    </w:p>
    <w:p w:rsidR="00117EAE" w:rsidRDefault="00117EAE" w:rsidP="00FD7BF3">
      <w:pPr>
        <w:ind w:left="6237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117EAE" w:rsidRPr="003530D1" w:rsidRDefault="00FD7BF3" w:rsidP="00FD7BF3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117EAE" w:rsidRPr="0040364B">
        <w:rPr>
          <w:rFonts w:ascii="Arial" w:hAnsi="Arial" w:cs="Arial"/>
          <w:sz w:val="20"/>
          <w:szCs w:val="20"/>
        </w:rPr>
        <w:t>znak:</w:t>
      </w:r>
      <w:r w:rsidR="00117EAE" w:rsidRPr="0040364B">
        <w:rPr>
          <w:rFonts w:ascii="Arial" w:hAnsi="Arial"/>
        </w:rPr>
        <w:t xml:space="preserve"> </w:t>
      </w:r>
      <w:r>
        <w:rPr>
          <w:rFonts w:ascii="Arial" w:hAnsi="Arial" w:cs="Arial"/>
          <w:sz w:val="20"/>
          <w:szCs w:val="20"/>
        </w:rPr>
        <w:t>DLI-II.7620.8</w:t>
      </w:r>
      <w:r w:rsidR="00117EAE">
        <w:rPr>
          <w:rFonts w:ascii="Arial" w:hAnsi="Arial" w:cs="Arial"/>
          <w:sz w:val="20"/>
          <w:szCs w:val="20"/>
        </w:rPr>
        <w:t>.2019.EŁ.</w:t>
      </w:r>
      <w:r>
        <w:rPr>
          <w:rFonts w:ascii="Arial" w:hAnsi="Arial" w:cs="Arial"/>
          <w:sz w:val="20"/>
          <w:szCs w:val="20"/>
        </w:rPr>
        <w:t>6</w:t>
      </w:r>
    </w:p>
    <w:p w:rsidR="00117EAE" w:rsidRDefault="00117EAE" w:rsidP="00117E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28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</w:t>
      </w:r>
      <w:r w:rsidR="0069442E">
        <w:rPr>
          <w:rFonts w:ascii="Arial" w:hAnsi="Arial" w:cs="Arial"/>
          <w:sz w:val="20"/>
          <w:szCs w:val="20"/>
        </w:rPr>
        <w:t>(DLI-II.4620</w:t>
      </w:r>
      <w:r w:rsidR="00FD7BF3">
        <w:rPr>
          <w:rFonts w:ascii="Arial" w:hAnsi="Arial" w:cs="Arial"/>
          <w:sz w:val="20"/>
          <w:szCs w:val="20"/>
        </w:rPr>
        <w:t>.16</w:t>
      </w:r>
      <w:r w:rsidRPr="003530D1">
        <w:rPr>
          <w:rFonts w:ascii="Arial" w:hAnsi="Arial" w:cs="Arial"/>
          <w:sz w:val="20"/>
          <w:szCs w:val="20"/>
        </w:rPr>
        <w:t>.2019.EŁ.)</w:t>
      </w:r>
    </w:p>
    <w:p w:rsidR="00117EAE" w:rsidRDefault="00117EAE" w:rsidP="00117EAE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117EAE" w:rsidRPr="000A612F" w:rsidRDefault="00117EAE" w:rsidP="00117EA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17EAE" w:rsidRPr="000A612F" w:rsidRDefault="00117EAE" w:rsidP="00117EAE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117EAE" w:rsidRPr="00C1229B" w:rsidRDefault="00117EAE" w:rsidP="00C1229B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późn. zm.), dalej „KPA”, oraz w związku z </w:t>
      </w:r>
      <w:r w:rsidR="00C1229B" w:rsidRPr="00C1229B">
        <w:rPr>
          <w:rFonts w:ascii="Arial" w:hAnsi="Arial" w:cs="Arial"/>
          <w:color w:val="000000"/>
          <w:spacing w:val="4"/>
          <w:sz w:val="20"/>
          <w:szCs w:val="20"/>
        </w:rPr>
        <w:t xml:space="preserve">ustawą z dnia 24 kwietnia 2009 r. o inwestycjach w zakresie terminalu regazyfikacyjnego skroplonego gazu ziemnego w Świnoujściu </w:t>
      </w:r>
      <w:r w:rsidR="00C1229B" w:rsidRPr="00C1229B">
        <w:rPr>
          <w:rFonts w:ascii="Arial" w:hAnsi="Arial" w:cs="Arial"/>
          <w:iCs/>
          <w:color w:val="000000"/>
          <w:spacing w:val="4"/>
          <w:sz w:val="20"/>
          <w:szCs w:val="20"/>
        </w:rPr>
        <w:t>(tekst jednolity Dz. U. z 2019 r. poz. 1554</w:t>
      </w:r>
      <w:r w:rsidR="00C1229B" w:rsidRPr="00C1229B">
        <w:rPr>
          <w:rFonts w:ascii="Arial" w:hAnsi="Arial" w:cs="Arial"/>
          <w:color w:val="000000"/>
          <w:spacing w:val="4"/>
          <w:sz w:val="20"/>
          <w:szCs w:val="20"/>
        </w:rPr>
        <w:t>).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2019 r. poz. 553, </w:t>
      </w:r>
      <w:r w:rsidRPr="000A612F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A612F">
        <w:rPr>
          <w:rFonts w:ascii="Arial" w:hAnsi="Arial" w:cs="Arial"/>
          <w:sz w:val="20"/>
          <w:szCs w:val="20"/>
        </w:rPr>
        <w:t>.).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117EAE" w:rsidRPr="00C1229B" w:rsidRDefault="00117EAE" w:rsidP="00C1229B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117EAE" w:rsidRPr="00C1229B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11" w:rsidRDefault="00DF5011">
      <w:r>
        <w:separator/>
      </w:r>
    </w:p>
  </w:endnote>
  <w:endnote w:type="continuationSeparator" w:id="0">
    <w:p w:rsidR="00DF5011" w:rsidRDefault="00DF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7A" w:rsidRPr="007038DD" w:rsidRDefault="0069457A" w:rsidP="0069457A">
    <w:pPr>
      <w:pStyle w:val="Stopka"/>
      <w:jc w:val="center"/>
      <w:rPr>
        <w:rFonts w:ascii="Arial" w:hAnsi="Arial" w:cs="Arial"/>
        <w:sz w:val="16"/>
        <w:szCs w:val="16"/>
      </w:rPr>
    </w:pP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PAGE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445FDE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sz w:val="16"/>
        <w:szCs w:val="16"/>
      </w:rPr>
      <w:t xml:space="preserve"> (</w:t>
    </w: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NUMPAGES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445FDE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bCs/>
        <w:sz w:val="16"/>
        <w:szCs w:val="16"/>
      </w:rPr>
      <w:t>)</w:t>
    </w:r>
  </w:p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11" w:rsidRDefault="00DF5011">
      <w:r>
        <w:separator/>
      </w:r>
    </w:p>
  </w:footnote>
  <w:footnote w:type="continuationSeparator" w:id="0">
    <w:p w:rsidR="00DF5011" w:rsidRDefault="00DF5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117EAE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117EAE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290" cy="542290"/>
                                <wp:effectExtent l="0" t="0" r="0" b="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542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117EAE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290" cy="542290"/>
                          <wp:effectExtent l="0" t="0" r="0" b="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45098"/>
    <w:rsid w:val="0005186E"/>
    <w:rsid w:val="00055135"/>
    <w:rsid w:val="0008154D"/>
    <w:rsid w:val="000D79CE"/>
    <w:rsid w:val="00117EAE"/>
    <w:rsid w:val="00130F48"/>
    <w:rsid w:val="001730CF"/>
    <w:rsid w:val="0019709F"/>
    <w:rsid w:val="001A4BED"/>
    <w:rsid w:val="001D4D95"/>
    <w:rsid w:val="00202270"/>
    <w:rsid w:val="00227104"/>
    <w:rsid w:val="0023087E"/>
    <w:rsid w:val="00257A7E"/>
    <w:rsid w:val="00290E66"/>
    <w:rsid w:val="002A5209"/>
    <w:rsid w:val="002B31DE"/>
    <w:rsid w:val="002B7384"/>
    <w:rsid w:val="002C7FC9"/>
    <w:rsid w:val="002D2733"/>
    <w:rsid w:val="003324DC"/>
    <w:rsid w:val="003350EF"/>
    <w:rsid w:val="00375757"/>
    <w:rsid w:val="0037710F"/>
    <w:rsid w:val="00387DD0"/>
    <w:rsid w:val="003B0015"/>
    <w:rsid w:val="003C466D"/>
    <w:rsid w:val="003E5ABA"/>
    <w:rsid w:val="003F0D9E"/>
    <w:rsid w:val="00430921"/>
    <w:rsid w:val="00445FDE"/>
    <w:rsid w:val="0046299B"/>
    <w:rsid w:val="00464314"/>
    <w:rsid w:val="00486E30"/>
    <w:rsid w:val="00492FA1"/>
    <w:rsid w:val="004A0D34"/>
    <w:rsid w:val="004A255E"/>
    <w:rsid w:val="004A36F0"/>
    <w:rsid w:val="004A5B28"/>
    <w:rsid w:val="004A7EA8"/>
    <w:rsid w:val="004B75F3"/>
    <w:rsid w:val="004D236E"/>
    <w:rsid w:val="005078A5"/>
    <w:rsid w:val="00515420"/>
    <w:rsid w:val="00517C17"/>
    <w:rsid w:val="00520449"/>
    <w:rsid w:val="0053510A"/>
    <w:rsid w:val="00557732"/>
    <w:rsid w:val="00584406"/>
    <w:rsid w:val="005878D3"/>
    <w:rsid w:val="00596995"/>
    <w:rsid w:val="005B386D"/>
    <w:rsid w:val="005D7621"/>
    <w:rsid w:val="00620979"/>
    <w:rsid w:val="00646FC7"/>
    <w:rsid w:val="0069442E"/>
    <w:rsid w:val="0069457A"/>
    <w:rsid w:val="00697B2B"/>
    <w:rsid w:val="006A21E7"/>
    <w:rsid w:val="006B3FB7"/>
    <w:rsid w:val="006C19A3"/>
    <w:rsid w:val="006E0B5F"/>
    <w:rsid w:val="007038DD"/>
    <w:rsid w:val="00711AAE"/>
    <w:rsid w:val="00720D23"/>
    <w:rsid w:val="00721B26"/>
    <w:rsid w:val="0072783A"/>
    <w:rsid w:val="0073189C"/>
    <w:rsid w:val="007501A0"/>
    <w:rsid w:val="007563A1"/>
    <w:rsid w:val="00766B6F"/>
    <w:rsid w:val="007A48A9"/>
    <w:rsid w:val="007C7814"/>
    <w:rsid w:val="007D06B3"/>
    <w:rsid w:val="007D3DDC"/>
    <w:rsid w:val="007D6D92"/>
    <w:rsid w:val="007E13A3"/>
    <w:rsid w:val="008332C3"/>
    <w:rsid w:val="0084388D"/>
    <w:rsid w:val="00870B91"/>
    <w:rsid w:val="0088080F"/>
    <w:rsid w:val="0089562A"/>
    <w:rsid w:val="008B765B"/>
    <w:rsid w:val="008F0E10"/>
    <w:rsid w:val="008F266E"/>
    <w:rsid w:val="008F3056"/>
    <w:rsid w:val="008F6881"/>
    <w:rsid w:val="008F6BD0"/>
    <w:rsid w:val="00913702"/>
    <w:rsid w:val="00927C39"/>
    <w:rsid w:val="0095045A"/>
    <w:rsid w:val="00984E41"/>
    <w:rsid w:val="009946A3"/>
    <w:rsid w:val="00997573"/>
    <w:rsid w:val="009B7D61"/>
    <w:rsid w:val="009E276F"/>
    <w:rsid w:val="009E67BD"/>
    <w:rsid w:val="00A02408"/>
    <w:rsid w:val="00A0410B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76868"/>
    <w:rsid w:val="00AF181F"/>
    <w:rsid w:val="00B12283"/>
    <w:rsid w:val="00B21A3F"/>
    <w:rsid w:val="00B927E3"/>
    <w:rsid w:val="00B97CF8"/>
    <w:rsid w:val="00BC0D8D"/>
    <w:rsid w:val="00BC6403"/>
    <w:rsid w:val="00BD6BC8"/>
    <w:rsid w:val="00C1229B"/>
    <w:rsid w:val="00C23436"/>
    <w:rsid w:val="00C409FF"/>
    <w:rsid w:val="00C5048F"/>
    <w:rsid w:val="00C53981"/>
    <w:rsid w:val="00C57357"/>
    <w:rsid w:val="00C639FC"/>
    <w:rsid w:val="00C8214A"/>
    <w:rsid w:val="00CC6C70"/>
    <w:rsid w:val="00CC7B4C"/>
    <w:rsid w:val="00D42966"/>
    <w:rsid w:val="00D459FF"/>
    <w:rsid w:val="00D6426B"/>
    <w:rsid w:val="00D83A1F"/>
    <w:rsid w:val="00D87271"/>
    <w:rsid w:val="00DD02D7"/>
    <w:rsid w:val="00DD6823"/>
    <w:rsid w:val="00DE19EC"/>
    <w:rsid w:val="00DF5011"/>
    <w:rsid w:val="00E17B6C"/>
    <w:rsid w:val="00E17DDC"/>
    <w:rsid w:val="00E34B19"/>
    <w:rsid w:val="00E613F5"/>
    <w:rsid w:val="00E80915"/>
    <w:rsid w:val="00EB0D87"/>
    <w:rsid w:val="00EC77BA"/>
    <w:rsid w:val="00F139A7"/>
    <w:rsid w:val="00F308E2"/>
    <w:rsid w:val="00F53196"/>
    <w:rsid w:val="00F57E29"/>
    <w:rsid w:val="00F706DF"/>
    <w:rsid w:val="00F92783"/>
    <w:rsid w:val="00F975DF"/>
    <w:rsid w:val="00FB078D"/>
    <w:rsid w:val="00FC61C1"/>
    <w:rsid w:val="00FD7BF3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A478-84FD-4E55-AD7E-5BF0D967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4</cp:revision>
  <cp:lastPrinted>2020-02-18T13:49:00Z</cp:lastPrinted>
  <dcterms:created xsi:type="dcterms:W3CDTF">2020-02-18T13:38:00Z</dcterms:created>
  <dcterms:modified xsi:type="dcterms:W3CDTF">2020-02-19T08:40:00Z</dcterms:modified>
</cp:coreProperties>
</file>