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4CD635B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w:t>
      </w:r>
      <w:r w:rsidRPr="007A2BD2">
        <w:rPr>
          <w:rFonts w:ascii="Open Sans" w:hAnsi="Open Sans" w:cs="Open Sans"/>
          <w:sz w:val="22"/>
          <w:szCs w:val="22"/>
        </w:rPr>
        <w:lastRenderedPageBreak/>
        <w:t>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 xml:space="preserve">rachunek bankowy wskazany dla potrzeb przekazywania refundacji poniesionych wydatków, prowadzony przez bank „___________________”, o numerze ________________________________, (na dowód czego Beneficjent doręcza poświadczoną </w:t>
      </w:r>
      <w:r w:rsidRPr="007A2BD2">
        <w:rPr>
          <w:rFonts w:ascii="Open Sans" w:hAnsi="Open Sans" w:cs="Open Sans"/>
          <w:sz w:val="22"/>
          <w:szCs w:val="22"/>
        </w:rPr>
        <w:lastRenderedPageBreak/>
        <w:t>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 xml:space="preserve">ku transzach na podstawie Umowy z góry na realizację </w:t>
      </w:r>
      <w:r w:rsidRPr="007A2BD2">
        <w:rPr>
          <w:rFonts w:ascii="Open Sans" w:hAnsi="Open Sans" w:cs="Open Sans"/>
          <w:sz w:val="22"/>
          <w:szCs w:val="22"/>
        </w:rPr>
        <w:lastRenderedPageBreak/>
        <w:t>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t>
      </w:r>
      <w:r w:rsidRPr="007A2BD2">
        <w:rPr>
          <w:rFonts w:ascii="Open Sans" w:hAnsi="Open Sans" w:cs="Open Sans"/>
          <w:sz w:val="22"/>
          <w:szCs w:val="22"/>
        </w:rPr>
        <w:lastRenderedPageBreak/>
        <w:t>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lastRenderedPageBreak/>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 xml:space="preserve">zgody Instytucji Wdrażającej </w:t>
      </w:r>
      <w:r w:rsidR="00DA6F7C" w:rsidRPr="007A2BD2">
        <w:rPr>
          <w:rFonts w:ascii="Open Sans" w:hAnsi="Open Sans" w:cs="Open Sans"/>
          <w:sz w:val="22"/>
          <w:szCs w:val="22"/>
        </w:rPr>
        <w:lastRenderedPageBreak/>
        <w:t>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0"/>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 xml:space="preserve">zgody na tę </w:t>
      </w:r>
      <w:r w:rsidRPr="007A2BD2">
        <w:rPr>
          <w:rFonts w:ascii="Open Sans" w:hAnsi="Open Sans" w:cs="Open Sans"/>
          <w:sz w:val="22"/>
          <w:szCs w:val="22"/>
        </w:rPr>
        <w:lastRenderedPageBreak/>
        <w:t>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06B569EE"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xml:space="preserve">, z </w:t>
      </w:r>
      <w:proofErr w:type="spellStart"/>
      <w:r w:rsidR="00F2425E" w:rsidRPr="007A2BD2">
        <w:rPr>
          <w:rFonts w:ascii="Open Sans" w:hAnsi="Open Sans" w:cs="Open Sans"/>
          <w:sz w:val="22"/>
          <w:szCs w:val="22"/>
        </w:rPr>
        <w:t>późn</w:t>
      </w:r>
      <w:proofErr w:type="spellEnd"/>
      <w:r w:rsidR="00F2425E" w:rsidRPr="007A2BD2">
        <w:rPr>
          <w:rFonts w:ascii="Open Sans" w:hAnsi="Open Sans" w:cs="Open Sans"/>
          <w:sz w:val="22"/>
          <w:szCs w:val="22"/>
        </w:rPr>
        <w:t>.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49" w:name="_Hlk121761938"/>
      <w:bookmarkEnd w:id="47"/>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 xml:space="preserve">całkowity koszt realizacji wynosi co najmniej 10 000 000 </w:t>
      </w:r>
      <w:r w:rsidRPr="007A2BD2">
        <w:rPr>
          <w:rFonts w:ascii="Open Sans" w:hAnsi="Open Sans" w:cs="Open Sans"/>
          <w:sz w:val="22"/>
          <w:szCs w:val="22"/>
        </w:rPr>
        <w:lastRenderedPageBreak/>
        <w:t xml:space="preserve">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461CC7" w:rsidRDefault="00395779" w:rsidP="007A2BD2">
      <w:pPr>
        <w:spacing w:after="120"/>
        <w:jc w:val="center"/>
        <w:rPr>
          <w:rFonts w:ascii="Open Sans" w:hAnsi="Open Sans" w:cs="Open Sans"/>
          <w:strike/>
          <w:sz w:val="22"/>
          <w:szCs w:val="22"/>
        </w:rPr>
      </w:pPr>
      <w:r w:rsidRPr="00461CC7">
        <w:rPr>
          <w:rFonts w:ascii="Open Sans" w:hAnsi="Open Sans" w:cs="Open Sans"/>
          <w:b/>
          <w:strike/>
          <w:sz w:val="22"/>
          <w:szCs w:val="22"/>
        </w:rPr>
        <w:t>§ 4a.</w:t>
      </w:r>
      <w:r w:rsidR="00B84BEA" w:rsidRPr="00461CC7">
        <w:rPr>
          <w:rStyle w:val="Odwoanieprzypisudolnego"/>
          <w:rFonts w:ascii="Open Sans" w:hAnsi="Open Sans" w:cs="Open Sans"/>
          <w:b/>
          <w:strike/>
          <w:sz w:val="22"/>
          <w:szCs w:val="22"/>
        </w:rPr>
        <w:footnoteReference w:id="35"/>
      </w:r>
    </w:p>
    <w:p w14:paraId="6B59BA87" w14:textId="1AD15F9D" w:rsidR="00395779" w:rsidRPr="00461CC7" w:rsidRDefault="00395779" w:rsidP="007A2BD2">
      <w:pPr>
        <w:spacing w:after="120"/>
        <w:jc w:val="center"/>
        <w:rPr>
          <w:rFonts w:ascii="Open Sans" w:hAnsi="Open Sans" w:cs="Open Sans"/>
          <w:strike/>
          <w:sz w:val="22"/>
          <w:szCs w:val="22"/>
        </w:rPr>
      </w:pPr>
      <w:r w:rsidRPr="00461CC7">
        <w:rPr>
          <w:rFonts w:ascii="Open Sans" w:hAnsi="Open Sans" w:cs="Open Sans"/>
          <w:b/>
          <w:strike/>
          <w:sz w:val="22"/>
          <w:szCs w:val="22"/>
        </w:rPr>
        <w:t>Wymogi dotyczące decyzji administracyjnych związanych z ochroną środowiska</w:t>
      </w:r>
    </w:p>
    <w:p w14:paraId="4EC74295" w14:textId="6D4DC7C6" w:rsidR="006A3748" w:rsidRPr="00461CC7" w:rsidRDefault="006A3748" w:rsidP="00B32B54">
      <w:pPr>
        <w:numPr>
          <w:ilvl w:val="3"/>
          <w:numId w:val="129"/>
        </w:numPr>
        <w:suppressAutoHyphens/>
        <w:spacing w:after="120"/>
        <w:ind w:left="284" w:hanging="284"/>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Jeżeli w trakcie realizacji Projektu wystąpi konieczność pozyskania </w:t>
      </w:r>
      <w:r w:rsidR="00B2760E" w:rsidRPr="00461CC7">
        <w:rPr>
          <w:rFonts w:ascii="Open Sans" w:hAnsi="Open Sans" w:cs="Open Sans"/>
          <w:strike/>
          <w:sz w:val="22"/>
          <w:szCs w:val="22"/>
          <w:lang w:eastAsia="ar-SA"/>
        </w:rPr>
        <w:t>now</w:t>
      </w:r>
      <w:r w:rsidRPr="00461CC7">
        <w:rPr>
          <w:rFonts w:ascii="Open Sans" w:hAnsi="Open Sans" w:cs="Open Sans"/>
          <w:strike/>
          <w:sz w:val="22"/>
          <w:szCs w:val="22"/>
          <w:lang w:eastAsia="ar-SA"/>
        </w:rPr>
        <w:t>ych decyzji administracyjnych (decyzji o środowiskowych uwarunkowaniach lub decyzji budowlanej)</w:t>
      </w:r>
      <w:r w:rsidRPr="00461CC7">
        <w:rPr>
          <w:rStyle w:val="Odwoanieprzypisudolnego"/>
          <w:rFonts w:ascii="Open Sans" w:hAnsi="Open Sans" w:cs="Open Sans"/>
          <w:strike/>
          <w:sz w:val="22"/>
          <w:szCs w:val="22"/>
          <w:lang w:eastAsia="ar-SA"/>
        </w:rPr>
        <w:footnoteReference w:id="36"/>
      </w:r>
      <w:r w:rsidRPr="00461CC7">
        <w:rPr>
          <w:rFonts w:ascii="Open Sans" w:hAnsi="Open Sans" w:cs="Open Sans"/>
          <w:strike/>
          <w:sz w:val="22"/>
          <w:szCs w:val="22"/>
          <w:lang w:eastAsia="ar-SA"/>
        </w:rPr>
        <w:t>, Beneficjent zobowiązuje się do doręczenia Instytucji Wdrażającej oryginałów lub kopii następujących dokumentów:</w:t>
      </w:r>
    </w:p>
    <w:p w14:paraId="4D523B39" w14:textId="77777777" w:rsidR="006A3748" w:rsidRPr="00461CC7" w:rsidRDefault="006A3748" w:rsidP="007A2BD2">
      <w:pPr>
        <w:numPr>
          <w:ilvl w:val="0"/>
          <w:numId w:val="113"/>
        </w:numPr>
        <w:suppressAutoHyphens/>
        <w:spacing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t>decyzji administracyjnych, o których mowa powyżej;</w:t>
      </w:r>
    </w:p>
    <w:p w14:paraId="66B6E587" w14:textId="77777777" w:rsidR="006A3748" w:rsidRPr="00461CC7" w:rsidRDefault="006A3748" w:rsidP="007A2BD2">
      <w:pPr>
        <w:numPr>
          <w:ilvl w:val="0"/>
          <w:numId w:val="113"/>
        </w:numPr>
        <w:suppressAutoHyphens/>
        <w:spacing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informacji na temat podania przez organ do publicznej wiadomości decyzji, o których mowa powyżej </w:t>
      </w:r>
    </w:p>
    <w:p w14:paraId="1190547F" w14:textId="77777777" w:rsidR="006A3748" w:rsidRPr="00461CC7" w:rsidRDefault="006A3748" w:rsidP="007A2BD2">
      <w:pPr>
        <w:spacing w:after="120"/>
        <w:ind w:left="360"/>
        <w:jc w:val="both"/>
        <w:rPr>
          <w:rFonts w:ascii="Open Sans" w:hAnsi="Open Sans" w:cs="Open Sans"/>
          <w:strike/>
          <w:sz w:val="22"/>
          <w:szCs w:val="22"/>
        </w:rPr>
      </w:pPr>
      <w:r w:rsidRPr="00461CC7">
        <w:rPr>
          <w:rFonts w:ascii="Open Sans" w:hAnsi="Open Sans" w:cs="Open Sans"/>
          <w:strike/>
          <w:sz w:val="22"/>
          <w:szCs w:val="22"/>
        </w:rPr>
        <w:t>- spełniających wymogi określone w ustawie OOŚ</w:t>
      </w:r>
      <w:r w:rsidRPr="00461CC7">
        <w:rPr>
          <w:rFonts w:ascii="Open Sans" w:hAnsi="Open Sans" w:cs="Open Sans"/>
          <w:iCs/>
          <w:strike/>
          <w:sz w:val="22"/>
          <w:szCs w:val="22"/>
        </w:rPr>
        <w:t>, w terminie/-ach określonym/-</w:t>
      </w:r>
      <w:proofErr w:type="spellStart"/>
      <w:r w:rsidRPr="00461CC7">
        <w:rPr>
          <w:rFonts w:ascii="Open Sans" w:hAnsi="Open Sans" w:cs="Open Sans"/>
          <w:iCs/>
          <w:strike/>
          <w:sz w:val="22"/>
          <w:szCs w:val="22"/>
        </w:rPr>
        <w:t>ych</w:t>
      </w:r>
      <w:proofErr w:type="spellEnd"/>
      <w:r w:rsidRPr="00461CC7">
        <w:rPr>
          <w:rFonts w:ascii="Open Sans" w:hAnsi="Open Sans" w:cs="Open Sans"/>
          <w:iCs/>
          <w:strike/>
          <w:sz w:val="22"/>
          <w:szCs w:val="22"/>
        </w:rPr>
        <w:t xml:space="preserve"> w Harmonogramie uzyskiwania decyzji administracyjnych</w:t>
      </w:r>
      <w:r w:rsidRPr="00461CC7">
        <w:rPr>
          <w:rStyle w:val="Odwoanieprzypisudolnego"/>
          <w:rFonts w:ascii="Open Sans" w:hAnsi="Open Sans" w:cs="Open Sans"/>
          <w:iCs/>
          <w:strike/>
          <w:sz w:val="22"/>
          <w:szCs w:val="22"/>
        </w:rPr>
        <w:footnoteReference w:id="37"/>
      </w:r>
      <w:r w:rsidRPr="00461CC7">
        <w:rPr>
          <w:rFonts w:ascii="Open Sans" w:hAnsi="Open Sans" w:cs="Open Sans"/>
          <w:strike/>
          <w:sz w:val="22"/>
          <w:szCs w:val="22"/>
        </w:rPr>
        <w:t>.</w:t>
      </w:r>
    </w:p>
    <w:p w14:paraId="6906478D" w14:textId="77777777" w:rsidR="006A3748" w:rsidRPr="00461CC7" w:rsidRDefault="006A3748" w:rsidP="007A2BD2">
      <w:pPr>
        <w:pStyle w:val="Akapitzlist"/>
        <w:numPr>
          <w:ilvl w:val="0"/>
          <w:numId w:val="129"/>
        </w:numPr>
        <w:suppressAutoHyphens/>
        <w:spacing w:before="120" w:after="120"/>
        <w:jc w:val="both"/>
        <w:rPr>
          <w:rFonts w:ascii="Open Sans" w:hAnsi="Open Sans" w:cs="Open Sans"/>
          <w:strike/>
          <w:sz w:val="22"/>
          <w:szCs w:val="22"/>
        </w:rPr>
      </w:pPr>
      <w:bookmarkStart w:id="52" w:name="_Hlk136498511"/>
      <w:r w:rsidRPr="00461CC7">
        <w:rPr>
          <w:rFonts w:ascii="Open Sans" w:hAnsi="Open Sans" w:cs="Open Sans"/>
          <w:strike/>
          <w:sz w:val="22"/>
          <w:szCs w:val="22"/>
        </w:rPr>
        <w:t xml:space="preserve">Jeżeli na etapie prowadzonego postępowania: </w:t>
      </w:r>
    </w:p>
    <w:p w14:paraId="30F3EE00" w14:textId="77777777" w:rsidR="006A3748" w:rsidRPr="00461CC7" w:rsidRDefault="006A3748" w:rsidP="007A2BD2">
      <w:pPr>
        <w:numPr>
          <w:ilvl w:val="0"/>
          <w:numId w:val="130"/>
        </w:numPr>
        <w:suppressAutoHyphens/>
        <w:spacing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t>w sprawie wydania decyzji o środowiskowych uwarunkowaniach</w:t>
      </w:r>
      <w:r w:rsidRPr="00461CC7">
        <w:rPr>
          <w:rFonts w:ascii="Open Sans" w:hAnsi="Open Sans" w:cs="Open Sans"/>
          <w:strike/>
          <w:sz w:val="22"/>
          <w:szCs w:val="22"/>
          <w:vertAlign w:val="superscript"/>
          <w:lang w:eastAsia="ar-SA"/>
        </w:rPr>
        <w:footnoteReference w:id="38"/>
      </w:r>
      <w:bookmarkEnd w:id="52"/>
      <w:r w:rsidRPr="00461CC7">
        <w:rPr>
          <w:rFonts w:ascii="Open Sans" w:hAnsi="Open Sans" w:cs="Open Sans"/>
          <w:strike/>
          <w:sz w:val="22"/>
          <w:szCs w:val="22"/>
          <w:lang w:eastAsia="ar-SA"/>
        </w:rPr>
        <w:t xml:space="preserve"> wystąpi obowiązek przeprowadzenia oceny oddziaływania na środowisko, o którym mowa w art. 59 ustawy OOŚ, lub jeżeli </w:t>
      </w:r>
    </w:p>
    <w:p w14:paraId="18FE408E" w14:textId="77777777" w:rsidR="006A3748" w:rsidRPr="00461CC7" w:rsidRDefault="006A3748" w:rsidP="007A2BD2">
      <w:pPr>
        <w:numPr>
          <w:ilvl w:val="0"/>
          <w:numId w:val="130"/>
        </w:numPr>
        <w:suppressAutoHyphens/>
        <w:spacing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lastRenderedPageBreak/>
        <w:t xml:space="preserve">w sprawie wydania decyzji budowlanej wystąpi obowiązek przeprowadzenia ponownej oceny oddziaływania na środowisko, o której mowa w art. 88 ust. 1 i 1a ustawy OOŚ, </w:t>
      </w:r>
    </w:p>
    <w:p w14:paraId="6CFF5728" w14:textId="0B98F272" w:rsidR="006A3748" w:rsidRPr="00461CC7" w:rsidRDefault="006A3748" w:rsidP="007A2BD2">
      <w:pPr>
        <w:pStyle w:val="Akapitzlist"/>
        <w:spacing w:before="120" w:after="120"/>
        <w:ind w:left="420"/>
        <w:jc w:val="both"/>
        <w:rPr>
          <w:rFonts w:ascii="Open Sans" w:hAnsi="Open Sans" w:cs="Open Sans"/>
          <w:strike/>
          <w:sz w:val="22"/>
          <w:szCs w:val="22"/>
        </w:rPr>
      </w:pPr>
      <w:r w:rsidRPr="00461CC7">
        <w:rPr>
          <w:rFonts w:ascii="Open Sans" w:hAnsi="Open Sans" w:cs="Open Sans"/>
          <w:strike/>
          <w:sz w:val="22"/>
          <w:szCs w:val="22"/>
        </w:rPr>
        <w:t>Beneficjent zobowiązuje się do doręczenia Instytucji Wdrażającej oryginałów lub kopii następujących dokumentów</w:t>
      </w:r>
      <w:r w:rsidRPr="00461CC7">
        <w:rPr>
          <w:rFonts w:ascii="Open Sans" w:hAnsi="Open Sans" w:cs="Open Sans"/>
          <w:strike/>
          <w:sz w:val="22"/>
          <w:szCs w:val="22"/>
          <w:vertAlign w:val="superscript"/>
        </w:rPr>
        <w:footnoteReference w:id="39"/>
      </w:r>
      <w:r w:rsidRPr="00461CC7">
        <w:rPr>
          <w:rFonts w:ascii="Open Sans" w:hAnsi="Open Sans" w:cs="Open Sans"/>
          <w:strike/>
          <w:sz w:val="22"/>
          <w:szCs w:val="22"/>
        </w:rPr>
        <w:t>:</w:t>
      </w:r>
    </w:p>
    <w:p w14:paraId="1ABF95FD" w14:textId="77777777" w:rsidR="006A3748" w:rsidRPr="00461CC7" w:rsidRDefault="006A3748" w:rsidP="007A2BD2">
      <w:pPr>
        <w:numPr>
          <w:ilvl w:val="0"/>
          <w:numId w:val="114"/>
        </w:numPr>
        <w:spacing w:after="120"/>
        <w:ind w:left="1068"/>
        <w:jc w:val="both"/>
        <w:rPr>
          <w:rFonts w:ascii="Open Sans" w:hAnsi="Open Sans" w:cs="Open Sans"/>
          <w:strike/>
          <w:sz w:val="22"/>
          <w:szCs w:val="22"/>
        </w:rPr>
      </w:pPr>
      <w:r w:rsidRPr="00461CC7">
        <w:rPr>
          <w:rFonts w:ascii="Open Sans" w:hAnsi="Open Sans" w:cs="Open Sans"/>
          <w:strike/>
          <w:sz w:val="22"/>
          <w:szCs w:val="22"/>
        </w:rPr>
        <w:t xml:space="preserve">decyzji, o których mowa powyżej, </w:t>
      </w:r>
    </w:p>
    <w:p w14:paraId="42E9D983" w14:textId="77777777" w:rsidR="006A3748" w:rsidRPr="00461CC7" w:rsidRDefault="006A3748" w:rsidP="007A2BD2">
      <w:pPr>
        <w:numPr>
          <w:ilvl w:val="0"/>
          <w:numId w:val="114"/>
        </w:numPr>
        <w:spacing w:after="120"/>
        <w:ind w:left="1068"/>
        <w:jc w:val="both"/>
        <w:rPr>
          <w:rFonts w:ascii="Open Sans" w:hAnsi="Open Sans" w:cs="Open Sans"/>
          <w:strike/>
          <w:sz w:val="22"/>
          <w:szCs w:val="22"/>
        </w:rPr>
      </w:pPr>
      <w:r w:rsidRPr="00461CC7">
        <w:rPr>
          <w:rFonts w:ascii="Open Sans" w:hAnsi="Open Sans" w:cs="Open Sans"/>
          <w:strike/>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461CC7" w:rsidRDefault="006A3748" w:rsidP="007A2BD2">
      <w:pPr>
        <w:numPr>
          <w:ilvl w:val="0"/>
          <w:numId w:val="114"/>
        </w:numPr>
        <w:spacing w:after="120"/>
        <w:ind w:left="1068"/>
        <w:jc w:val="both"/>
        <w:rPr>
          <w:rFonts w:ascii="Open Sans" w:hAnsi="Open Sans" w:cs="Open Sans"/>
          <w:strike/>
          <w:sz w:val="22"/>
          <w:szCs w:val="22"/>
        </w:rPr>
      </w:pPr>
      <w:r w:rsidRPr="00461CC7">
        <w:rPr>
          <w:rFonts w:ascii="Open Sans" w:hAnsi="Open Sans" w:cs="Open Sans"/>
          <w:strike/>
          <w:sz w:val="22"/>
          <w:szCs w:val="22"/>
        </w:rPr>
        <w:t xml:space="preserve">postanowienia Regionalnego Dyrektora Ochrony Środowiska w sprawie uzgodnienia warunków realizacji przedsięwzięcia, </w:t>
      </w:r>
      <w:bookmarkStart w:id="53" w:name="_Hlk139021952"/>
      <w:r w:rsidRPr="00461CC7">
        <w:rPr>
          <w:rFonts w:ascii="Open Sans" w:hAnsi="Open Sans" w:cs="Open Sans"/>
          <w:strike/>
          <w:sz w:val="22"/>
          <w:szCs w:val="22"/>
        </w:rPr>
        <w:t>o którym mowa w art. 90 ust. 1 ustawy OOŚ</w:t>
      </w:r>
      <w:bookmarkEnd w:id="53"/>
      <w:r w:rsidRPr="00461CC7">
        <w:rPr>
          <w:rFonts w:ascii="Open Sans" w:hAnsi="Open Sans" w:cs="Open Sans"/>
          <w:strike/>
          <w:sz w:val="22"/>
          <w:szCs w:val="22"/>
        </w:rPr>
        <w:t xml:space="preserve"> (etap decyzji budowlanej), </w:t>
      </w:r>
    </w:p>
    <w:p w14:paraId="5B58DC06" w14:textId="77777777" w:rsidR="006A3748" w:rsidRPr="00461CC7" w:rsidRDefault="006A3748" w:rsidP="007A2BD2">
      <w:pPr>
        <w:numPr>
          <w:ilvl w:val="0"/>
          <w:numId w:val="114"/>
        </w:numPr>
        <w:spacing w:after="120"/>
        <w:ind w:left="1068"/>
        <w:jc w:val="both"/>
        <w:rPr>
          <w:rFonts w:ascii="Open Sans" w:hAnsi="Open Sans" w:cs="Open Sans"/>
          <w:strike/>
          <w:sz w:val="22"/>
          <w:szCs w:val="22"/>
        </w:rPr>
      </w:pPr>
      <w:r w:rsidRPr="00461CC7">
        <w:rPr>
          <w:rFonts w:ascii="Open Sans" w:hAnsi="Open Sans" w:cs="Open Sans"/>
          <w:strike/>
          <w:sz w:val="22"/>
          <w:szCs w:val="22"/>
        </w:rPr>
        <w:t xml:space="preserve">informacji na temat podania przez organ do publicznej wiadomości ww. decyzji. </w:t>
      </w:r>
    </w:p>
    <w:p w14:paraId="499D5318" w14:textId="6528B2C3" w:rsidR="00395779" w:rsidRPr="00461CC7" w:rsidRDefault="006A3748" w:rsidP="007A2BD2">
      <w:pPr>
        <w:spacing w:after="120"/>
        <w:ind w:left="357"/>
        <w:jc w:val="both"/>
        <w:rPr>
          <w:rFonts w:ascii="Open Sans" w:hAnsi="Open Sans" w:cs="Open Sans"/>
          <w:strike/>
          <w:sz w:val="22"/>
          <w:szCs w:val="22"/>
        </w:rPr>
      </w:pPr>
      <w:r w:rsidRPr="00461CC7">
        <w:rPr>
          <w:rFonts w:ascii="Open Sans" w:hAnsi="Open Sans" w:cs="Open Sans"/>
          <w:strike/>
          <w:sz w:val="22"/>
          <w:szCs w:val="22"/>
        </w:rPr>
        <w:t xml:space="preserve">- </w:t>
      </w:r>
      <w:r w:rsidR="00395779" w:rsidRPr="00461CC7">
        <w:rPr>
          <w:rFonts w:ascii="Open Sans" w:hAnsi="Open Sans" w:cs="Open Sans"/>
          <w:strike/>
          <w:sz w:val="22"/>
          <w:szCs w:val="22"/>
        </w:rPr>
        <w:t xml:space="preserve">spełniających wymogi określone w </w:t>
      </w:r>
      <w:r w:rsidR="00395779" w:rsidRPr="00461CC7">
        <w:rPr>
          <w:rFonts w:ascii="Open Sans" w:hAnsi="Open Sans" w:cs="Open Sans"/>
          <w:iCs/>
          <w:strike/>
          <w:sz w:val="22"/>
          <w:szCs w:val="22"/>
        </w:rPr>
        <w:t>ustawie OOŚ w terminie/-ach określonym/-</w:t>
      </w:r>
      <w:proofErr w:type="spellStart"/>
      <w:r w:rsidR="00395779" w:rsidRPr="00461CC7">
        <w:rPr>
          <w:rFonts w:ascii="Open Sans" w:hAnsi="Open Sans" w:cs="Open Sans"/>
          <w:iCs/>
          <w:strike/>
          <w:sz w:val="22"/>
          <w:szCs w:val="22"/>
        </w:rPr>
        <w:t>ych</w:t>
      </w:r>
      <w:proofErr w:type="spellEnd"/>
      <w:r w:rsidR="00395779" w:rsidRPr="00461CC7">
        <w:rPr>
          <w:rFonts w:ascii="Open Sans" w:hAnsi="Open Sans" w:cs="Open Sans"/>
          <w:iCs/>
          <w:strike/>
          <w:sz w:val="22"/>
          <w:szCs w:val="22"/>
        </w:rPr>
        <w:t xml:space="preserve"> w Harmonogramie uzyskiwania decyzji administracyjnych.</w:t>
      </w:r>
    </w:p>
    <w:p w14:paraId="33898B19" w14:textId="70401FF5" w:rsidR="00395779" w:rsidRPr="00461CC7" w:rsidRDefault="00395779" w:rsidP="007A2BD2">
      <w:pPr>
        <w:numPr>
          <w:ilvl w:val="2"/>
          <w:numId w:val="112"/>
        </w:numPr>
        <w:suppressAutoHyphens/>
        <w:spacing w:before="120"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Instytucja </w:t>
      </w:r>
      <w:r w:rsidR="00485EF0"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zobowiązuje się do niezwłocznej weryfikacji zgodności otrzymanej od Beneficjenta dokumentacji, o której mowa ust. 1 lub 2 z wymogami ustawy OOŚ. Instytucja </w:t>
      </w:r>
      <w:r w:rsidR="00485EF0"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461CC7" w:rsidRDefault="00395779" w:rsidP="007A2BD2">
      <w:pPr>
        <w:numPr>
          <w:ilvl w:val="2"/>
          <w:numId w:val="112"/>
        </w:numPr>
        <w:suppressAutoHyphens/>
        <w:spacing w:before="120"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W przypadku stwierdzenia przez Instytucję </w:t>
      </w:r>
      <w:r w:rsidR="00485EF0" w:rsidRPr="00461CC7">
        <w:rPr>
          <w:rFonts w:ascii="Open Sans" w:hAnsi="Open Sans" w:cs="Open Sans"/>
          <w:strike/>
          <w:sz w:val="22"/>
          <w:szCs w:val="22"/>
          <w:lang w:eastAsia="ar-SA"/>
        </w:rPr>
        <w:t>Wdrażającą</w:t>
      </w:r>
      <w:r w:rsidRPr="00461CC7">
        <w:rPr>
          <w:rFonts w:ascii="Open Sans" w:hAnsi="Open Sans" w:cs="Open Sans"/>
          <w:strike/>
          <w:sz w:val="22"/>
          <w:szCs w:val="22"/>
          <w:lang w:eastAsia="ar-SA"/>
        </w:rPr>
        <w:t xml:space="preserve"> uchybień w uzyskanych przez Beneficjenta dokumentach, o których mowa w ust. 1 lub ust. 2, skutkujących stwierdzeniem ich niezgodności z ustawą OOŚ, Instytucja </w:t>
      </w:r>
      <w:r w:rsidR="00FB67F9"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zobowiązuje się wskazać rodzaj uchybienia oraz wezwać Beneficjenta do jego usunięcia w terminie ………. dni od dnia otrzymania wezwania.</w:t>
      </w:r>
    </w:p>
    <w:p w14:paraId="1CD7DC41" w14:textId="6958A7D1" w:rsidR="00395779" w:rsidRPr="00461CC7" w:rsidRDefault="00395779" w:rsidP="007A2BD2">
      <w:pPr>
        <w:numPr>
          <w:ilvl w:val="2"/>
          <w:numId w:val="112"/>
        </w:numPr>
        <w:suppressAutoHyphens/>
        <w:spacing w:before="120"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Instytucja </w:t>
      </w:r>
      <w:r w:rsidR="00FB67F9"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uznaje za </w:t>
      </w:r>
      <w:bookmarkStart w:id="54" w:name="_Hlk136850303"/>
      <w:r w:rsidRPr="00461CC7">
        <w:rPr>
          <w:rFonts w:ascii="Open Sans" w:hAnsi="Open Sans" w:cs="Open Sans"/>
          <w:strike/>
          <w:sz w:val="22"/>
          <w:szCs w:val="22"/>
          <w:lang w:eastAsia="ar-SA"/>
        </w:rPr>
        <w:t xml:space="preserve">tymczasowo niekwalifikowalne wydatki </w:t>
      </w:r>
      <w:r w:rsidR="00A80458" w:rsidRPr="00461CC7">
        <w:rPr>
          <w:rFonts w:ascii="Open Sans" w:hAnsi="Open Sans" w:cs="Open Sans"/>
          <w:strike/>
          <w:sz w:val="22"/>
          <w:szCs w:val="22"/>
          <w:lang w:eastAsia="ar-SA"/>
        </w:rPr>
        <w:t xml:space="preserve">objęte uchybieniem </w:t>
      </w:r>
      <w:r w:rsidRPr="00461CC7">
        <w:rPr>
          <w:rFonts w:ascii="Open Sans" w:hAnsi="Open Sans" w:cs="Open Sans"/>
          <w:strike/>
          <w:sz w:val="22"/>
          <w:szCs w:val="22"/>
          <w:lang w:eastAsia="ar-SA"/>
        </w:rPr>
        <w:t xml:space="preserve">z kategorii roboty budowlane </w:t>
      </w:r>
      <w:bookmarkEnd w:id="54"/>
      <w:r w:rsidRPr="00461CC7">
        <w:rPr>
          <w:rFonts w:ascii="Open Sans" w:hAnsi="Open Sans" w:cs="Open Sans"/>
          <w:strike/>
          <w:sz w:val="22"/>
          <w:szCs w:val="22"/>
          <w:lang w:eastAsia="ar-SA"/>
        </w:rPr>
        <w:t xml:space="preserve">do czasu potwierdzenia przez Instytucję </w:t>
      </w:r>
      <w:r w:rsidR="00FB67F9" w:rsidRPr="00461CC7">
        <w:rPr>
          <w:rFonts w:ascii="Open Sans" w:hAnsi="Open Sans" w:cs="Open Sans"/>
          <w:strike/>
          <w:sz w:val="22"/>
          <w:szCs w:val="22"/>
          <w:lang w:eastAsia="ar-SA"/>
        </w:rPr>
        <w:t>Wdrażającą</w:t>
      </w:r>
      <w:r w:rsidRPr="00461CC7">
        <w:rPr>
          <w:rFonts w:ascii="Open Sans" w:hAnsi="Open Sans" w:cs="Open Sans"/>
          <w:strike/>
          <w:sz w:val="22"/>
          <w:szCs w:val="22"/>
          <w:lang w:eastAsia="ar-SA"/>
        </w:rPr>
        <w:t xml:space="preserve"> zgodności uzyskanej przez Beneficjenta decyzji, o których mowa w ust. 1 i 2 z wymogami ustawy OOŚ.</w:t>
      </w:r>
    </w:p>
    <w:p w14:paraId="20297C43" w14:textId="45A7FFB0" w:rsidR="00395779" w:rsidRPr="00461CC7" w:rsidRDefault="00395779" w:rsidP="007A2BD2">
      <w:pPr>
        <w:numPr>
          <w:ilvl w:val="2"/>
          <w:numId w:val="112"/>
        </w:numPr>
        <w:suppressAutoHyphens/>
        <w:spacing w:before="120"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W przypadku niedoręczenia Instytucji </w:t>
      </w:r>
      <w:r w:rsidR="00FB67F9" w:rsidRPr="00461CC7">
        <w:rPr>
          <w:rFonts w:ascii="Open Sans" w:hAnsi="Open Sans" w:cs="Open Sans"/>
          <w:strike/>
          <w:sz w:val="22"/>
          <w:szCs w:val="22"/>
          <w:lang w:eastAsia="ar-SA"/>
        </w:rPr>
        <w:t>Wdrażającej</w:t>
      </w:r>
      <w:r w:rsidRPr="00461CC7">
        <w:rPr>
          <w:rFonts w:ascii="Open Sans" w:hAnsi="Open Sans" w:cs="Open Sans"/>
          <w:strike/>
          <w:sz w:val="22"/>
          <w:szCs w:val="22"/>
          <w:lang w:eastAsia="ar-SA"/>
        </w:rPr>
        <w:t xml:space="preserve"> dokumentów o których mowa w ust. 1 lub 2 i/lub nieusunięcia uchybień, o których mowa w ust. 4 Instytucja </w:t>
      </w:r>
      <w:r w:rsidR="00FB67F9" w:rsidRPr="00461CC7">
        <w:rPr>
          <w:rFonts w:ascii="Open Sans" w:hAnsi="Open Sans" w:cs="Open Sans"/>
          <w:strike/>
          <w:sz w:val="22"/>
          <w:szCs w:val="22"/>
          <w:lang w:eastAsia="ar-SA"/>
        </w:rPr>
        <w:t>Wdrażająca</w:t>
      </w:r>
      <w:r w:rsidRPr="00461CC7">
        <w:rPr>
          <w:rFonts w:ascii="Open Sans" w:hAnsi="Open Sans" w:cs="Open Sans"/>
          <w:strike/>
          <w:sz w:val="22"/>
          <w:szCs w:val="22"/>
          <w:lang w:eastAsia="ar-SA"/>
        </w:rPr>
        <w:t xml:space="preserve"> może odstąpić od Umowy w formie pisemnej pod rygorem nieważności odpowiednio w terminie … dni od dnia:</w:t>
      </w:r>
    </w:p>
    <w:p w14:paraId="7290D73A" w14:textId="77777777" w:rsidR="00395779" w:rsidRPr="00461CC7" w:rsidRDefault="00395779" w:rsidP="007A2BD2">
      <w:pPr>
        <w:numPr>
          <w:ilvl w:val="1"/>
          <w:numId w:val="115"/>
        </w:numPr>
        <w:spacing w:after="120"/>
        <w:jc w:val="both"/>
        <w:rPr>
          <w:rFonts w:ascii="Open Sans" w:hAnsi="Open Sans" w:cs="Open Sans"/>
          <w:strike/>
          <w:sz w:val="22"/>
          <w:szCs w:val="22"/>
        </w:rPr>
      </w:pPr>
      <w:r w:rsidRPr="00461CC7">
        <w:rPr>
          <w:rFonts w:ascii="Open Sans" w:hAnsi="Open Sans" w:cs="Open Sans"/>
          <w:strike/>
          <w:sz w:val="22"/>
          <w:szCs w:val="22"/>
        </w:rPr>
        <w:t>upływu terminu/-ów określonego/-</w:t>
      </w:r>
      <w:proofErr w:type="spellStart"/>
      <w:r w:rsidRPr="00461CC7">
        <w:rPr>
          <w:rFonts w:ascii="Open Sans" w:hAnsi="Open Sans" w:cs="Open Sans"/>
          <w:strike/>
          <w:sz w:val="22"/>
          <w:szCs w:val="22"/>
        </w:rPr>
        <w:t>ych</w:t>
      </w:r>
      <w:proofErr w:type="spellEnd"/>
      <w:r w:rsidRPr="00461CC7">
        <w:rPr>
          <w:rFonts w:ascii="Open Sans" w:hAnsi="Open Sans" w:cs="Open Sans"/>
          <w:strike/>
          <w:sz w:val="22"/>
          <w:szCs w:val="22"/>
        </w:rPr>
        <w:t xml:space="preserve"> w Harmonogramie uzyskiwania decyzji administracyjnych lub </w:t>
      </w:r>
    </w:p>
    <w:p w14:paraId="43749FCB" w14:textId="77777777" w:rsidR="00CA5E97" w:rsidRPr="00461CC7" w:rsidRDefault="00395779" w:rsidP="00AB19ED">
      <w:pPr>
        <w:numPr>
          <w:ilvl w:val="1"/>
          <w:numId w:val="115"/>
        </w:numPr>
        <w:spacing w:after="120"/>
        <w:jc w:val="both"/>
        <w:rPr>
          <w:rFonts w:ascii="Open Sans" w:hAnsi="Open Sans" w:cs="Open Sans"/>
          <w:strike/>
          <w:sz w:val="22"/>
          <w:szCs w:val="22"/>
        </w:rPr>
      </w:pPr>
      <w:r w:rsidRPr="00461CC7">
        <w:rPr>
          <w:rFonts w:ascii="Open Sans" w:hAnsi="Open Sans" w:cs="Open Sans"/>
          <w:strike/>
          <w:sz w:val="22"/>
          <w:szCs w:val="22"/>
        </w:rPr>
        <w:t>bezskutecznego upływu terminu określonego w wezwaniu o którym mowa w ust. 4</w:t>
      </w:r>
    </w:p>
    <w:p w14:paraId="399DB173" w14:textId="5908DA9A" w:rsidR="00395779" w:rsidRPr="00461CC7" w:rsidRDefault="00CA5E97" w:rsidP="007A2BD2">
      <w:pPr>
        <w:spacing w:after="120"/>
        <w:ind w:firstLine="397"/>
        <w:jc w:val="both"/>
        <w:rPr>
          <w:rFonts w:ascii="Open Sans" w:hAnsi="Open Sans" w:cs="Open Sans"/>
          <w:strike/>
          <w:sz w:val="22"/>
          <w:szCs w:val="22"/>
        </w:rPr>
      </w:pPr>
      <w:r w:rsidRPr="00461CC7">
        <w:rPr>
          <w:rFonts w:ascii="Open Sans" w:hAnsi="Open Sans" w:cs="Open Sans"/>
          <w:strike/>
          <w:sz w:val="22"/>
          <w:szCs w:val="22"/>
        </w:rPr>
        <w:t>-</w:t>
      </w:r>
      <w:r w:rsidR="00395779" w:rsidRPr="00461CC7">
        <w:rPr>
          <w:rFonts w:ascii="Open Sans" w:hAnsi="Open Sans" w:cs="Open Sans"/>
          <w:strike/>
          <w:sz w:val="22"/>
          <w:szCs w:val="22"/>
        </w:rPr>
        <w:t xml:space="preserve"> nie później jednak niż do dnia 31.12.2029 r.</w:t>
      </w:r>
    </w:p>
    <w:p w14:paraId="6BE95BEA" w14:textId="43B733B7" w:rsidR="00FB67F9" w:rsidRPr="00461CC7" w:rsidRDefault="00FB67F9" w:rsidP="00B32B54">
      <w:pPr>
        <w:pStyle w:val="Akapitzlist"/>
        <w:numPr>
          <w:ilvl w:val="2"/>
          <w:numId w:val="123"/>
        </w:numPr>
        <w:suppressAutoHyphens/>
        <w:spacing w:before="120" w:after="120"/>
        <w:jc w:val="both"/>
        <w:rPr>
          <w:rFonts w:ascii="Open Sans" w:hAnsi="Open Sans" w:cs="Open Sans"/>
          <w:strike/>
          <w:sz w:val="22"/>
          <w:szCs w:val="22"/>
        </w:rPr>
      </w:pPr>
      <w:r w:rsidRPr="00461CC7">
        <w:rPr>
          <w:rFonts w:ascii="Open Sans" w:hAnsi="Open Sans" w:cs="Open Sans"/>
          <w:strike/>
          <w:sz w:val="22"/>
          <w:szCs w:val="22"/>
        </w:rPr>
        <w:lastRenderedPageBreak/>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461CC7" w:rsidRDefault="00FB67F9" w:rsidP="007A2BD2">
      <w:pPr>
        <w:pStyle w:val="Akapitzlist"/>
        <w:numPr>
          <w:ilvl w:val="2"/>
          <w:numId w:val="123"/>
        </w:numPr>
        <w:suppressAutoHyphens/>
        <w:spacing w:before="120" w:after="120"/>
        <w:jc w:val="both"/>
        <w:rPr>
          <w:rFonts w:ascii="Open Sans" w:hAnsi="Open Sans" w:cs="Open Sans"/>
          <w:strike/>
          <w:sz w:val="22"/>
          <w:szCs w:val="22"/>
        </w:rPr>
      </w:pPr>
      <w:r w:rsidRPr="00461CC7">
        <w:rPr>
          <w:rFonts w:ascii="Open Sans" w:hAnsi="Open Sans" w:cs="Open Sans"/>
          <w:strike/>
          <w:sz w:val="22"/>
          <w:szCs w:val="22"/>
        </w:rPr>
        <w:t>W przypadku:</w:t>
      </w:r>
    </w:p>
    <w:p w14:paraId="02033133" w14:textId="77777777" w:rsidR="00FB67F9" w:rsidRPr="00461CC7" w:rsidRDefault="00FB67F9" w:rsidP="007A2BD2">
      <w:pPr>
        <w:pStyle w:val="Akapitzlist"/>
        <w:numPr>
          <w:ilvl w:val="0"/>
          <w:numId w:val="124"/>
        </w:numPr>
        <w:suppressAutoHyphens/>
        <w:spacing w:before="120" w:after="120"/>
        <w:jc w:val="both"/>
        <w:rPr>
          <w:rFonts w:ascii="Open Sans" w:hAnsi="Open Sans" w:cs="Open Sans"/>
          <w:strike/>
          <w:sz w:val="22"/>
          <w:szCs w:val="22"/>
        </w:rPr>
      </w:pPr>
      <w:r w:rsidRPr="00461CC7">
        <w:rPr>
          <w:rFonts w:ascii="Open Sans" w:hAnsi="Open Sans" w:cs="Open Sans"/>
          <w:strike/>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461CC7" w:rsidRDefault="00FB67F9" w:rsidP="007A2BD2">
      <w:pPr>
        <w:pStyle w:val="Akapitzlist"/>
        <w:numPr>
          <w:ilvl w:val="0"/>
          <w:numId w:val="124"/>
        </w:numPr>
        <w:suppressAutoHyphens/>
        <w:spacing w:before="120" w:after="120"/>
        <w:jc w:val="both"/>
        <w:rPr>
          <w:rFonts w:ascii="Open Sans" w:hAnsi="Open Sans" w:cs="Open Sans"/>
          <w:strike/>
          <w:sz w:val="22"/>
          <w:szCs w:val="22"/>
        </w:rPr>
      </w:pPr>
      <w:r w:rsidRPr="00461CC7">
        <w:rPr>
          <w:rFonts w:ascii="Open Sans" w:hAnsi="Open Sans" w:cs="Open Sans"/>
          <w:strike/>
          <w:sz w:val="22"/>
          <w:szCs w:val="22"/>
        </w:rPr>
        <w:t>zaistnienia okoliczności, o których mowa w ust. 6, po bezskutecznym upływie terminu na zwrot określonym w wezwaniu, o którym mowa w ust. 7,</w:t>
      </w:r>
    </w:p>
    <w:p w14:paraId="71AD5979" w14:textId="6C34ED9B" w:rsidR="00395779" w:rsidRPr="00461CC7" w:rsidRDefault="00FB67F9" w:rsidP="007A2BD2">
      <w:pPr>
        <w:spacing w:before="120" w:after="120"/>
        <w:ind w:left="426"/>
        <w:jc w:val="both"/>
        <w:rPr>
          <w:rFonts w:ascii="Open Sans" w:hAnsi="Open Sans" w:cs="Open Sans"/>
          <w:strike/>
          <w:sz w:val="22"/>
          <w:szCs w:val="22"/>
        </w:rPr>
      </w:pPr>
      <w:r w:rsidRPr="00461CC7">
        <w:rPr>
          <w:rFonts w:ascii="Open Sans" w:hAnsi="Open Sans" w:cs="Open Sans"/>
          <w:strike/>
          <w:sz w:val="22"/>
          <w:szCs w:val="22"/>
        </w:rPr>
        <w:t>zwrot środków wypłaconych na podstawie Umowy następuje w trybie i na zasadach przewidzianych § 18 Umowy.</w:t>
      </w:r>
    </w:p>
    <w:p w14:paraId="224E68DA" w14:textId="4CA5A2DF" w:rsidR="00395779" w:rsidRPr="00461CC7" w:rsidRDefault="00395779" w:rsidP="007A2BD2">
      <w:pPr>
        <w:pStyle w:val="Akapitzlist"/>
        <w:numPr>
          <w:ilvl w:val="2"/>
          <w:numId w:val="123"/>
        </w:numPr>
        <w:spacing w:before="120"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Instytucja </w:t>
      </w:r>
      <w:r w:rsidR="00FB67F9" w:rsidRPr="00461CC7">
        <w:rPr>
          <w:rFonts w:ascii="Open Sans" w:hAnsi="Open Sans" w:cs="Open Sans"/>
          <w:strike/>
          <w:sz w:val="22"/>
          <w:szCs w:val="22"/>
          <w:lang w:eastAsia="ar-SA"/>
        </w:rPr>
        <w:t>Wdrażająca, IP</w:t>
      </w:r>
      <w:r w:rsidRPr="00461CC7">
        <w:rPr>
          <w:rFonts w:ascii="Open Sans" w:hAnsi="Open Sans" w:cs="Open Sans"/>
          <w:strike/>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461CC7" w:rsidRDefault="00395779" w:rsidP="007A2BD2">
      <w:pPr>
        <w:pStyle w:val="Akapitzlist"/>
        <w:numPr>
          <w:ilvl w:val="2"/>
          <w:numId w:val="123"/>
        </w:numPr>
        <w:spacing w:before="120" w:after="120"/>
        <w:jc w:val="both"/>
        <w:rPr>
          <w:rFonts w:ascii="Open Sans" w:hAnsi="Open Sans" w:cs="Open Sans"/>
          <w:strike/>
          <w:sz w:val="22"/>
          <w:szCs w:val="22"/>
          <w:lang w:eastAsia="ar-SA"/>
        </w:rPr>
      </w:pPr>
      <w:r w:rsidRPr="00461CC7">
        <w:rPr>
          <w:rFonts w:ascii="Open Sans" w:hAnsi="Open Sans" w:cs="Open Sans"/>
          <w:strike/>
          <w:sz w:val="22"/>
          <w:szCs w:val="22"/>
          <w:lang w:eastAsia="ar-SA"/>
        </w:rPr>
        <w:t xml:space="preserve">Ilekroć osoba trzecia wystąpi z roszczeniem wobec Instytucji </w:t>
      </w:r>
      <w:r w:rsidR="0044568D" w:rsidRPr="00461CC7">
        <w:rPr>
          <w:rFonts w:ascii="Open Sans" w:hAnsi="Open Sans" w:cs="Open Sans"/>
          <w:strike/>
          <w:sz w:val="22"/>
          <w:szCs w:val="22"/>
          <w:lang w:eastAsia="ar-SA"/>
        </w:rPr>
        <w:t>Wdrażającej, IP</w:t>
      </w:r>
      <w:r w:rsidRPr="00461CC7">
        <w:rPr>
          <w:rFonts w:ascii="Open Sans" w:hAnsi="Open Sans" w:cs="Open Sans"/>
          <w:strike/>
          <w:sz w:val="22"/>
          <w:szCs w:val="22"/>
          <w:lang w:eastAsia="ar-SA"/>
        </w:rPr>
        <w:t xml:space="preserve"> lub IZ w związku z zaistnieniem okoliczności, o których mowa w ust. 6, Beneficjent zobowiązuje się zwolnić Instytucję </w:t>
      </w:r>
      <w:r w:rsidR="0044568D" w:rsidRPr="00461CC7">
        <w:rPr>
          <w:rFonts w:ascii="Open Sans" w:hAnsi="Open Sans" w:cs="Open Sans"/>
          <w:strike/>
          <w:sz w:val="22"/>
          <w:szCs w:val="22"/>
          <w:lang w:eastAsia="ar-SA"/>
        </w:rPr>
        <w:t>Wdrażającą, IP</w:t>
      </w:r>
      <w:r w:rsidRPr="00461CC7">
        <w:rPr>
          <w:rFonts w:ascii="Open Sans" w:hAnsi="Open Sans" w:cs="Open Sans"/>
          <w:strike/>
          <w:sz w:val="22"/>
          <w:szCs w:val="22"/>
          <w:lang w:eastAsia="ar-SA"/>
        </w:rPr>
        <w:t xml:space="preserve"> lub IZ z odpowiedzialności.</w:t>
      </w:r>
    </w:p>
    <w:p w14:paraId="68C9042D" w14:textId="77777777" w:rsidR="00512AD7" w:rsidRPr="00461CC7" w:rsidRDefault="00512AD7" w:rsidP="007A2BD2">
      <w:pPr>
        <w:pStyle w:val="Akapitzlist"/>
        <w:spacing w:before="120" w:after="120"/>
        <w:ind w:left="397"/>
        <w:jc w:val="both"/>
        <w:rPr>
          <w:rFonts w:ascii="Open Sans" w:hAnsi="Open Sans" w:cs="Open Sans"/>
          <w:strike/>
          <w:sz w:val="22"/>
          <w:szCs w:val="22"/>
          <w:lang w:eastAsia="ar-SA"/>
        </w:rPr>
      </w:pPr>
    </w:p>
    <w:p w14:paraId="21775FF3" w14:textId="77777777" w:rsidR="00395779" w:rsidRPr="00B51DA6" w:rsidRDefault="00395779" w:rsidP="00B32B54">
      <w:pPr>
        <w:spacing w:after="120"/>
        <w:jc w:val="center"/>
        <w:rPr>
          <w:rFonts w:ascii="Open Sans" w:hAnsi="Open Sans" w:cs="Open Sans"/>
          <w:strike/>
          <w:sz w:val="22"/>
          <w:szCs w:val="22"/>
        </w:rPr>
      </w:pPr>
      <w:r w:rsidRPr="00B51DA6">
        <w:rPr>
          <w:rFonts w:ascii="Open Sans" w:hAnsi="Open Sans" w:cs="Open Sans"/>
          <w:b/>
          <w:bCs/>
          <w:strike/>
          <w:sz w:val="22"/>
          <w:szCs w:val="22"/>
        </w:rPr>
        <w:t xml:space="preserve">§ 4b </w:t>
      </w:r>
      <w:r w:rsidRPr="00B51DA6">
        <w:rPr>
          <w:rFonts w:ascii="Open Sans" w:hAnsi="Open Sans" w:cs="Open Sans"/>
          <w:b/>
          <w:bCs/>
          <w:strike/>
          <w:sz w:val="22"/>
          <w:szCs w:val="22"/>
          <w:vertAlign w:val="superscript"/>
        </w:rPr>
        <w:footnoteReference w:id="40"/>
      </w:r>
    </w:p>
    <w:p w14:paraId="7BA8C0AB" w14:textId="77777777" w:rsidR="00395779" w:rsidRPr="00B51DA6" w:rsidRDefault="00395779" w:rsidP="007A2BD2">
      <w:pPr>
        <w:spacing w:after="120"/>
        <w:jc w:val="center"/>
        <w:rPr>
          <w:rFonts w:ascii="Open Sans" w:hAnsi="Open Sans" w:cs="Open Sans"/>
          <w:strike/>
          <w:sz w:val="22"/>
          <w:szCs w:val="22"/>
        </w:rPr>
      </w:pPr>
      <w:r w:rsidRPr="00B51DA6">
        <w:rPr>
          <w:rFonts w:ascii="Open Sans" w:hAnsi="Open Sans" w:cs="Open Sans"/>
          <w:b/>
          <w:bCs/>
          <w:strike/>
          <w:sz w:val="22"/>
          <w:szCs w:val="22"/>
        </w:rPr>
        <w:t>Wymogi związane z oceną oddziaływania na obszary Natura 2000</w:t>
      </w:r>
    </w:p>
    <w:p w14:paraId="13F466B2" w14:textId="7C7D1F27" w:rsidR="00395779" w:rsidRPr="00B51DA6" w:rsidRDefault="00395779" w:rsidP="007A2BD2">
      <w:pPr>
        <w:numPr>
          <w:ilvl w:val="0"/>
          <w:numId w:val="117"/>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 xml:space="preserve">Beneficjent zobowiązany jest do dostarczenia Instytucji </w:t>
      </w:r>
      <w:r w:rsidR="00512AD7" w:rsidRPr="00B51DA6">
        <w:rPr>
          <w:rFonts w:ascii="Open Sans" w:hAnsi="Open Sans" w:cs="Open Sans"/>
          <w:strike/>
          <w:sz w:val="22"/>
          <w:szCs w:val="22"/>
        </w:rPr>
        <w:t>Wdrażającej</w:t>
      </w:r>
      <w:r w:rsidRPr="00B51DA6">
        <w:rPr>
          <w:rFonts w:ascii="Open Sans" w:hAnsi="Open Sans" w:cs="Open Sans"/>
          <w:strike/>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B51DA6" w:rsidRDefault="00395779" w:rsidP="007A2BD2">
      <w:pPr>
        <w:pStyle w:val="Akapitzlist"/>
        <w:numPr>
          <w:ilvl w:val="1"/>
          <w:numId w:val="117"/>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 xml:space="preserve">na etapie zatwierdzania wniosku o dofinansowanie obszary Natura 2000 znajdujące się w promieniu do 5 km od </w:t>
      </w:r>
      <w:r w:rsidR="000E39B8" w:rsidRPr="00B51DA6">
        <w:rPr>
          <w:rFonts w:ascii="Open Sans" w:hAnsi="Open Sans" w:cs="Open Sans"/>
          <w:strike/>
          <w:sz w:val="22"/>
          <w:szCs w:val="22"/>
        </w:rPr>
        <w:t xml:space="preserve">miejsca realizacji </w:t>
      </w:r>
      <w:r w:rsidRPr="00B51DA6">
        <w:rPr>
          <w:rFonts w:ascii="Open Sans" w:hAnsi="Open Sans" w:cs="Open Sans"/>
          <w:strike/>
          <w:sz w:val="22"/>
          <w:szCs w:val="22"/>
        </w:rPr>
        <w:t>Projektu nie miały ustanowionego planu zadań ochronnych/ sporządzonego projektu planu zadań ochronnych/tymczasowych celów ochrony, lub</w:t>
      </w:r>
    </w:p>
    <w:p w14:paraId="061F9DC1" w14:textId="2F5EE919" w:rsidR="00395779" w:rsidRPr="00B51DA6" w:rsidRDefault="00395779" w:rsidP="007A2BD2">
      <w:pPr>
        <w:pStyle w:val="Akapitzlist"/>
        <w:numPr>
          <w:ilvl w:val="1"/>
          <w:numId w:val="117"/>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B51DA6" w:rsidRDefault="00395779" w:rsidP="00B32B54">
      <w:pPr>
        <w:numPr>
          <w:ilvl w:val="0"/>
          <w:numId w:val="117"/>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 xml:space="preserve">W przypadku stwierdzenia przez Instytucję </w:t>
      </w:r>
      <w:r w:rsidR="00512AD7" w:rsidRPr="00B51DA6">
        <w:rPr>
          <w:rFonts w:ascii="Open Sans" w:hAnsi="Open Sans" w:cs="Open Sans"/>
          <w:strike/>
          <w:sz w:val="22"/>
          <w:szCs w:val="22"/>
        </w:rPr>
        <w:t>Wdrażającą</w:t>
      </w:r>
      <w:r w:rsidRPr="00B51DA6">
        <w:rPr>
          <w:rFonts w:ascii="Open Sans" w:hAnsi="Open Sans" w:cs="Open Sans"/>
          <w:strike/>
          <w:sz w:val="22"/>
          <w:szCs w:val="22"/>
        </w:rPr>
        <w:t xml:space="preserve"> konieczności uzupełnienia przekazanej przez Beneficjenta Opinii RDOŚ, Instytucja </w:t>
      </w:r>
      <w:r w:rsidR="00512AD7" w:rsidRPr="00B51DA6">
        <w:rPr>
          <w:rFonts w:ascii="Open Sans" w:hAnsi="Open Sans" w:cs="Open Sans"/>
          <w:strike/>
          <w:sz w:val="22"/>
          <w:szCs w:val="22"/>
        </w:rPr>
        <w:t>Wdrażająca</w:t>
      </w:r>
      <w:r w:rsidRPr="00B51DA6">
        <w:rPr>
          <w:rFonts w:ascii="Open Sans" w:hAnsi="Open Sans" w:cs="Open Sans"/>
          <w:strike/>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B51DA6" w:rsidRDefault="00395779" w:rsidP="007A2BD2">
      <w:pPr>
        <w:numPr>
          <w:ilvl w:val="0"/>
          <w:numId w:val="117"/>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 xml:space="preserve">Instytucja </w:t>
      </w:r>
      <w:r w:rsidR="00512AD7" w:rsidRPr="00B51DA6">
        <w:rPr>
          <w:rFonts w:ascii="Open Sans" w:hAnsi="Open Sans" w:cs="Open Sans"/>
          <w:strike/>
          <w:sz w:val="22"/>
          <w:szCs w:val="22"/>
        </w:rPr>
        <w:t>Wdrażająca</w:t>
      </w:r>
      <w:r w:rsidRPr="00B51DA6">
        <w:rPr>
          <w:rFonts w:ascii="Open Sans" w:hAnsi="Open Sans" w:cs="Open Sans"/>
          <w:strike/>
          <w:sz w:val="22"/>
          <w:szCs w:val="22"/>
        </w:rPr>
        <w:t xml:space="preserve"> uznaje za tymczasowo niekwalifikowalne wydatki </w:t>
      </w:r>
      <w:r w:rsidR="00A80458" w:rsidRPr="00B51DA6">
        <w:rPr>
          <w:rFonts w:ascii="Open Sans" w:hAnsi="Open Sans" w:cs="Open Sans"/>
          <w:strike/>
          <w:sz w:val="22"/>
          <w:szCs w:val="22"/>
        </w:rPr>
        <w:t xml:space="preserve">objęte uchybieniem </w:t>
      </w:r>
      <w:r w:rsidRPr="00B51DA6">
        <w:rPr>
          <w:rFonts w:ascii="Open Sans" w:hAnsi="Open Sans" w:cs="Open Sans"/>
          <w:strike/>
          <w:sz w:val="22"/>
          <w:szCs w:val="22"/>
        </w:rPr>
        <w:t xml:space="preserve">z kategorii roboty budowlane, do czasu przekazania przez Beneficjenta </w:t>
      </w:r>
      <w:r w:rsidRPr="00B51DA6">
        <w:rPr>
          <w:rFonts w:ascii="Open Sans" w:hAnsi="Open Sans" w:cs="Open Sans"/>
          <w:strike/>
          <w:sz w:val="22"/>
          <w:szCs w:val="22"/>
        </w:rPr>
        <w:lastRenderedPageBreak/>
        <w:t xml:space="preserve">do Instytucji </w:t>
      </w:r>
      <w:r w:rsidR="00512AD7" w:rsidRPr="00B51DA6">
        <w:rPr>
          <w:rFonts w:ascii="Open Sans" w:hAnsi="Open Sans" w:cs="Open Sans"/>
          <w:strike/>
          <w:sz w:val="22"/>
          <w:szCs w:val="22"/>
        </w:rPr>
        <w:t>Wdrażającej</w:t>
      </w:r>
      <w:r w:rsidRPr="00B51DA6">
        <w:rPr>
          <w:rFonts w:ascii="Open Sans" w:hAnsi="Open Sans" w:cs="Open Sans"/>
          <w:strike/>
          <w:sz w:val="22"/>
          <w:szCs w:val="22"/>
        </w:rPr>
        <w:t xml:space="preserve"> dokumentów, o których mowa w ust. 1 lub uzupełnienia, o którym mowa w ust. 2. </w:t>
      </w:r>
    </w:p>
    <w:p w14:paraId="62B44CE4" w14:textId="77777777" w:rsidR="00395779" w:rsidRPr="00B51DA6" w:rsidRDefault="00395779" w:rsidP="007A2BD2">
      <w:pPr>
        <w:numPr>
          <w:ilvl w:val="0"/>
          <w:numId w:val="117"/>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B51DA6" w:rsidRDefault="00395779" w:rsidP="007A2BD2">
      <w:pPr>
        <w:numPr>
          <w:ilvl w:val="0"/>
          <w:numId w:val="117"/>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 xml:space="preserve">W przypadku niedoręczenia Instytucji </w:t>
      </w:r>
      <w:r w:rsidR="00512AD7" w:rsidRPr="00B51DA6">
        <w:rPr>
          <w:rFonts w:ascii="Open Sans" w:hAnsi="Open Sans" w:cs="Open Sans"/>
          <w:strike/>
          <w:sz w:val="22"/>
          <w:szCs w:val="22"/>
        </w:rPr>
        <w:t>Wdrażającej</w:t>
      </w:r>
      <w:r w:rsidRPr="00B51DA6">
        <w:rPr>
          <w:rFonts w:ascii="Open Sans" w:hAnsi="Open Sans" w:cs="Open Sans"/>
          <w:strike/>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B51DA6" w:rsidRDefault="00395779" w:rsidP="007A2BD2">
      <w:pPr>
        <w:pStyle w:val="Akapitzlist"/>
        <w:numPr>
          <w:ilvl w:val="1"/>
          <w:numId w:val="117"/>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upływu terminu określonego w ust. 1; lub</w:t>
      </w:r>
    </w:p>
    <w:p w14:paraId="014A7B28" w14:textId="05271DD9" w:rsidR="00CA5E97" w:rsidRPr="00B51DA6" w:rsidRDefault="00395779" w:rsidP="00AB19ED">
      <w:pPr>
        <w:pStyle w:val="Akapitzlist"/>
        <w:numPr>
          <w:ilvl w:val="1"/>
          <w:numId w:val="117"/>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 xml:space="preserve"> bezskutecznego upływu terminu określonego w wezwaniu o którym mowa w ust. 2</w:t>
      </w:r>
    </w:p>
    <w:p w14:paraId="3AFB1755" w14:textId="48B0CECC" w:rsidR="00395779" w:rsidRPr="00B51DA6" w:rsidRDefault="00CA5E97" w:rsidP="007A2BD2">
      <w:pPr>
        <w:autoSpaceDE w:val="0"/>
        <w:autoSpaceDN w:val="0"/>
        <w:adjustRightInd w:val="0"/>
        <w:spacing w:after="120"/>
        <w:ind w:firstLine="420"/>
        <w:jc w:val="both"/>
        <w:rPr>
          <w:rFonts w:ascii="Open Sans" w:hAnsi="Open Sans" w:cs="Open Sans"/>
          <w:strike/>
          <w:sz w:val="22"/>
          <w:szCs w:val="22"/>
        </w:rPr>
      </w:pPr>
      <w:r w:rsidRPr="00B51DA6">
        <w:rPr>
          <w:rFonts w:ascii="Open Sans" w:hAnsi="Open Sans" w:cs="Open Sans"/>
          <w:strike/>
          <w:sz w:val="22"/>
          <w:szCs w:val="22"/>
        </w:rPr>
        <w:t>-</w:t>
      </w:r>
      <w:r w:rsidR="00395779" w:rsidRPr="00B51DA6">
        <w:rPr>
          <w:rFonts w:ascii="Open Sans" w:hAnsi="Open Sans" w:cs="Open Sans"/>
          <w:strike/>
          <w:sz w:val="22"/>
          <w:szCs w:val="22"/>
        </w:rPr>
        <w:t xml:space="preserve"> nie później jednak niż do dnia</w:t>
      </w:r>
      <w:r w:rsidR="00A80458" w:rsidRPr="00B51DA6">
        <w:rPr>
          <w:rFonts w:ascii="Open Sans" w:hAnsi="Open Sans" w:cs="Open Sans"/>
          <w:strike/>
          <w:sz w:val="22"/>
          <w:szCs w:val="22"/>
        </w:rPr>
        <w:t xml:space="preserve"> 31.12.2029</w:t>
      </w:r>
      <w:r w:rsidR="00395779" w:rsidRPr="00B51DA6">
        <w:rPr>
          <w:rFonts w:ascii="Open Sans" w:hAnsi="Open Sans" w:cs="Open Sans"/>
          <w:strike/>
          <w:sz w:val="22"/>
          <w:szCs w:val="22"/>
        </w:rPr>
        <w:t xml:space="preserve"> r.</w:t>
      </w:r>
      <w:r w:rsidR="00395779" w:rsidRPr="00B51DA6">
        <w:rPr>
          <w:rFonts w:ascii="Open Sans" w:hAnsi="Open Sans" w:cs="Open Sans"/>
          <w:strike/>
          <w:sz w:val="22"/>
          <w:szCs w:val="22"/>
          <w:vertAlign w:val="superscript"/>
        </w:rPr>
        <w:t xml:space="preserve"> </w:t>
      </w:r>
    </w:p>
    <w:p w14:paraId="1D3BB529" w14:textId="41FA4516" w:rsidR="00512AD7" w:rsidRPr="00B51DA6" w:rsidRDefault="00512AD7" w:rsidP="00B32B54">
      <w:pPr>
        <w:numPr>
          <w:ilvl w:val="0"/>
          <w:numId w:val="125"/>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B51DA6" w:rsidRDefault="00512AD7" w:rsidP="007A2BD2">
      <w:pPr>
        <w:numPr>
          <w:ilvl w:val="0"/>
          <w:numId w:val="125"/>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W przypadku:</w:t>
      </w:r>
    </w:p>
    <w:p w14:paraId="51269BF1" w14:textId="77777777" w:rsidR="00512AD7" w:rsidRPr="00B51DA6" w:rsidRDefault="00512AD7" w:rsidP="007A2BD2">
      <w:pPr>
        <w:pStyle w:val="Akapitzlist"/>
        <w:numPr>
          <w:ilvl w:val="0"/>
          <w:numId w:val="126"/>
        </w:numPr>
        <w:suppressAutoHyphens/>
        <w:spacing w:before="120" w:after="120"/>
        <w:jc w:val="both"/>
        <w:rPr>
          <w:rFonts w:ascii="Open Sans" w:hAnsi="Open Sans" w:cs="Open Sans"/>
          <w:strike/>
          <w:sz w:val="22"/>
          <w:szCs w:val="22"/>
        </w:rPr>
      </w:pPr>
      <w:r w:rsidRPr="00B51DA6">
        <w:rPr>
          <w:rFonts w:ascii="Open Sans" w:hAnsi="Open Sans" w:cs="Open Sans"/>
          <w:strike/>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B51DA6" w:rsidRDefault="00512AD7" w:rsidP="007A2BD2">
      <w:pPr>
        <w:pStyle w:val="Akapitzlist"/>
        <w:numPr>
          <w:ilvl w:val="0"/>
          <w:numId w:val="126"/>
        </w:numPr>
        <w:autoSpaceDE w:val="0"/>
        <w:autoSpaceDN w:val="0"/>
        <w:adjustRightInd w:val="0"/>
        <w:spacing w:before="120" w:after="120"/>
        <w:jc w:val="both"/>
        <w:rPr>
          <w:rFonts w:ascii="Open Sans" w:hAnsi="Open Sans" w:cs="Open Sans"/>
          <w:strike/>
          <w:sz w:val="22"/>
          <w:szCs w:val="22"/>
        </w:rPr>
      </w:pPr>
      <w:r w:rsidRPr="00B51DA6">
        <w:rPr>
          <w:rFonts w:ascii="Open Sans" w:hAnsi="Open Sans" w:cs="Open Sans"/>
          <w:strike/>
          <w:sz w:val="22"/>
          <w:szCs w:val="22"/>
        </w:rPr>
        <w:t>zaistnienia okoliczności, o których mowa w ust. 5, po bezskutecznym upływie terminu na zwrot określonym w wezwaniu, o którym mowa w ust. 6</w:t>
      </w:r>
    </w:p>
    <w:p w14:paraId="5EEA5962" w14:textId="39393782" w:rsidR="00203CD9" w:rsidRPr="00B51DA6" w:rsidRDefault="00512AD7" w:rsidP="007A2BD2">
      <w:pPr>
        <w:spacing w:before="120" w:after="120"/>
        <w:ind w:left="397"/>
        <w:jc w:val="both"/>
        <w:rPr>
          <w:rFonts w:ascii="Open Sans" w:hAnsi="Open Sans" w:cs="Open Sans"/>
          <w:strike/>
          <w:sz w:val="22"/>
          <w:szCs w:val="22"/>
        </w:rPr>
      </w:pPr>
      <w:r w:rsidRPr="00B51DA6">
        <w:rPr>
          <w:rFonts w:ascii="Open Sans" w:hAnsi="Open Sans" w:cs="Open Sans"/>
          <w:strike/>
          <w:sz w:val="22"/>
          <w:szCs w:val="22"/>
        </w:rPr>
        <w:t>zwrot środków wypłaconych na podstawie Umowy następuje w trybie i na zasadach przewidzianych § 18.</w:t>
      </w:r>
    </w:p>
    <w:p w14:paraId="1442FAC6" w14:textId="5BC59A20" w:rsidR="00395779" w:rsidRPr="00B51DA6" w:rsidRDefault="00395779" w:rsidP="007A2BD2">
      <w:pPr>
        <w:pStyle w:val="Akapitzlist"/>
        <w:numPr>
          <w:ilvl w:val="0"/>
          <w:numId w:val="125"/>
        </w:numPr>
        <w:spacing w:before="120" w:after="120"/>
        <w:jc w:val="both"/>
        <w:rPr>
          <w:rFonts w:ascii="Open Sans" w:hAnsi="Open Sans" w:cs="Open Sans"/>
          <w:strike/>
          <w:sz w:val="22"/>
          <w:szCs w:val="22"/>
          <w:lang w:eastAsia="ar-SA"/>
        </w:rPr>
      </w:pPr>
      <w:r w:rsidRPr="00B51DA6">
        <w:rPr>
          <w:rFonts w:ascii="Open Sans" w:hAnsi="Open Sans" w:cs="Open Sans"/>
          <w:strike/>
          <w:sz w:val="22"/>
          <w:szCs w:val="22"/>
          <w:lang w:eastAsia="ar-SA"/>
        </w:rPr>
        <w:t xml:space="preserve">Instytucja </w:t>
      </w:r>
      <w:r w:rsidR="00203CD9" w:rsidRPr="00B51DA6">
        <w:rPr>
          <w:rFonts w:ascii="Open Sans" w:hAnsi="Open Sans" w:cs="Open Sans"/>
          <w:strike/>
          <w:sz w:val="22"/>
          <w:szCs w:val="22"/>
          <w:lang w:eastAsia="ar-SA"/>
        </w:rPr>
        <w:t>Wdrażająca, IP</w:t>
      </w:r>
      <w:r w:rsidRPr="00B51DA6">
        <w:rPr>
          <w:rFonts w:ascii="Open Sans" w:hAnsi="Open Sans" w:cs="Open Sans"/>
          <w:strike/>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B51DA6" w:rsidRDefault="00395779" w:rsidP="007A2BD2">
      <w:pPr>
        <w:pStyle w:val="Akapitzlist"/>
        <w:numPr>
          <w:ilvl w:val="0"/>
          <w:numId w:val="125"/>
        </w:numPr>
        <w:spacing w:before="120" w:after="120"/>
        <w:jc w:val="both"/>
        <w:rPr>
          <w:rFonts w:ascii="Open Sans" w:hAnsi="Open Sans" w:cs="Open Sans"/>
          <w:strike/>
          <w:sz w:val="22"/>
          <w:szCs w:val="22"/>
          <w:lang w:eastAsia="ar-SA"/>
        </w:rPr>
      </w:pPr>
      <w:r w:rsidRPr="00B51DA6">
        <w:rPr>
          <w:rFonts w:ascii="Open Sans" w:hAnsi="Open Sans" w:cs="Open Sans"/>
          <w:strike/>
          <w:sz w:val="22"/>
          <w:szCs w:val="22"/>
          <w:lang w:eastAsia="ar-SA"/>
        </w:rPr>
        <w:t xml:space="preserve">Ilekroć osoba trzecia wystąpi z roszczeniem wobec Instytucji </w:t>
      </w:r>
      <w:r w:rsidR="00203CD9" w:rsidRPr="00B51DA6">
        <w:rPr>
          <w:rFonts w:ascii="Open Sans" w:hAnsi="Open Sans" w:cs="Open Sans"/>
          <w:strike/>
          <w:sz w:val="22"/>
          <w:szCs w:val="22"/>
          <w:lang w:eastAsia="ar-SA"/>
        </w:rPr>
        <w:t>Wdrażającej, IP</w:t>
      </w:r>
      <w:r w:rsidRPr="00B51DA6">
        <w:rPr>
          <w:rFonts w:ascii="Open Sans" w:hAnsi="Open Sans" w:cs="Open Sans"/>
          <w:strike/>
          <w:sz w:val="22"/>
          <w:szCs w:val="22"/>
          <w:lang w:eastAsia="ar-SA"/>
        </w:rPr>
        <w:t xml:space="preserve"> lub IZ w związku z zaistnieniem okoliczności, o których mowa w ust. 5, Beneficjent zobowiązuje się zwolnić Instytucję </w:t>
      </w:r>
      <w:r w:rsidR="00203CD9" w:rsidRPr="00B51DA6">
        <w:rPr>
          <w:rFonts w:ascii="Open Sans" w:hAnsi="Open Sans" w:cs="Open Sans"/>
          <w:strike/>
          <w:sz w:val="22"/>
          <w:szCs w:val="22"/>
          <w:lang w:eastAsia="ar-SA"/>
        </w:rPr>
        <w:t>Wdrażającą, IP</w:t>
      </w:r>
      <w:r w:rsidRPr="00B51DA6">
        <w:rPr>
          <w:rFonts w:ascii="Open Sans" w:hAnsi="Open Sans" w:cs="Open Sans"/>
          <w:strike/>
          <w:sz w:val="22"/>
          <w:szCs w:val="22"/>
          <w:lang w:eastAsia="ar-SA"/>
        </w:rPr>
        <w:t xml:space="preserve"> lub IZ z odpowiedzialności.</w:t>
      </w:r>
    </w:p>
    <w:p w14:paraId="0C7F105E" w14:textId="77777777" w:rsidR="00755846" w:rsidRPr="00B51DA6" w:rsidRDefault="00755846" w:rsidP="00B32B54">
      <w:pPr>
        <w:numPr>
          <w:ilvl w:val="0"/>
          <w:numId w:val="125"/>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W przypadku:</w:t>
      </w:r>
    </w:p>
    <w:p w14:paraId="01A39967" w14:textId="55E157FD" w:rsidR="00755846" w:rsidRPr="00B51DA6" w:rsidRDefault="00755846" w:rsidP="00B32B54">
      <w:pPr>
        <w:numPr>
          <w:ilvl w:val="1"/>
          <w:numId w:val="125"/>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t xml:space="preserve">gdy informacje wymagane w </w:t>
      </w:r>
      <w:r w:rsidR="00A761A3" w:rsidRPr="00B51DA6">
        <w:rPr>
          <w:rFonts w:ascii="Open Sans" w:hAnsi="Open Sans" w:cs="Open Sans"/>
          <w:strike/>
          <w:sz w:val="22"/>
          <w:szCs w:val="22"/>
        </w:rPr>
        <w:t>O</w:t>
      </w:r>
      <w:r w:rsidRPr="00B51DA6">
        <w:rPr>
          <w:rFonts w:ascii="Open Sans" w:hAnsi="Open Sans" w:cs="Open Sans"/>
          <w:strike/>
          <w:sz w:val="22"/>
          <w:szCs w:val="22"/>
        </w:rPr>
        <w:t xml:space="preserve">pinii </w:t>
      </w:r>
      <w:r w:rsidR="00130C2F" w:rsidRPr="00B51DA6">
        <w:rPr>
          <w:rFonts w:ascii="Open Sans" w:hAnsi="Open Sans" w:cs="Open Sans"/>
          <w:strike/>
          <w:sz w:val="22"/>
          <w:szCs w:val="22"/>
        </w:rPr>
        <w:t xml:space="preserve">RDOŚ </w:t>
      </w:r>
      <w:r w:rsidRPr="00B51DA6">
        <w:rPr>
          <w:rFonts w:ascii="Open Sans" w:hAnsi="Open Sans" w:cs="Open Sans"/>
          <w:strike/>
          <w:sz w:val="22"/>
          <w:szCs w:val="22"/>
        </w:rPr>
        <w:t>są już zawarte w rozstrzygnięciach organów ochrony środowiska, przekazywanych zgodnie z postanowieniami § 4a ust. 1 i 2, postanowienia ust. 1 nie mają zastosowania</w:t>
      </w:r>
      <w:r w:rsidR="00CA5E97" w:rsidRPr="00B51DA6">
        <w:rPr>
          <w:rFonts w:ascii="Open Sans" w:hAnsi="Open Sans" w:cs="Open Sans"/>
          <w:strike/>
          <w:sz w:val="22"/>
          <w:szCs w:val="22"/>
        </w:rPr>
        <w:t>,</w:t>
      </w:r>
    </w:p>
    <w:p w14:paraId="7C40C12E" w14:textId="40F95E4D" w:rsidR="00755846" w:rsidRPr="00B51DA6" w:rsidRDefault="00755846" w:rsidP="007A2BD2">
      <w:pPr>
        <w:numPr>
          <w:ilvl w:val="1"/>
          <w:numId w:val="125"/>
        </w:numPr>
        <w:autoSpaceDE w:val="0"/>
        <w:autoSpaceDN w:val="0"/>
        <w:adjustRightInd w:val="0"/>
        <w:spacing w:after="120"/>
        <w:jc w:val="both"/>
        <w:rPr>
          <w:rFonts w:ascii="Open Sans" w:hAnsi="Open Sans" w:cs="Open Sans"/>
          <w:strike/>
          <w:sz w:val="22"/>
          <w:szCs w:val="22"/>
        </w:rPr>
      </w:pPr>
      <w:r w:rsidRPr="00B51DA6">
        <w:rPr>
          <w:rFonts w:ascii="Open Sans" w:hAnsi="Open Sans" w:cs="Open Sans"/>
          <w:strike/>
          <w:sz w:val="22"/>
          <w:szCs w:val="22"/>
        </w:rPr>
        <w:lastRenderedPageBreak/>
        <w:t>stwierdzenia przez Instytucję Wdrażającą konieczności uzupełnienia informacji zawartych w ww. rozstrzygnięciach organów ochrony środowiska, postanowienia ust. 2-9 stosuje się odpowiednio.</w:t>
      </w:r>
    </w:p>
    <w:p w14:paraId="52DDA8F1" w14:textId="77777777" w:rsidR="002B62E4" w:rsidRPr="00B51DA6"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8A12CB" w:rsidRDefault="008A4431" w:rsidP="007A2BD2">
      <w:pPr>
        <w:widowControl w:val="0"/>
        <w:numPr>
          <w:ilvl w:val="0"/>
          <w:numId w:val="20"/>
        </w:numPr>
        <w:spacing w:before="60" w:after="120"/>
        <w:jc w:val="both"/>
        <w:rPr>
          <w:rFonts w:ascii="Open Sans" w:hAnsi="Open Sans" w:cs="Open Sans"/>
          <w:strike/>
          <w:sz w:val="22"/>
          <w:szCs w:val="22"/>
        </w:rPr>
      </w:pPr>
      <w:r w:rsidRPr="008A12CB">
        <w:rPr>
          <w:rFonts w:ascii="Open Sans" w:hAnsi="Open Sans" w:cs="Open Sans"/>
          <w:strike/>
          <w:spacing w:val="4"/>
          <w:sz w:val="22"/>
          <w:szCs w:val="22"/>
        </w:rPr>
        <w:t>Kwota, o której mowa w ust</w:t>
      </w:r>
      <w:r w:rsidR="00DA5CB5" w:rsidRPr="008A12CB">
        <w:rPr>
          <w:rFonts w:ascii="Open Sans" w:hAnsi="Open Sans" w:cs="Open Sans"/>
          <w:strike/>
          <w:spacing w:val="4"/>
          <w:sz w:val="22"/>
          <w:szCs w:val="22"/>
        </w:rPr>
        <w:t>.</w:t>
      </w:r>
      <w:r w:rsidRPr="008A12CB">
        <w:rPr>
          <w:rFonts w:ascii="Open Sans" w:hAnsi="Open Sans" w:cs="Open Sans"/>
          <w:strike/>
          <w:spacing w:val="4"/>
          <w:sz w:val="22"/>
          <w:szCs w:val="22"/>
        </w:rPr>
        <w:t xml:space="preserve"> 2</w:t>
      </w:r>
      <w:r w:rsidR="00427F97" w:rsidRPr="008A12CB">
        <w:rPr>
          <w:rFonts w:ascii="Open Sans" w:hAnsi="Open Sans" w:cs="Open Sans"/>
          <w:strike/>
          <w:spacing w:val="4"/>
          <w:sz w:val="22"/>
          <w:szCs w:val="22"/>
        </w:rPr>
        <w:t xml:space="preserve"> </w:t>
      </w:r>
      <w:r w:rsidRPr="008A12CB">
        <w:rPr>
          <w:rFonts w:ascii="Open Sans" w:hAnsi="Open Sans" w:cs="Open Sans"/>
          <w:strike/>
          <w:spacing w:val="4"/>
          <w:sz w:val="22"/>
          <w:szCs w:val="22"/>
        </w:rPr>
        <w:t>została obliczona w oparciu o lukę finansową zgodnie</w:t>
      </w:r>
      <w:r w:rsidR="00D51FA1" w:rsidRPr="008A12CB">
        <w:rPr>
          <w:rFonts w:ascii="Open Sans" w:hAnsi="Open Sans" w:cs="Open Sans"/>
          <w:strike/>
          <w:spacing w:val="4"/>
          <w:sz w:val="22"/>
          <w:szCs w:val="22"/>
        </w:rPr>
        <w:t xml:space="preserve"> </w:t>
      </w:r>
      <w:r w:rsidR="0051110A" w:rsidRPr="008A12CB">
        <w:rPr>
          <w:rFonts w:ascii="Open Sans" w:hAnsi="Open Sans" w:cs="Open Sans"/>
          <w:strike/>
          <w:spacing w:val="4"/>
          <w:sz w:val="22"/>
          <w:szCs w:val="22"/>
        </w:rPr>
        <w:t xml:space="preserve">z </w:t>
      </w:r>
      <w:r w:rsidRPr="008A12CB">
        <w:rPr>
          <w:rFonts w:ascii="Open Sans" w:hAnsi="Open Sans" w:cs="Open Sans"/>
          <w:strike/>
          <w:spacing w:val="4"/>
          <w:sz w:val="22"/>
          <w:szCs w:val="22"/>
        </w:rPr>
        <w:t>wniosk</w:t>
      </w:r>
      <w:r w:rsidR="00F25F95" w:rsidRPr="008A12CB">
        <w:rPr>
          <w:rFonts w:ascii="Open Sans" w:hAnsi="Open Sans" w:cs="Open Sans"/>
          <w:strike/>
          <w:spacing w:val="4"/>
          <w:sz w:val="22"/>
          <w:szCs w:val="22"/>
        </w:rPr>
        <w:t>iem</w:t>
      </w:r>
      <w:r w:rsidRPr="008A12CB">
        <w:rPr>
          <w:rFonts w:ascii="Open Sans" w:hAnsi="Open Sans" w:cs="Open Sans"/>
          <w:strike/>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8A12CB">
        <w:rPr>
          <w:rFonts w:ascii="Open Sans" w:hAnsi="Open Sans" w:cs="Open Sans"/>
          <w:strike/>
          <w:spacing w:val="4"/>
          <w:sz w:val="22"/>
          <w:szCs w:val="22"/>
        </w:rPr>
        <w:t>we</w:t>
      </w:r>
      <w:r w:rsidR="0092661D" w:rsidRPr="008A12CB">
        <w:rPr>
          <w:rFonts w:ascii="Open Sans" w:hAnsi="Open Sans" w:cs="Open Sans"/>
          <w:strike/>
          <w:spacing w:val="4"/>
          <w:sz w:val="22"/>
          <w:szCs w:val="22"/>
        </w:rPr>
        <w:t> </w:t>
      </w:r>
      <w:r w:rsidRPr="008A12CB">
        <w:rPr>
          <w:rFonts w:ascii="Open Sans" w:hAnsi="Open Sans" w:cs="Open Sans"/>
          <w:strike/>
          <w:spacing w:val="4"/>
          <w:sz w:val="22"/>
          <w:szCs w:val="22"/>
        </w:rPr>
        <w:t>wniosku o dofinansowanie w wysokości</w:t>
      </w:r>
      <w:r w:rsidR="0051110A" w:rsidRPr="008A12CB">
        <w:rPr>
          <w:rFonts w:ascii="Open Sans" w:hAnsi="Open Sans" w:cs="Open Sans"/>
          <w:strike/>
          <w:spacing w:val="4"/>
          <w:sz w:val="22"/>
          <w:szCs w:val="22"/>
        </w:rPr>
        <w:t>...</w:t>
      </w:r>
      <w:r w:rsidR="00F25F95" w:rsidRPr="008A12CB">
        <w:rPr>
          <w:rFonts w:ascii="Open Sans" w:hAnsi="Open Sans" w:cs="Open Sans"/>
          <w:strike/>
          <w:spacing w:val="4"/>
          <w:sz w:val="22"/>
          <w:szCs w:val="22"/>
        </w:rPr>
        <w:t>/ zryczałtowaną</w:t>
      </w:r>
      <w:r w:rsidR="0051110A" w:rsidRPr="008A12CB">
        <w:rPr>
          <w:rFonts w:ascii="Open Sans" w:hAnsi="Open Sans" w:cs="Open Sans"/>
          <w:strike/>
          <w:spacing w:val="4"/>
          <w:sz w:val="22"/>
          <w:szCs w:val="22"/>
        </w:rPr>
        <w:t xml:space="preserve"> stawkę dochodu</w:t>
      </w:r>
      <w:r w:rsidR="00F25F95" w:rsidRPr="008A12CB">
        <w:rPr>
          <w:rFonts w:ascii="Open Sans" w:hAnsi="Open Sans" w:cs="Open Sans"/>
          <w:strike/>
          <w:sz w:val="22"/>
          <w:szCs w:val="22"/>
        </w:rPr>
        <w:t xml:space="preserve"> </w:t>
      </w:r>
      <w:r w:rsidR="0051110A" w:rsidRPr="008A12CB">
        <w:rPr>
          <w:rFonts w:ascii="Open Sans" w:hAnsi="Open Sans" w:cs="Open Sans"/>
          <w:strike/>
          <w:spacing w:val="4"/>
          <w:sz w:val="22"/>
          <w:szCs w:val="22"/>
        </w:rPr>
        <w:t xml:space="preserve">wynoszącą ... ,odniesioną do oszacowanych przez Beneficjenta kosztów spełniających warunki kwalifikowalności wydatków oraz mającymi zastosowanie przepisami dotyczącymi pomocy publicznej wskazanych </w:t>
      </w:r>
      <w:r w:rsidR="0051110A" w:rsidRPr="008A12CB">
        <w:rPr>
          <w:rFonts w:ascii="Open Sans" w:hAnsi="Open Sans" w:cs="Open Sans"/>
          <w:strike/>
          <w:spacing w:val="4"/>
          <w:sz w:val="22"/>
          <w:szCs w:val="22"/>
        </w:rPr>
        <w:lastRenderedPageBreak/>
        <w:t>we wniosku o</w:t>
      </w:r>
      <w:r w:rsidR="0092661D" w:rsidRPr="008A12CB">
        <w:rPr>
          <w:rFonts w:ascii="Open Sans" w:hAnsi="Open Sans" w:cs="Open Sans"/>
          <w:strike/>
          <w:sz w:val="22"/>
          <w:szCs w:val="22"/>
        </w:rPr>
        <w:t> </w:t>
      </w:r>
      <w:r w:rsidR="0051110A" w:rsidRPr="008A12CB">
        <w:rPr>
          <w:rFonts w:ascii="Open Sans" w:hAnsi="Open Sans" w:cs="Open Sans"/>
          <w:strike/>
          <w:spacing w:val="4"/>
          <w:sz w:val="22"/>
          <w:szCs w:val="22"/>
        </w:rPr>
        <w:t>dofinansowanie w wysokości...</w:t>
      </w:r>
      <w:r w:rsidR="0051110A" w:rsidRPr="008A12CB">
        <w:rPr>
          <w:rStyle w:val="Odwoanieprzypisudolnego"/>
          <w:rFonts w:ascii="Open Sans" w:hAnsi="Open Sans" w:cs="Open Sans"/>
          <w:strike/>
          <w:spacing w:val="4"/>
          <w:sz w:val="22"/>
          <w:szCs w:val="22"/>
        </w:rPr>
        <w:footnoteReference w:id="41"/>
      </w:r>
      <w:r w:rsidR="00363EDE" w:rsidRPr="008A12CB">
        <w:rPr>
          <w:rFonts w:ascii="Open Sans" w:hAnsi="Open Sans" w:cs="Open Sans"/>
          <w:strike/>
          <w:spacing w:val="4"/>
          <w:sz w:val="22"/>
          <w:szCs w:val="22"/>
        </w:rPr>
        <w:t>.</w:t>
      </w:r>
      <w:r w:rsidR="00363EDE" w:rsidRPr="008A12CB">
        <w:rPr>
          <w:rStyle w:val="Odwoanieprzypisudolnego"/>
          <w:rFonts w:ascii="Open Sans" w:hAnsi="Open Sans" w:cs="Open Sans"/>
          <w:strike/>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B51DA6" w:rsidRDefault="00EE0F89" w:rsidP="007A2BD2">
      <w:pPr>
        <w:widowControl w:val="0"/>
        <w:spacing w:before="60" w:after="120"/>
        <w:ind w:left="420"/>
        <w:jc w:val="center"/>
        <w:rPr>
          <w:rFonts w:ascii="Open Sans" w:hAnsi="Open Sans" w:cs="Open Sans"/>
          <w:b/>
          <w:strike/>
          <w:sz w:val="22"/>
          <w:szCs w:val="22"/>
        </w:rPr>
      </w:pPr>
      <w:r w:rsidRPr="00B51DA6">
        <w:rPr>
          <w:rFonts w:ascii="Open Sans" w:hAnsi="Open Sans" w:cs="Open Sans"/>
          <w:b/>
          <w:strike/>
          <w:sz w:val="22"/>
          <w:szCs w:val="22"/>
        </w:rPr>
        <w:t>§ 5</w:t>
      </w:r>
      <w:r w:rsidR="00F51295" w:rsidRPr="00B51DA6">
        <w:rPr>
          <w:rFonts w:ascii="Open Sans" w:hAnsi="Open Sans" w:cs="Open Sans"/>
          <w:b/>
          <w:strike/>
          <w:sz w:val="22"/>
          <w:szCs w:val="22"/>
        </w:rPr>
        <w:t>a</w:t>
      </w:r>
      <w:r w:rsidR="00731488" w:rsidRPr="00B51DA6">
        <w:rPr>
          <w:rStyle w:val="Odwoanieprzypisudolnego"/>
          <w:rFonts w:ascii="Open Sans" w:hAnsi="Open Sans" w:cs="Open Sans"/>
          <w:b/>
          <w:strike/>
          <w:sz w:val="22"/>
          <w:szCs w:val="22"/>
        </w:rPr>
        <w:footnoteReference w:id="43"/>
      </w:r>
      <w:r w:rsidRPr="00B51DA6">
        <w:rPr>
          <w:rFonts w:ascii="Open Sans" w:hAnsi="Open Sans" w:cs="Open Sans"/>
          <w:b/>
          <w:strike/>
          <w:sz w:val="22"/>
          <w:szCs w:val="22"/>
        </w:rPr>
        <w:t>.</w:t>
      </w:r>
    </w:p>
    <w:p w14:paraId="1DC7503D" w14:textId="77777777" w:rsidR="002B791C" w:rsidRPr="00B51DA6" w:rsidRDefault="002B791C" w:rsidP="007A2BD2">
      <w:pPr>
        <w:widowControl w:val="0"/>
        <w:spacing w:before="60" w:after="120"/>
        <w:ind w:left="420"/>
        <w:jc w:val="center"/>
        <w:rPr>
          <w:rFonts w:ascii="Open Sans" w:hAnsi="Open Sans" w:cs="Open Sans"/>
          <w:b/>
          <w:strike/>
          <w:sz w:val="22"/>
          <w:szCs w:val="22"/>
        </w:rPr>
      </w:pPr>
      <w:r w:rsidRPr="00B51DA6">
        <w:rPr>
          <w:rFonts w:ascii="Open Sans" w:hAnsi="Open Sans" w:cs="Open Sans"/>
          <w:b/>
          <w:strike/>
          <w:sz w:val="22"/>
          <w:szCs w:val="22"/>
        </w:rPr>
        <w:t>Partnerstwo publiczno-prywatne</w:t>
      </w:r>
    </w:p>
    <w:p w14:paraId="025DFB45" w14:textId="77777777" w:rsidR="002B791C" w:rsidRPr="00B51DA6" w:rsidRDefault="002B791C" w:rsidP="007A2BD2">
      <w:pPr>
        <w:widowControl w:val="0"/>
        <w:numPr>
          <w:ilvl w:val="0"/>
          <w:numId w:val="49"/>
        </w:numPr>
        <w:spacing w:before="60" w:after="120"/>
        <w:ind w:left="426"/>
        <w:jc w:val="both"/>
        <w:rPr>
          <w:rFonts w:ascii="Open Sans" w:hAnsi="Open Sans" w:cs="Open Sans"/>
          <w:strike/>
          <w:sz w:val="22"/>
          <w:szCs w:val="22"/>
        </w:rPr>
      </w:pPr>
      <w:r w:rsidRPr="00B51DA6">
        <w:rPr>
          <w:rFonts w:ascii="Open Sans" w:hAnsi="Open Sans" w:cs="Open Sans"/>
          <w:strike/>
          <w:sz w:val="22"/>
          <w:szCs w:val="22"/>
        </w:rPr>
        <w:t>Beneficjent zobowiązuje się do niezwłocznego powiadomienia Instytucji Wdrażającej o wyborze partnera prywatnego.</w:t>
      </w:r>
    </w:p>
    <w:p w14:paraId="6A7D4800" w14:textId="77777777" w:rsidR="002B791C" w:rsidRPr="00B51DA6" w:rsidRDefault="002B791C" w:rsidP="007A2BD2">
      <w:pPr>
        <w:widowControl w:val="0"/>
        <w:numPr>
          <w:ilvl w:val="0"/>
          <w:numId w:val="49"/>
        </w:numPr>
        <w:spacing w:before="60" w:after="120"/>
        <w:ind w:left="426"/>
        <w:jc w:val="both"/>
        <w:rPr>
          <w:rFonts w:ascii="Open Sans" w:hAnsi="Open Sans" w:cs="Open Sans"/>
          <w:strike/>
          <w:sz w:val="22"/>
          <w:szCs w:val="22"/>
        </w:rPr>
      </w:pPr>
      <w:r w:rsidRPr="00B51DA6">
        <w:rPr>
          <w:rFonts w:ascii="Open Sans" w:hAnsi="Open Sans" w:cs="Open Sans"/>
          <w:strike/>
          <w:sz w:val="22"/>
          <w:szCs w:val="22"/>
        </w:rPr>
        <w:t xml:space="preserve">Beneficjent, po wyborze partnera prywatnego, zobowiązuje się do niezwłocznego dostarczenia do </w:t>
      </w:r>
      <w:r w:rsidR="00D13B6F" w:rsidRPr="00B51DA6">
        <w:rPr>
          <w:rFonts w:ascii="Open Sans" w:hAnsi="Open Sans" w:cs="Open Sans"/>
          <w:strike/>
          <w:sz w:val="22"/>
          <w:szCs w:val="22"/>
        </w:rPr>
        <w:t>I</w:t>
      </w:r>
      <w:r w:rsidRPr="00B51DA6">
        <w:rPr>
          <w:rFonts w:ascii="Open Sans" w:hAnsi="Open Sans" w:cs="Open Sans"/>
          <w:strike/>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B51DA6" w:rsidRDefault="002B791C" w:rsidP="007A2BD2">
      <w:pPr>
        <w:widowControl w:val="0"/>
        <w:numPr>
          <w:ilvl w:val="0"/>
          <w:numId w:val="49"/>
        </w:numPr>
        <w:spacing w:before="60" w:after="120"/>
        <w:ind w:left="426"/>
        <w:jc w:val="both"/>
        <w:rPr>
          <w:rFonts w:ascii="Open Sans" w:hAnsi="Open Sans" w:cs="Open Sans"/>
          <w:strike/>
          <w:sz w:val="22"/>
          <w:szCs w:val="22"/>
        </w:rPr>
      </w:pPr>
      <w:r w:rsidRPr="00B51DA6">
        <w:rPr>
          <w:rFonts w:ascii="Open Sans" w:hAnsi="Open Sans" w:cs="Open Sans"/>
          <w:strike/>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B51DA6">
        <w:rPr>
          <w:rFonts w:ascii="Open Sans" w:hAnsi="Open Sans" w:cs="Open Sans"/>
          <w:strike/>
          <w:sz w:val="22"/>
          <w:szCs w:val="22"/>
        </w:rPr>
        <w:t xml:space="preserve">pisemnego </w:t>
      </w:r>
      <w:r w:rsidRPr="00B51DA6">
        <w:rPr>
          <w:rFonts w:ascii="Open Sans" w:hAnsi="Open Sans" w:cs="Open Sans"/>
          <w:strike/>
          <w:sz w:val="22"/>
          <w:szCs w:val="22"/>
        </w:rPr>
        <w:t xml:space="preserve">wezwania </w:t>
      </w:r>
      <w:r w:rsidR="00D13B6F" w:rsidRPr="00B51DA6">
        <w:rPr>
          <w:rFonts w:ascii="Open Sans" w:hAnsi="Open Sans" w:cs="Open Sans"/>
          <w:strike/>
          <w:sz w:val="22"/>
          <w:szCs w:val="22"/>
        </w:rPr>
        <w:t>Instytucji Wdrażającej</w:t>
      </w:r>
      <w:r w:rsidRPr="00B51DA6">
        <w:rPr>
          <w:rFonts w:ascii="Open Sans" w:hAnsi="Open Sans" w:cs="Open Sans"/>
          <w:strike/>
          <w:sz w:val="22"/>
          <w:szCs w:val="22"/>
        </w:rPr>
        <w:t>.</w:t>
      </w:r>
    </w:p>
    <w:p w14:paraId="2E6D45EA" w14:textId="4FEC185B" w:rsidR="002B791C" w:rsidRPr="00B51DA6" w:rsidRDefault="002B791C" w:rsidP="007A2BD2">
      <w:pPr>
        <w:widowControl w:val="0"/>
        <w:numPr>
          <w:ilvl w:val="0"/>
          <w:numId w:val="49"/>
        </w:numPr>
        <w:spacing w:before="60" w:after="120"/>
        <w:ind w:left="426"/>
        <w:jc w:val="both"/>
        <w:rPr>
          <w:rFonts w:ascii="Open Sans" w:hAnsi="Open Sans" w:cs="Open Sans"/>
          <w:strike/>
          <w:sz w:val="22"/>
          <w:szCs w:val="22"/>
        </w:rPr>
      </w:pPr>
      <w:r w:rsidRPr="00B51DA6">
        <w:rPr>
          <w:rFonts w:ascii="Open Sans" w:hAnsi="Open Sans" w:cs="Open Sans"/>
          <w:strike/>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B51DA6">
        <w:rPr>
          <w:rFonts w:ascii="Open Sans" w:hAnsi="Open Sans" w:cs="Open Sans"/>
          <w:strike/>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B51DA6">
        <w:rPr>
          <w:rFonts w:ascii="Open Sans" w:hAnsi="Open Sans" w:cs="Open Sans"/>
          <w:strike/>
          <w:sz w:val="22"/>
          <w:szCs w:val="22"/>
        </w:rPr>
        <w:t>.</w:t>
      </w:r>
    </w:p>
    <w:p w14:paraId="311FE2BF" w14:textId="77777777" w:rsidR="002B791C" w:rsidRPr="00B51DA6" w:rsidRDefault="002B791C" w:rsidP="007A2BD2">
      <w:pPr>
        <w:widowControl w:val="0"/>
        <w:numPr>
          <w:ilvl w:val="0"/>
          <w:numId w:val="49"/>
        </w:numPr>
        <w:spacing w:before="60" w:after="120"/>
        <w:ind w:left="426"/>
        <w:jc w:val="both"/>
        <w:rPr>
          <w:rFonts w:ascii="Open Sans" w:hAnsi="Open Sans" w:cs="Open Sans"/>
          <w:strike/>
          <w:sz w:val="22"/>
          <w:szCs w:val="22"/>
        </w:rPr>
      </w:pPr>
      <w:r w:rsidRPr="00B51DA6">
        <w:rPr>
          <w:rFonts w:ascii="Open Sans" w:hAnsi="Open Sans" w:cs="Open Sans"/>
          <w:strike/>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B51DA6">
        <w:rPr>
          <w:rFonts w:ascii="Open Sans" w:hAnsi="Open Sans" w:cs="Open Sans"/>
          <w:strike/>
          <w:sz w:val="22"/>
          <w:szCs w:val="22"/>
        </w:rPr>
        <w:t xml:space="preserve">w formie pisemnej pod rygorem nieważności </w:t>
      </w:r>
      <w:r w:rsidRPr="00B51DA6">
        <w:rPr>
          <w:rFonts w:ascii="Open Sans" w:hAnsi="Open Sans" w:cs="Open Sans"/>
          <w:strike/>
          <w:sz w:val="22"/>
          <w:szCs w:val="22"/>
        </w:rPr>
        <w:t xml:space="preserve">odpowiednio w terminie … </w:t>
      </w:r>
      <w:r w:rsidR="00B645D9" w:rsidRPr="00B51DA6">
        <w:rPr>
          <w:rFonts w:ascii="Open Sans" w:hAnsi="Open Sans" w:cs="Open Sans"/>
          <w:strike/>
          <w:sz w:val="22"/>
          <w:szCs w:val="22"/>
        </w:rPr>
        <w:t xml:space="preserve">dni </w:t>
      </w:r>
      <w:r w:rsidRPr="00B51DA6">
        <w:rPr>
          <w:rFonts w:ascii="Open Sans" w:hAnsi="Open Sans" w:cs="Open Sans"/>
          <w:strike/>
          <w:sz w:val="22"/>
          <w:szCs w:val="22"/>
        </w:rPr>
        <w:t>od dnia:</w:t>
      </w:r>
    </w:p>
    <w:p w14:paraId="2F4A90D4" w14:textId="00733EFA" w:rsidR="002B791C" w:rsidRPr="00B51DA6" w:rsidRDefault="002B791C" w:rsidP="007A2BD2">
      <w:pPr>
        <w:pStyle w:val="Akapitzlist"/>
        <w:widowControl w:val="0"/>
        <w:numPr>
          <w:ilvl w:val="0"/>
          <w:numId w:val="91"/>
        </w:numPr>
        <w:spacing w:before="60" w:after="120"/>
        <w:ind w:left="851"/>
        <w:jc w:val="both"/>
        <w:rPr>
          <w:rFonts w:ascii="Open Sans" w:hAnsi="Open Sans" w:cs="Open Sans"/>
          <w:strike/>
          <w:sz w:val="22"/>
          <w:szCs w:val="22"/>
        </w:rPr>
      </w:pPr>
      <w:r w:rsidRPr="00B51DA6">
        <w:rPr>
          <w:rFonts w:ascii="Open Sans" w:hAnsi="Open Sans" w:cs="Open Sans"/>
          <w:strike/>
          <w:sz w:val="22"/>
          <w:szCs w:val="22"/>
        </w:rPr>
        <w:t>powiadomienia Beneficjenta o negatywnej weryfikacji złożonej przez niego dokumentacji,</w:t>
      </w:r>
    </w:p>
    <w:p w14:paraId="5B76C095" w14:textId="77777777" w:rsidR="00B32B54" w:rsidRPr="00B51DA6" w:rsidRDefault="002B791C" w:rsidP="00B32B54">
      <w:pPr>
        <w:pStyle w:val="Akapitzlist"/>
        <w:widowControl w:val="0"/>
        <w:numPr>
          <w:ilvl w:val="0"/>
          <w:numId w:val="91"/>
        </w:numPr>
        <w:spacing w:before="60" w:after="120"/>
        <w:ind w:left="851"/>
        <w:jc w:val="both"/>
        <w:rPr>
          <w:rFonts w:ascii="Open Sans" w:hAnsi="Open Sans" w:cs="Open Sans"/>
          <w:strike/>
          <w:sz w:val="22"/>
          <w:szCs w:val="22"/>
        </w:rPr>
      </w:pPr>
      <w:r w:rsidRPr="00B51DA6">
        <w:rPr>
          <w:rFonts w:ascii="Open Sans" w:hAnsi="Open Sans" w:cs="Open Sans"/>
          <w:strike/>
          <w:sz w:val="22"/>
          <w:szCs w:val="22"/>
        </w:rPr>
        <w:t xml:space="preserve">bezskutecznego upływu terminu określonego w wezwaniu o którym mowa w ust. </w:t>
      </w:r>
      <w:r w:rsidRPr="00B51DA6">
        <w:rPr>
          <w:rFonts w:ascii="Open Sans" w:hAnsi="Open Sans" w:cs="Open Sans"/>
          <w:strike/>
          <w:sz w:val="22"/>
          <w:szCs w:val="22"/>
        </w:rPr>
        <w:lastRenderedPageBreak/>
        <w:t>3 zdanie 2</w:t>
      </w:r>
      <w:r w:rsidR="00A07001" w:rsidRPr="00B51DA6">
        <w:rPr>
          <w:rFonts w:ascii="Open Sans" w:hAnsi="Open Sans" w:cs="Open Sans"/>
          <w:strike/>
          <w:sz w:val="22"/>
          <w:szCs w:val="22"/>
        </w:rPr>
        <w:t xml:space="preserve"> </w:t>
      </w:r>
    </w:p>
    <w:p w14:paraId="5AA2EDE1" w14:textId="56B7DF76" w:rsidR="00EE0F89" w:rsidRPr="00B51DA6" w:rsidRDefault="00B32B54" w:rsidP="007A2BD2">
      <w:pPr>
        <w:ind w:left="491"/>
        <w:rPr>
          <w:rFonts w:ascii="Open Sans" w:hAnsi="Open Sans" w:cs="Open Sans"/>
          <w:strike/>
          <w:sz w:val="22"/>
          <w:szCs w:val="22"/>
        </w:rPr>
      </w:pPr>
      <w:r w:rsidRPr="00B51DA6">
        <w:rPr>
          <w:rFonts w:ascii="Open Sans" w:hAnsi="Open Sans" w:cs="Open Sans"/>
          <w:strike/>
          <w:sz w:val="22"/>
          <w:szCs w:val="22"/>
        </w:rPr>
        <w:t xml:space="preserve">- </w:t>
      </w:r>
      <w:r w:rsidR="00A07001" w:rsidRPr="00B51DA6">
        <w:rPr>
          <w:rFonts w:ascii="Open Sans" w:hAnsi="Open Sans" w:cs="Open Sans"/>
          <w:strike/>
          <w:sz w:val="22"/>
          <w:szCs w:val="22"/>
        </w:rPr>
        <w:t xml:space="preserve">nie później jednak niż do dnia </w:t>
      </w:r>
      <w:r w:rsidR="00C532F4" w:rsidRPr="00B51DA6">
        <w:rPr>
          <w:rFonts w:ascii="Open Sans" w:hAnsi="Open Sans" w:cs="Open Sans"/>
          <w:strike/>
          <w:sz w:val="22"/>
          <w:szCs w:val="22"/>
        </w:rPr>
        <w:t>31.12.20</w:t>
      </w:r>
      <w:r w:rsidR="002E0166" w:rsidRPr="00B51DA6">
        <w:rPr>
          <w:rFonts w:ascii="Open Sans" w:hAnsi="Open Sans" w:cs="Open Sans"/>
          <w:strike/>
          <w:sz w:val="22"/>
          <w:szCs w:val="22"/>
        </w:rPr>
        <w:t>29</w:t>
      </w:r>
      <w:r w:rsidR="00C532F4" w:rsidRPr="00B51DA6">
        <w:rPr>
          <w:rFonts w:ascii="Open Sans" w:hAnsi="Open Sans" w:cs="Open Sans"/>
          <w:strike/>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xml:space="preserve">. Środki te nie będą traktowane jako dofinansowanie, jeśli w umowie, na podstawie której zostały przekazane, jest wskazane, że dotyczą finansowania wkładu własnego Beneficjenta w </w:t>
      </w:r>
      <w:r w:rsidRPr="007A2BD2">
        <w:rPr>
          <w:rFonts w:ascii="Open Sans" w:hAnsi="Open Sans" w:cs="Open Sans"/>
          <w:sz w:val="22"/>
          <w:szCs w:val="22"/>
        </w:rPr>
        <w:lastRenderedPageBreak/>
        <w:t>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8"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proofErr w:type="spellStart"/>
      <w:r w:rsidR="008576DB" w:rsidRPr="007A2BD2">
        <w:rPr>
          <w:rFonts w:ascii="Open Sans" w:hAnsi="Open Sans" w:cs="Open Sans"/>
          <w:sz w:val="22"/>
          <w:szCs w:val="22"/>
        </w:rPr>
        <w:t>SzOP</w:t>
      </w:r>
      <w:proofErr w:type="spellEnd"/>
      <w:r w:rsidR="008576DB" w:rsidRPr="007A2BD2">
        <w:rPr>
          <w:rFonts w:ascii="Open Sans" w:hAnsi="Open Sans" w:cs="Open Sans"/>
          <w:sz w:val="22"/>
          <w:szCs w:val="22"/>
        </w:rPr>
        <w:t xml:space="preserve"> </w:t>
      </w:r>
      <w:proofErr w:type="spellStart"/>
      <w:r w:rsidR="008576DB" w:rsidRPr="007A2BD2">
        <w:rPr>
          <w:rFonts w:ascii="Open Sans" w:hAnsi="Open Sans" w:cs="Open Sans"/>
          <w:sz w:val="22"/>
          <w:szCs w:val="22"/>
        </w:rPr>
        <w:t>FEnIKS</w:t>
      </w:r>
      <w:proofErr w:type="spellEnd"/>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w:t>
      </w:r>
      <w:r w:rsidR="00EC1E10" w:rsidRPr="007A2BD2">
        <w:rPr>
          <w:rFonts w:ascii="Open Sans" w:hAnsi="Open Sans" w:cs="Open Sans"/>
          <w:sz w:val="22"/>
          <w:szCs w:val="22"/>
        </w:rPr>
        <w:lastRenderedPageBreak/>
        <w:t xml:space="preserve">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B51DA6" w:rsidRDefault="00A53CDE" w:rsidP="007A2BD2">
      <w:pPr>
        <w:numPr>
          <w:ilvl w:val="0"/>
          <w:numId w:val="2"/>
        </w:numPr>
        <w:tabs>
          <w:tab w:val="num" w:pos="399"/>
        </w:tabs>
        <w:spacing w:before="120" w:after="120"/>
        <w:ind w:left="397" w:hanging="397"/>
        <w:jc w:val="both"/>
        <w:rPr>
          <w:rFonts w:ascii="Open Sans" w:hAnsi="Open Sans" w:cs="Open Sans"/>
          <w:strike/>
          <w:sz w:val="22"/>
          <w:szCs w:val="22"/>
        </w:rPr>
      </w:pPr>
      <w:r w:rsidRPr="00B51DA6">
        <w:rPr>
          <w:rFonts w:ascii="Open Sans" w:hAnsi="Open Sans" w:cs="Open Sans"/>
          <w:strike/>
          <w:sz w:val="22"/>
          <w:szCs w:val="22"/>
        </w:rPr>
        <w:t>Podatek od towarów i usług (VAT) jest wydatkiem niekwalifikowalnym</w:t>
      </w:r>
      <w:r w:rsidRPr="00B51DA6">
        <w:rPr>
          <w:rStyle w:val="Odwoanieprzypisudolnego"/>
          <w:rFonts w:ascii="Open Sans" w:hAnsi="Open Sans" w:cs="Open Sans"/>
          <w:strike/>
          <w:sz w:val="22"/>
          <w:szCs w:val="22"/>
        </w:rPr>
        <w:footnoteReference w:id="50"/>
      </w:r>
      <w:r w:rsidRPr="00B51DA6">
        <w:rPr>
          <w:rFonts w:ascii="Open Sans" w:hAnsi="Open Sans" w:cs="Open Sans"/>
          <w:strike/>
          <w:sz w:val="22"/>
          <w:szCs w:val="22"/>
        </w:rPr>
        <w:t>.</w:t>
      </w:r>
    </w:p>
    <w:p w14:paraId="7A1FD23B" w14:textId="49C84C7D" w:rsidR="00A53CDE" w:rsidRPr="007A2BD2" w:rsidRDefault="00A53CDE" w:rsidP="00B51DA6">
      <w:pPr>
        <w:spacing w:before="60" w:after="120"/>
        <w:ind w:left="397"/>
        <w:jc w:val="both"/>
        <w:rPr>
          <w:rFonts w:ascii="Open Sans" w:hAnsi="Open Sans" w:cs="Open Sans"/>
          <w:i/>
          <w:sz w:val="22"/>
          <w:szCs w:val="22"/>
        </w:rPr>
      </w:pPr>
      <w:bookmarkStart w:id="59" w:name="_Hlk121983720"/>
      <w:bookmarkStart w:id="60" w:name="_Hlk122118325"/>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w:t>
      </w:r>
      <w:r w:rsidRPr="007A2BD2">
        <w:rPr>
          <w:rFonts w:ascii="Open Sans" w:hAnsi="Open Sans" w:cs="Open Sans"/>
          <w:sz w:val="22"/>
          <w:szCs w:val="22"/>
        </w:rPr>
        <w:lastRenderedPageBreak/>
        <w:t xml:space="preserve">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7" w:name="_Hlk121937024"/>
      <w:bookmarkEnd w:id="66"/>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9"/>
    <w:p w14:paraId="38F4D6FC" w14:textId="677566DF"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t>
      </w:r>
      <w:r w:rsidRPr="007A2BD2">
        <w:rPr>
          <w:rFonts w:ascii="Open Sans" w:hAnsi="Open Sans" w:cs="Open Sans"/>
          <w:sz w:val="22"/>
          <w:szCs w:val="22"/>
        </w:rPr>
        <w:lastRenderedPageBreak/>
        <w:t xml:space="preserve">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lastRenderedPageBreak/>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t>
      </w:r>
      <w:r w:rsidR="00FB3E6D" w:rsidRPr="007A2BD2">
        <w:rPr>
          <w:rFonts w:ascii="Open Sans" w:hAnsi="Open Sans" w:cs="Open Sans"/>
          <w:sz w:val="22"/>
          <w:szCs w:val="22"/>
        </w:rPr>
        <w:lastRenderedPageBreak/>
        <w:t>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zadeklarowania we wniosku o płatność zaliczki przekazanej przez Beneficjenta wykonawcy, Beneficjent jest zobowiązany do przedstawienia Instytucji </w:t>
      </w:r>
      <w:r w:rsidRPr="007A2BD2">
        <w:rPr>
          <w:rFonts w:ascii="Open Sans" w:hAnsi="Open Sans" w:cs="Open Sans"/>
          <w:sz w:val="22"/>
          <w:szCs w:val="22"/>
        </w:rPr>
        <w:lastRenderedPageBreak/>
        <w:t>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w:t>
      </w:r>
      <w:r w:rsidR="0041417A" w:rsidRPr="007A2BD2">
        <w:rPr>
          <w:rFonts w:ascii="Open Sans" w:hAnsi="Open Sans" w:cs="Open Sans"/>
          <w:sz w:val="22"/>
          <w:szCs w:val="22"/>
        </w:rPr>
        <w:lastRenderedPageBreak/>
        <w:t xml:space="preserve">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7" w:name="_Hlk127266937"/>
      <w:r w:rsidRPr="007A2BD2">
        <w:rPr>
          <w:rFonts w:ascii="Open Sans" w:hAnsi="Open Sans" w:cs="Open Sans"/>
          <w:sz w:val="22"/>
          <w:szCs w:val="22"/>
        </w:rPr>
        <w:lastRenderedPageBreak/>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77"/>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niekonkurencyjnych (tj. takich, w których wszczęcie postępowania o udzielenie zamówienia, o wartości </w:t>
      </w:r>
      <w:r w:rsidRPr="007A2BD2">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lastRenderedPageBreak/>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xml:space="preserve">, z zasadą uczciwej konkurencji i równego traktowania wykonawców oraz pod względem zgodności z obowiązującym u Beneficjenta </w:t>
      </w:r>
      <w:r w:rsidRPr="007A2BD2">
        <w:rPr>
          <w:rFonts w:ascii="Open Sans" w:hAnsi="Open Sans" w:cs="Open Sans"/>
          <w:sz w:val="22"/>
          <w:szCs w:val="22"/>
        </w:rPr>
        <w:lastRenderedPageBreak/>
        <w:t>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9"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w:t>
      </w:r>
      <w:r w:rsidR="000461F1" w:rsidRPr="007A2BD2">
        <w:rPr>
          <w:rFonts w:ascii="Open Sans" w:hAnsi="Open Sans" w:cs="Open Sans"/>
          <w:sz w:val="22"/>
          <w:szCs w:val="22"/>
        </w:rPr>
        <w:lastRenderedPageBreak/>
        <w:t xml:space="preserve">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 xml:space="preserve">de </w:t>
      </w:r>
      <w:proofErr w:type="spellStart"/>
      <w:r w:rsidRPr="007A2BD2">
        <w:rPr>
          <w:rFonts w:ascii="Open Sans" w:hAnsi="Open Sans" w:cs="Open Sans"/>
          <w:i/>
          <w:sz w:val="22"/>
          <w:szCs w:val="22"/>
        </w:rPr>
        <w:t>minimis</w:t>
      </w:r>
      <w:proofErr w:type="spellEnd"/>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951"/>
      <w:r w:rsidRPr="007A2BD2">
        <w:rPr>
          <w:rFonts w:ascii="Open Sans" w:hAnsi="Open Sans" w:cs="Open Sans"/>
          <w:sz w:val="22"/>
          <w:szCs w:val="22"/>
        </w:rPr>
        <w:lastRenderedPageBreak/>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dokumentów i informacji określających rodzaj poniesionych wydatków, które zostaną przedstawione przez Beneficjenta we wniosku/ach o płatność </w:t>
      </w:r>
      <w:r w:rsidRPr="007A2BD2">
        <w:rPr>
          <w:rFonts w:ascii="Open Sans" w:hAnsi="Open Sans" w:cs="Open Sans"/>
          <w:sz w:val="22"/>
          <w:szCs w:val="22"/>
        </w:rPr>
        <w:lastRenderedPageBreak/>
        <w:t>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lastRenderedPageBreak/>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lastRenderedPageBreak/>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lastRenderedPageBreak/>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w:t>
      </w:r>
      <w:r w:rsidRPr="007A2BD2">
        <w:rPr>
          <w:rFonts w:ascii="Open Sans" w:hAnsi="Open Sans" w:cs="Open Sans"/>
          <w:sz w:val="22"/>
          <w:szCs w:val="22"/>
        </w:rPr>
        <w:lastRenderedPageBreak/>
        <w:t xml:space="preserve">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 xml:space="preserve">utrwalanie – w szczególności drukiem, zapisem w pamięci komputera i na nośnikach elektronicznych, oraz zwielokrotnianie, </w:t>
      </w:r>
      <w:r w:rsidRPr="007A2BD2">
        <w:rPr>
          <w:rFonts w:ascii="Open Sans" w:hAnsi="Open Sans" w:cs="Open Sans"/>
          <w:sz w:val="22"/>
          <w:szCs w:val="22"/>
        </w:rPr>
        <w:lastRenderedPageBreak/>
        <w:t>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5"/>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7"/>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na podstawie art. 90 ust. 2 w związku z art. 87 ust. 1 ustawy</w:t>
      </w:r>
      <w:bookmarkEnd w:id="126"/>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w:t>
      </w:r>
      <w:r w:rsidRPr="007A2BD2">
        <w:rPr>
          <w:rFonts w:ascii="Open Sans" w:hAnsi="Open Sans" w:cs="Open Sans"/>
          <w:sz w:val="22"/>
          <w:szCs w:val="22"/>
        </w:rPr>
        <w:lastRenderedPageBreak/>
        <w:t xml:space="preserve">na przetwarzanie danych u drugiej ze Stron, </w:t>
      </w:r>
      <w:r w:rsidRPr="003039E8">
        <w:rPr>
          <w:rFonts w:ascii="Open Sans" w:hAnsi="Open Sans" w:cs="Open Sans"/>
          <w:sz w:val="22"/>
          <w:szCs w:val="22"/>
        </w:rPr>
        <w:t>Strony zobowiązują się do wzajemnego informowania się o prawdopodobnym naruszeniu ochrony danych osobowych</w:t>
      </w:r>
      <w:r w:rsidRPr="007A2BD2">
        <w:rPr>
          <w:rFonts w:ascii="Open Sans" w:hAnsi="Open Sans" w:cs="Open Sans"/>
          <w:sz w:val="22"/>
          <w:szCs w:val="22"/>
        </w:rPr>
        <w:t xml:space="preserve">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w:t>
      </w:r>
      <w:r w:rsidRPr="003039E8">
        <w:rPr>
          <w:rFonts w:ascii="Open Sans" w:hAnsi="Open Sans" w:cs="Open Sans"/>
          <w:sz w:val="22"/>
          <w:szCs w:val="22"/>
        </w:rPr>
        <w:t>powinno dotyczyć co najmniej takiego zakresu informacji, o którym mowa w art. 33 us</w:t>
      </w:r>
      <w:r w:rsidRPr="007A2BD2">
        <w:rPr>
          <w:rFonts w:ascii="Open Sans" w:hAnsi="Open Sans" w:cs="Open Sans"/>
          <w:sz w:val="22"/>
          <w:szCs w:val="22"/>
        </w:rPr>
        <w:t>t. 3 ogólnego rozporządzenia o ochronie danych oraz podjęcia decyzji przez Stronę u której wystąpiło naruszenie, o zawiadomieniu Prezesa Urzędu Ochrony Danych Osobowych (PUODO) lub osób, których dane dotyczą.</w:t>
      </w:r>
    </w:p>
    <w:bookmarkEnd w:id="128"/>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30"/>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w:t>
      </w:r>
      <w:r w:rsidRPr="007A2BD2">
        <w:rPr>
          <w:rFonts w:ascii="Open Sans" w:hAnsi="Open Sans" w:cs="Open Sans"/>
          <w:sz w:val="22"/>
          <w:szCs w:val="22"/>
        </w:rPr>
        <w:lastRenderedPageBreak/>
        <w:t xml:space="preserve">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5"/>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lastRenderedPageBreak/>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lastRenderedPageBreak/>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 xml:space="preserve">Instytucja </w:t>
      </w:r>
      <w:r w:rsidR="00A07001" w:rsidRPr="007A2BD2">
        <w:rPr>
          <w:rFonts w:ascii="Open Sans" w:hAnsi="Open Sans" w:cs="Open Sans"/>
          <w:sz w:val="22"/>
          <w:szCs w:val="22"/>
        </w:rPr>
        <w:lastRenderedPageBreak/>
        <w:t>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BE66B4">
        <w:rPr>
          <w:rFonts w:ascii="Open Sans" w:hAnsi="Open Sans" w:cs="Open Sans"/>
          <w:bCs/>
          <w:strike/>
          <w:sz w:val="22"/>
          <w:szCs w:val="22"/>
        </w:rPr>
        <w:t xml:space="preserve">Harmonogram uzyskiwania </w:t>
      </w:r>
      <w:r w:rsidR="00FD148F" w:rsidRPr="00BE66B4">
        <w:rPr>
          <w:rFonts w:ascii="Open Sans" w:hAnsi="Open Sans" w:cs="Open Sans"/>
          <w:bCs/>
          <w:strike/>
          <w:sz w:val="22"/>
          <w:szCs w:val="22"/>
        </w:rPr>
        <w:t>decyzji administracyjnych</w:t>
      </w:r>
      <w:r w:rsidR="00FD148F" w:rsidRPr="007A2BD2">
        <w:rPr>
          <w:rFonts w:ascii="Open Sans" w:hAnsi="Open Sans" w:cs="Open Sans"/>
          <w:bCs/>
          <w:sz w:val="22"/>
          <w:szCs w:val="22"/>
        </w:rPr>
        <w:t>.</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2F46F" w14:textId="77777777" w:rsidR="009C5D98" w:rsidRDefault="009C5D98">
      <w:r>
        <w:separator/>
      </w:r>
    </w:p>
  </w:endnote>
  <w:endnote w:type="continuationSeparator" w:id="0">
    <w:p w14:paraId="0FA863BB" w14:textId="77777777" w:rsidR="009C5D98" w:rsidRDefault="009C5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7D585B">
      <w:rPr>
        <w:rStyle w:val="Numerstrony"/>
        <w:rFonts w:ascii="Arial" w:hAnsi="Arial" w:cs="Arial"/>
        <w:noProof/>
      </w:rPr>
      <w:t>26</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7D585B">
      <w:rPr>
        <w:rStyle w:val="Numerstrony"/>
        <w:rFonts w:ascii="Arial" w:hAnsi="Arial" w:cs="Arial"/>
        <w:noProof/>
      </w:rPr>
      <w:t>46</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77497" w14:textId="77777777" w:rsidR="009C5D98" w:rsidRDefault="009C5D98">
      <w:r>
        <w:separator/>
      </w:r>
    </w:p>
  </w:footnote>
  <w:footnote w:type="continuationSeparator" w:id="0">
    <w:p w14:paraId="1F861929" w14:textId="77777777" w:rsidR="009C5D98" w:rsidRDefault="009C5D98">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003044B0" w:rsidRPr="00095236">
        <w:rPr>
          <w:rFonts w:ascii="Open Sans" w:hAnsi="Open Sans" w:cs="Open Sans"/>
        </w:rPr>
        <w:t>Należy w</w:t>
      </w:r>
      <w:r w:rsidRPr="00095236">
        <w:rPr>
          <w:rFonts w:ascii="Open Sans" w:hAnsi="Open Sans" w:cs="Open Sans"/>
        </w:rPr>
        <w:t>ykreślić jeśli nie dotyczy.</w:t>
      </w:r>
      <w:bookmarkEnd w:id="14"/>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t>
      </w:r>
      <w:proofErr w:type="spellStart"/>
      <w:r w:rsidRPr="00095236">
        <w:rPr>
          <w:rFonts w:ascii="Open Sans" w:hAnsi="Open Sans" w:cs="Open Sans"/>
        </w:rPr>
        <w:t>ws</w:t>
      </w:r>
      <w:proofErr w:type="spellEnd"/>
      <w:r w:rsidRPr="00095236">
        <w:rPr>
          <w:rFonts w:ascii="Open Sans" w:hAnsi="Open Sans" w:cs="Open Sans"/>
        </w:rPr>
        <w:t xml:space="preserve"> zmiany tej decyzji lub decyzji wydanej w wyniku wniesionych </w:t>
      </w:r>
      <w:proofErr w:type="spellStart"/>
      <w:r w:rsidRPr="00095236">
        <w:rPr>
          <w:rFonts w:ascii="Open Sans" w:hAnsi="Open Sans" w:cs="Open Sans"/>
        </w:rPr>
        <w:t>odwołań</w:t>
      </w:r>
      <w:proofErr w:type="spellEnd"/>
      <w:r w:rsidRPr="00095236">
        <w:rPr>
          <w:rFonts w:ascii="Open Sans" w:hAnsi="Open Sans" w:cs="Open Sans"/>
        </w:rPr>
        <w:t xml:space="preserve"> od tej decyzji (tzw. decyzji </w:t>
      </w:r>
      <w:proofErr w:type="spellStart"/>
      <w:r w:rsidRPr="00095236">
        <w:rPr>
          <w:rFonts w:ascii="Open Sans" w:hAnsi="Open Sans" w:cs="Open Sans"/>
        </w:rPr>
        <w:t>reformatoryjnej</w:t>
      </w:r>
      <w:proofErr w:type="spellEnd"/>
      <w:r w:rsidRPr="00095236">
        <w:rPr>
          <w:rFonts w:ascii="Open Sans" w:hAnsi="Open Sans" w:cs="Open Sans"/>
        </w:rPr>
        <w:t>),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7"/>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 xml:space="preserve">Warunki kwalifikowalności określone postanowieniami regulaminu wyboru projektów, </w:t>
      </w:r>
      <w:proofErr w:type="spellStart"/>
      <w:r w:rsidR="00D560E6" w:rsidRPr="00095236">
        <w:rPr>
          <w:rFonts w:ascii="Open Sans" w:hAnsi="Open Sans" w:cs="Open Sans"/>
        </w:rPr>
        <w:t>SzOP</w:t>
      </w:r>
      <w:proofErr w:type="spellEnd"/>
      <w:r w:rsidR="00D560E6" w:rsidRPr="00095236">
        <w:rPr>
          <w:rFonts w:ascii="Open Sans" w:hAnsi="Open Sans" w:cs="Open Sans"/>
        </w:rPr>
        <w:t xml:space="preserve"> </w:t>
      </w:r>
      <w:proofErr w:type="spellStart"/>
      <w:r w:rsidR="00D560E6" w:rsidRPr="00095236">
        <w:rPr>
          <w:rFonts w:ascii="Open Sans" w:hAnsi="Open Sans" w:cs="Open Sans"/>
        </w:rPr>
        <w:t>FEnIKS</w:t>
      </w:r>
      <w:proofErr w:type="spellEnd"/>
      <w:r w:rsidR="00D560E6" w:rsidRPr="00095236">
        <w:rPr>
          <w:rFonts w:ascii="Open Sans" w:hAnsi="Open Sans" w:cs="Open Sans"/>
        </w:rPr>
        <w:t xml:space="preserve">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095236">
        <w:rPr>
          <w:rFonts w:ascii="Open Sans" w:hAnsi="Open Sans" w:cs="Open Sans"/>
        </w:rPr>
        <w:t>S</w:t>
      </w:r>
      <w:r w:rsidR="000120BA" w:rsidRPr="00095236">
        <w:rPr>
          <w:rFonts w:ascii="Open Sans" w:hAnsi="Open Sans" w:cs="Open Sans"/>
        </w:rPr>
        <w:t>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proofErr w:type="spellStart"/>
      <w:r w:rsidR="000120BA" w:rsidRPr="00095236">
        <w:rPr>
          <w:rFonts w:ascii="Open Sans" w:hAnsi="Open Sans" w:cs="Open Sans"/>
        </w:rPr>
        <w:t>Sz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 </w:t>
      </w:r>
    </w:p>
    <w:bookmarkStart w:id="61" w:name="_Hlk121908283"/>
    <w:bookmarkEnd w:id="61"/>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w:t>
      </w:r>
      <w:proofErr w:type="spellStart"/>
      <w:r w:rsidR="004031BF" w:rsidRPr="00095236">
        <w:rPr>
          <w:rFonts w:ascii="Open Sans" w:hAnsi="Open Sans" w:cs="Open Sans"/>
        </w:rPr>
        <w:t>późn</w:t>
      </w:r>
      <w:proofErr w:type="spellEnd"/>
      <w:r w:rsidR="004031BF" w:rsidRPr="00095236">
        <w:rPr>
          <w:rFonts w:ascii="Open Sans" w:hAnsi="Open Sans" w:cs="Open Sans"/>
        </w:rPr>
        <w:t>.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D52001" w:rsidRPr="00095236" w:rsidRDefault="00D52001">
      <w:pPr>
        <w:rPr>
          <w:rFonts w:ascii="Open Sans" w:hAnsi="Open Sans" w:cs="Open Sans"/>
        </w:rPr>
      </w:pPr>
      <w:bookmarkStart w:id="65" w:name="_Hlk120624443"/>
      <w:bookmarkEnd w:id="65"/>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 xml:space="preserve">/niekwalifikowalne (niewłaściwe usunąć) zgodnie z treścią regulaminu wyboru projektów i </w:t>
      </w:r>
      <w:proofErr w:type="spellStart"/>
      <w:r w:rsidR="00DB49A4" w:rsidRPr="00095236">
        <w:rPr>
          <w:rFonts w:ascii="Open Sans" w:hAnsi="Open Sans" w:cs="Open Sans"/>
        </w:rPr>
        <w:t>SzOP</w:t>
      </w:r>
      <w:proofErr w:type="spellEnd"/>
      <w:r w:rsidR="00DB49A4" w:rsidRPr="00095236">
        <w:rPr>
          <w:rFonts w:ascii="Open Sans" w:hAnsi="Open Sans" w:cs="Open Sans"/>
        </w:rPr>
        <w:t xml:space="preserve"> </w:t>
      </w:r>
      <w:proofErr w:type="spellStart"/>
      <w:r w:rsidR="00DB49A4" w:rsidRPr="00095236">
        <w:rPr>
          <w:rFonts w:ascii="Open Sans" w:hAnsi="Open Sans" w:cs="Open Sans"/>
        </w:rPr>
        <w:t>FEnIKS</w:t>
      </w:r>
      <w:proofErr w:type="spellEnd"/>
      <w:r w:rsidR="00DB49A4" w:rsidRPr="00095236">
        <w:rPr>
          <w:rFonts w:ascii="Open Sans" w:hAnsi="Open Sans" w:cs="Open Sans"/>
        </w:rPr>
        <w:t>.</w:t>
      </w:r>
      <w:r w:rsidR="00F668C1" w:rsidRPr="00095236">
        <w:rPr>
          <w:rFonts w:ascii="Open Sans" w:hAnsi="Open Sans" w:cs="Open Sans"/>
        </w:rPr>
        <w:t xml:space="preserve"> W przypadku </w:t>
      </w:r>
      <w:proofErr w:type="spellStart"/>
      <w:r w:rsidR="00F668C1" w:rsidRPr="00095236">
        <w:rPr>
          <w:rFonts w:ascii="Open Sans" w:hAnsi="Open Sans" w:cs="Open Sans"/>
        </w:rPr>
        <w:t>niekwalifikowalności</w:t>
      </w:r>
      <w:proofErr w:type="spellEnd"/>
      <w:r w:rsidR="00F668C1" w:rsidRPr="00095236">
        <w:rPr>
          <w:rFonts w:ascii="Open Sans" w:hAnsi="Open Sans" w:cs="Open Sans"/>
        </w:rPr>
        <w:t xml:space="preserve">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r w:rsidR="00FA03E2" w:rsidRPr="00095236">
        <w:rPr>
          <w:rFonts w:ascii="Open Sans" w:hAnsi="Open Sans" w:cs="Open Sans"/>
        </w:rPr>
        <w:t>FEnIKS</w:t>
      </w:r>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095236">
        <w:rPr>
          <w:rFonts w:ascii="Open Sans" w:hAnsi="Open Sans" w:cs="Open Sans"/>
        </w:rPr>
        <w:t>późn</w:t>
      </w:r>
      <w:proofErr w:type="spellEnd"/>
      <w:r w:rsidRPr="00095236">
        <w:rPr>
          <w:rFonts w:ascii="Open Sans" w:hAnsi="Open Sans" w:cs="Open Sans"/>
        </w:rPr>
        <w:t xml:space="preserve">. zm.), zwanej dalej „ustawą </w:t>
      </w:r>
      <w:proofErr w:type="spellStart"/>
      <w:r w:rsidRPr="00095236">
        <w:rPr>
          <w:rFonts w:ascii="Open Sans" w:hAnsi="Open Sans" w:cs="Open Sans"/>
        </w:rPr>
        <w:t>Pzp</w:t>
      </w:r>
      <w:proofErr w:type="spellEnd"/>
      <w:r w:rsidRPr="00095236">
        <w:rPr>
          <w:rFonts w:ascii="Open Sans" w:hAnsi="Open Sans" w:cs="Open Sans"/>
        </w:rPr>
        <w:t xml:space="preserve">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w:t>
      </w:r>
      <w:proofErr w:type="spellStart"/>
      <w:r w:rsidRPr="00095236">
        <w:rPr>
          <w:rFonts w:ascii="Open Sans" w:hAnsi="Open Sans" w:cs="Open Sans"/>
        </w:rPr>
        <w:t>Pzp</w:t>
      </w:r>
      <w:proofErr w:type="spellEnd"/>
      <w:r w:rsidRPr="00095236">
        <w:rPr>
          <w:rFonts w:ascii="Open Sans" w:hAnsi="Open Sans" w:cs="Open Sans"/>
        </w:rPr>
        <w:t xml:space="preserve">,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r w:rsidRPr="00095236">
        <w:rPr>
          <w:rFonts w:ascii="Open Sans" w:hAnsi="Open Sans" w:cs="Open Sans"/>
        </w:rPr>
        <w:t>Wykreślić jeżeli Projekt będzie realizowany bez udziału partnerów.</w:t>
      </w:r>
      <w:bookmarkEnd w:id="110"/>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FEnIKS</w:t>
      </w:r>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FEnIKS,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1" w:name="_Hlk133306492"/>
      <w:r w:rsidR="00AC6ED8" w:rsidRPr="00095236">
        <w:rPr>
          <w:rFonts w:ascii="Open Sans" w:hAnsi="Open Sans" w:cs="Open Sans"/>
        </w:rPr>
        <w:t xml:space="preserve">lub - w niektórych przypadkach – art. 14 </w:t>
      </w:r>
      <w:bookmarkEnd w:id="131"/>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4846F3D4"/>
    <w:lvl w:ilvl="0" w:tplc="D64A860A">
      <w:start w:val="1"/>
      <w:numFmt w:val="decimal"/>
      <w:lvlText w:val="%1."/>
      <w:lvlJc w:val="left"/>
      <w:pPr>
        <w:tabs>
          <w:tab w:val="num" w:pos="360"/>
        </w:tabs>
        <w:ind w:left="357" w:hanging="357"/>
      </w:pPr>
      <w:rPr>
        <w:rFonts w:cs="Times New Roman" w:hint="default"/>
        <w:strike w:val="0"/>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304919543">
    <w:abstractNumId w:val="19"/>
  </w:num>
  <w:num w:numId="2" w16cid:durableId="497695551">
    <w:abstractNumId w:val="80"/>
  </w:num>
  <w:num w:numId="3" w16cid:durableId="800420500">
    <w:abstractNumId w:val="45"/>
  </w:num>
  <w:num w:numId="4" w16cid:durableId="1900089292">
    <w:abstractNumId w:val="91"/>
  </w:num>
  <w:num w:numId="5" w16cid:durableId="2008557612">
    <w:abstractNumId w:val="79"/>
  </w:num>
  <w:num w:numId="6" w16cid:durableId="1405642681">
    <w:abstractNumId w:val="71"/>
  </w:num>
  <w:num w:numId="7" w16cid:durableId="1260485512">
    <w:abstractNumId w:val="29"/>
  </w:num>
  <w:num w:numId="8" w16cid:durableId="644434592">
    <w:abstractNumId w:val="20"/>
  </w:num>
  <w:num w:numId="9" w16cid:durableId="1429547779">
    <w:abstractNumId w:val="46"/>
  </w:num>
  <w:num w:numId="10" w16cid:durableId="667370586">
    <w:abstractNumId w:val="94"/>
  </w:num>
  <w:num w:numId="11" w16cid:durableId="1512642278">
    <w:abstractNumId w:val="0"/>
  </w:num>
  <w:num w:numId="12" w16cid:durableId="650447768">
    <w:abstractNumId w:val="5"/>
  </w:num>
  <w:num w:numId="13" w16cid:durableId="682976365">
    <w:abstractNumId w:val="35"/>
  </w:num>
  <w:num w:numId="14" w16cid:durableId="1425345023">
    <w:abstractNumId w:val="34"/>
  </w:num>
  <w:num w:numId="15" w16cid:durableId="1720276547">
    <w:abstractNumId w:val="87"/>
  </w:num>
  <w:num w:numId="16" w16cid:durableId="482353326">
    <w:abstractNumId w:val="64"/>
  </w:num>
  <w:num w:numId="17" w16cid:durableId="1264069379">
    <w:abstractNumId w:val="2"/>
  </w:num>
  <w:num w:numId="18" w16cid:durableId="1919440876">
    <w:abstractNumId w:val="47"/>
  </w:num>
  <w:num w:numId="19" w16cid:durableId="1825243774">
    <w:abstractNumId w:val="54"/>
  </w:num>
  <w:num w:numId="20" w16cid:durableId="304555067">
    <w:abstractNumId w:val="33"/>
  </w:num>
  <w:num w:numId="21" w16cid:durableId="717510313">
    <w:abstractNumId w:val="6"/>
  </w:num>
  <w:num w:numId="22" w16cid:durableId="1757245264">
    <w:abstractNumId w:val="25"/>
  </w:num>
  <w:num w:numId="23" w16cid:durableId="2007392621">
    <w:abstractNumId w:val="48"/>
  </w:num>
  <w:num w:numId="24" w16cid:durableId="688724942">
    <w:abstractNumId w:val="50"/>
  </w:num>
  <w:num w:numId="25" w16cid:durableId="1414547489">
    <w:abstractNumId w:val="93"/>
  </w:num>
  <w:num w:numId="26" w16cid:durableId="1119034851">
    <w:abstractNumId w:val="85"/>
  </w:num>
  <w:num w:numId="27" w16cid:durableId="2102749274">
    <w:abstractNumId w:val="108"/>
  </w:num>
  <w:num w:numId="28" w16cid:durableId="914167189">
    <w:abstractNumId w:val="97"/>
  </w:num>
  <w:num w:numId="29" w16cid:durableId="486283414">
    <w:abstractNumId w:val="49"/>
  </w:num>
  <w:num w:numId="30" w16cid:durableId="1840853482">
    <w:abstractNumId w:val="39"/>
  </w:num>
  <w:num w:numId="31" w16cid:durableId="648248819">
    <w:abstractNumId w:val="67"/>
  </w:num>
  <w:num w:numId="32" w16cid:durableId="1649431393">
    <w:abstractNumId w:val="102"/>
  </w:num>
  <w:num w:numId="33" w16cid:durableId="1317538698">
    <w:abstractNumId w:val="77"/>
  </w:num>
  <w:num w:numId="34" w16cid:durableId="902713356">
    <w:abstractNumId w:val="109"/>
  </w:num>
  <w:num w:numId="35" w16cid:durableId="1836535784">
    <w:abstractNumId w:val="90"/>
  </w:num>
  <w:num w:numId="36" w16cid:durableId="1980108538">
    <w:abstractNumId w:val="27"/>
  </w:num>
  <w:num w:numId="37" w16cid:durableId="656959930">
    <w:abstractNumId w:val="74"/>
  </w:num>
  <w:num w:numId="38" w16cid:durableId="1660647327">
    <w:abstractNumId w:val="104"/>
  </w:num>
  <w:num w:numId="39" w16cid:durableId="1677339896">
    <w:abstractNumId w:val="4"/>
  </w:num>
  <w:num w:numId="40" w16cid:durableId="1380593309">
    <w:abstractNumId w:val="103"/>
  </w:num>
  <w:num w:numId="41" w16cid:durableId="2056931171">
    <w:abstractNumId w:val="21"/>
  </w:num>
  <w:num w:numId="42" w16cid:durableId="385111204">
    <w:abstractNumId w:val="55"/>
  </w:num>
  <w:num w:numId="43" w16cid:durableId="2112966912">
    <w:abstractNumId w:val="82"/>
  </w:num>
  <w:num w:numId="44" w16cid:durableId="1296136043">
    <w:abstractNumId w:val="83"/>
  </w:num>
  <w:num w:numId="45" w16cid:durableId="1594127745">
    <w:abstractNumId w:val="72"/>
  </w:num>
  <w:num w:numId="46" w16cid:durableId="18692217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96949272">
    <w:abstractNumId w:val="70"/>
  </w:num>
  <w:num w:numId="48" w16cid:durableId="1456211285">
    <w:abstractNumId w:val="92"/>
  </w:num>
  <w:num w:numId="49" w16cid:durableId="1797487960">
    <w:abstractNumId w:val="36"/>
  </w:num>
  <w:num w:numId="50" w16cid:durableId="942684563">
    <w:abstractNumId w:val="53"/>
  </w:num>
  <w:num w:numId="51" w16cid:durableId="19320794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6930580">
    <w:abstractNumId w:val="35"/>
  </w:num>
  <w:num w:numId="53" w16cid:durableId="52143551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0824860">
    <w:abstractNumId w:val="52"/>
  </w:num>
  <w:num w:numId="55" w16cid:durableId="64527818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09617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3258637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8538722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8385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0909953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7532246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940213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1111554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741476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56309323">
    <w:abstractNumId w:val="106"/>
  </w:num>
  <w:num w:numId="66" w16cid:durableId="639846194">
    <w:abstractNumId w:val="51"/>
  </w:num>
  <w:num w:numId="67" w16cid:durableId="608853841">
    <w:abstractNumId w:val="63"/>
  </w:num>
  <w:num w:numId="68" w16cid:durableId="380177808">
    <w:abstractNumId w:val="101"/>
  </w:num>
  <w:num w:numId="69" w16cid:durableId="197163690">
    <w:abstractNumId w:val="76"/>
  </w:num>
  <w:num w:numId="70" w16cid:durableId="753741995">
    <w:abstractNumId w:val="17"/>
  </w:num>
  <w:num w:numId="71" w16cid:durableId="574511070">
    <w:abstractNumId w:val="88"/>
  </w:num>
  <w:num w:numId="72" w16cid:durableId="354041982">
    <w:abstractNumId w:val="69"/>
  </w:num>
  <w:num w:numId="73" w16cid:durableId="1163203802">
    <w:abstractNumId w:val="96"/>
  </w:num>
  <w:num w:numId="74" w16cid:durableId="1685742399">
    <w:abstractNumId w:val="100"/>
  </w:num>
  <w:num w:numId="75" w16cid:durableId="1163274073">
    <w:abstractNumId w:val="75"/>
  </w:num>
  <w:num w:numId="76" w16cid:durableId="890774694">
    <w:abstractNumId w:val="58"/>
  </w:num>
  <w:num w:numId="77" w16cid:durableId="2063557108">
    <w:abstractNumId w:val="37"/>
  </w:num>
  <w:num w:numId="78" w16cid:durableId="1281305919">
    <w:abstractNumId w:val="31"/>
  </w:num>
  <w:num w:numId="79" w16cid:durableId="1885605378">
    <w:abstractNumId w:val="14"/>
  </w:num>
  <w:num w:numId="80" w16cid:durableId="869143819">
    <w:abstractNumId w:val="24"/>
  </w:num>
  <w:num w:numId="81" w16cid:durableId="1533347504">
    <w:abstractNumId w:val="62"/>
  </w:num>
  <w:num w:numId="82" w16cid:durableId="556162736">
    <w:abstractNumId w:val="98"/>
  </w:num>
  <w:num w:numId="83" w16cid:durableId="1649551407">
    <w:abstractNumId w:val="1"/>
  </w:num>
  <w:num w:numId="84" w16cid:durableId="1994289194">
    <w:abstractNumId w:val="8"/>
  </w:num>
  <w:num w:numId="85" w16cid:durableId="575676874">
    <w:abstractNumId w:val="38"/>
  </w:num>
  <w:num w:numId="86" w16cid:durableId="1651134113">
    <w:abstractNumId w:val="68"/>
  </w:num>
  <w:num w:numId="87" w16cid:durableId="938873066">
    <w:abstractNumId w:val="56"/>
  </w:num>
  <w:num w:numId="88" w16cid:durableId="853348693">
    <w:abstractNumId w:val="57"/>
  </w:num>
  <w:num w:numId="89" w16cid:durableId="1400326771">
    <w:abstractNumId w:val="60"/>
  </w:num>
  <w:num w:numId="90" w16cid:durableId="76833599">
    <w:abstractNumId w:val="32"/>
  </w:num>
  <w:num w:numId="91" w16cid:durableId="613560624">
    <w:abstractNumId w:val="89"/>
  </w:num>
  <w:num w:numId="92" w16cid:durableId="300695944">
    <w:abstractNumId w:val="43"/>
  </w:num>
  <w:num w:numId="93" w16cid:durableId="423303677">
    <w:abstractNumId w:val="15"/>
  </w:num>
  <w:num w:numId="94" w16cid:durableId="1294629432">
    <w:abstractNumId w:val="13"/>
  </w:num>
  <w:num w:numId="95" w16cid:durableId="2078285949">
    <w:abstractNumId w:val="44"/>
  </w:num>
  <w:num w:numId="96" w16cid:durableId="189414414">
    <w:abstractNumId w:val="16"/>
  </w:num>
  <w:num w:numId="97" w16cid:durableId="1209800653">
    <w:abstractNumId w:val="18"/>
  </w:num>
  <w:num w:numId="98" w16cid:durableId="2105491807">
    <w:abstractNumId w:val="110"/>
  </w:num>
  <w:num w:numId="99" w16cid:durableId="187106976">
    <w:abstractNumId w:val="107"/>
  </w:num>
  <w:num w:numId="100" w16cid:durableId="598366205">
    <w:abstractNumId w:val="65"/>
  </w:num>
  <w:num w:numId="101" w16cid:durableId="1222212562">
    <w:abstractNumId w:val="73"/>
  </w:num>
  <w:num w:numId="102" w16cid:durableId="514195882">
    <w:abstractNumId w:val="41"/>
  </w:num>
  <w:num w:numId="103" w16cid:durableId="121657616">
    <w:abstractNumId w:val="40"/>
  </w:num>
  <w:num w:numId="104" w16cid:durableId="585068727">
    <w:abstractNumId w:val="42"/>
  </w:num>
  <w:num w:numId="105" w16cid:durableId="18089051">
    <w:abstractNumId w:val="84"/>
  </w:num>
  <w:num w:numId="106" w16cid:durableId="592399682">
    <w:abstractNumId w:val="23"/>
  </w:num>
  <w:num w:numId="107" w16cid:durableId="488248943">
    <w:abstractNumId w:val="86"/>
  </w:num>
  <w:num w:numId="108" w16cid:durableId="10776751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898437392">
    <w:abstractNumId w:val="95"/>
  </w:num>
  <w:num w:numId="110" w16cid:durableId="2033725406">
    <w:abstractNumId w:val="12"/>
  </w:num>
  <w:num w:numId="111" w16cid:durableId="1297613173">
    <w:abstractNumId w:val="59"/>
  </w:num>
  <w:num w:numId="112" w16cid:durableId="1682776218">
    <w:abstractNumId w:val="78"/>
  </w:num>
  <w:num w:numId="113" w16cid:durableId="56068117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36278256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59981092">
    <w:abstractNumId w:val="26"/>
  </w:num>
  <w:num w:numId="116" w16cid:durableId="525604169">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6751413">
    <w:abstractNumId w:val="105"/>
  </w:num>
  <w:num w:numId="118" w16cid:durableId="1975793721">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481702413">
    <w:abstractNumId w:val="99"/>
  </w:num>
  <w:num w:numId="120" w16cid:durableId="1310206879">
    <w:abstractNumId w:val="81"/>
  </w:num>
  <w:num w:numId="121" w16cid:durableId="940798971">
    <w:abstractNumId w:val="22"/>
  </w:num>
  <w:num w:numId="122" w16cid:durableId="2109692862">
    <w:abstractNumId w:val="9"/>
  </w:num>
  <w:num w:numId="123" w16cid:durableId="1661932163">
    <w:abstractNumId w:val="78"/>
  </w:num>
  <w:num w:numId="124" w16cid:durableId="71858083">
    <w:abstractNumId w:val="7"/>
  </w:num>
  <w:num w:numId="125" w16cid:durableId="1587155078">
    <w:abstractNumId w:val="105"/>
  </w:num>
  <w:num w:numId="126" w16cid:durableId="524750395">
    <w:abstractNumId w:val="11"/>
  </w:num>
  <w:num w:numId="127" w16cid:durableId="653990856">
    <w:abstractNumId w:val="30"/>
  </w:num>
  <w:num w:numId="128" w16cid:durableId="1013730939">
    <w:abstractNumId w:val="10"/>
  </w:num>
  <w:num w:numId="129" w16cid:durableId="1170218743">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334261258">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240"/>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1151"/>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A7CF8"/>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39E8"/>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CC7"/>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2C61"/>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2DF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85B"/>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2CB"/>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15F"/>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5D98"/>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84C"/>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0FB5"/>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1DA6"/>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6B4"/>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6E97C9-4854-427D-B669-BB23E0FF2AA7}">
  <ds:schemaRefs>
    <ds:schemaRef ds:uri="http://schemas.openxmlformats.org/officeDocument/2006/bibliography"/>
  </ds:schemaRefs>
</ds:datastoreItem>
</file>

<file path=customXml/itemProps3.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4.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60</Pages>
  <Words>19273</Words>
  <Characters>132395</Characters>
  <Application>Microsoft Office Word</Application>
  <DocSecurity>0</DocSecurity>
  <Lines>1103</Lines>
  <Paragraphs>302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Świerżyńska-Siudej Grażyna</cp:lastModifiedBy>
  <cp:revision>4</cp:revision>
  <cp:lastPrinted>2023-06-13T08:47:00Z</cp:lastPrinted>
  <dcterms:created xsi:type="dcterms:W3CDTF">2024-02-27T13:13:00Z</dcterms:created>
  <dcterms:modified xsi:type="dcterms:W3CDTF">2024-03-01T09:17:00Z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