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67" w:rsidRPr="00F84AD5" w:rsidRDefault="004C2867" w:rsidP="004C2867">
      <w:pPr>
        <w:tabs>
          <w:tab w:val="left" w:pos="5387"/>
          <w:tab w:val="left" w:pos="5669"/>
          <w:tab w:val="right" w:pos="5954"/>
          <w:tab w:val="left" w:pos="6096"/>
          <w:tab w:val="right" w:pos="6237"/>
        </w:tabs>
        <w:suppressAutoHyphens/>
        <w:spacing w:line="260" w:lineRule="exact"/>
        <w:ind w:left="5387" w:right="1134"/>
        <w:rPr>
          <w:color w:val="000000" w:themeColor="text1"/>
          <w:lang w:eastAsia="zh-CN"/>
        </w:rPr>
      </w:pPr>
      <w:r w:rsidRPr="00F84AD5">
        <w:rPr>
          <w:rFonts w:ascii="Arial" w:hAnsi="Arial" w:cs="Arial"/>
          <w:color w:val="000000" w:themeColor="text1"/>
          <w:sz w:val="20"/>
          <w:szCs w:val="20"/>
          <w:lang w:eastAsia="zh-CN"/>
        </w:rPr>
        <w:t xml:space="preserve">Data: </w:t>
      </w:r>
      <w:r w:rsidR="002E742C">
        <w:rPr>
          <w:rFonts w:ascii="Arial" w:hAnsi="Arial" w:cs="Arial"/>
          <w:color w:val="000000" w:themeColor="text1"/>
          <w:sz w:val="20"/>
          <w:szCs w:val="20"/>
          <w:lang w:eastAsia="zh-CN"/>
        </w:rPr>
        <w:t xml:space="preserve">14 </w:t>
      </w:r>
      <w:r w:rsidR="0006777F" w:rsidRPr="00F84AD5">
        <w:rPr>
          <w:rFonts w:ascii="Arial" w:hAnsi="Arial" w:cs="Arial"/>
          <w:color w:val="000000" w:themeColor="text1"/>
          <w:sz w:val="20"/>
          <w:szCs w:val="20"/>
          <w:lang w:eastAsia="zh-CN"/>
        </w:rPr>
        <w:t>czerwca</w:t>
      </w:r>
      <w:r w:rsidRPr="00F84AD5">
        <w:rPr>
          <w:rFonts w:ascii="Arial" w:hAnsi="Arial" w:cs="Arial"/>
          <w:color w:val="000000" w:themeColor="text1"/>
          <w:sz w:val="20"/>
          <w:szCs w:val="20"/>
          <w:lang w:eastAsia="zh-CN"/>
        </w:rPr>
        <w:t xml:space="preserve"> 2022 r.</w:t>
      </w:r>
    </w:p>
    <w:p w:rsidR="004C2867" w:rsidRPr="00F84AD5" w:rsidRDefault="004C2867" w:rsidP="004C2867">
      <w:pPr>
        <w:tabs>
          <w:tab w:val="left" w:pos="4820"/>
          <w:tab w:val="left" w:pos="5387"/>
          <w:tab w:val="left" w:pos="5670"/>
          <w:tab w:val="left" w:pos="5812"/>
          <w:tab w:val="right" w:pos="6096"/>
        </w:tabs>
        <w:suppressAutoHyphens/>
        <w:spacing w:line="260" w:lineRule="exact"/>
        <w:ind w:left="5529" w:right="-1" w:hanging="142"/>
        <w:rPr>
          <w:rFonts w:ascii="Arial" w:hAnsi="Arial" w:cs="Arial"/>
          <w:color w:val="000000" w:themeColor="text1"/>
          <w:sz w:val="20"/>
          <w:szCs w:val="20"/>
          <w:lang w:eastAsia="zh-CN"/>
        </w:rPr>
      </w:pPr>
      <w:r w:rsidRPr="00F84AD5">
        <w:rPr>
          <w:rFonts w:ascii="Arial" w:hAnsi="Arial" w:cs="Arial"/>
          <w:color w:val="000000" w:themeColor="text1"/>
          <w:sz w:val="20"/>
          <w:szCs w:val="20"/>
          <w:lang w:eastAsia="zh-CN"/>
        </w:rPr>
        <w:t>Znak sp</w:t>
      </w:r>
      <w:r w:rsidR="005900F0" w:rsidRPr="00F84AD5">
        <w:rPr>
          <w:rFonts w:ascii="Arial" w:hAnsi="Arial" w:cs="Arial"/>
          <w:color w:val="000000" w:themeColor="text1"/>
          <w:sz w:val="20"/>
          <w:szCs w:val="20"/>
          <w:lang w:eastAsia="zh-CN"/>
        </w:rPr>
        <w:t>rawy: DLI-III.7621.40.2019.KS.5</w:t>
      </w:r>
      <w:r w:rsidR="00264C3F" w:rsidRPr="00F84AD5">
        <w:rPr>
          <w:rFonts w:ascii="Arial" w:hAnsi="Arial" w:cs="Arial"/>
          <w:color w:val="000000" w:themeColor="text1"/>
          <w:sz w:val="20"/>
          <w:szCs w:val="20"/>
          <w:lang w:eastAsia="zh-CN"/>
        </w:rPr>
        <w:t>9</w:t>
      </w:r>
    </w:p>
    <w:p w:rsidR="00830653" w:rsidRPr="00F84AD5" w:rsidRDefault="004C2867" w:rsidP="00B540FF">
      <w:pPr>
        <w:tabs>
          <w:tab w:val="center" w:pos="1980"/>
          <w:tab w:val="left" w:pos="5387"/>
        </w:tabs>
        <w:suppressAutoHyphens/>
        <w:spacing w:line="240" w:lineRule="exact"/>
        <w:ind w:left="5387" w:firstLine="1276"/>
        <w:rPr>
          <w:rFonts w:ascii="Arial" w:hAnsi="Arial" w:cs="Arial"/>
          <w:b/>
          <w:color w:val="000000" w:themeColor="text1"/>
          <w:sz w:val="20"/>
          <w:szCs w:val="20"/>
          <w:shd w:val="clear" w:color="auto" w:fill="FFFFFF"/>
          <w:lang w:eastAsia="zh-CN"/>
        </w:rPr>
      </w:pPr>
      <w:r w:rsidRPr="00F84AD5">
        <w:rPr>
          <w:rFonts w:ascii="Arial" w:hAnsi="Arial" w:cs="Arial"/>
          <w:color w:val="000000" w:themeColor="text1"/>
          <w:sz w:val="20"/>
          <w:szCs w:val="20"/>
          <w:lang w:eastAsia="zh-CN"/>
        </w:rPr>
        <w:t>(DLI-III.4621.45.2019.KS)</w:t>
      </w:r>
      <w:r w:rsidR="00830653" w:rsidRPr="00F84AD5">
        <w:rPr>
          <w:rFonts w:ascii="Arial" w:hAnsi="Arial" w:cs="Arial"/>
          <w:color w:val="000000" w:themeColor="text1"/>
          <w:sz w:val="20"/>
          <w:szCs w:val="20"/>
          <w:lang w:eastAsia="zh-CN"/>
        </w:rPr>
        <w:br/>
      </w:r>
    </w:p>
    <w:p w:rsidR="00830653" w:rsidRPr="00F84AD5" w:rsidRDefault="00830653" w:rsidP="00830653">
      <w:pPr>
        <w:tabs>
          <w:tab w:val="center" w:pos="1980"/>
          <w:tab w:val="left" w:pos="5387"/>
        </w:tabs>
        <w:suppressAutoHyphens/>
        <w:spacing w:line="240" w:lineRule="exact"/>
        <w:ind w:left="5387"/>
        <w:rPr>
          <w:rFonts w:ascii="Arial" w:hAnsi="Arial" w:cs="Arial"/>
          <w:b/>
          <w:color w:val="000000" w:themeColor="text1"/>
          <w:sz w:val="20"/>
          <w:szCs w:val="20"/>
          <w:shd w:val="clear" w:color="auto" w:fill="FFFFFF"/>
          <w:lang w:eastAsia="zh-CN"/>
        </w:rPr>
      </w:pPr>
    </w:p>
    <w:p w:rsidR="00830653" w:rsidRPr="00F84AD5" w:rsidRDefault="00830653" w:rsidP="00830653">
      <w:pPr>
        <w:tabs>
          <w:tab w:val="center" w:pos="1980"/>
          <w:tab w:val="left" w:pos="5387"/>
        </w:tabs>
        <w:suppressAutoHyphens/>
        <w:spacing w:line="240" w:lineRule="exact"/>
        <w:ind w:left="5387"/>
        <w:rPr>
          <w:rFonts w:ascii="Arial" w:hAnsi="Arial" w:cs="Arial"/>
          <w:b/>
          <w:color w:val="000000" w:themeColor="text1"/>
          <w:sz w:val="20"/>
          <w:szCs w:val="20"/>
          <w:shd w:val="clear" w:color="auto" w:fill="FFFFFF"/>
          <w:lang w:eastAsia="zh-CN"/>
        </w:rPr>
      </w:pPr>
    </w:p>
    <w:p w:rsidR="00830653" w:rsidRPr="00F84AD5" w:rsidRDefault="00830653" w:rsidP="00830653">
      <w:pPr>
        <w:tabs>
          <w:tab w:val="center" w:pos="1980"/>
          <w:tab w:val="left" w:pos="5387"/>
        </w:tabs>
        <w:suppressAutoHyphens/>
        <w:spacing w:line="240" w:lineRule="exact"/>
        <w:ind w:left="5387"/>
        <w:rPr>
          <w:rFonts w:ascii="Arial" w:hAnsi="Arial" w:cs="Arial"/>
          <w:b/>
          <w:color w:val="000000" w:themeColor="text1"/>
          <w:sz w:val="20"/>
          <w:szCs w:val="20"/>
          <w:shd w:val="clear" w:color="auto" w:fill="FFFFFF"/>
          <w:lang w:eastAsia="zh-CN"/>
        </w:rPr>
      </w:pPr>
    </w:p>
    <w:p w:rsidR="009D1DF3" w:rsidRPr="00F84AD5" w:rsidRDefault="009D1DF3" w:rsidP="00830653">
      <w:pPr>
        <w:tabs>
          <w:tab w:val="center" w:pos="1980"/>
          <w:tab w:val="left" w:pos="5387"/>
        </w:tabs>
        <w:suppressAutoHyphens/>
        <w:spacing w:line="240" w:lineRule="exact"/>
        <w:ind w:left="5387"/>
        <w:rPr>
          <w:rFonts w:ascii="Arial" w:hAnsi="Arial" w:cs="Arial"/>
          <w:b/>
          <w:color w:val="000000" w:themeColor="text1"/>
          <w:sz w:val="20"/>
          <w:szCs w:val="20"/>
          <w:shd w:val="clear" w:color="auto" w:fill="FFFFFF"/>
          <w:lang w:eastAsia="zh-CN"/>
        </w:rPr>
      </w:pPr>
    </w:p>
    <w:p w:rsidR="004629B3" w:rsidRPr="00F84AD5" w:rsidRDefault="004629B3" w:rsidP="00830653">
      <w:pPr>
        <w:tabs>
          <w:tab w:val="center" w:pos="1980"/>
          <w:tab w:val="left" w:pos="5387"/>
        </w:tabs>
        <w:suppressAutoHyphens/>
        <w:spacing w:line="240" w:lineRule="exact"/>
        <w:ind w:left="5387"/>
        <w:rPr>
          <w:rFonts w:ascii="Arial" w:hAnsi="Arial" w:cs="Arial"/>
          <w:b/>
          <w:color w:val="000000" w:themeColor="text1"/>
          <w:sz w:val="20"/>
          <w:szCs w:val="20"/>
          <w:shd w:val="clear" w:color="auto" w:fill="FFFFFF"/>
          <w:lang w:eastAsia="zh-CN"/>
        </w:rPr>
      </w:pPr>
    </w:p>
    <w:p w:rsidR="004629B3" w:rsidRPr="00F84AD5" w:rsidRDefault="004629B3" w:rsidP="00830653">
      <w:pPr>
        <w:tabs>
          <w:tab w:val="center" w:pos="1980"/>
          <w:tab w:val="left" w:pos="5387"/>
        </w:tabs>
        <w:suppressAutoHyphens/>
        <w:spacing w:line="240" w:lineRule="exact"/>
        <w:ind w:left="5387"/>
        <w:rPr>
          <w:rFonts w:ascii="Arial" w:hAnsi="Arial" w:cs="Arial"/>
          <w:b/>
          <w:color w:val="000000" w:themeColor="text1"/>
          <w:sz w:val="20"/>
          <w:szCs w:val="20"/>
          <w:shd w:val="clear" w:color="auto" w:fill="FFFFFF"/>
          <w:lang w:eastAsia="zh-CN"/>
        </w:rPr>
      </w:pPr>
    </w:p>
    <w:p w:rsidR="00053F8A" w:rsidRDefault="00053F8A" w:rsidP="00A60722">
      <w:pPr>
        <w:spacing w:after="240" w:line="240" w:lineRule="exact"/>
        <w:jc w:val="center"/>
        <w:outlineLvl w:val="0"/>
        <w:rPr>
          <w:rFonts w:ascii="Arial" w:hAnsi="Arial" w:cs="Arial"/>
          <w:b/>
          <w:bCs/>
          <w:color w:val="000000" w:themeColor="text1"/>
          <w:spacing w:val="4"/>
          <w:sz w:val="20"/>
        </w:rPr>
      </w:pPr>
    </w:p>
    <w:p w:rsidR="00A60722" w:rsidRPr="00F84AD5" w:rsidRDefault="00A60722" w:rsidP="00A60722">
      <w:pPr>
        <w:spacing w:after="240" w:line="240" w:lineRule="exact"/>
        <w:jc w:val="center"/>
        <w:outlineLvl w:val="0"/>
        <w:rPr>
          <w:rFonts w:ascii="Arial" w:hAnsi="Arial" w:cs="Arial"/>
          <w:b/>
          <w:bCs/>
          <w:color w:val="000000" w:themeColor="text1"/>
          <w:spacing w:val="4"/>
          <w:sz w:val="20"/>
        </w:rPr>
      </w:pPr>
      <w:r w:rsidRPr="00F84AD5">
        <w:rPr>
          <w:rFonts w:ascii="Arial" w:hAnsi="Arial" w:cs="Arial"/>
          <w:b/>
          <w:bCs/>
          <w:color w:val="000000" w:themeColor="text1"/>
          <w:spacing w:val="4"/>
          <w:sz w:val="20"/>
        </w:rPr>
        <w:t>DECYZJA</w:t>
      </w:r>
    </w:p>
    <w:p w:rsidR="00053F8A" w:rsidRDefault="005F079A" w:rsidP="00A60722">
      <w:pPr>
        <w:spacing w:after="240" w:line="240" w:lineRule="exact"/>
        <w:jc w:val="both"/>
        <w:rPr>
          <w:rFonts w:ascii="Arial" w:hAnsi="Arial" w:cs="Arial"/>
          <w:color w:val="000000" w:themeColor="text1"/>
          <w:spacing w:val="4"/>
          <w:sz w:val="20"/>
          <w:szCs w:val="20"/>
        </w:rPr>
      </w:pPr>
      <w:r>
        <w:rPr>
          <w:rFonts w:ascii="Arial" w:hAnsi="Arial" w:cs="Arial"/>
          <w:color w:val="000000" w:themeColor="text1"/>
          <w:spacing w:val="4"/>
          <w:sz w:val="20"/>
          <w:szCs w:val="20"/>
        </w:rPr>
        <w:br/>
      </w:r>
    </w:p>
    <w:p w:rsidR="00A60722" w:rsidRPr="00F84AD5" w:rsidRDefault="00A60722" w:rsidP="00A60722">
      <w:pPr>
        <w:spacing w:after="240" w:line="240" w:lineRule="exact"/>
        <w:jc w:val="both"/>
        <w:rPr>
          <w:rFonts w:ascii="Arial" w:hAnsi="Arial" w:cs="Arial"/>
          <w:color w:val="000000" w:themeColor="text1"/>
          <w:spacing w:val="4"/>
          <w:sz w:val="20"/>
        </w:rPr>
      </w:pPr>
      <w:r w:rsidRPr="00F84AD5">
        <w:rPr>
          <w:rFonts w:ascii="Arial" w:hAnsi="Arial" w:cs="Arial"/>
          <w:color w:val="000000" w:themeColor="text1"/>
          <w:spacing w:val="4"/>
          <w:sz w:val="20"/>
          <w:szCs w:val="20"/>
        </w:rPr>
        <w:t xml:space="preserve">Na podstawie </w:t>
      </w:r>
      <w:r w:rsidRPr="00F84AD5">
        <w:rPr>
          <w:rFonts w:ascii="Arial" w:hAnsi="Arial" w:cs="Arial"/>
          <w:color w:val="000000" w:themeColor="text1"/>
          <w:spacing w:val="4"/>
          <w:sz w:val="20"/>
        </w:rPr>
        <w:t xml:space="preserve">art. 138 § 1 pkt 2 </w:t>
      </w:r>
      <w:r w:rsidRPr="00F84AD5">
        <w:rPr>
          <w:rFonts w:ascii="Arial" w:hAnsi="Arial" w:cs="Arial"/>
          <w:color w:val="000000" w:themeColor="text1"/>
          <w:spacing w:val="4"/>
          <w:sz w:val="20"/>
          <w:szCs w:val="20"/>
        </w:rPr>
        <w:t>ustawy z dnia 14 czerwca 1960 r. – Kodeks postępowania administracyjnego (Dz. U. z 2021 r. poz. 735, z późn. zm.), zwanej dalej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rPr>
        <w:t xml:space="preserve">oraz art. 11g ust. 1 pkt 2 ustawy z dnia 10 kwietnia 2003 r. o szczególnych zasadach przygotowania i realizacji inwestycji </w:t>
      </w:r>
      <w:r w:rsidRPr="00F84AD5">
        <w:rPr>
          <w:rFonts w:ascii="Arial" w:hAnsi="Arial" w:cs="Arial"/>
          <w:color w:val="000000" w:themeColor="text1"/>
          <w:spacing w:val="4"/>
          <w:sz w:val="20"/>
        </w:rPr>
        <w:br/>
        <w:t>w zakresie dróg publicznych (</w:t>
      </w:r>
      <w:proofErr w:type="spellStart"/>
      <w:r w:rsidR="00B540FF" w:rsidRPr="00F84AD5">
        <w:rPr>
          <w:rFonts w:ascii="Arial" w:hAnsi="Arial" w:cs="Arial"/>
          <w:color w:val="000000" w:themeColor="text1"/>
          <w:spacing w:val="4"/>
          <w:sz w:val="20"/>
        </w:rPr>
        <w:t>t.j</w:t>
      </w:r>
      <w:proofErr w:type="spellEnd"/>
      <w:r w:rsidR="00B540FF" w:rsidRPr="00F84AD5">
        <w:rPr>
          <w:rFonts w:ascii="Arial" w:hAnsi="Arial" w:cs="Arial"/>
          <w:color w:val="000000" w:themeColor="text1"/>
          <w:spacing w:val="4"/>
          <w:sz w:val="20"/>
        </w:rPr>
        <w:t xml:space="preserve">. </w:t>
      </w:r>
      <w:r w:rsidR="00B540FF" w:rsidRPr="00F84AD5">
        <w:rPr>
          <w:rFonts w:ascii="Arial" w:hAnsi="Arial" w:cs="Arial"/>
          <w:color w:val="000000" w:themeColor="text1"/>
          <w:spacing w:val="4"/>
          <w:sz w:val="20"/>
          <w:szCs w:val="20"/>
        </w:rPr>
        <w:t>Dz. U. z 2022</w:t>
      </w:r>
      <w:r w:rsidRPr="00F84AD5">
        <w:rPr>
          <w:rFonts w:ascii="Arial" w:hAnsi="Arial" w:cs="Arial"/>
          <w:color w:val="000000" w:themeColor="text1"/>
          <w:spacing w:val="4"/>
          <w:sz w:val="20"/>
          <w:szCs w:val="20"/>
        </w:rPr>
        <w:t xml:space="preserve"> r. poz.</w:t>
      </w:r>
      <w:r w:rsidR="00B540FF" w:rsidRPr="00F84AD5">
        <w:rPr>
          <w:rFonts w:ascii="Arial" w:hAnsi="Arial" w:cs="Arial"/>
          <w:color w:val="000000" w:themeColor="text1"/>
          <w:spacing w:val="4"/>
          <w:sz w:val="20"/>
          <w:szCs w:val="20"/>
        </w:rPr>
        <w:t xml:space="preserve"> 176</w:t>
      </w:r>
      <w:r w:rsidRPr="00F84AD5">
        <w:rPr>
          <w:rFonts w:ascii="Arial" w:hAnsi="Arial" w:cs="Arial"/>
          <w:color w:val="000000" w:themeColor="text1"/>
          <w:spacing w:val="4"/>
          <w:sz w:val="20"/>
        </w:rPr>
        <w:t>), zwanej dalej „</w:t>
      </w:r>
      <w:r w:rsidRPr="00F84AD5">
        <w:rPr>
          <w:rFonts w:ascii="Arial" w:hAnsi="Arial" w:cs="Arial"/>
          <w:i/>
          <w:color w:val="000000" w:themeColor="text1"/>
          <w:spacing w:val="4"/>
          <w:sz w:val="20"/>
        </w:rPr>
        <w:t>specustawą drogową</w:t>
      </w:r>
      <w:r w:rsidRPr="00F84AD5">
        <w:rPr>
          <w:rFonts w:ascii="Arial" w:hAnsi="Arial" w:cs="Arial"/>
          <w:color w:val="000000" w:themeColor="text1"/>
          <w:spacing w:val="4"/>
          <w:sz w:val="20"/>
        </w:rPr>
        <w:t>”,</w:t>
      </w:r>
      <w:r w:rsidRPr="00F84AD5">
        <w:rPr>
          <w:rFonts w:ascii="Arial" w:hAnsi="Arial" w:cs="Arial"/>
          <w:color w:val="000000" w:themeColor="text1"/>
          <w:spacing w:val="4"/>
          <w:sz w:val="20"/>
          <w:szCs w:val="20"/>
        </w:rPr>
        <w:t xml:space="preserve"> po rozpatrzeniu </w:t>
      </w:r>
      <w:proofErr w:type="spellStart"/>
      <w:r w:rsidRPr="00F84AD5">
        <w:rPr>
          <w:rFonts w:ascii="Arial" w:hAnsi="Arial" w:cs="Arial"/>
          <w:color w:val="000000" w:themeColor="text1"/>
          <w:spacing w:val="4"/>
          <w:sz w:val="20"/>
        </w:rPr>
        <w:t>odwołań</w:t>
      </w:r>
      <w:proofErr w:type="spellEnd"/>
      <w:r w:rsidRPr="00F84AD5">
        <w:rPr>
          <w:rFonts w:ascii="Arial" w:hAnsi="Arial" w:cs="Arial"/>
          <w:color w:val="000000" w:themeColor="text1"/>
          <w:spacing w:val="4"/>
          <w:sz w:val="20"/>
        </w:rPr>
        <w:t xml:space="preserve"> Pani B</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B</w:t>
      </w:r>
      <w:r w:rsidR="00701522">
        <w:rPr>
          <w:rFonts w:ascii="Arial" w:hAnsi="Arial" w:cs="Arial"/>
          <w:color w:val="000000" w:themeColor="text1"/>
          <w:spacing w:val="4"/>
          <w:sz w:val="20"/>
        </w:rPr>
        <w:t>.</w:t>
      </w:r>
      <w:r w:rsidRPr="00F84AD5">
        <w:rPr>
          <w:rFonts w:ascii="Arial" w:hAnsi="Arial" w:cs="Arial"/>
          <w:color w:val="000000" w:themeColor="text1"/>
          <w:spacing w:val="4"/>
          <w:sz w:val="20"/>
        </w:rPr>
        <w:t>, Pana A</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N</w:t>
      </w:r>
      <w:r w:rsidR="00701522">
        <w:rPr>
          <w:rFonts w:ascii="Arial" w:hAnsi="Arial" w:cs="Arial"/>
          <w:color w:val="000000" w:themeColor="text1"/>
          <w:spacing w:val="4"/>
          <w:sz w:val="20"/>
        </w:rPr>
        <w:t>.</w:t>
      </w:r>
      <w:r w:rsidRPr="00F84AD5">
        <w:rPr>
          <w:rFonts w:ascii="Arial" w:hAnsi="Arial" w:cs="Arial"/>
          <w:color w:val="000000" w:themeColor="text1"/>
          <w:spacing w:val="4"/>
          <w:sz w:val="20"/>
        </w:rPr>
        <w:t>, Pani M</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M</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oraz Stowarzyszenia, </w:t>
      </w:r>
      <w:r w:rsidRPr="00F84AD5">
        <w:rPr>
          <w:rFonts w:ascii="Arial" w:hAnsi="Arial" w:cs="Arial"/>
          <w:color w:val="000000" w:themeColor="text1"/>
          <w:spacing w:val="4"/>
          <w:sz w:val="20"/>
          <w:szCs w:val="20"/>
        </w:rPr>
        <w:t xml:space="preserve">od decyzji Wojewody </w:t>
      </w:r>
      <w:r w:rsidRPr="00F84AD5">
        <w:rPr>
          <w:rFonts w:ascii="Arial" w:hAnsi="Arial" w:cs="Arial"/>
          <w:bCs/>
          <w:color w:val="000000" w:themeColor="text1"/>
          <w:spacing w:val="4"/>
          <w:sz w:val="20"/>
          <w:szCs w:val="20"/>
        </w:rPr>
        <w:t>Mazowieckiego</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lang w:eastAsia="zh-CN"/>
        </w:rPr>
        <w:t>Nr 11</w:t>
      </w:r>
      <w:r w:rsidRPr="00F84AD5">
        <w:rPr>
          <w:rFonts w:ascii="Arial" w:hAnsi="Arial" w:cs="Arial"/>
          <w:bCs/>
          <w:color w:val="000000" w:themeColor="text1"/>
          <w:spacing w:val="4"/>
          <w:sz w:val="20"/>
          <w:szCs w:val="20"/>
          <w:lang w:eastAsia="zh-CN"/>
        </w:rPr>
        <w:t>6/SPEC</w:t>
      </w:r>
      <w:r w:rsidRPr="00F84AD5">
        <w:rPr>
          <w:rFonts w:ascii="Arial" w:hAnsi="Arial" w:cs="Arial"/>
          <w:color w:val="000000" w:themeColor="text1"/>
          <w:spacing w:val="4"/>
          <w:sz w:val="20"/>
          <w:szCs w:val="20"/>
          <w:lang w:eastAsia="zh-CN"/>
        </w:rPr>
        <w:t>/</w:t>
      </w:r>
      <w:r w:rsidRPr="00F84AD5">
        <w:rPr>
          <w:rFonts w:ascii="Arial" w:hAnsi="Arial" w:cs="Arial"/>
          <w:bCs/>
          <w:color w:val="000000" w:themeColor="text1"/>
          <w:spacing w:val="4"/>
          <w:sz w:val="20"/>
          <w:szCs w:val="20"/>
          <w:lang w:eastAsia="zh-CN"/>
        </w:rPr>
        <w:t>20</w:t>
      </w:r>
      <w:r w:rsidRPr="00F84AD5">
        <w:rPr>
          <w:rFonts w:ascii="Arial" w:hAnsi="Arial" w:cs="Arial"/>
          <w:color w:val="000000" w:themeColor="text1"/>
          <w:spacing w:val="4"/>
          <w:sz w:val="20"/>
          <w:szCs w:val="20"/>
          <w:lang w:eastAsia="zh-CN"/>
        </w:rPr>
        <w:t xml:space="preserve">19 z dnia </w:t>
      </w:r>
      <w:r w:rsidRPr="00F84AD5">
        <w:rPr>
          <w:rFonts w:ascii="Arial" w:hAnsi="Arial" w:cs="Arial"/>
          <w:bCs/>
          <w:color w:val="000000" w:themeColor="text1"/>
          <w:spacing w:val="4"/>
          <w:sz w:val="20"/>
          <w:szCs w:val="20"/>
          <w:lang w:eastAsia="zh-CN"/>
        </w:rPr>
        <w:t>30</w:t>
      </w:r>
      <w:r w:rsidR="00701522">
        <w:rPr>
          <w:rFonts w:ascii="Arial" w:hAnsi="Arial" w:cs="Arial"/>
          <w:color w:val="000000" w:themeColor="text1"/>
          <w:spacing w:val="4"/>
          <w:sz w:val="20"/>
          <w:szCs w:val="20"/>
          <w:lang w:eastAsia="zh-CN"/>
        </w:rPr>
        <w:t xml:space="preserve"> sierpnia 2019 r., znak: </w:t>
      </w:r>
      <w:r w:rsidRPr="00F84AD5">
        <w:rPr>
          <w:rFonts w:ascii="Arial" w:hAnsi="Arial" w:cs="Arial"/>
          <w:bCs/>
          <w:color w:val="000000" w:themeColor="text1"/>
          <w:spacing w:val="4"/>
          <w:sz w:val="20"/>
          <w:szCs w:val="20"/>
          <w:lang w:eastAsia="zh-CN"/>
        </w:rPr>
        <w:t>WI-II.7820.1.6.2018.EKR(MP)</w:t>
      </w:r>
      <w:r w:rsidR="00701522">
        <w:rPr>
          <w:rFonts w:ascii="Arial" w:hAnsi="Arial" w:cs="Arial"/>
          <w:color w:val="000000" w:themeColor="text1"/>
          <w:spacing w:val="4"/>
          <w:sz w:val="20"/>
          <w:szCs w:val="20"/>
          <w:lang w:eastAsia="zh-CN"/>
        </w:rPr>
        <w:t>, o </w:t>
      </w:r>
      <w:r w:rsidRPr="00F84AD5">
        <w:rPr>
          <w:rFonts w:ascii="Arial" w:hAnsi="Arial" w:cs="Arial"/>
          <w:color w:val="000000" w:themeColor="text1"/>
          <w:spacing w:val="4"/>
          <w:sz w:val="20"/>
          <w:szCs w:val="20"/>
          <w:lang w:eastAsia="zh-CN"/>
        </w:rPr>
        <w:t xml:space="preserve">zezwoleniu na realizację inwestycji drogowej </w:t>
      </w:r>
      <w:r w:rsidRPr="00F84AD5">
        <w:rPr>
          <w:rFonts w:ascii="Arial" w:hAnsi="Arial" w:cs="Arial"/>
          <w:bCs/>
          <w:color w:val="000000" w:themeColor="text1"/>
          <w:spacing w:val="4"/>
          <w:sz w:val="20"/>
          <w:szCs w:val="20"/>
          <w:lang w:eastAsia="zh-CN"/>
        </w:rPr>
        <w:t>pn.: „Budowa drogi S7 Olsztynek (S51) – Płońsk (S10) odc. Pieńki – Płońsk”</w:t>
      </w:r>
      <w:r w:rsidRPr="00F84AD5">
        <w:rPr>
          <w:rFonts w:ascii="Arial" w:hAnsi="Arial" w:cs="Arial"/>
          <w:color w:val="000000" w:themeColor="text1"/>
          <w:spacing w:val="4"/>
          <w:sz w:val="20"/>
          <w:szCs w:val="20"/>
          <w:lang w:eastAsia="en-US"/>
        </w:rPr>
        <w:t>,</w:t>
      </w:r>
    </w:p>
    <w:p w:rsidR="00A60722" w:rsidRPr="00F84AD5" w:rsidRDefault="00A60722" w:rsidP="00442315">
      <w:pPr>
        <w:numPr>
          <w:ilvl w:val="0"/>
          <w:numId w:val="6"/>
        </w:numPr>
        <w:suppressAutoHyphens/>
        <w:spacing w:after="240" w:line="240" w:lineRule="exact"/>
        <w:ind w:left="284" w:hanging="142"/>
        <w:jc w:val="both"/>
        <w:rPr>
          <w:rFonts w:ascii="Arial" w:hAnsi="Arial" w:cs="Arial"/>
          <w:b/>
          <w:color w:val="000000" w:themeColor="text1"/>
          <w:spacing w:val="4"/>
          <w:sz w:val="20"/>
          <w:szCs w:val="20"/>
          <w:lang w:eastAsia="en-US"/>
        </w:rPr>
      </w:pPr>
      <w:r w:rsidRPr="00F84AD5">
        <w:rPr>
          <w:rFonts w:ascii="Arial" w:hAnsi="Arial" w:cs="Arial"/>
          <w:b/>
          <w:color w:val="000000" w:themeColor="text1"/>
          <w:spacing w:val="4"/>
          <w:sz w:val="20"/>
          <w:szCs w:val="20"/>
          <w:lang w:eastAsia="en-US"/>
        </w:rPr>
        <w:t>Uchylam</w:t>
      </w:r>
      <w:r w:rsidR="00A97548" w:rsidRPr="00F84AD5">
        <w:rPr>
          <w:rFonts w:ascii="Arial" w:hAnsi="Arial" w:cs="Arial"/>
          <w:color w:val="000000" w:themeColor="text1"/>
          <w:spacing w:val="4"/>
          <w:sz w:val="20"/>
          <w:szCs w:val="20"/>
          <w:lang w:eastAsia="en-US"/>
        </w:rPr>
        <w:t>:</w:t>
      </w:r>
    </w:p>
    <w:p w:rsidR="00C27C1E" w:rsidRPr="00F84AD5" w:rsidRDefault="00C27C1E" w:rsidP="004124FF">
      <w:pPr>
        <w:numPr>
          <w:ilvl w:val="0"/>
          <w:numId w:val="28"/>
        </w:numPr>
        <w:suppressAutoHyphens/>
        <w:spacing w:after="240" w:line="240" w:lineRule="exact"/>
        <w:ind w:left="568" w:hanging="284"/>
        <w:jc w:val="both"/>
        <w:textAlignment w:val="baseline"/>
        <w:rPr>
          <w:color w:val="000000" w:themeColor="text1"/>
          <w:lang w:eastAsia="zh-CN"/>
        </w:rPr>
      </w:pPr>
      <w:r w:rsidRPr="00F84AD5">
        <w:rPr>
          <w:rFonts w:ascii="Arial" w:hAnsi="Arial" w:cs="Arial"/>
          <w:bCs/>
          <w:color w:val="000000" w:themeColor="text1"/>
          <w:spacing w:val="4"/>
          <w:sz w:val="20"/>
          <w:szCs w:val="20"/>
        </w:rPr>
        <w:t>strony 1a-1c</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(zawierające wykaz działek objętych inwestycją) Tomu I/1 </w:t>
      </w:r>
      <w:r w:rsidRPr="00F84AD5">
        <w:rPr>
          <w:rFonts w:ascii="Arial" w:hAnsi="Arial" w:cs="Arial"/>
          <w:color w:val="000000" w:themeColor="text1"/>
          <w:spacing w:val="4"/>
          <w:kern w:val="2"/>
          <w:sz w:val="20"/>
          <w:szCs w:val="20"/>
          <w:lang w:eastAsia="zh-CN"/>
        </w:rPr>
        <w:t>Projektu Zagospodarowania Terenu – Część opisowa, będącego częścią Projektu budowlanego, stanowiącego załącznik nr 1 do zaskarżonej decyzji,</w:t>
      </w:r>
    </w:p>
    <w:p w:rsidR="004124FF" w:rsidRPr="00F84AD5" w:rsidRDefault="004124FF" w:rsidP="004124FF">
      <w:pPr>
        <w:numPr>
          <w:ilvl w:val="0"/>
          <w:numId w:val="28"/>
        </w:numPr>
        <w:suppressAutoHyphens/>
        <w:spacing w:after="240" w:line="240" w:lineRule="exact"/>
        <w:ind w:left="568" w:hanging="284"/>
        <w:jc w:val="both"/>
        <w:textAlignment w:val="baseline"/>
        <w:rPr>
          <w:color w:val="000000" w:themeColor="text1"/>
          <w:lang w:eastAsia="zh-CN"/>
        </w:rPr>
      </w:pPr>
      <w:r w:rsidRPr="00F84AD5">
        <w:rPr>
          <w:rFonts w:ascii="Arial" w:hAnsi="Arial" w:cs="Arial"/>
          <w:color w:val="000000" w:themeColor="text1"/>
          <w:spacing w:val="4"/>
          <w:sz w:val="20"/>
          <w:szCs w:val="20"/>
        </w:rPr>
        <w:t>arkusze nr 0, 3, 4, 5, 8,</w:t>
      </w:r>
      <w:r w:rsidR="00401B9F" w:rsidRPr="00F84AD5">
        <w:rPr>
          <w:rFonts w:ascii="Arial" w:hAnsi="Arial" w:cs="Arial"/>
          <w:color w:val="000000" w:themeColor="text1"/>
          <w:spacing w:val="4"/>
          <w:sz w:val="20"/>
          <w:szCs w:val="20"/>
        </w:rPr>
        <w:t xml:space="preserve"> 11a, 14a,</w:t>
      </w:r>
      <w:r w:rsidRPr="00F84AD5">
        <w:rPr>
          <w:rFonts w:ascii="Arial" w:hAnsi="Arial" w:cs="Arial"/>
          <w:color w:val="000000" w:themeColor="text1"/>
          <w:spacing w:val="4"/>
          <w:sz w:val="20"/>
          <w:szCs w:val="20"/>
        </w:rPr>
        <w:t xml:space="preserve"> </w:t>
      </w:r>
      <w:r w:rsidR="00AC26E7" w:rsidRPr="00F84AD5">
        <w:rPr>
          <w:rFonts w:ascii="Arial" w:hAnsi="Arial" w:cs="Arial"/>
          <w:color w:val="000000" w:themeColor="text1"/>
          <w:spacing w:val="4"/>
          <w:sz w:val="20"/>
          <w:szCs w:val="20"/>
        </w:rPr>
        <w:t xml:space="preserve">17, </w:t>
      </w:r>
      <w:r w:rsidRPr="00F84AD5">
        <w:rPr>
          <w:rFonts w:ascii="Arial" w:hAnsi="Arial" w:cs="Arial"/>
          <w:color w:val="000000" w:themeColor="text1"/>
          <w:spacing w:val="4"/>
          <w:sz w:val="20"/>
          <w:szCs w:val="20"/>
        </w:rPr>
        <w:t xml:space="preserve">18 i 21 rysunku nr 2 </w:t>
      </w:r>
      <w:r w:rsidRPr="00F84AD5">
        <w:rPr>
          <w:rFonts w:ascii="Arial" w:hAnsi="Arial" w:cs="Arial"/>
          <w:color w:val="000000" w:themeColor="text1"/>
          <w:spacing w:val="4"/>
          <w:kern w:val="2"/>
          <w:sz w:val="20"/>
          <w:szCs w:val="20"/>
          <w:lang w:eastAsia="zh-CN"/>
        </w:rPr>
        <w:t>Tomu I/2 Projektu Zagospodarowania Terenu</w:t>
      </w:r>
      <w:r w:rsidR="0092693E" w:rsidRPr="00F84AD5">
        <w:rPr>
          <w:rFonts w:ascii="Arial" w:hAnsi="Arial" w:cs="Arial"/>
          <w:color w:val="000000" w:themeColor="text1"/>
          <w:spacing w:val="4"/>
          <w:kern w:val="2"/>
          <w:sz w:val="20"/>
          <w:szCs w:val="20"/>
          <w:lang w:eastAsia="zh-CN"/>
        </w:rPr>
        <w:t xml:space="preserve"> – Część rysunkowa</w:t>
      </w:r>
      <w:r w:rsidRPr="00F84AD5">
        <w:rPr>
          <w:rFonts w:ascii="Arial" w:hAnsi="Arial" w:cs="Arial"/>
          <w:color w:val="000000" w:themeColor="text1"/>
          <w:spacing w:val="4"/>
          <w:kern w:val="2"/>
          <w:sz w:val="20"/>
          <w:szCs w:val="20"/>
          <w:lang w:eastAsia="zh-CN"/>
        </w:rPr>
        <w:t xml:space="preserve">, będącego częścią Projektu budowlanego, stanowiącego załącznik </w:t>
      </w:r>
      <w:r w:rsidRPr="00F84AD5">
        <w:rPr>
          <w:rFonts w:ascii="Arial" w:hAnsi="Arial" w:cs="Arial"/>
          <w:color w:val="000000" w:themeColor="text1"/>
          <w:spacing w:val="4"/>
          <w:kern w:val="2"/>
          <w:sz w:val="20"/>
          <w:szCs w:val="20"/>
          <w:lang w:eastAsia="zh-CN"/>
        </w:rPr>
        <w:br/>
        <w:t>nr 1 do zaskarżonej decyzji,</w:t>
      </w:r>
    </w:p>
    <w:p w:rsidR="005F11F7" w:rsidRPr="00F84AD5" w:rsidRDefault="005F11F7" w:rsidP="005F11F7">
      <w:pPr>
        <w:numPr>
          <w:ilvl w:val="0"/>
          <w:numId w:val="11"/>
        </w:numPr>
        <w:suppressAutoHyphens/>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rPr>
        <w:t>strony 6 i 35</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kern w:val="2"/>
          <w:sz w:val="20"/>
          <w:szCs w:val="20"/>
          <w:lang w:eastAsia="zh-CN"/>
        </w:rPr>
        <w:t xml:space="preserve">Tomu II/1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Roboty drogowe – Część opisowa, będącego częścią Projektu budowlanego, stanowiącego załącznik nr 1 do zaskarżonej decyzji,</w:t>
      </w:r>
    </w:p>
    <w:p w:rsidR="0093626D" w:rsidRPr="00F84AD5" w:rsidRDefault="0093626D" w:rsidP="004124FF">
      <w:pPr>
        <w:numPr>
          <w:ilvl w:val="0"/>
          <w:numId w:val="28"/>
        </w:numPr>
        <w:suppressAutoHyphens/>
        <w:spacing w:after="240" w:line="240" w:lineRule="exact"/>
        <w:ind w:left="568" w:hanging="284"/>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arkusz nr 1 rysunku nr 3 Tomu II/2 </w:t>
      </w:r>
      <w:r w:rsidR="006B48F4" w:rsidRPr="00F84AD5">
        <w:rPr>
          <w:rFonts w:ascii="Arial" w:hAnsi="Arial" w:cs="Arial"/>
          <w:bCs/>
          <w:color w:val="000000" w:themeColor="text1"/>
          <w:spacing w:val="4"/>
          <w:kern w:val="2"/>
          <w:sz w:val="20"/>
          <w:szCs w:val="20"/>
          <w:lang w:eastAsia="zh-CN"/>
        </w:rPr>
        <w:t>Projektu architektoniczno-budowlanego</w:t>
      </w:r>
      <w:r w:rsidR="006B48F4" w:rsidRPr="00F84AD5">
        <w:rPr>
          <w:rFonts w:ascii="Arial" w:hAnsi="Arial" w:cs="Arial"/>
          <w:color w:val="000000" w:themeColor="text1"/>
          <w:spacing w:val="4"/>
          <w:kern w:val="2"/>
          <w:sz w:val="20"/>
          <w:szCs w:val="20"/>
          <w:lang w:eastAsia="zh-CN"/>
        </w:rPr>
        <w:t xml:space="preserve"> – </w:t>
      </w:r>
      <w:r w:rsidRPr="00F84AD5">
        <w:rPr>
          <w:rFonts w:ascii="Arial" w:hAnsi="Arial" w:cs="Arial"/>
          <w:color w:val="000000" w:themeColor="text1"/>
          <w:spacing w:val="4"/>
          <w:kern w:val="2"/>
          <w:sz w:val="20"/>
          <w:szCs w:val="20"/>
          <w:lang w:eastAsia="zh-CN"/>
        </w:rPr>
        <w:t>Roboty drogowe – Część rysunkowa – Zeszyt 1, będącego częścią Projektu budowlanego, stanowiącego załącznik nr 1 do zaskarżonej decyzji,</w:t>
      </w:r>
    </w:p>
    <w:p w:rsidR="0093626D" w:rsidRPr="00F84AD5" w:rsidRDefault="0093626D" w:rsidP="0093626D">
      <w:pPr>
        <w:numPr>
          <w:ilvl w:val="0"/>
          <w:numId w:val="28"/>
        </w:numPr>
        <w:suppressAutoHyphens/>
        <w:spacing w:after="240" w:line="240" w:lineRule="exact"/>
        <w:ind w:left="568" w:hanging="284"/>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arkusz nr 2 rysunku nr 4.1 Tomu II/2 </w:t>
      </w:r>
      <w:r w:rsidR="006B48F4" w:rsidRPr="00F84AD5">
        <w:rPr>
          <w:rFonts w:ascii="Arial" w:hAnsi="Arial" w:cs="Arial"/>
          <w:bCs/>
          <w:color w:val="000000" w:themeColor="text1"/>
          <w:spacing w:val="4"/>
          <w:kern w:val="2"/>
          <w:sz w:val="20"/>
          <w:szCs w:val="20"/>
          <w:lang w:eastAsia="zh-CN"/>
        </w:rPr>
        <w:t>Projektu architektoniczno-budowlanego</w:t>
      </w:r>
      <w:r w:rsidR="006B48F4" w:rsidRPr="00F84AD5">
        <w:rPr>
          <w:rFonts w:ascii="Arial" w:hAnsi="Arial" w:cs="Arial"/>
          <w:color w:val="000000" w:themeColor="text1"/>
          <w:spacing w:val="4"/>
          <w:kern w:val="2"/>
          <w:sz w:val="20"/>
          <w:szCs w:val="20"/>
          <w:lang w:eastAsia="zh-CN"/>
        </w:rPr>
        <w:t xml:space="preserve"> – </w:t>
      </w:r>
      <w:r w:rsidRPr="00F84AD5">
        <w:rPr>
          <w:rFonts w:ascii="Arial" w:hAnsi="Arial" w:cs="Arial"/>
          <w:color w:val="000000" w:themeColor="text1"/>
          <w:spacing w:val="4"/>
          <w:kern w:val="2"/>
          <w:sz w:val="20"/>
          <w:szCs w:val="20"/>
          <w:lang w:eastAsia="zh-CN"/>
        </w:rPr>
        <w:t>Roboty drogowe – Część rysunkowa – Zeszyt 1, będącego częścią Projektu budowlanego, stanowiącego załącznik nr 1 do zaskarżonej decyzji,</w:t>
      </w:r>
    </w:p>
    <w:p w:rsidR="005F11F7" w:rsidRPr="00F84AD5" w:rsidRDefault="005F11F7" w:rsidP="004124FF">
      <w:pPr>
        <w:numPr>
          <w:ilvl w:val="0"/>
          <w:numId w:val="28"/>
        </w:numPr>
        <w:suppressAutoHyphens/>
        <w:spacing w:after="240" w:line="240" w:lineRule="exact"/>
        <w:ind w:left="568" w:hanging="284"/>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arkusz nr 5 rysunku nr 3 Tomu IV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Budowa </w:t>
      </w:r>
      <w:r w:rsidRPr="00F84AD5">
        <w:rPr>
          <w:rFonts w:ascii="Arial" w:hAnsi="Arial" w:cs="Arial"/>
          <w:color w:val="000000" w:themeColor="text1"/>
          <w:spacing w:val="4"/>
          <w:kern w:val="2"/>
          <w:sz w:val="20"/>
          <w:szCs w:val="20"/>
          <w:lang w:eastAsia="zh-CN"/>
        </w:rPr>
        <w:br/>
        <w:t>i przebudowa kanalizacji deszczowej i urządzeń oczyszczających, będącego częścią Projektu budowlanego, stanowiącego załącznik nr 1 do zaskarżonej decyzji,</w:t>
      </w:r>
    </w:p>
    <w:p w:rsidR="005F11F7" w:rsidRPr="00F84AD5" w:rsidRDefault="005F11F7" w:rsidP="005F11F7">
      <w:pPr>
        <w:numPr>
          <w:ilvl w:val="0"/>
          <w:numId w:val="28"/>
        </w:numPr>
        <w:suppressAutoHyphens/>
        <w:spacing w:after="240" w:line="240" w:lineRule="exact"/>
        <w:ind w:left="568" w:hanging="284"/>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arkusz nr 8 rysunku nr 2 Tomu VIII/1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Przebudowa linii SN-15kV i nN-0,4kV, będącego częścią Projektu budowlanego, stanowiącego załącznik nr 1 do zaskarżonej decyzji,</w:t>
      </w:r>
    </w:p>
    <w:p w:rsidR="005F11F7" w:rsidRPr="00F84AD5" w:rsidRDefault="005F11F7" w:rsidP="005F11F7">
      <w:pPr>
        <w:numPr>
          <w:ilvl w:val="0"/>
          <w:numId w:val="28"/>
        </w:numPr>
        <w:suppressAutoHyphens/>
        <w:spacing w:after="240" w:line="240" w:lineRule="exact"/>
        <w:ind w:left="568" w:hanging="284"/>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arkusz nr 04 rysunku nr 02 Tomu VIII/3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Oświetlenie, będącego częścią Projektu budowlanego, stanowiącego załącznik nr 1 do zaskarżonej decyzji,</w:t>
      </w:r>
    </w:p>
    <w:p w:rsidR="004124FF" w:rsidRPr="00F84AD5" w:rsidRDefault="004124FF" w:rsidP="004124FF">
      <w:pPr>
        <w:pStyle w:val="Akapitzlist"/>
        <w:numPr>
          <w:ilvl w:val="0"/>
          <w:numId w:val="30"/>
        </w:numPr>
        <w:spacing w:after="240" w:line="240" w:lineRule="exact"/>
        <w:ind w:left="567" w:hanging="283"/>
        <w:contextualSpacing w:val="0"/>
        <w:jc w:val="both"/>
        <w:rPr>
          <w:rFonts w:ascii="Arial" w:hAnsi="Arial" w:cs="Arial"/>
          <w:color w:val="000000" w:themeColor="text1"/>
          <w:spacing w:val="4"/>
          <w:sz w:val="20"/>
          <w:szCs w:val="20"/>
        </w:rPr>
      </w:pPr>
      <w:r w:rsidRPr="00F84AD5">
        <w:rPr>
          <w:rFonts w:ascii="Arial" w:eastAsia="Arial" w:hAnsi="Arial" w:cs="Arial"/>
          <w:color w:val="000000" w:themeColor="text1"/>
          <w:spacing w:val="4"/>
          <w:position w:val="-1"/>
          <w:sz w:val="20"/>
          <w:szCs w:val="20"/>
        </w:rPr>
        <w:lastRenderedPageBreak/>
        <w:t xml:space="preserve">zbiorczą mapę z projektem podziału nieruchomości z obrębu 41-Wola Dłużniewska, wraz </w:t>
      </w:r>
      <w:r w:rsidRPr="00F84AD5">
        <w:rPr>
          <w:rFonts w:ascii="Arial" w:eastAsia="Arial" w:hAnsi="Arial" w:cs="Arial"/>
          <w:color w:val="000000" w:themeColor="text1"/>
          <w:spacing w:val="4"/>
          <w:position w:val="-1"/>
          <w:sz w:val="20"/>
          <w:szCs w:val="20"/>
        </w:rPr>
        <w:br/>
        <w:t xml:space="preserve">z wykazem zmian gruntowych, stanowiącą część załącznika nr 2 do zaskarżonej decyzji – </w:t>
      </w:r>
      <w:r w:rsidRPr="00F84AD5">
        <w:rPr>
          <w:rFonts w:ascii="Arial" w:eastAsia="Arial" w:hAnsi="Arial" w:cs="Arial"/>
          <w:color w:val="000000" w:themeColor="text1"/>
          <w:spacing w:val="4"/>
          <w:position w:val="-1"/>
          <w:sz w:val="20"/>
          <w:szCs w:val="20"/>
        </w:rPr>
        <w:br/>
      </w:r>
      <w:r w:rsidR="00016598" w:rsidRPr="00F84AD5">
        <w:rPr>
          <w:rFonts w:ascii="Arial" w:eastAsia="Arial" w:hAnsi="Arial" w:cs="Arial"/>
          <w:color w:val="000000" w:themeColor="text1"/>
          <w:spacing w:val="4"/>
          <w:position w:val="-1"/>
          <w:sz w:val="20"/>
          <w:szCs w:val="20"/>
        </w:rPr>
        <w:t>w zakresie dotyczącym działek</w:t>
      </w:r>
      <w:r w:rsidRPr="00F84AD5">
        <w:rPr>
          <w:rFonts w:ascii="Arial" w:eastAsia="Arial" w:hAnsi="Arial" w:cs="Arial"/>
          <w:color w:val="000000" w:themeColor="text1"/>
          <w:spacing w:val="4"/>
          <w:position w:val="-1"/>
          <w:sz w:val="20"/>
          <w:szCs w:val="20"/>
        </w:rPr>
        <w:t xml:space="preserve"> nr 90/2</w:t>
      </w:r>
      <w:r w:rsidR="00016598" w:rsidRPr="00F84AD5">
        <w:rPr>
          <w:rFonts w:ascii="Arial" w:eastAsia="Arial" w:hAnsi="Arial" w:cs="Arial"/>
          <w:color w:val="000000" w:themeColor="text1"/>
          <w:spacing w:val="4"/>
          <w:position w:val="-1"/>
          <w:sz w:val="20"/>
          <w:szCs w:val="20"/>
        </w:rPr>
        <w:t xml:space="preserve"> i nr 138</w:t>
      </w:r>
      <w:r w:rsidRPr="00F84AD5">
        <w:rPr>
          <w:rFonts w:ascii="Arial" w:eastAsia="Arial" w:hAnsi="Arial" w:cs="Arial"/>
          <w:color w:val="000000" w:themeColor="text1"/>
          <w:spacing w:val="4"/>
          <w:position w:val="-1"/>
          <w:sz w:val="20"/>
          <w:szCs w:val="20"/>
        </w:rPr>
        <w:t>,</w:t>
      </w:r>
    </w:p>
    <w:p w:rsidR="00A97548" w:rsidRPr="00F84AD5" w:rsidRDefault="006A0939" w:rsidP="00442315">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się na stronie 2</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10, licząc od góry strony, na stronie 7 w wierszu 13, licząc od dołu strony, oraz w Tabeli B </w:t>
      </w:r>
      <w:r w:rsidRPr="00F84AD5">
        <w:rPr>
          <w:rFonts w:ascii="Arial" w:hAnsi="Arial" w:cs="Arial"/>
          <w:color w:val="000000" w:themeColor="text1"/>
          <w:spacing w:val="4"/>
          <w:sz w:val="20"/>
        </w:rPr>
        <w:t xml:space="preserve">znajdującej się na stronach </w:t>
      </w:r>
      <w:r w:rsidR="00AB6D99" w:rsidRPr="00F84AD5">
        <w:rPr>
          <w:rFonts w:ascii="Arial" w:hAnsi="Arial" w:cs="Arial"/>
          <w:color w:val="000000" w:themeColor="text1"/>
          <w:spacing w:val="4"/>
          <w:sz w:val="20"/>
        </w:rPr>
        <w:t xml:space="preserve">od </w:t>
      </w:r>
      <w:r w:rsidRPr="00F84AD5">
        <w:rPr>
          <w:rFonts w:ascii="Arial" w:hAnsi="Arial" w:cs="Arial"/>
          <w:color w:val="000000" w:themeColor="text1"/>
          <w:spacing w:val="4"/>
          <w:sz w:val="20"/>
        </w:rPr>
        <w:t>9</w:t>
      </w:r>
      <w:r w:rsidR="00AB6D99" w:rsidRPr="00F84AD5">
        <w:rPr>
          <w:rFonts w:ascii="Arial" w:hAnsi="Arial" w:cs="Arial"/>
          <w:color w:val="000000" w:themeColor="text1"/>
          <w:spacing w:val="4"/>
          <w:sz w:val="20"/>
        </w:rPr>
        <w:t xml:space="preserve"> do </w:t>
      </w:r>
      <w:r w:rsidRPr="00F84AD5">
        <w:rPr>
          <w:rFonts w:ascii="Arial" w:hAnsi="Arial" w:cs="Arial"/>
          <w:color w:val="000000" w:themeColor="text1"/>
          <w:spacing w:val="4"/>
          <w:sz w:val="20"/>
        </w:rPr>
        <w:t xml:space="preserve">43 (strony 9 i 10, poz. </w:t>
      </w:r>
      <w:r w:rsidR="00567EC4" w:rsidRPr="00F84AD5">
        <w:rPr>
          <w:rFonts w:ascii="Arial" w:hAnsi="Arial" w:cs="Arial"/>
          <w:color w:val="000000" w:themeColor="text1"/>
          <w:spacing w:val="4"/>
          <w:sz w:val="20"/>
        </w:rPr>
        <w:t>1, 2, 3, 4, 5, 6 i 7),</w:t>
      </w:r>
      <w:r w:rsidRPr="00F84AD5">
        <w:rPr>
          <w:rFonts w:ascii="Arial" w:hAnsi="Arial" w:cs="Arial"/>
          <w:color w:val="000000" w:themeColor="text1"/>
          <w:spacing w:val="4"/>
          <w:sz w:val="20"/>
        </w:rPr>
        <w:t xml:space="preserve"> </w:t>
      </w:r>
      <w:r w:rsidRPr="00F84AD5">
        <w:rPr>
          <w:rFonts w:ascii="Arial" w:hAnsi="Arial" w:cs="Arial"/>
          <w:color w:val="000000" w:themeColor="text1"/>
          <w:spacing w:val="4"/>
          <w:sz w:val="20"/>
          <w:szCs w:val="20"/>
          <w:lang w:eastAsia="en-US"/>
        </w:rPr>
        <w:t>zapis:</w:t>
      </w:r>
    </w:p>
    <w:p w:rsidR="006A0939" w:rsidRPr="00F84AD5" w:rsidRDefault="006A0939" w:rsidP="006A0939">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„13 – Polesie”,</w:t>
      </w:r>
    </w:p>
    <w:p w:rsidR="00AC0268" w:rsidRPr="00F84AD5" w:rsidRDefault="00AC0268" w:rsidP="00AC0268">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się na stronie 2</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2, licząc od dołu strony, zapis:</w:t>
      </w:r>
    </w:p>
    <w:p w:rsidR="00AC0268" w:rsidRPr="00F84AD5" w:rsidRDefault="00AC0268" w:rsidP="00AC0268">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„90/2 (</w:t>
      </w:r>
      <w:r w:rsidRPr="00F84AD5">
        <w:rPr>
          <w:rFonts w:ascii="Arial" w:hAnsi="Arial" w:cs="Arial"/>
          <w:b/>
          <w:color w:val="000000" w:themeColor="text1"/>
          <w:spacing w:val="4"/>
          <w:sz w:val="20"/>
          <w:szCs w:val="20"/>
          <w:lang w:eastAsia="en-US"/>
        </w:rPr>
        <w:t>90/5</w:t>
      </w:r>
      <w:r w:rsidRPr="00F84AD5">
        <w:rPr>
          <w:rFonts w:ascii="Arial" w:hAnsi="Arial" w:cs="Arial"/>
          <w:color w:val="000000" w:themeColor="text1"/>
          <w:spacing w:val="4"/>
          <w:sz w:val="20"/>
          <w:szCs w:val="20"/>
          <w:lang w:eastAsia="en-US"/>
        </w:rPr>
        <w:t>, 90/4),”,</w:t>
      </w:r>
    </w:p>
    <w:p w:rsidR="00016598" w:rsidRPr="00F84AD5" w:rsidRDefault="00016598" w:rsidP="00016598">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się na stronie 3</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5, licząc od góry strony, zapis:</w:t>
      </w:r>
    </w:p>
    <w:p w:rsidR="00016598" w:rsidRPr="00F84AD5" w:rsidRDefault="00016598" w:rsidP="00016598">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„138 (</w:t>
      </w:r>
      <w:r w:rsidRPr="00F84AD5">
        <w:rPr>
          <w:rFonts w:ascii="Arial" w:hAnsi="Arial" w:cs="Arial"/>
          <w:b/>
          <w:color w:val="000000" w:themeColor="text1"/>
          <w:spacing w:val="4"/>
          <w:sz w:val="20"/>
          <w:szCs w:val="20"/>
          <w:lang w:eastAsia="en-US"/>
        </w:rPr>
        <w:t>138/3</w:t>
      </w:r>
      <w:r w:rsidRPr="00F84AD5">
        <w:rPr>
          <w:rFonts w:ascii="Arial" w:hAnsi="Arial" w:cs="Arial"/>
          <w:color w:val="000000" w:themeColor="text1"/>
          <w:spacing w:val="4"/>
          <w:sz w:val="20"/>
          <w:szCs w:val="20"/>
          <w:lang w:eastAsia="en-US"/>
        </w:rPr>
        <w:t xml:space="preserve">, </w:t>
      </w:r>
      <w:r w:rsidRPr="00F84AD5">
        <w:rPr>
          <w:rFonts w:ascii="Arial" w:hAnsi="Arial" w:cs="Arial"/>
          <w:b/>
          <w:color w:val="000000" w:themeColor="text1"/>
          <w:spacing w:val="4"/>
          <w:sz w:val="20"/>
          <w:szCs w:val="20"/>
          <w:lang w:eastAsia="en-US"/>
        </w:rPr>
        <w:t>138/6</w:t>
      </w:r>
      <w:r w:rsidRPr="00F84AD5">
        <w:rPr>
          <w:rFonts w:ascii="Arial" w:hAnsi="Arial" w:cs="Arial"/>
          <w:color w:val="000000" w:themeColor="text1"/>
          <w:spacing w:val="4"/>
          <w:sz w:val="20"/>
          <w:szCs w:val="20"/>
          <w:lang w:eastAsia="en-US"/>
        </w:rPr>
        <w:t xml:space="preserve">, </w:t>
      </w:r>
      <w:r w:rsidRPr="00F84AD5">
        <w:rPr>
          <w:rFonts w:ascii="Arial" w:hAnsi="Arial" w:cs="Arial"/>
          <w:b/>
          <w:color w:val="000000" w:themeColor="text1"/>
          <w:spacing w:val="4"/>
          <w:sz w:val="20"/>
          <w:szCs w:val="20"/>
          <w:lang w:eastAsia="en-US"/>
        </w:rPr>
        <w:t>138/7</w:t>
      </w:r>
      <w:r w:rsidRPr="00F84AD5">
        <w:rPr>
          <w:rFonts w:ascii="Arial" w:hAnsi="Arial" w:cs="Arial"/>
          <w:color w:val="000000" w:themeColor="text1"/>
          <w:spacing w:val="4"/>
          <w:sz w:val="20"/>
          <w:szCs w:val="20"/>
          <w:lang w:eastAsia="en-US"/>
        </w:rPr>
        <w:t xml:space="preserve">, </w:t>
      </w:r>
      <w:r w:rsidRPr="00F84AD5">
        <w:rPr>
          <w:rFonts w:ascii="Arial" w:hAnsi="Arial" w:cs="Arial"/>
          <w:b/>
          <w:color w:val="000000" w:themeColor="text1"/>
          <w:spacing w:val="4"/>
          <w:sz w:val="20"/>
          <w:szCs w:val="20"/>
          <w:lang w:eastAsia="en-US"/>
        </w:rPr>
        <w:t>138/9</w:t>
      </w:r>
      <w:r w:rsidRPr="00F84AD5">
        <w:rPr>
          <w:rFonts w:ascii="Arial" w:hAnsi="Arial" w:cs="Arial"/>
          <w:color w:val="000000" w:themeColor="text1"/>
          <w:spacing w:val="4"/>
          <w:sz w:val="20"/>
          <w:szCs w:val="20"/>
          <w:lang w:eastAsia="en-US"/>
        </w:rPr>
        <w:t>, 138/8),”,</w:t>
      </w:r>
    </w:p>
    <w:p w:rsidR="009C5323" w:rsidRPr="00F84AD5" w:rsidRDefault="009C5323" w:rsidP="009C5323">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się na stronie 3</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19, licząc od góry strony, zapis:</w:t>
      </w:r>
    </w:p>
    <w:p w:rsidR="009C5323" w:rsidRPr="00F84AD5" w:rsidRDefault="009C5323" w:rsidP="009C5323">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„153 (</w:t>
      </w:r>
      <w:r w:rsidRPr="00F84AD5">
        <w:rPr>
          <w:rFonts w:ascii="Arial" w:hAnsi="Arial" w:cs="Arial"/>
          <w:b/>
          <w:color w:val="000000" w:themeColor="text1"/>
          <w:spacing w:val="4"/>
          <w:sz w:val="20"/>
          <w:szCs w:val="20"/>
          <w:lang w:eastAsia="en-US"/>
        </w:rPr>
        <w:t>153/1</w:t>
      </w:r>
      <w:r w:rsidRPr="00F84AD5">
        <w:rPr>
          <w:rFonts w:ascii="Arial" w:hAnsi="Arial" w:cs="Arial"/>
          <w:color w:val="000000" w:themeColor="text1"/>
          <w:spacing w:val="4"/>
          <w:sz w:val="20"/>
          <w:szCs w:val="20"/>
          <w:lang w:eastAsia="en-US"/>
        </w:rPr>
        <w:t>, 153/2),”,</w:t>
      </w:r>
    </w:p>
    <w:p w:rsidR="008B3F34" w:rsidRPr="00F84AD5" w:rsidRDefault="008B3F34" w:rsidP="008B3F34">
      <w:pPr>
        <w:numPr>
          <w:ilvl w:val="0"/>
          <w:numId w:val="29"/>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rozstrzygnięciu zaskarżonej decyz</w:t>
      </w:r>
      <w:r w:rsidR="005E7326">
        <w:rPr>
          <w:rFonts w:ascii="Arial" w:hAnsi="Arial" w:cs="Arial"/>
          <w:color w:val="000000" w:themeColor="text1"/>
          <w:spacing w:val="4"/>
          <w:sz w:val="20"/>
          <w:szCs w:val="20"/>
        </w:rPr>
        <w:t>ji, znajdujący się na stronie 5</w:t>
      </w:r>
      <w:r w:rsidR="008F0DA8">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 wierszach od 16 do 19, licząc od góry strony, zapis:</w:t>
      </w:r>
    </w:p>
    <w:p w:rsidR="008B3F34" w:rsidRPr="00F84AD5" w:rsidRDefault="008B3F34" w:rsidP="008B3F34">
      <w:pPr>
        <w:suppressAutoHyphen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t>
      </w:r>
      <w:r w:rsidRPr="00F84AD5">
        <w:rPr>
          <w:rFonts w:ascii="Arial" w:hAnsi="Arial" w:cs="Arial"/>
          <w:b/>
          <w:color w:val="000000" w:themeColor="text1"/>
          <w:spacing w:val="4"/>
          <w:sz w:val="20"/>
          <w:szCs w:val="20"/>
        </w:rPr>
        <w:t>Numery działek poza projektowanym pasem drogi ekspresowej niezbędne dla przebudowy/budowy sieci uzbrojenia terenu, urządzeń wodnych, dróg innej kategorii oraz wykonania rozbiórki budynku (tłustym drukiem – numery działek po podziale przeznaczone pod budowę/przebudowę/rozbiórkę):</w:t>
      </w:r>
      <w:r w:rsidRPr="00F84AD5">
        <w:rPr>
          <w:rFonts w:ascii="Arial" w:hAnsi="Arial" w:cs="Arial"/>
          <w:color w:val="000000" w:themeColor="text1"/>
          <w:spacing w:val="4"/>
          <w:sz w:val="20"/>
          <w:szCs w:val="20"/>
        </w:rPr>
        <w:t>”,</w:t>
      </w:r>
    </w:p>
    <w:p w:rsidR="00A97548" w:rsidRPr="00F84AD5" w:rsidRDefault="00A97548" w:rsidP="00A97548">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w:t>
      </w:r>
      <w:r w:rsidR="00D5736E" w:rsidRPr="00F84AD5">
        <w:rPr>
          <w:rFonts w:ascii="Arial" w:hAnsi="Arial" w:cs="Arial"/>
          <w:color w:val="000000" w:themeColor="text1"/>
          <w:spacing w:val="4"/>
          <w:sz w:val="20"/>
          <w:szCs w:val="20"/>
          <w:lang w:eastAsia="en-US"/>
        </w:rPr>
        <w:t>ę na stronie 5</w:t>
      </w:r>
      <w:r w:rsidR="008F0DA8">
        <w:rPr>
          <w:rFonts w:ascii="Arial" w:hAnsi="Arial" w:cs="Arial"/>
          <w:color w:val="000000" w:themeColor="text1"/>
          <w:spacing w:val="4"/>
          <w:sz w:val="20"/>
          <w:szCs w:val="20"/>
          <w:lang w:eastAsia="en-US"/>
        </w:rPr>
        <w:t>,</w:t>
      </w:r>
      <w:r w:rsidR="00D5736E" w:rsidRPr="00F84AD5">
        <w:rPr>
          <w:rFonts w:ascii="Arial" w:hAnsi="Arial" w:cs="Arial"/>
          <w:color w:val="000000" w:themeColor="text1"/>
          <w:spacing w:val="4"/>
          <w:sz w:val="20"/>
          <w:szCs w:val="20"/>
          <w:lang w:eastAsia="en-US"/>
        </w:rPr>
        <w:t xml:space="preserve"> w wierszu</w:t>
      </w:r>
      <w:r w:rsidR="001D13B4" w:rsidRPr="00F84AD5">
        <w:rPr>
          <w:rFonts w:ascii="Arial" w:hAnsi="Arial" w:cs="Arial"/>
          <w:color w:val="000000" w:themeColor="text1"/>
          <w:spacing w:val="4"/>
          <w:sz w:val="20"/>
          <w:szCs w:val="20"/>
          <w:lang w:eastAsia="en-US"/>
        </w:rPr>
        <w:t xml:space="preserve"> 1</w:t>
      </w:r>
      <w:r w:rsidR="00D5736E" w:rsidRPr="00F84AD5">
        <w:rPr>
          <w:rFonts w:ascii="Arial" w:hAnsi="Arial" w:cs="Arial"/>
          <w:color w:val="000000" w:themeColor="text1"/>
          <w:spacing w:val="4"/>
          <w:sz w:val="20"/>
          <w:szCs w:val="20"/>
          <w:lang w:eastAsia="en-US"/>
        </w:rPr>
        <w:t>1</w:t>
      </w:r>
      <w:r w:rsidR="004B6F27" w:rsidRPr="00F84AD5">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licząc od dołu strony, zapis:</w:t>
      </w:r>
    </w:p>
    <w:p w:rsidR="00D5736E" w:rsidRPr="00F84AD5" w:rsidRDefault="001D13B4" w:rsidP="00257C13">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w:t>
      </w:r>
      <w:r w:rsidRPr="00F84AD5">
        <w:rPr>
          <w:rFonts w:ascii="Arial" w:hAnsi="Arial" w:cs="Arial"/>
          <w:b/>
          <w:color w:val="000000" w:themeColor="text1"/>
          <w:spacing w:val="4"/>
          <w:sz w:val="20"/>
          <w:szCs w:val="20"/>
          <w:lang w:eastAsia="en-US"/>
        </w:rPr>
        <w:t>41/1</w:t>
      </w:r>
      <w:r w:rsidRPr="00F84AD5">
        <w:rPr>
          <w:rFonts w:ascii="Arial" w:hAnsi="Arial" w:cs="Arial"/>
          <w:color w:val="000000" w:themeColor="text1"/>
          <w:spacing w:val="4"/>
          <w:sz w:val="20"/>
          <w:szCs w:val="20"/>
          <w:lang w:eastAsia="en-US"/>
        </w:rPr>
        <w:t xml:space="preserve">(41/3), </w:t>
      </w:r>
      <w:r w:rsidRPr="00F84AD5">
        <w:rPr>
          <w:rFonts w:ascii="Arial" w:hAnsi="Arial" w:cs="Arial"/>
          <w:b/>
          <w:color w:val="000000" w:themeColor="text1"/>
          <w:spacing w:val="4"/>
          <w:sz w:val="20"/>
          <w:szCs w:val="20"/>
          <w:lang w:eastAsia="en-US"/>
        </w:rPr>
        <w:t>41/2</w:t>
      </w:r>
      <w:r w:rsidRPr="00F84AD5">
        <w:rPr>
          <w:rFonts w:ascii="Arial" w:hAnsi="Arial" w:cs="Arial"/>
          <w:color w:val="000000" w:themeColor="text1"/>
          <w:spacing w:val="4"/>
          <w:sz w:val="20"/>
          <w:szCs w:val="20"/>
          <w:lang w:eastAsia="en-US"/>
        </w:rPr>
        <w:t>(41/5)</w:t>
      </w:r>
      <w:r w:rsidR="00D5736E" w:rsidRPr="00F84AD5">
        <w:rPr>
          <w:rFonts w:ascii="Arial" w:hAnsi="Arial" w:cs="Arial"/>
          <w:color w:val="000000" w:themeColor="text1"/>
          <w:spacing w:val="4"/>
          <w:sz w:val="20"/>
          <w:szCs w:val="20"/>
          <w:lang w:eastAsia="en-US"/>
        </w:rPr>
        <w:t>,”,</w:t>
      </w:r>
    </w:p>
    <w:p w:rsidR="00D5736E" w:rsidRPr="00F84AD5" w:rsidRDefault="00D5736E" w:rsidP="00D5736E">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się na stronie 5</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10, licząc od dołu strony, zapis:</w:t>
      </w:r>
    </w:p>
    <w:p w:rsidR="00257C13" w:rsidRPr="00F84AD5" w:rsidRDefault="00D5736E" w:rsidP="00257C13">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w:t>
      </w:r>
      <w:r w:rsidR="001D13B4" w:rsidRPr="00F84AD5">
        <w:rPr>
          <w:rFonts w:ascii="Arial" w:hAnsi="Arial" w:cs="Arial"/>
          <w:b/>
          <w:color w:val="000000" w:themeColor="text1"/>
          <w:spacing w:val="4"/>
          <w:sz w:val="20"/>
          <w:szCs w:val="20"/>
          <w:lang w:eastAsia="en-US"/>
        </w:rPr>
        <w:t>48</w:t>
      </w:r>
      <w:r w:rsidR="001D13B4" w:rsidRPr="00F84AD5">
        <w:rPr>
          <w:rFonts w:ascii="Arial" w:hAnsi="Arial" w:cs="Arial"/>
          <w:color w:val="000000" w:themeColor="text1"/>
          <w:spacing w:val="4"/>
          <w:sz w:val="20"/>
          <w:szCs w:val="20"/>
          <w:lang w:eastAsia="en-US"/>
        </w:rPr>
        <w:t xml:space="preserve">(48/1), </w:t>
      </w:r>
      <w:r w:rsidR="001D13B4" w:rsidRPr="00F84AD5">
        <w:rPr>
          <w:rFonts w:ascii="Arial" w:hAnsi="Arial" w:cs="Arial"/>
          <w:b/>
          <w:color w:val="000000" w:themeColor="text1"/>
          <w:spacing w:val="4"/>
          <w:sz w:val="20"/>
          <w:szCs w:val="20"/>
          <w:lang w:eastAsia="en-US"/>
        </w:rPr>
        <w:t>39</w:t>
      </w:r>
      <w:r w:rsidR="001D13B4" w:rsidRPr="00F84AD5">
        <w:rPr>
          <w:rFonts w:ascii="Arial" w:hAnsi="Arial" w:cs="Arial"/>
          <w:color w:val="000000" w:themeColor="text1"/>
          <w:spacing w:val="4"/>
          <w:sz w:val="20"/>
          <w:szCs w:val="20"/>
          <w:lang w:eastAsia="en-US"/>
        </w:rPr>
        <w:t xml:space="preserve">(39/3), </w:t>
      </w:r>
      <w:r w:rsidR="001D13B4" w:rsidRPr="00F84AD5">
        <w:rPr>
          <w:rFonts w:ascii="Arial" w:hAnsi="Arial" w:cs="Arial"/>
          <w:b/>
          <w:color w:val="000000" w:themeColor="text1"/>
          <w:spacing w:val="4"/>
          <w:sz w:val="20"/>
          <w:szCs w:val="20"/>
          <w:lang w:eastAsia="en-US"/>
        </w:rPr>
        <w:t>100</w:t>
      </w:r>
      <w:r w:rsidR="001D13B4" w:rsidRPr="00F84AD5">
        <w:rPr>
          <w:rFonts w:ascii="Arial" w:hAnsi="Arial" w:cs="Arial"/>
          <w:color w:val="000000" w:themeColor="text1"/>
          <w:spacing w:val="4"/>
          <w:sz w:val="20"/>
          <w:szCs w:val="20"/>
          <w:lang w:eastAsia="en-US"/>
        </w:rPr>
        <w:t>(100/3),”,</w:t>
      </w:r>
    </w:p>
    <w:p w:rsidR="00AC0268" w:rsidRPr="00F84AD5" w:rsidRDefault="00AC0268" w:rsidP="00AC0268">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się na stronie 5</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w:t>
      </w:r>
      <w:r w:rsidR="00D5736E" w:rsidRPr="00F84AD5">
        <w:rPr>
          <w:rFonts w:ascii="Arial" w:hAnsi="Arial" w:cs="Arial"/>
          <w:color w:val="000000" w:themeColor="text1"/>
          <w:spacing w:val="4"/>
          <w:sz w:val="20"/>
          <w:szCs w:val="20"/>
          <w:lang w:eastAsia="en-US"/>
        </w:rPr>
        <w:t xml:space="preserve"> 8</w:t>
      </w:r>
      <w:r w:rsidRPr="00F84AD5">
        <w:rPr>
          <w:rFonts w:ascii="Arial" w:hAnsi="Arial" w:cs="Arial"/>
          <w:color w:val="000000" w:themeColor="text1"/>
          <w:spacing w:val="4"/>
          <w:sz w:val="20"/>
          <w:szCs w:val="20"/>
          <w:lang w:eastAsia="en-US"/>
        </w:rPr>
        <w:t>, licząc od dołu strony, zapis:</w:t>
      </w:r>
    </w:p>
    <w:p w:rsidR="00AC0268" w:rsidRPr="00F84AD5" w:rsidRDefault="00AC0268" w:rsidP="00AC0268">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„90/2 (</w:t>
      </w:r>
      <w:r w:rsidRPr="00F84AD5">
        <w:rPr>
          <w:rFonts w:ascii="Arial" w:hAnsi="Arial" w:cs="Arial"/>
          <w:b/>
          <w:color w:val="000000" w:themeColor="text1"/>
          <w:spacing w:val="4"/>
          <w:sz w:val="20"/>
          <w:szCs w:val="20"/>
          <w:lang w:eastAsia="en-US"/>
        </w:rPr>
        <w:t>90/4</w:t>
      </w:r>
      <w:r w:rsidRPr="00F84AD5">
        <w:rPr>
          <w:rFonts w:ascii="Arial" w:hAnsi="Arial" w:cs="Arial"/>
          <w:color w:val="000000" w:themeColor="text1"/>
          <w:spacing w:val="4"/>
          <w:sz w:val="20"/>
          <w:szCs w:val="20"/>
          <w:lang w:eastAsia="en-US"/>
        </w:rPr>
        <w:t>),</w:t>
      </w:r>
      <w:r w:rsidR="00D5736E" w:rsidRPr="00F84AD5">
        <w:rPr>
          <w:rFonts w:ascii="Arial" w:hAnsi="Arial" w:cs="Arial"/>
          <w:color w:val="000000" w:themeColor="text1"/>
          <w:spacing w:val="4"/>
          <w:sz w:val="20"/>
          <w:szCs w:val="20"/>
          <w:lang w:eastAsia="en-US"/>
        </w:rPr>
        <w:t>”</w:t>
      </w:r>
    </w:p>
    <w:p w:rsidR="004B6F27" w:rsidRPr="00F84AD5" w:rsidRDefault="004B6F27" w:rsidP="004B6F27">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w:t>
      </w:r>
      <w:r w:rsidRPr="00F84AD5">
        <w:rPr>
          <w:rFonts w:ascii="Arial" w:hAnsi="Arial" w:cs="Arial"/>
          <w:color w:val="000000" w:themeColor="text1"/>
          <w:spacing w:val="4"/>
          <w:sz w:val="20"/>
          <w:szCs w:val="20"/>
          <w:lang w:eastAsia="en-US"/>
        </w:rPr>
        <w:t xml:space="preserve"> znajdujący się na stronie 6</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23</w:t>
      </w:r>
      <w:r w:rsidR="000E5061">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licząc od góry strony, zapis:</w:t>
      </w:r>
    </w:p>
    <w:p w:rsidR="004B6F27" w:rsidRPr="00F84AD5" w:rsidRDefault="004B6F27" w:rsidP="004B6F27">
      <w:pPr>
        <w:suppressAutoHyphen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„136/1, 136/2</w:t>
      </w:r>
      <w:r w:rsidR="00D5736E" w:rsidRPr="00F84AD5">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w:t>
      </w:r>
    </w:p>
    <w:p w:rsidR="00AA1F20" w:rsidRPr="00F84AD5" w:rsidRDefault="00AA1F20" w:rsidP="00F91973">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 T</w:t>
      </w:r>
      <w:r w:rsidRPr="00F84AD5">
        <w:rPr>
          <w:rFonts w:ascii="Arial" w:hAnsi="Arial" w:cs="Arial"/>
          <w:color w:val="000000" w:themeColor="text1"/>
          <w:spacing w:val="4"/>
          <w:sz w:val="20"/>
        </w:rPr>
        <w:t xml:space="preserve">abelę B znajdującą się na stronach </w:t>
      </w:r>
      <w:r w:rsidR="00AB6D99" w:rsidRPr="00F84AD5">
        <w:rPr>
          <w:rFonts w:ascii="Arial" w:hAnsi="Arial" w:cs="Arial"/>
          <w:color w:val="000000" w:themeColor="text1"/>
          <w:spacing w:val="4"/>
          <w:sz w:val="20"/>
        </w:rPr>
        <w:t xml:space="preserve">od </w:t>
      </w:r>
      <w:r w:rsidRPr="00F84AD5">
        <w:rPr>
          <w:rFonts w:ascii="Arial" w:hAnsi="Arial" w:cs="Arial"/>
          <w:color w:val="000000" w:themeColor="text1"/>
          <w:spacing w:val="4"/>
          <w:sz w:val="20"/>
        </w:rPr>
        <w:t>9</w:t>
      </w:r>
      <w:r w:rsidR="00AB6D99" w:rsidRPr="00F84AD5">
        <w:rPr>
          <w:rFonts w:ascii="Arial" w:hAnsi="Arial" w:cs="Arial"/>
          <w:color w:val="000000" w:themeColor="text1"/>
          <w:spacing w:val="4"/>
          <w:sz w:val="20"/>
        </w:rPr>
        <w:t xml:space="preserve"> do </w:t>
      </w:r>
      <w:r w:rsidRPr="00F84AD5">
        <w:rPr>
          <w:rFonts w:ascii="Arial" w:hAnsi="Arial" w:cs="Arial"/>
          <w:color w:val="000000" w:themeColor="text1"/>
          <w:spacing w:val="4"/>
          <w:sz w:val="20"/>
        </w:rPr>
        <w:t xml:space="preserve">43 </w:t>
      </w:r>
      <w:r w:rsidRPr="00F84AD5">
        <w:rPr>
          <w:rFonts w:ascii="Arial" w:hAnsi="Arial" w:cs="Arial"/>
          <w:bCs/>
          <w:color w:val="000000" w:themeColor="text1"/>
          <w:spacing w:val="4"/>
          <w:sz w:val="20"/>
        </w:rPr>
        <w:t xml:space="preserve">– </w:t>
      </w:r>
      <w:r w:rsidR="00AB6D99" w:rsidRPr="00F84AD5">
        <w:rPr>
          <w:rFonts w:ascii="Arial" w:hAnsi="Arial" w:cs="Arial"/>
          <w:bCs/>
          <w:color w:val="000000" w:themeColor="text1"/>
          <w:spacing w:val="4"/>
          <w:sz w:val="20"/>
        </w:rPr>
        <w:br/>
      </w:r>
      <w:r w:rsidRPr="00F84AD5">
        <w:rPr>
          <w:rFonts w:ascii="Arial" w:hAnsi="Arial" w:cs="Arial"/>
          <w:bCs/>
          <w:color w:val="000000" w:themeColor="text1"/>
          <w:spacing w:val="4"/>
          <w:sz w:val="20"/>
        </w:rPr>
        <w:t>w zakresie dotyczącym</w:t>
      </w:r>
      <w:r w:rsidR="00F91973" w:rsidRPr="00F84AD5">
        <w:rPr>
          <w:rFonts w:ascii="Arial" w:hAnsi="Arial" w:cs="Arial"/>
          <w:bCs/>
          <w:color w:val="000000" w:themeColor="text1"/>
          <w:spacing w:val="4"/>
          <w:sz w:val="20"/>
        </w:rPr>
        <w:t xml:space="preserve"> </w:t>
      </w:r>
      <w:r w:rsidR="00D5736E" w:rsidRPr="00F84AD5">
        <w:rPr>
          <w:rFonts w:ascii="Arial" w:hAnsi="Arial" w:cs="Arial"/>
          <w:bCs/>
          <w:color w:val="000000" w:themeColor="text1"/>
          <w:spacing w:val="4"/>
          <w:sz w:val="20"/>
        </w:rPr>
        <w:t>działek nr: 90/2 i</w:t>
      </w:r>
      <w:r w:rsidRPr="00F84AD5">
        <w:rPr>
          <w:rFonts w:ascii="Arial" w:hAnsi="Arial" w:cs="Arial"/>
          <w:bCs/>
          <w:color w:val="000000" w:themeColor="text1"/>
          <w:spacing w:val="4"/>
          <w:sz w:val="20"/>
        </w:rPr>
        <w:t xml:space="preserve"> 138, z obrębu 41-Wola Dłużniewska (strony 17, 19, </w:t>
      </w:r>
      <w:r w:rsidR="00F91973" w:rsidRPr="00F84AD5">
        <w:rPr>
          <w:rFonts w:ascii="Arial" w:hAnsi="Arial" w:cs="Arial"/>
          <w:bCs/>
          <w:color w:val="000000" w:themeColor="text1"/>
          <w:spacing w:val="4"/>
          <w:sz w:val="20"/>
        </w:rPr>
        <w:br/>
      </w:r>
      <w:r w:rsidRPr="00F84AD5">
        <w:rPr>
          <w:rFonts w:ascii="Arial" w:hAnsi="Arial" w:cs="Arial"/>
          <w:bCs/>
          <w:color w:val="000000" w:themeColor="text1"/>
          <w:spacing w:val="4"/>
          <w:sz w:val="20"/>
        </w:rPr>
        <w:t>poz. 121, 147 tabeli),</w:t>
      </w:r>
    </w:p>
    <w:p w:rsidR="0022350F" w:rsidRPr="00F84AD5" w:rsidRDefault="0022350F" w:rsidP="0022350F">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w rozstrzygnięciu zaskarżonej decyzji, </w:t>
      </w:r>
      <w:r w:rsidR="00913222">
        <w:rPr>
          <w:rFonts w:ascii="Arial" w:hAnsi="Arial" w:cs="Arial"/>
          <w:color w:val="000000" w:themeColor="text1"/>
          <w:spacing w:val="4"/>
          <w:sz w:val="20"/>
          <w:szCs w:val="20"/>
          <w:lang w:eastAsia="en-US"/>
        </w:rPr>
        <w:t>znajdujący się na stronie 43</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wierszach od 1 do 3, licząc od dołu strony, zapis:</w:t>
      </w:r>
    </w:p>
    <w:p w:rsidR="0022350F" w:rsidRPr="00F84AD5" w:rsidRDefault="0022350F" w:rsidP="0022350F">
      <w:pPr>
        <w:pStyle w:val="Akapitzlist"/>
        <w:suppressAutoHyphens/>
        <w:spacing w:after="240" w:line="240" w:lineRule="exact"/>
        <w:ind w:left="568"/>
        <w:contextualSpacing w:val="0"/>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lastRenderedPageBreak/>
        <w:t>„</w:t>
      </w:r>
      <w:r w:rsidRPr="00F84AD5">
        <w:rPr>
          <w:rFonts w:ascii="Arial" w:hAnsi="Arial" w:cs="Arial"/>
          <w:b/>
          <w:color w:val="000000" w:themeColor="text1"/>
          <w:spacing w:val="4"/>
          <w:sz w:val="20"/>
          <w:szCs w:val="20"/>
          <w:lang w:eastAsia="en-US"/>
        </w:rPr>
        <w:t>Ww. pogrubione numery działek stanowią oznaczenie części nieruchomości, według katastru nieruchomości, które w zależności od wskazania w powyższych tabelach stają się własnością Skarbu Państwa.</w:t>
      </w:r>
      <w:r w:rsidRPr="00F84AD5">
        <w:rPr>
          <w:rFonts w:ascii="Arial" w:hAnsi="Arial" w:cs="Arial"/>
          <w:color w:val="000000" w:themeColor="text1"/>
          <w:spacing w:val="4"/>
          <w:sz w:val="20"/>
          <w:szCs w:val="20"/>
          <w:lang w:eastAsia="en-US"/>
        </w:rPr>
        <w:t>”,</w:t>
      </w:r>
    </w:p>
    <w:p w:rsidR="005D1420" w:rsidRPr="00F84AD5" w:rsidRDefault="005D1420" w:rsidP="00DF03F4">
      <w:pPr>
        <w:pStyle w:val="Akapitzlist"/>
        <w:numPr>
          <w:ilvl w:val="0"/>
          <w:numId w:val="33"/>
        </w:numPr>
        <w:suppressAutoHyphens/>
        <w:spacing w:after="240" w:line="240" w:lineRule="exact"/>
        <w:ind w:left="568" w:hanging="284"/>
        <w:contextualSpacing w:val="0"/>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w rozstrzygnięciu zaskarżonej decyzji, </w:t>
      </w:r>
      <w:r w:rsidRPr="00F84AD5">
        <w:rPr>
          <w:rFonts w:ascii="Arial" w:hAnsi="Arial" w:cs="Arial"/>
          <w:color w:val="000000" w:themeColor="text1"/>
          <w:spacing w:val="4"/>
          <w:sz w:val="20"/>
          <w:szCs w:val="20"/>
          <w:lang w:eastAsia="en-US"/>
        </w:rPr>
        <w:t>znajdujący się na stronie 45</w:t>
      </w:r>
      <w:r w:rsidR="008F0DA8">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1, licząc od góry strony, zapis:</w:t>
      </w:r>
    </w:p>
    <w:p w:rsidR="005D1420" w:rsidRPr="00F84AD5" w:rsidRDefault="005D1420" w:rsidP="005D1420">
      <w:pPr>
        <w:pStyle w:val="Akapitzlist"/>
        <w:suppressAutoHyphens/>
        <w:spacing w:after="240" w:line="240" w:lineRule="exact"/>
        <w:ind w:left="568"/>
        <w:contextualSpacing w:val="0"/>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w:t>
      </w:r>
      <w:r w:rsidRPr="00F84AD5">
        <w:rPr>
          <w:rFonts w:ascii="Arial" w:hAnsi="Arial" w:cs="Arial"/>
          <w:b/>
          <w:color w:val="000000" w:themeColor="text1"/>
          <w:spacing w:val="4"/>
          <w:sz w:val="20"/>
          <w:szCs w:val="20"/>
          <w:lang w:eastAsia="en-US"/>
        </w:rPr>
        <w:t>Ustalam obowiązek dokonania przebudowy</w:t>
      </w:r>
      <w:r w:rsidRPr="00F84AD5">
        <w:rPr>
          <w:rFonts w:ascii="Arial" w:hAnsi="Arial" w:cs="Arial"/>
          <w:color w:val="000000" w:themeColor="text1"/>
          <w:spacing w:val="4"/>
          <w:sz w:val="20"/>
          <w:szCs w:val="20"/>
          <w:lang w:eastAsia="en-US"/>
        </w:rPr>
        <w:t>”,</w:t>
      </w:r>
    </w:p>
    <w:p w:rsidR="00DF03F4" w:rsidRPr="00F84AD5" w:rsidRDefault="00DF03F4" w:rsidP="00F91973">
      <w:pPr>
        <w:pStyle w:val="Akapitzlist"/>
        <w:numPr>
          <w:ilvl w:val="0"/>
          <w:numId w:val="33"/>
        </w:numPr>
        <w:suppressAutoHyphens/>
        <w:spacing w:after="240" w:line="240" w:lineRule="exact"/>
        <w:ind w:left="568" w:hanging="284"/>
        <w:contextualSpacing w:val="0"/>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w rozstrzygnięciu zaskarżonej decyzji, </w:t>
      </w:r>
      <w:r w:rsidRPr="00F84AD5">
        <w:rPr>
          <w:rFonts w:ascii="Arial" w:hAnsi="Arial" w:cs="Arial"/>
          <w:color w:val="000000" w:themeColor="text1"/>
          <w:spacing w:val="4"/>
          <w:sz w:val="20"/>
        </w:rPr>
        <w:t xml:space="preserve">tabelę znajdującą się na stronach 45-49 </w:t>
      </w:r>
      <w:r w:rsidRPr="00F84AD5">
        <w:rPr>
          <w:rFonts w:ascii="Arial" w:hAnsi="Arial" w:cs="Arial"/>
          <w:bCs/>
          <w:color w:val="000000" w:themeColor="text1"/>
          <w:spacing w:val="4"/>
          <w:sz w:val="20"/>
        </w:rPr>
        <w:t>– w zakresie dotyczącym</w:t>
      </w:r>
      <w:r w:rsidR="00F91973" w:rsidRPr="00F84AD5">
        <w:rPr>
          <w:rFonts w:ascii="Arial" w:hAnsi="Arial" w:cs="Arial"/>
          <w:bCs/>
          <w:color w:val="000000" w:themeColor="text1"/>
          <w:spacing w:val="4"/>
          <w:sz w:val="20"/>
        </w:rPr>
        <w:t xml:space="preserve"> </w:t>
      </w:r>
      <w:r w:rsidRPr="00F84AD5">
        <w:rPr>
          <w:rFonts w:ascii="Arial" w:hAnsi="Arial" w:cs="Arial"/>
          <w:bCs/>
          <w:color w:val="000000" w:themeColor="text1"/>
          <w:spacing w:val="4"/>
          <w:sz w:val="20"/>
        </w:rPr>
        <w:t>działek nr: 136/1, 136/2, z obrębu 09-Ćwiklinek (strona 47, poz. 101, 102 tabeli),</w:t>
      </w:r>
    </w:p>
    <w:p w:rsidR="00257C13" w:rsidRPr="00F84AD5" w:rsidRDefault="00257C13" w:rsidP="00442315">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w rozstrzygnięciu zaskarżonej decyzji, </w:t>
      </w:r>
      <w:r w:rsidRPr="00F84AD5">
        <w:rPr>
          <w:rFonts w:ascii="Arial" w:hAnsi="Arial" w:cs="Arial"/>
          <w:color w:val="000000" w:themeColor="text1"/>
          <w:spacing w:val="4"/>
          <w:sz w:val="20"/>
        </w:rPr>
        <w:t xml:space="preserve">tabelę znajdującą się na stronach 49-62 </w:t>
      </w:r>
      <w:r w:rsidRPr="00F84AD5">
        <w:rPr>
          <w:rFonts w:ascii="Arial" w:hAnsi="Arial" w:cs="Arial"/>
          <w:bCs/>
          <w:color w:val="000000" w:themeColor="text1"/>
          <w:spacing w:val="4"/>
          <w:sz w:val="20"/>
        </w:rPr>
        <w:t>– w zakresie dotyczącym:</w:t>
      </w:r>
    </w:p>
    <w:p w:rsidR="000F27E8" w:rsidRPr="00F84AD5" w:rsidRDefault="000F27E8" w:rsidP="00257C13">
      <w:pPr>
        <w:pStyle w:val="Akapitzlist"/>
        <w:numPr>
          <w:ilvl w:val="0"/>
          <w:numId w:val="26"/>
        </w:numPr>
        <w:spacing w:after="240" w:line="240" w:lineRule="exact"/>
        <w:ind w:left="851"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działek nr: 67, 155, 58, 151, 48, z obrębu 32-Pawłowo (strona 50, 51, 52, 53, poz. 29, 64, 91, 98, 99 tabeli)</w:t>
      </w:r>
      <w:r w:rsidR="00D820A1" w:rsidRPr="00F84AD5">
        <w:rPr>
          <w:rFonts w:ascii="Arial" w:hAnsi="Arial" w:cs="Arial"/>
          <w:color w:val="000000" w:themeColor="text1"/>
          <w:spacing w:val="4"/>
          <w:sz w:val="20"/>
          <w:szCs w:val="20"/>
        </w:rPr>
        <w:t>,</w:t>
      </w:r>
    </w:p>
    <w:p w:rsidR="00D820A1" w:rsidRPr="00F84AD5" w:rsidRDefault="00D820A1" w:rsidP="00257C13">
      <w:pPr>
        <w:pStyle w:val="Akapitzlist"/>
        <w:numPr>
          <w:ilvl w:val="0"/>
          <w:numId w:val="26"/>
        </w:numPr>
        <w:spacing w:after="240" w:line="240" w:lineRule="exact"/>
        <w:ind w:left="851"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działki nr 44, z obrębu 13-Galomin (strona 53, poz. 103 tabeli),</w:t>
      </w:r>
    </w:p>
    <w:p w:rsidR="00AA1F20" w:rsidRPr="00F84AD5" w:rsidRDefault="00AA1F20" w:rsidP="00257C13">
      <w:pPr>
        <w:pStyle w:val="Akapitzlist"/>
        <w:numPr>
          <w:ilvl w:val="0"/>
          <w:numId w:val="26"/>
        </w:numPr>
        <w:spacing w:after="240" w:line="240" w:lineRule="exact"/>
        <w:ind w:left="851" w:hanging="284"/>
        <w:contextualSpacing w:val="0"/>
        <w:jc w:val="both"/>
        <w:rPr>
          <w:rFonts w:ascii="Arial" w:hAnsi="Arial" w:cs="Arial"/>
          <w:color w:val="000000" w:themeColor="text1"/>
          <w:spacing w:val="4"/>
          <w:sz w:val="20"/>
          <w:szCs w:val="20"/>
        </w:rPr>
      </w:pPr>
      <w:r w:rsidRPr="00F84AD5">
        <w:rPr>
          <w:rFonts w:ascii="Arial" w:hAnsi="Arial" w:cs="Arial"/>
          <w:bCs/>
          <w:color w:val="000000" w:themeColor="text1"/>
          <w:spacing w:val="4"/>
          <w:sz w:val="20"/>
        </w:rPr>
        <w:t>działki nr 90/2, z obrębu 41-Wola Dłużniewska (strona 53, poz. 106 tabeli),</w:t>
      </w:r>
    </w:p>
    <w:p w:rsidR="00347AB4" w:rsidRPr="00F84AD5" w:rsidRDefault="00347AB4" w:rsidP="00257C13">
      <w:pPr>
        <w:pStyle w:val="Akapitzlist"/>
        <w:numPr>
          <w:ilvl w:val="0"/>
          <w:numId w:val="26"/>
        </w:numPr>
        <w:spacing w:after="240" w:line="240" w:lineRule="exact"/>
        <w:ind w:left="851" w:hanging="284"/>
        <w:contextualSpacing w:val="0"/>
        <w:jc w:val="both"/>
        <w:rPr>
          <w:rFonts w:ascii="Arial" w:hAnsi="Arial" w:cs="Arial"/>
          <w:color w:val="000000" w:themeColor="text1"/>
          <w:spacing w:val="4"/>
          <w:sz w:val="20"/>
          <w:szCs w:val="20"/>
        </w:rPr>
      </w:pPr>
      <w:r w:rsidRPr="00F84AD5">
        <w:rPr>
          <w:rFonts w:ascii="Arial" w:hAnsi="Arial" w:cs="Arial"/>
          <w:bCs/>
          <w:color w:val="000000" w:themeColor="text1"/>
          <w:spacing w:val="4"/>
          <w:sz w:val="20"/>
        </w:rPr>
        <w:t>działki nr 38/2, z obrębu 40-Szymaki (strona 56, poz. 183 tabeli),</w:t>
      </w:r>
    </w:p>
    <w:p w:rsidR="002423EF" w:rsidRPr="00F84AD5" w:rsidRDefault="002423EF" w:rsidP="00257C13">
      <w:pPr>
        <w:pStyle w:val="Akapitzlist"/>
        <w:numPr>
          <w:ilvl w:val="0"/>
          <w:numId w:val="26"/>
        </w:numPr>
        <w:spacing w:after="240" w:line="240" w:lineRule="exact"/>
        <w:ind w:left="851" w:hanging="284"/>
        <w:contextualSpacing w:val="0"/>
        <w:jc w:val="both"/>
        <w:rPr>
          <w:rFonts w:ascii="Arial" w:hAnsi="Arial" w:cs="Arial"/>
          <w:color w:val="000000" w:themeColor="text1"/>
          <w:spacing w:val="4"/>
          <w:sz w:val="20"/>
          <w:szCs w:val="20"/>
        </w:rPr>
      </w:pPr>
      <w:r w:rsidRPr="00F84AD5">
        <w:rPr>
          <w:rFonts w:ascii="Arial" w:hAnsi="Arial" w:cs="Arial"/>
          <w:bCs/>
          <w:color w:val="000000" w:themeColor="text1"/>
          <w:spacing w:val="4"/>
          <w:sz w:val="20"/>
        </w:rPr>
        <w:t>dział</w:t>
      </w:r>
      <w:r w:rsidR="00064464" w:rsidRPr="00F84AD5">
        <w:rPr>
          <w:rFonts w:ascii="Arial" w:hAnsi="Arial" w:cs="Arial"/>
          <w:bCs/>
          <w:color w:val="000000" w:themeColor="text1"/>
          <w:spacing w:val="4"/>
          <w:sz w:val="20"/>
        </w:rPr>
        <w:t>ek</w:t>
      </w:r>
      <w:r w:rsidRPr="00F84AD5">
        <w:rPr>
          <w:rFonts w:ascii="Arial" w:hAnsi="Arial" w:cs="Arial"/>
          <w:bCs/>
          <w:color w:val="000000" w:themeColor="text1"/>
          <w:spacing w:val="4"/>
          <w:sz w:val="20"/>
        </w:rPr>
        <w:t xml:space="preserve"> nr</w:t>
      </w:r>
      <w:r w:rsidR="00064464" w:rsidRPr="00F84AD5">
        <w:rPr>
          <w:rFonts w:ascii="Arial" w:hAnsi="Arial" w:cs="Arial"/>
          <w:bCs/>
          <w:color w:val="000000" w:themeColor="text1"/>
          <w:spacing w:val="4"/>
          <w:sz w:val="20"/>
        </w:rPr>
        <w:t>:</w:t>
      </w:r>
      <w:r w:rsidRPr="00F84AD5">
        <w:rPr>
          <w:rFonts w:ascii="Arial" w:hAnsi="Arial" w:cs="Arial"/>
          <w:bCs/>
          <w:color w:val="000000" w:themeColor="text1"/>
          <w:spacing w:val="4"/>
          <w:sz w:val="20"/>
        </w:rPr>
        <w:t xml:space="preserve"> 47, </w:t>
      </w:r>
      <w:r w:rsidR="00064464" w:rsidRPr="00F84AD5">
        <w:rPr>
          <w:rFonts w:ascii="Arial" w:hAnsi="Arial" w:cs="Arial"/>
          <w:bCs/>
          <w:color w:val="000000" w:themeColor="text1"/>
          <w:spacing w:val="4"/>
          <w:sz w:val="20"/>
        </w:rPr>
        <w:t xml:space="preserve">1, </w:t>
      </w:r>
      <w:r w:rsidR="000F7F21" w:rsidRPr="00F84AD5">
        <w:rPr>
          <w:rFonts w:ascii="Arial" w:hAnsi="Arial" w:cs="Arial"/>
          <w:bCs/>
          <w:color w:val="000000" w:themeColor="text1"/>
          <w:spacing w:val="4"/>
          <w:sz w:val="20"/>
        </w:rPr>
        <w:t xml:space="preserve">2/8, </w:t>
      </w:r>
      <w:r w:rsidRPr="00F84AD5">
        <w:rPr>
          <w:rFonts w:ascii="Arial" w:hAnsi="Arial" w:cs="Arial"/>
          <w:bCs/>
          <w:color w:val="000000" w:themeColor="text1"/>
          <w:spacing w:val="4"/>
          <w:sz w:val="20"/>
        </w:rPr>
        <w:t>z obrębu 09-Ćwiklinek (strona 57,</w:t>
      </w:r>
      <w:r w:rsidR="000F7F21" w:rsidRPr="00F84AD5">
        <w:rPr>
          <w:rFonts w:ascii="Arial" w:hAnsi="Arial" w:cs="Arial"/>
          <w:bCs/>
          <w:color w:val="000000" w:themeColor="text1"/>
          <w:spacing w:val="4"/>
          <w:sz w:val="20"/>
        </w:rPr>
        <w:t xml:space="preserve"> 58,</w:t>
      </w:r>
      <w:r w:rsidRPr="00F84AD5">
        <w:rPr>
          <w:rFonts w:ascii="Arial" w:hAnsi="Arial" w:cs="Arial"/>
          <w:bCs/>
          <w:color w:val="000000" w:themeColor="text1"/>
          <w:spacing w:val="4"/>
          <w:sz w:val="20"/>
        </w:rPr>
        <w:t xml:space="preserve"> poz. 222</w:t>
      </w:r>
      <w:r w:rsidR="00064464" w:rsidRPr="00F84AD5">
        <w:rPr>
          <w:rFonts w:ascii="Arial" w:hAnsi="Arial" w:cs="Arial"/>
          <w:bCs/>
          <w:color w:val="000000" w:themeColor="text1"/>
          <w:spacing w:val="4"/>
          <w:sz w:val="20"/>
        </w:rPr>
        <w:t>, 225</w:t>
      </w:r>
      <w:r w:rsidR="000F7F21" w:rsidRPr="00F84AD5">
        <w:rPr>
          <w:rFonts w:ascii="Arial" w:hAnsi="Arial" w:cs="Arial"/>
          <w:bCs/>
          <w:color w:val="000000" w:themeColor="text1"/>
          <w:spacing w:val="4"/>
          <w:sz w:val="20"/>
        </w:rPr>
        <w:t>, 227</w:t>
      </w:r>
      <w:r w:rsidRPr="00F84AD5">
        <w:rPr>
          <w:rFonts w:ascii="Arial" w:hAnsi="Arial" w:cs="Arial"/>
          <w:bCs/>
          <w:color w:val="000000" w:themeColor="text1"/>
          <w:spacing w:val="4"/>
          <w:sz w:val="20"/>
        </w:rPr>
        <w:t xml:space="preserve"> tabeli),</w:t>
      </w:r>
    </w:p>
    <w:p w:rsidR="00BF42AD" w:rsidRPr="00F84AD5" w:rsidRDefault="00BF42AD" w:rsidP="00257C13">
      <w:pPr>
        <w:pStyle w:val="Akapitzlist"/>
        <w:numPr>
          <w:ilvl w:val="0"/>
          <w:numId w:val="26"/>
        </w:numPr>
        <w:spacing w:after="240" w:line="240" w:lineRule="exact"/>
        <w:ind w:left="851" w:hanging="284"/>
        <w:contextualSpacing w:val="0"/>
        <w:jc w:val="both"/>
        <w:rPr>
          <w:rFonts w:ascii="Arial" w:hAnsi="Arial" w:cs="Arial"/>
          <w:color w:val="000000" w:themeColor="text1"/>
          <w:spacing w:val="4"/>
          <w:sz w:val="20"/>
          <w:szCs w:val="20"/>
        </w:rPr>
      </w:pPr>
      <w:r w:rsidRPr="00F84AD5">
        <w:rPr>
          <w:rFonts w:ascii="Arial" w:hAnsi="Arial" w:cs="Arial"/>
          <w:bCs/>
          <w:color w:val="000000" w:themeColor="text1"/>
          <w:spacing w:val="4"/>
          <w:sz w:val="20"/>
        </w:rPr>
        <w:t>działek nr: 49/2, 49/3, 49/4, 49/5, 49/6,</w:t>
      </w:r>
      <w:r w:rsidR="00A909D1" w:rsidRPr="00F84AD5">
        <w:rPr>
          <w:rFonts w:ascii="Arial" w:hAnsi="Arial" w:cs="Arial"/>
          <w:bCs/>
          <w:color w:val="000000" w:themeColor="text1"/>
          <w:spacing w:val="4"/>
          <w:sz w:val="20"/>
        </w:rPr>
        <w:t xml:space="preserve"> 49/34,</w:t>
      </w:r>
      <w:r w:rsidRPr="00F84AD5">
        <w:rPr>
          <w:rFonts w:ascii="Arial" w:hAnsi="Arial" w:cs="Arial"/>
          <w:bCs/>
          <w:color w:val="000000" w:themeColor="text1"/>
          <w:spacing w:val="4"/>
          <w:sz w:val="20"/>
        </w:rPr>
        <w:t xml:space="preserve"> z obrębu 07-Cieciórki (strona 61, 62, poz. 414, 415, 416, 417, </w:t>
      </w:r>
      <w:r w:rsidR="00A909D1" w:rsidRPr="00F84AD5">
        <w:rPr>
          <w:rFonts w:ascii="Arial" w:hAnsi="Arial" w:cs="Arial"/>
          <w:bCs/>
          <w:color w:val="000000" w:themeColor="text1"/>
          <w:spacing w:val="4"/>
          <w:sz w:val="20"/>
        </w:rPr>
        <w:t>418, 423 tabeli),</w:t>
      </w:r>
    </w:p>
    <w:p w:rsidR="00A909D1" w:rsidRPr="00F84AD5" w:rsidRDefault="00A909D1" w:rsidP="00257C13">
      <w:pPr>
        <w:pStyle w:val="Akapitzlist"/>
        <w:numPr>
          <w:ilvl w:val="0"/>
          <w:numId w:val="26"/>
        </w:numPr>
        <w:spacing w:after="240" w:line="240" w:lineRule="exact"/>
        <w:ind w:left="851" w:hanging="284"/>
        <w:contextualSpacing w:val="0"/>
        <w:jc w:val="both"/>
        <w:rPr>
          <w:rFonts w:ascii="Arial" w:hAnsi="Arial" w:cs="Arial"/>
          <w:color w:val="000000" w:themeColor="text1"/>
          <w:spacing w:val="4"/>
          <w:sz w:val="20"/>
          <w:szCs w:val="20"/>
        </w:rPr>
      </w:pPr>
      <w:r w:rsidRPr="00F84AD5">
        <w:rPr>
          <w:rFonts w:ascii="Arial" w:hAnsi="Arial" w:cs="Arial"/>
          <w:bCs/>
          <w:color w:val="000000" w:themeColor="text1"/>
          <w:spacing w:val="4"/>
          <w:sz w:val="20"/>
        </w:rPr>
        <w:t>działki nr 167/2, z obrębu 217-Miasto Płońsk (strona 62, poz. 428 tabeli),</w:t>
      </w:r>
    </w:p>
    <w:p w:rsidR="00257C13" w:rsidRPr="00F84AD5" w:rsidRDefault="0022350F" w:rsidP="00442315">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 znajdujący się na stronie 64, w wierszach od 15 do 21, licząc od góry strony, zapis:</w:t>
      </w:r>
    </w:p>
    <w:p w:rsidR="00A60722" w:rsidRPr="00F84AD5" w:rsidRDefault="00DE2577" w:rsidP="00A60722">
      <w:pPr>
        <w:spacing w:after="240" w:line="240" w:lineRule="exact"/>
        <w:ind w:left="567"/>
        <w:jc w:val="both"/>
        <w:rPr>
          <w:rFonts w:ascii="Arial" w:hAnsi="Arial" w:cs="Arial"/>
          <w:b/>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 xml:space="preserve">„Działki przeznaczone pod przebudowę urządzeń infrastruktury technicznej i przebudowywanych dróg innych kategorii, nie wchodzą w skład projektowanego pasa drogowego, jednakże przedmiotową decyzją </w:t>
      </w:r>
      <w:r w:rsidRPr="00F84AD5">
        <w:rPr>
          <w:rFonts w:ascii="Arial" w:hAnsi="Arial" w:cs="Arial"/>
          <w:b/>
          <w:bCs/>
          <w:color w:val="000000" w:themeColor="text1"/>
          <w:spacing w:val="4"/>
          <w:sz w:val="20"/>
          <w:szCs w:val="20"/>
          <w:lang w:eastAsia="en-US"/>
        </w:rPr>
        <w:t xml:space="preserve">ograniczam na rzecz inwestora sposób korzystania </w:t>
      </w:r>
      <w:r w:rsidRPr="00F84AD5">
        <w:rPr>
          <w:rFonts w:ascii="Arial" w:hAnsi="Arial" w:cs="Arial"/>
          <w:b/>
          <w:bCs/>
          <w:color w:val="000000" w:themeColor="text1"/>
          <w:spacing w:val="4"/>
          <w:sz w:val="20"/>
          <w:szCs w:val="20"/>
          <w:lang w:eastAsia="en-US"/>
        </w:rPr>
        <w:br/>
        <w:t>z ww. nieruchomości.</w:t>
      </w:r>
    </w:p>
    <w:p w:rsidR="00DE2577" w:rsidRPr="00F84AD5" w:rsidRDefault="00DE2577" w:rsidP="00A60722">
      <w:pPr>
        <w:spacing w:after="240" w:line="240" w:lineRule="exact"/>
        <w:ind w:left="567"/>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u w:val="single"/>
          <w:lang w:eastAsia="en-US"/>
        </w:rPr>
        <w:t xml:space="preserve">Do ograniczeń, o których mowa powyżej stosuje się odpowiednio przepisy art. 124 ust. 4-8 </w:t>
      </w:r>
      <w:r w:rsidRPr="00F84AD5">
        <w:rPr>
          <w:rFonts w:ascii="Arial" w:hAnsi="Arial" w:cs="Arial"/>
          <w:bCs/>
          <w:color w:val="000000" w:themeColor="text1"/>
          <w:spacing w:val="4"/>
          <w:sz w:val="20"/>
          <w:szCs w:val="20"/>
          <w:u w:val="single"/>
          <w:lang w:eastAsia="en-US"/>
        </w:rPr>
        <w:br/>
        <w:t>i art. 124a ustawy z dnia 21 sierpnia 1997 r. o gospodarce nieruchomościami (Dz. U. z 2018 r. poz. 121 ze zm.).</w:t>
      </w:r>
      <w:r w:rsidRPr="00F84AD5">
        <w:rPr>
          <w:rFonts w:ascii="Arial" w:hAnsi="Arial" w:cs="Arial"/>
          <w:bCs/>
          <w:color w:val="000000" w:themeColor="text1"/>
          <w:spacing w:val="4"/>
          <w:sz w:val="20"/>
          <w:szCs w:val="20"/>
          <w:lang w:eastAsia="en-US"/>
        </w:rPr>
        <w:t>”,</w:t>
      </w:r>
    </w:p>
    <w:p w:rsidR="00B21D49" w:rsidRPr="00F84AD5" w:rsidRDefault="00200AEE" w:rsidP="006754CE">
      <w:pPr>
        <w:pStyle w:val="Akapitzlist"/>
        <w:numPr>
          <w:ilvl w:val="0"/>
          <w:numId w:val="33"/>
        </w:numPr>
        <w:spacing w:after="240" w:line="240" w:lineRule="exact"/>
        <w:ind w:left="568" w:hanging="284"/>
        <w:contextualSpacing w:val="0"/>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 zn</w:t>
      </w:r>
      <w:r w:rsidR="006754CE" w:rsidRPr="00F84AD5">
        <w:rPr>
          <w:rFonts w:ascii="Arial" w:hAnsi="Arial" w:cs="Arial"/>
          <w:color w:val="000000" w:themeColor="text1"/>
          <w:spacing w:val="4"/>
          <w:sz w:val="20"/>
          <w:szCs w:val="20"/>
        </w:rPr>
        <w:t>ajdujący się na stronach</w:t>
      </w:r>
      <w:r w:rsidRPr="00F84AD5">
        <w:rPr>
          <w:rFonts w:ascii="Arial" w:hAnsi="Arial" w:cs="Arial"/>
          <w:color w:val="000000" w:themeColor="text1"/>
          <w:spacing w:val="4"/>
          <w:sz w:val="20"/>
          <w:szCs w:val="20"/>
        </w:rPr>
        <w:t xml:space="preserve"> </w:t>
      </w:r>
      <w:r w:rsidR="006754CE" w:rsidRPr="00F84AD5">
        <w:rPr>
          <w:rFonts w:ascii="Arial" w:hAnsi="Arial" w:cs="Arial"/>
          <w:color w:val="000000" w:themeColor="text1"/>
          <w:spacing w:val="4"/>
          <w:sz w:val="20"/>
          <w:szCs w:val="20"/>
        </w:rPr>
        <w:t xml:space="preserve">od </w:t>
      </w:r>
      <w:r w:rsidRPr="00F84AD5">
        <w:rPr>
          <w:rFonts w:ascii="Arial" w:hAnsi="Arial" w:cs="Arial"/>
          <w:color w:val="000000" w:themeColor="text1"/>
          <w:spacing w:val="4"/>
          <w:sz w:val="20"/>
          <w:szCs w:val="20"/>
        </w:rPr>
        <w:t>70</w:t>
      </w:r>
      <w:r w:rsidR="006754CE" w:rsidRPr="00F84AD5">
        <w:rPr>
          <w:rFonts w:ascii="Arial" w:hAnsi="Arial" w:cs="Arial"/>
          <w:color w:val="000000" w:themeColor="text1"/>
          <w:spacing w:val="4"/>
          <w:sz w:val="20"/>
          <w:szCs w:val="20"/>
        </w:rPr>
        <w:t xml:space="preserve"> do 71</w:t>
      </w:r>
      <w:r w:rsidRPr="00F84AD5">
        <w:rPr>
          <w:rFonts w:ascii="Arial" w:hAnsi="Arial" w:cs="Arial"/>
          <w:color w:val="000000" w:themeColor="text1"/>
          <w:spacing w:val="4"/>
          <w:sz w:val="20"/>
          <w:szCs w:val="20"/>
        </w:rPr>
        <w:t xml:space="preserve">, </w:t>
      </w:r>
      <w:r w:rsidR="009751E4" w:rsidRPr="00F84AD5">
        <w:rPr>
          <w:rFonts w:ascii="Arial" w:hAnsi="Arial" w:cs="Arial"/>
          <w:color w:val="000000" w:themeColor="text1"/>
          <w:spacing w:val="4"/>
          <w:sz w:val="20"/>
          <w:szCs w:val="20"/>
        </w:rPr>
        <w:t xml:space="preserve">zapis stanowiący dotychczasową treść </w:t>
      </w:r>
      <w:r w:rsidR="006754CE" w:rsidRPr="00F84AD5">
        <w:rPr>
          <w:rFonts w:ascii="Arial" w:hAnsi="Arial" w:cs="Arial"/>
          <w:color w:val="000000" w:themeColor="text1"/>
          <w:spacing w:val="4"/>
          <w:sz w:val="20"/>
          <w:szCs w:val="20"/>
        </w:rPr>
        <w:t xml:space="preserve">pkt III. </w:t>
      </w:r>
      <w:r w:rsidR="00361170" w:rsidRPr="00F84AD5">
        <w:rPr>
          <w:rFonts w:ascii="Arial" w:hAnsi="Arial" w:cs="Arial"/>
          <w:color w:val="000000" w:themeColor="text1"/>
          <w:spacing w:val="4"/>
          <w:sz w:val="20"/>
          <w:szCs w:val="20"/>
        </w:rPr>
        <w:t>„</w:t>
      </w:r>
      <w:r w:rsidRPr="00F84AD5">
        <w:rPr>
          <w:rFonts w:ascii="Arial" w:hAnsi="Arial" w:cs="Arial"/>
          <w:bCs/>
          <w:color w:val="000000" w:themeColor="text1"/>
          <w:spacing w:val="4"/>
          <w:sz w:val="20"/>
          <w:szCs w:val="20"/>
          <w:lang w:eastAsia="en-US"/>
        </w:rPr>
        <w:t>Określenie</w:t>
      </w:r>
      <w:r w:rsidR="006754CE" w:rsidRPr="00F84AD5">
        <w:rPr>
          <w:rFonts w:ascii="Arial" w:hAnsi="Arial" w:cs="Arial"/>
          <w:bCs/>
          <w:color w:val="000000" w:themeColor="text1"/>
          <w:spacing w:val="4"/>
          <w:sz w:val="20"/>
          <w:szCs w:val="20"/>
          <w:lang w:eastAsia="en-US"/>
        </w:rPr>
        <w:t xml:space="preserve"> linii rozgraniczających teren</w:t>
      </w:r>
      <w:r w:rsidR="00361170" w:rsidRPr="00F84AD5">
        <w:rPr>
          <w:rFonts w:ascii="Arial" w:hAnsi="Arial" w:cs="Arial"/>
          <w:bCs/>
          <w:color w:val="000000" w:themeColor="text1"/>
          <w:spacing w:val="4"/>
          <w:sz w:val="20"/>
          <w:szCs w:val="20"/>
          <w:lang w:eastAsia="en-US"/>
        </w:rPr>
        <w:t>”</w:t>
      </w:r>
      <w:r w:rsidRPr="00F84AD5">
        <w:rPr>
          <w:rFonts w:ascii="Arial" w:hAnsi="Arial" w:cs="Arial"/>
          <w:bCs/>
          <w:color w:val="000000" w:themeColor="text1"/>
          <w:spacing w:val="4"/>
          <w:sz w:val="20"/>
          <w:szCs w:val="20"/>
          <w:lang w:eastAsia="en-US"/>
        </w:rPr>
        <w:t>,</w:t>
      </w:r>
      <w:r w:rsidR="00B21D49" w:rsidRPr="00F84AD5">
        <w:rPr>
          <w:rFonts w:ascii="Arial" w:hAnsi="Arial" w:cs="Arial"/>
          <w:bCs/>
          <w:color w:val="000000" w:themeColor="text1"/>
          <w:spacing w:val="4"/>
          <w:sz w:val="20"/>
          <w:szCs w:val="20"/>
          <w:lang w:eastAsia="en-US"/>
        </w:rPr>
        <w:t xml:space="preserve"> </w:t>
      </w:r>
    </w:p>
    <w:p w:rsidR="009F1E08" w:rsidRPr="00F84AD5" w:rsidRDefault="009F1E08" w:rsidP="009F1E08">
      <w:pPr>
        <w:numPr>
          <w:ilvl w:val="0"/>
          <w:numId w:val="33"/>
        </w:numPr>
        <w:spacing w:after="240" w:line="240" w:lineRule="exact"/>
        <w:ind w:left="568" w:hanging="284"/>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t>w rozstrzygnięciu zaskarżonej decyzji, znajdujący się na stronie 71, w wierszach od 6 do 15, licząc od dołu strony, zapis:</w:t>
      </w:r>
    </w:p>
    <w:p w:rsidR="009F1E08" w:rsidRPr="00F84AD5" w:rsidRDefault="009F1E08" w:rsidP="009F1E08">
      <w:pPr>
        <w:spacing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„Także decyzją,</w:t>
      </w:r>
    </w:p>
    <w:p w:rsidR="009F1E08" w:rsidRPr="00F84AD5" w:rsidRDefault="009F1E08" w:rsidP="009F1E08">
      <w:pPr>
        <w:spacing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Ponadto Regionalny Dyrektor Ochrony Środowiska w Warszawie postanowieniem z dnia 22.07.2019 r. (znak: WOOŚ-II.4222.20.2018.AG.9) uzgodnił realizację przedsięwzięcia </w:t>
      </w:r>
      <w:r w:rsidRPr="00F84AD5">
        <w:rPr>
          <w:rFonts w:ascii="Arial" w:hAnsi="Arial" w:cs="Arial"/>
          <w:color w:val="000000" w:themeColor="text1"/>
          <w:spacing w:val="4"/>
          <w:sz w:val="20"/>
          <w:szCs w:val="20"/>
        </w:rPr>
        <w:br/>
        <w:t>i doprecyzował zawarte w decyzji środowiskowej warunki realizacji inwestycji, w tym również określił dodatkowe warunki realizacji inwestycji.</w:t>
      </w:r>
    </w:p>
    <w:p w:rsidR="009F1E08" w:rsidRPr="00F84AD5" w:rsidRDefault="009F1E08" w:rsidP="009F1E08">
      <w:pPr>
        <w:spacing w:after="240" w:line="240" w:lineRule="exact"/>
        <w:ind w:left="567"/>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t xml:space="preserve">Następnie postanowieniem z dnia 7.08.2019 r., znak: WOOŚ-II.4222.20.2018.AG.11 Regionalny Dyrektor Ochrony Środowiska w Warszawie sprostował z urzędu oczywiste omyłki pisarskie popełnione w postanowieniu z dnia 22.07.2019 r., znak: WOOŚ-II.4222.20.2018.AG.9, a w dalszej kolejności postanowieniem z dnia 6.08.2019 r., znak: WOOŚ-II.4222.20.2018.AG.12 uzupełnił </w:t>
      </w:r>
      <w:r w:rsidRPr="00F84AD5">
        <w:rPr>
          <w:rFonts w:ascii="Arial" w:hAnsi="Arial" w:cs="Arial"/>
          <w:color w:val="000000" w:themeColor="text1"/>
          <w:spacing w:val="4"/>
          <w:sz w:val="20"/>
          <w:szCs w:val="20"/>
        </w:rPr>
        <w:br/>
        <w:t xml:space="preserve">z urzędu ww. postanowienie z dnia 22.07.2019 r.”,  </w:t>
      </w:r>
    </w:p>
    <w:p w:rsidR="004D4AAF" w:rsidRPr="00F84AD5" w:rsidRDefault="004D4AAF" w:rsidP="004D4AAF">
      <w:pPr>
        <w:pStyle w:val="Akapitzlist"/>
        <w:numPr>
          <w:ilvl w:val="0"/>
          <w:numId w:val="33"/>
        </w:numPr>
        <w:spacing w:after="240" w:line="240" w:lineRule="exact"/>
        <w:ind w:left="568" w:hanging="284"/>
        <w:contextualSpacing w:val="0"/>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lastRenderedPageBreak/>
        <w:t>w rozstrzygnięciu zaskarżonej decyzji, znajdujący się na stronie 122, w wierszach od 4 do 5, licząc od dołu strony, zapis:</w:t>
      </w:r>
    </w:p>
    <w:p w:rsidR="004D4AAF" w:rsidRPr="00F84AD5" w:rsidRDefault="004D4AAF" w:rsidP="004D4AAF">
      <w:pPr>
        <w:pStyle w:val="Akapitzlist"/>
        <w:spacing w:after="240" w:line="240" w:lineRule="exact"/>
        <w:ind w:left="567"/>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„6. Sąd Rejonowy w Baboszewie (za pośrednictwem inwestora) (+ 1 egz. map podziałowych),</w:t>
      </w:r>
    </w:p>
    <w:p w:rsidR="004D4AAF" w:rsidRPr="00F84AD5" w:rsidRDefault="004D4AAF" w:rsidP="004D4AAF">
      <w:pPr>
        <w:pStyle w:val="Akapitzlist"/>
        <w:spacing w:after="240" w:line="240" w:lineRule="exact"/>
        <w:ind w:left="567"/>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 xml:space="preserve"> 7. Starosta Powiatowy w </w:t>
      </w:r>
      <w:proofErr w:type="spellStart"/>
      <w:r w:rsidRPr="00F84AD5">
        <w:rPr>
          <w:rFonts w:ascii="Arial" w:hAnsi="Arial" w:cs="Arial"/>
          <w:bCs/>
          <w:color w:val="000000" w:themeColor="text1"/>
          <w:spacing w:val="4"/>
          <w:sz w:val="20"/>
          <w:szCs w:val="20"/>
          <w:lang w:eastAsia="en-US"/>
        </w:rPr>
        <w:t>Połońsku</w:t>
      </w:r>
      <w:proofErr w:type="spellEnd"/>
      <w:r w:rsidRPr="00F84AD5">
        <w:rPr>
          <w:rFonts w:ascii="Arial" w:hAnsi="Arial" w:cs="Arial"/>
          <w:bCs/>
          <w:color w:val="000000" w:themeColor="text1"/>
          <w:spacing w:val="4"/>
          <w:sz w:val="20"/>
          <w:szCs w:val="20"/>
          <w:lang w:eastAsia="en-US"/>
        </w:rPr>
        <w:t>”,</w:t>
      </w:r>
    </w:p>
    <w:p w:rsidR="00A60722" w:rsidRPr="00F84AD5" w:rsidRDefault="00A60722" w:rsidP="00A60722">
      <w:pPr>
        <w:spacing w:after="240" w:line="240" w:lineRule="exact"/>
        <w:ind w:left="284"/>
        <w:jc w:val="both"/>
        <w:rPr>
          <w:rFonts w:ascii="Arial" w:hAnsi="Arial" w:cs="Arial"/>
          <w:color w:val="000000" w:themeColor="text1"/>
          <w:spacing w:val="4"/>
          <w:sz w:val="20"/>
          <w:szCs w:val="20"/>
        </w:rPr>
      </w:pPr>
      <w:r w:rsidRPr="00F84AD5">
        <w:rPr>
          <w:rFonts w:ascii="Arial" w:hAnsi="Arial" w:cs="Arial"/>
          <w:b/>
          <w:color w:val="000000" w:themeColor="text1"/>
          <w:spacing w:val="4"/>
          <w:sz w:val="20"/>
          <w:szCs w:val="20"/>
        </w:rPr>
        <w:t xml:space="preserve">i orzekam w tym zakresie </w:t>
      </w:r>
      <w:r w:rsidRPr="00F84AD5">
        <w:rPr>
          <w:rFonts w:ascii="Arial" w:hAnsi="Arial" w:cs="Arial"/>
          <w:color w:val="000000" w:themeColor="text1"/>
          <w:spacing w:val="4"/>
          <w:sz w:val="20"/>
          <w:szCs w:val="20"/>
        </w:rPr>
        <w:t>poprzez:</w:t>
      </w:r>
    </w:p>
    <w:p w:rsidR="00C27C1E" w:rsidRPr="00F84AD5" w:rsidRDefault="00C27C1E"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sz w:val="20"/>
          <w:lang w:eastAsia="zh-CN"/>
        </w:rPr>
        <w:t>zatwierdzenie, w miejsce uchylenia</w:t>
      </w:r>
      <w:r w:rsidR="0099642A" w:rsidRPr="00F84AD5">
        <w:rPr>
          <w:rFonts w:ascii="Arial" w:hAnsi="Arial" w:cs="Arial"/>
          <w:color w:val="000000" w:themeColor="text1"/>
          <w:spacing w:val="4"/>
          <w:sz w:val="20"/>
          <w:lang w:eastAsia="zh-CN"/>
        </w:rPr>
        <w:t>,</w:t>
      </w:r>
      <w:r w:rsidRPr="00F84AD5">
        <w:rPr>
          <w:rFonts w:ascii="Arial" w:hAnsi="Arial" w:cs="Arial"/>
          <w:bCs/>
          <w:color w:val="000000" w:themeColor="text1"/>
          <w:spacing w:val="4"/>
          <w:sz w:val="20"/>
          <w:szCs w:val="20"/>
        </w:rPr>
        <w:t xml:space="preserve"> stron 1a-1c</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(zawierających wykaz działek objętych inwestycją) Tomu I/1 </w:t>
      </w:r>
      <w:r w:rsidRPr="00F84AD5">
        <w:rPr>
          <w:rFonts w:ascii="Arial" w:hAnsi="Arial" w:cs="Arial"/>
          <w:color w:val="000000" w:themeColor="text1"/>
          <w:spacing w:val="4"/>
          <w:kern w:val="2"/>
          <w:sz w:val="20"/>
          <w:szCs w:val="20"/>
          <w:lang w:eastAsia="zh-CN"/>
        </w:rPr>
        <w:t xml:space="preserve">Projektu Zagospodarowania Terenu – Część opisowa, będącego częścią Projektu budowlanego, </w:t>
      </w:r>
      <w:r w:rsidRPr="00F84AD5">
        <w:rPr>
          <w:rFonts w:ascii="Arial" w:hAnsi="Arial" w:cs="Arial"/>
          <w:bCs/>
          <w:iCs/>
          <w:color w:val="000000" w:themeColor="text1"/>
          <w:spacing w:val="4"/>
          <w:sz w:val="20"/>
          <w:szCs w:val="20"/>
        </w:rPr>
        <w:t>stanowiących załącznik nr 1 do niniejszej decyzji,</w:t>
      </w:r>
    </w:p>
    <w:p w:rsidR="004124FF" w:rsidRPr="00F84AD5" w:rsidRDefault="004124FF"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xml:space="preserve">, w miejsce uchylenia, arkuszy zamiennych </w:t>
      </w:r>
      <w:r w:rsidRPr="00F84AD5">
        <w:rPr>
          <w:rFonts w:ascii="Arial" w:hAnsi="Arial" w:cs="Arial"/>
          <w:bCs/>
          <w:iCs/>
          <w:color w:val="000000" w:themeColor="text1"/>
          <w:spacing w:val="4"/>
          <w:kern w:val="2"/>
          <w:sz w:val="20"/>
          <w:szCs w:val="20"/>
          <w:lang w:eastAsia="zh-CN"/>
        </w:rPr>
        <w:t xml:space="preserve">nr </w:t>
      </w:r>
      <w:r w:rsidRPr="00F84AD5">
        <w:rPr>
          <w:rFonts w:ascii="Arial" w:hAnsi="Arial" w:cs="Arial"/>
          <w:color w:val="000000" w:themeColor="text1"/>
          <w:spacing w:val="4"/>
          <w:sz w:val="20"/>
          <w:szCs w:val="20"/>
          <w:lang w:eastAsia="zh-CN"/>
        </w:rPr>
        <w:t>0, 3, 4, 5, 8,</w:t>
      </w:r>
      <w:r w:rsidR="00401B9F" w:rsidRPr="00F84AD5">
        <w:rPr>
          <w:rFonts w:ascii="Arial" w:hAnsi="Arial" w:cs="Arial"/>
          <w:color w:val="000000" w:themeColor="text1"/>
          <w:spacing w:val="4"/>
          <w:sz w:val="20"/>
          <w:szCs w:val="20"/>
          <w:lang w:eastAsia="zh-CN"/>
        </w:rPr>
        <w:t xml:space="preserve"> 11a, 14a,</w:t>
      </w:r>
      <w:r w:rsidRPr="00F84AD5">
        <w:rPr>
          <w:rFonts w:ascii="Arial" w:hAnsi="Arial" w:cs="Arial"/>
          <w:color w:val="000000" w:themeColor="text1"/>
          <w:spacing w:val="4"/>
          <w:sz w:val="20"/>
          <w:szCs w:val="20"/>
          <w:lang w:eastAsia="zh-CN"/>
        </w:rPr>
        <w:t xml:space="preserve"> </w:t>
      </w:r>
      <w:r w:rsidR="00AC26E7" w:rsidRPr="00F84AD5">
        <w:rPr>
          <w:rFonts w:ascii="Arial" w:hAnsi="Arial" w:cs="Arial"/>
          <w:color w:val="000000" w:themeColor="text1"/>
          <w:spacing w:val="4"/>
          <w:sz w:val="20"/>
          <w:szCs w:val="20"/>
          <w:lang w:eastAsia="zh-CN"/>
        </w:rPr>
        <w:t xml:space="preserve">17, </w:t>
      </w:r>
      <w:r w:rsidRPr="00F84AD5">
        <w:rPr>
          <w:rFonts w:ascii="Arial" w:hAnsi="Arial" w:cs="Arial"/>
          <w:color w:val="000000" w:themeColor="text1"/>
          <w:spacing w:val="4"/>
          <w:sz w:val="20"/>
          <w:szCs w:val="20"/>
          <w:lang w:eastAsia="zh-CN"/>
        </w:rPr>
        <w:t xml:space="preserve">18 i 21 </w:t>
      </w:r>
      <w:r w:rsidRPr="00F84AD5">
        <w:rPr>
          <w:rFonts w:ascii="Arial" w:hAnsi="Arial" w:cs="Arial"/>
          <w:bCs/>
          <w:color w:val="000000" w:themeColor="text1"/>
          <w:spacing w:val="4"/>
          <w:kern w:val="2"/>
          <w:sz w:val="20"/>
          <w:szCs w:val="20"/>
          <w:lang w:eastAsia="zh-CN"/>
        </w:rPr>
        <w:t>rysunku nr 2</w:t>
      </w:r>
      <w:r w:rsidRPr="00F84AD5">
        <w:rPr>
          <w:rFonts w:ascii="Arial" w:hAnsi="Arial" w:cs="Arial"/>
          <w:bCs/>
          <w:iCs/>
          <w:color w:val="000000" w:themeColor="text1"/>
          <w:spacing w:val="4"/>
          <w:kern w:val="2"/>
          <w:sz w:val="20"/>
          <w:szCs w:val="20"/>
          <w:lang w:eastAsia="zh-CN"/>
        </w:rPr>
        <w:t xml:space="preserve"> </w:t>
      </w:r>
      <w:r w:rsidRPr="00F84AD5">
        <w:rPr>
          <w:rFonts w:ascii="Arial" w:hAnsi="Arial" w:cs="Arial"/>
          <w:color w:val="000000" w:themeColor="text1"/>
          <w:spacing w:val="4"/>
          <w:kern w:val="2"/>
          <w:sz w:val="20"/>
          <w:szCs w:val="20"/>
          <w:lang w:eastAsia="zh-CN"/>
        </w:rPr>
        <w:t>Tomu I/2 Projektu Zagospodarowania Terenu</w:t>
      </w:r>
      <w:r w:rsidR="0092693E" w:rsidRPr="00F84AD5">
        <w:rPr>
          <w:rFonts w:ascii="Arial" w:hAnsi="Arial" w:cs="Arial"/>
          <w:color w:val="000000" w:themeColor="text1"/>
          <w:spacing w:val="4"/>
          <w:kern w:val="2"/>
          <w:sz w:val="20"/>
          <w:szCs w:val="20"/>
          <w:lang w:eastAsia="zh-CN"/>
        </w:rPr>
        <w:t xml:space="preserve"> – Część rysunkowa</w:t>
      </w:r>
      <w:r w:rsidRPr="00F84AD5">
        <w:rPr>
          <w:rFonts w:ascii="Arial" w:hAnsi="Arial" w:cs="Arial"/>
          <w:iCs/>
          <w:color w:val="000000" w:themeColor="text1"/>
          <w:spacing w:val="4"/>
          <w:kern w:val="2"/>
          <w:sz w:val="20"/>
          <w:szCs w:val="20"/>
          <w:lang w:eastAsia="zh-CN"/>
        </w:rPr>
        <w:t xml:space="preserve">, będącego częścią Projektu budowlanego, stanowiących załączniki nr </w:t>
      </w:r>
      <w:r w:rsidR="00C27C1E" w:rsidRPr="00F84AD5">
        <w:rPr>
          <w:rFonts w:ascii="Arial" w:hAnsi="Arial" w:cs="Arial"/>
          <w:iCs/>
          <w:color w:val="000000" w:themeColor="text1"/>
          <w:spacing w:val="4"/>
          <w:kern w:val="2"/>
          <w:sz w:val="20"/>
          <w:szCs w:val="20"/>
          <w:lang w:eastAsia="zh-CN"/>
        </w:rPr>
        <w:t>2</w:t>
      </w:r>
      <w:r w:rsidRPr="00F84AD5">
        <w:rPr>
          <w:rFonts w:ascii="Arial" w:hAnsi="Arial" w:cs="Arial"/>
          <w:iCs/>
          <w:color w:val="000000" w:themeColor="text1"/>
          <w:spacing w:val="4"/>
          <w:kern w:val="2"/>
          <w:sz w:val="20"/>
          <w:szCs w:val="20"/>
          <w:lang w:eastAsia="zh-CN"/>
        </w:rPr>
        <w:t xml:space="preserve">.1 – </w:t>
      </w:r>
      <w:r w:rsidR="00C27C1E" w:rsidRPr="00F84AD5">
        <w:rPr>
          <w:rFonts w:ascii="Arial" w:hAnsi="Arial" w:cs="Arial"/>
          <w:iCs/>
          <w:color w:val="000000" w:themeColor="text1"/>
          <w:spacing w:val="4"/>
          <w:kern w:val="2"/>
          <w:sz w:val="20"/>
          <w:szCs w:val="20"/>
          <w:lang w:eastAsia="zh-CN"/>
        </w:rPr>
        <w:t>2</w:t>
      </w:r>
      <w:r w:rsidRPr="00F84AD5">
        <w:rPr>
          <w:rFonts w:ascii="Arial" w:hAnsi="Arial" w:cs="Arial"/>
          <w:iCs/>
          <w:color w:val="000000" w:themeColor="text1"/>
          <w:spacing w:val="4"/>
          <w:kern w:val="2"/>
          <w:sz w:val="20"/>
          <w:szCs w:val="20"/>
          <w:lang w:eastAsia="zh-CN"/>
        </w:rPr>
        <w:t>.</w:t>
      </w:r>
      <w:r w:rsidR="00AC26E7" w:rsidRPr="00F84AD5">
        <w:rPr>
          <w:rFonts w:ascii="Arial" w:hAnsi="Arial" w:cs="Arial"/>
          <w:iCs/>
          <w:color w:val="000000" w:themeColor="text1"/>
          <w:spacing w:val="4"/>
          <w:kern w:val="2"/>
          <w:sz w:val="20"/>
          <w:szCs w:val="20"/>
          <w:lang w:eastAsia="zh-CN"/>
        </w:rPr>
        <w:t>10</w:t>
      </w:r>
      <w:r w:rsidRPr="00F84AD5">
        <w:rPr>
          <w:rFonts w:ascii="Arial" w:hAnsi="Arial" w:cs="Arial"/>
          <w:iCs/>
          <w:color w:val="000000" w:themeColor="text1"/>
          <w:spacing w:val="4"/>
          <w:kern w:val="2"/>
          <w:sz w:val="20"/>
          <w:szCs w:val="20"/>
          <w:lang w:eastAsia="zh-CN"/>
        </w:rPr>
        <w:t xml:space="preserve"> do niniejszej decyzji</w:t>
      </w:r>
      <w:r w:rsidRPr="00F84AD5">
        <w:rPr>
          <w:rFonts w:ascii="Arial" w:hAnsi="Arial" w:cs="Arial"/>
          <w:bCs/>
          <w:color w:val="000000" w:themeColor="text1"/>
          <w:spacing w:val="4"/>
          <w:kern w:val="2"/>
          <w:sz w:val="20"/>
          <w:szCs w:val="20"/>
          <w:lang w:eastAsia="zh-CN"/>
        </w:rPr>
        <w:t xml:space="preserve">, </w:t>
      </w:r>
    </w:p>
    <w:p w:rsidR="005F11F7" w:rsidRPr="00F84AD5" w:rsidRDefault="005F11F7"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sz w:val="20"/>
          <w:lang w:eastAsia="zh-CN"/>
        </w:rPr>
        <w:t xml:space="preserve">zatwierdzenie, w miejsce uchylenia, </w:t>
      </w:r>
      <w:r w:rsidRPr="00F84AD5">
        <w:rPr>
          <w:rFonts w:ascii="Arial" w:hAnsi="Arial" w:cs="Arial"/>
          <w:bCs/>
          <w:iCs/>
          <w:color w:val="000000" w:themeColor="text1"/>
          <w:spacing w:val="4"/>
          <w:sz w:val="20"/>
          <w:szCs w:val="20"/>
        </w:rPr>
        <w:t>stron 6 i 35</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(zawierających </w:t>
      </w:r>
      <w:r w:rsidRPr="00F84AD5">
        <w:rPr>
          <w:rFonts w:ascii="Arial" w:hAnsi="Arial" w:cs="Arial"/>
          <w:bCs/>
          <w:iCs/>
          <w:color w:val="000000" w:themeColor="text1"/>
          <w:spacing w:val="4"/>
          <w:sz w:val="20"/>
          <w:szCs w:val="20"/>
          <w:lang w:eastAsia="en-US"/>
        </w:rPr>
        <w:t xml:space="preserve">m.in. informację </w:t>
      </w:r>
      <w:r w:rsidR="004438FD" w:rsidRPr="00F84AD5">
        <w:rPr>
          <w:rFonts w:ascii="Arial" w:hAnsi="Arial" w:cs="Arial"/>
          <w:bCs/>
          <w:iCs/>
          <w:color w:val="000000" w:themeColor="text1"/>
          <w:spacing w:val="4"/>
          <w:sz w:val="20"/>
          <w:szCs w:val="20"/>
          <w:lang w:eastAsia="en-US"/>
        </w:rPr>
        <w:t xml:space="preserve">o </w:t>
      </w:r>
      <w:r w:rsidRPr="00F84AD5">
        <w:rPr>
          <w:rFonts w:ascii="Arial" w:hAnsi="Arial" w:cs="Arial"/>
          <w:bCs/>
          <w:iCs/>
          <w:color w:val="000000" w:themeColor="text1"/>
          <w:spacing w:val="4"/>
          <w:sz w:val="20"/>
          <w:szCs w:val="20"/>
          <w:lang w:eastAsia="en-US"/>
        </w:rPr>
        <w:t xml:space="preserve">nawierzchni zjazdu publicznego 3027) </w:t>
      </w:r>
      <w:r w:rsidRPr="00F84AD5">
        <w:rPr>
          <w:rFonts w:ascii="Arial" w:hAnsi="Arial" w:cs="Arial"/>
          <w:color w:val="000000" w:themeColor="text1"/>
          <w:spacing w:val="4"/>
          <w:kern w:val="2"/>
          <w:sz w:val="20"/>
          <w:szCs w:val="20"/>
          <w:lang w:eastAsia="zh-CN"/>
        </w:rPr>
        <w:t>Tomu I/1 Roboty drogowe – Część opisowa, będącego częścią Projektu budowlanego</w:t>
      </w:r>
      <w:r w:rsidRPr="00F84AD5">
        <w:rPr>
          <w:rFonts w:ascii="Arial" w:hAnsi="Arial" w:cs="Arial"/>
          <w:bCs/>
          <w:color w:val="000000" w:themeColor="text1"/>
          <w:spacing w:val="4"/>
          <w:sz w:val="20"/>
          <w:szCs w:val="20"/>
          <w:lang w:eastAsia="zh-CN"/>
        </w:rPr>
        <w:t xml:space="preserve">, </w:t>
      </w:r>
      <w:r w:rsidRPr="00F84AD5">
        <w:rPr>
          <w:rFonts w:ascii="Arial" w:hAnsi="Arial" w:cs="Arial"/>
          <w:bCs/>
          <w:iCs/>
          <w:color w:val="000000" w:themeColor="text1"/>
          <w:spacing w:val="4"/>
          <w:sz w:val="20"/>
          <w:szCs w:val="20"/>
        </w:rPr>
        <w:t xml:space="preserve">stanowiących załączniki nr </w:t>
      </w:r>
      <w:r w:rsidR="00C27C1E" w:rsidRPr="00F84AD5">
        <w:rPr>
          <w:rFonts w:ascii="Arial" w:hAnsi="Arial" w:cs="Arial"/>
          <w:bCs/>
          <w:iCs/>
          <w:color w:val="000000" w:themeColor="text1"/>
          <w:spacing w:val="4"/>
          <w:sz w:val="20"/>
          <w:szCs w:val="20"/>
        </w:rPr>
        <w:t>3</w:t>
      </w:r>
      <w:r w:rsidRPr="00F84AD5">
        <w:rPr>
          <w:rFonts w:ascii="Arial" w:hAnsi="Arial" w:cs="Arial"/>
          <w:bCs/>
          <w:iCs/>
          <w:color w:val="000000" w:themeColor="text1"/>
          <w:spacing w:val="4"/>
          <w:sz w:val="20"/>
          <w:szCs w:val="20"/>
        </w:rPr>
        <w:t xml:space="preserve">.1 – </w:t>
      </w:r>
      <w:r w:rsidR="00C27C1E" w:rsidRPr="00F84AD5">
        <w:rPr>
          <w:rFonts w:ascii="Arial" w:hAnsi="Arial" w:cs="Arial"/>
          <w:bCs/>
          <w:iCs/>
          <w:color w:val="000000" w:themeColor="text1"/>
          <w:spacing w:val="4"/>
          <w:sz w:val="20"/>
          <w:szCs w:val="20"/>
        </w:rPr>
        <w:t>3</w:t>
      </w:r>
      <w:r w:rsidRPr="00F84AD5">
        <w:rPr>
          <w:rFonts w:ascii="Arial" w:hAnsi="Arial" w:cs="Arial"/>
          <w:bCs/>
          <w:iCs/>
          <w:color w:val="000000" w:themeColor="text1"/>
          <w:spacing w:val="4"/>
          <w:sz w:val="20"/>
          <w:szCs w:val="20"/>
        </w:rPr>
        <w:t>.2 do niniejszej decyzji,</w:t>
      </w:r>
    </w:p>
    <w:p w:rsidR="00D55F6F" w:rsidRPr="00F84AD5" w:rsidRDefault="0093626D"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w miejsce uchylenia, arkusza zamiennego nr 1 rysunku nr 3 Tomu II/2</w:t>
      </w:r>
      <w:r w:rsidR="006B48F4" w:rsidRPr="00F84AD5">
        <w:rPr>
          <w:rFonts w:ascii="Arial" w:hAnsi="Arial" w:cs="Arial"/>
          <w:bCs/>
          <w:color w:val="000000" w:themeColor="text1"/>
          <w:spacing w:val="4"/>
          <w:kern w:val="2"/>
          <w:sz w:val="20"/>
          <w:szCs w:val="20"/>
          <w:lang w:eastAsia="zh-CN"/>
        </w:rPr>
        <w:t xml:space="preserve"> Projektu architektoniczno-budowlanego –</w:t>
      </w:r>
      <w:r w:rsidRPr="00F84AD5">
        <w:rPr>
          <w:rFonts w:ascii="Arial" w:hAnsi="Arial" w:cs="Arial"/>
          <w:bCs/>
          <w:color w:val="000000" w:themeColor="text1"/>
          <w:spacing w:val="4"/>
          <w:kern w:val="2"/>
          <w:sz w:val="20"/>
          <w:szCs w:val="20"/>
          <w:lang w:eastAsia="zh-CN"/>
        </w:rPr>
        <w:t xml:space="preserve"> </w:t>
      </w:r>
      <w:r w:rsidR="006B48F4" w:rsidRPr="00F84AD5">
        <w:rPr>
          <w:rFonts w:ascii="Arial" w:hAnsi="Arial" w:cs="Arial"/>
          <w:bCs/>
          <w:color w:val="000000" w:themeColor="text1"/>
          <w:spacing w:val="4"/>
          <w:kern w:val="2"/>
          <w:sz w:val="20"/>
          <w:szCs w:val="20"/>
          <w:lang w:eastAsia="zh-CN"/>
        </w:rPr>
        <w:t>R</w:t>
      </w:r>
      <w:r w:rsidRPr="00F84AD5">
        <w:rPr>
          <w:rFonts w:ascii="Arial" w:hAnsi="Arial" w:cs="Arial"/>
          <w:bCs/>
          <w:color w:val="000000" w:themeColor="text1"/>
          <w:spacing w:val="4"/>
          <w:kern w:val="2"/>
          <w:sz w:val="20"/>
          <w:szCs w:val="20"/>
          <w:lang w:eastAsia="zh-CN"/>
        </w:rPr>
        <w:t xml:space="preserve">oboty budowlane – Część rysunkowa – Zeszyt 1, </w:t>
      </w:r>
      <w:r w:rsidRPr="00F84AD5">
        <w:rPr>
          <w:rFonts w:ascii="Arial" w:hAnsi="Arial" w:cs="Arial"/>
          <w:color w:val="000000" w:themeColor="text1"/>
          <w:spacing w:val="4"/>
          <w:kern w:val="2"/>
          <w:sz w:val="20"/>
          <w:szCs w:val="20"/>
          <w:lang w:eastAsia="zh-CN"/>
        </w:rPr>
        <w:t xml:space="preserve">będącego częścią Projektu budowlanego, stanowiącego załącznik nr </w:t>
      </w:r>
      <w:r w:rsidR="00C27C1E" w:rsidRPr="00F84AD5">
        <w:rPr>
          <w:rFonts w:ascii="Arial" w:hAnsi="Arial" w:cs="Arial"/>
          <w:color w:val="000000" w:themeColor="text1"/>
          <w:spacing w:val="4"/>
          <w:kern w:val="2"/>
          <w:sz w:val="20"/>
          <w:szCs w:val="20"/>
          <w:lang w:eastAsia="zh-CN"/>
        </w:rPr>
        <w:t>4</w:t>
      </w:r>
      <w:r w:rsidRPr="00F84AD5">
        <w:rPr>
          <w:rFonts w:ascii="Arial" w:hAnsi="Arial" w:cs="Arial"/>
          <w:color w:val="000000" w:themeColor="text1"/>
          <w:spacing w:val="4"/>
          <w:kern w:val="2"/>
          <w:sz w:val="20"/>
          <w:szCs w:val="20"/>
          <w:lang w:eastAsia="zh-CN"/>
        </w:rPr>
        <w:t>.1 do niniejszej decyzji,</w:t>
      </w:r>
    </w:p>
    <w:p w:rsidR="0093626D" w:rsidRPr="00F84AD5" w:rsidRDefault="0093626D"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 arkusza</w:t>
      </w:r>
      <w:r w:rsidR="0092192B" w:rsidRPr="00F84AD5">
        <w:rPr>
          <w:rFonts w:ascii="Arial" w:hAnsi="Arial" w:cs="Arial"/>
          <w:color w:val="000000" w:themeColor="text1"/>
          <w:spacing w:val="4"/>
          <w:kern w:val="2"/>
          <w:sz w:val="20"/>
          <w:szCs w:val="20"/>
          <w:lang w:eastAsia="zh-CN"/>
        </w:rPr>
        <w:t xml:space="preserve"> nr</w:t>
      </w:r>
      <w:r w:rsidRPr="00F84AD5">
        <w:rPr>
          <w:rFonts w:ascii="Arial" w:hAnsi="Arial" w:cs="Arial"/>
          <w:color w:val="000000" w:themeColor="text1"/>
          <w:spacing w:val="4"/>
          <w:kern w:val="2"/>
          <w:sz w:val="20"/>
          <w:szCs w:val="20"/>
          <w:lang w:eastAsia="zh-CN"/>
        </w:rPr>
        <w:t xml:space="preserve"> 6A </w:t>
      </w:r>
      <w:r w:rsidRPr="00F84AD5">
        <w:rPr>
          <w:rFonts w:ascii="Arial" w:hAnsi="Arial" w:cs="Arial"/>
          <w:bCs/>
          <w:color w:val="000000" w:themeColor="text1"/>
          <w:spacing w:val="4"/>
          <w:kern w:val="2"/>
          <w:sz w:val="20"/>
          <w:szCs w:val="20"/>
          <w:lang w:eastAsia="zh-CN"/>
        </w:rPr>
        <w:t xml:space="preserve">rysunku nr 3 Tomu II/2 </w:t>
      </w:r>
      <w:r w:rsidR="006B48F4" w:rsidRPr="00F84AD5">
        <w:rPr>
          <w:rFonts w:ascii="Arial" w:hAnsi="Arial" w:cs="Arial"/>
          <w:bCs/>
          <w:color w:val="000000" w:themeColor="text1"/>
          <w:spacing w:val="4"/>
          <w:kern w:val="2"/>
          <w:sz w:val="20"/>
          <w:szCs w:val="20"/>
          <w:lang w:eastAsia="zh-CN"/>
        </w:rPr>
        <w:t>Projektu architektoniczno-budowlanego – R</w:t>
      </w:r>
      <w:r w:rsidRPr="00F84AD5">
        <w:rPr>
          <w:rFonts w:ascii="Arial" w:hAnsi="Arial" w:cs="Arial"/>
          <w:bCs/>
          <w:color w:val="000000" w:themeColor="text1"/>
          <w:spacing w:val="4"/>
          <w:kern w:val="2"/>
          <w:sz w:val="20"/>
          <w:szCs w:val="20"/>
          <w:lang w:eastAsia="zh-CN"/>
        </w:rPr>
        <w:t xml:space="preserve">oboty budowlane – Część rysunkowa – Zeszyt 1, </w:t>
      </w:r>
      <w:r w:rsidRPr="00F84AD5">
        <w:rPr>
          <w:rFonts w:ascii="Arial" w:hAnsi="Arial" w:cs="Arial"/>
          <w:color w:val="000000" w:themeColor="text1"/>
          <w:spacing w:val="4"/>
          <w:kern w:val="2"/>
          <w:sz w:val="20"/>
          <w:szCs w:val="20"/>
          <w:lang w:eastAsia="zh-CN"/>
        </w:rPr>
        <w:t xml:space="preserve">będącego częścią Projektu budowlanego, stanowiącego załącznik nr </w:t>
      </w:r>
      <w:r w:rsidR="00C27C1E" w:rsidRPr="00F84AD5">
        <w:rPr>
          <w:rFonts w:ascii="Arial" w:hAnsi="Arial" w:cs="Arial"/>
          <w:color w:val="000000" w:themeColor="text1"/>
          <w:spacing w:val="4"/>
          <w:kern w:val="2"/>
          <w:sz w:val="20"/>
          <w:szCs w:val="20"/>
          <w:lang w:eastAsia="zh-CN"/>
        </w:rPr>
        <w:t>4</w:t>
      </w:r>
      <w:r w:rsidRPr="00F84AD5">
        <w:rPr>
          <w:rFonts w:ascii="Arial" w:hAnsi="Arial" w:cs="Arial"/>
          <w:color w:val="000000" w:themeColor="text1"/>
          <w:spacing w:val="4"/>
          <w:kern w:val="2"/>
          <w:sz w:val="20"/>
          <w:szCs w:val="20"/>
          <w:lang w:eastAsia="zh-CN"/>
        </w:rPr>
        <w:t>.2 do niniejszej decyzji,</w:t>
      </w:r>
    </w:p>
    <w:p w:rsidR="0093626D" w:rsidRPr="00F84AD5" w:rsidRDefault="0093626D" w:rsidP="0093626D">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xml:space="preserve">, w miejsce uchylenia, arkusza zamiennego nr 2 rysunku nr 4.1 Tomu II/2 </w:t>
      </w:r>
      <w:r w:rsidR="006B48F4" w:rsidRPr="00F84AD5">
        <w:rPr>
          <w:rFonts w:ascii="Arial" w:hAnsi="Arial" w:cs="Arial"/>
          <w:bCs/>
          <w:color w:val="000000" w:themeColor="text1"/>
          <w:spacing w:val="4"/>
          <w:kern w:val="2"/>
          <w:sz w:val="20"/>
          <w:szCs w:val="20"/>
          <w:lang w:eastAsia="zh-CN"/>
        </w:rPr>
        <w:t>Projektu architektoniczno-budowlanego – R</w:t>
      </w:r>
      <w:r w:rsidRPr="00F84AD5">
        <w:rPr>
          <w:rFonts w:ascii="Arial" w:hAnsi="Arial" w:cs="Arial"/>
          <w:bCs/>
          <w:color w:val="000000" w:themeColor="text1"/>
          <w:spacing w:val="4"/>
          <w:kern w:val="2"/>
          <w:sz w:val="20"/>
          <w:szCs w:val="20"/>
          <w:lang w:eastAsia="zh-CN"/>
        </w:rPr>
        <w:t xml:space="preserve">oboty budowlane – Część rysunkowa – Zeszyt 1, </w:t>
      </w:r>
      <w:r w:rsidRPr="00F84AD5">
        <w:rPr>
          <w:rFonts w:ascii="Arial" w:hAnsi="Arial" w:cs="Arial"/>
          <w:color w:val="000000" w:themeColor="text1"/>
          <w:spacing w:val="4"/>
          <w:kern w:val="2"/>
          <w:sz w:val="20"/>
          <w:szCs w:val="20"/>
          <w:lang w:eastAsia="zh-CN"/>
        </w:rPr>
        <w:t xml:space="preserve">będącego częścią Projektu budowlanego, stanowiącego załącznik nr </w:t>
      </w:r>
      <w:r w:rsidR="00C27C1E" w:rsidRPr="00F84AD5">
        <w:rPr>
          <w:rFonts w:ascii="Arial" w:hAnsi="Arial" w:cs="Arial"/>
          <w:color w:val="000000" w:themeColor="text1"/>
          <w:spacing w:val="4"/>
          <w:kern w:val="2"/>
          <w:sz w:val="20"/>
          <w:szCs w:val="20"/>
          <w:lang w:eastAsia="zh-CN"/>
        </w:rPr>
        <w:t>4</w:t>
      </w:r>
      <w:r w:rsidR="006B48F4" w:rsidRPr="00F84AD5">
        <w:rPr>
          <w:rFonts w:ascii="Arial" w:hAnsi="Arial" w:cs="Arial"/>
          <w:color w:val="000000" w:themeColor="text1"/>
          <w:spacing w:val="4"/>
          <w:kern w:val="2"/>
          <w:sz w:val="20"/>
          <w:szCs w:val="20"/>
          <w:lang w:eastAsia="zh-CN"/>
        </w:rPr>
        <w:t>.3</w:t>
      </w:r>
      <w:r w:rsidRPr="00F84AD5">
        <w:rPr>
          <w:rFonts w:ascii="Arial" w:hAnsi="Arial" w:cs="Arial"/>
          <w:color w:val="000000" w:themeColor="text1"/>
          <w:spacing w:val="4"/>
          <w:kern w:val="2"/>
          <w:sz w:val="20"/>
          <w:szCs w:val="20"/>
          <w:lang w:eastAsia="zh-CN"/>
        </w:rPr>
        <w:t xml:space="preserve"> do niniejszej decyzji,</w:t>
      </w:r>
    </w:p>
    <w:p w:rsidR="006B48F4" w:rsidRPr="00F84AD5" w:rsidRDefault="006B48F4" w:rsidP="006B48F4">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xml:space="preserve"> arkusza zamiennego nr 8 rysunku nr 2 Tomu IV Projektu architektoniczno-budowlanego – Budowa i przebudowa kanalizacji deszczowej i urządzeń oczyszczających, </w:t>
      </w:r>
      <w:r w:rsidRPr="00F84AD5">
        <w:rPr>
          <w:rFonts w:ascii="Arial" w:hAnsi="Arial" w:cs="Arial"/>
          <w:color w:val="000000" w:themeColor="text1"/>
          <w:spacing w:val="4"/>
          <w:kern w:val="2"/>
          <w:sz w:val="20"/>
          <w:szCs w:val="20"/>
          <w:lang w:eastAsia="zh-CN"/>
        </w:rPr>
        <w:t xml:space="preserve">będącego częścią Projektu budowlanego, stanowiącego załącznik nr </w:t>
      </w:r>
      <w:r w:rsidR="00C27C1E" w:rsidRPr="00F84AD5">
        <w:rPr>
          <w:rFonts w:ascii="Arial" w:hAnsi="Arial" w:cs="Arial"/>
          <w:color w:val="000000" w:themeColor="text1"/>
          <w:spacing w:val="4"/>
          <w:kern w:val="2"/>
          <w:sz w:val="20"/>
          <w:szCs w:val="20"/>
          <w:lang w:eastAsia="zh-CN"/>
        </w:rPr>
        <w:t>5</w:t>
      </w:r>
      <w:r w:rsidR="005F11F7" w:rsidRPr="00F84AD5">
        <w:rPr>
          <w:rFonts w:ascii="Arial" w:hAnsi="Arial" w:cs="Arial"/>
          <w:color w:val="000000" w:themeColor="text1"/>
          <w:spacing w:val="4"/>
          <w:kern w:val="2"/>
          <w:sz w:val="20"/>
          <w:szCs w:val="20"/>
          <w:lang w:eastAsia="zh-CN"/>
        </w:rPr>
        <w:t>.1</w:t>
      </w:r>
      <w:r w:rsidRPr="00F84AD5">
        <w:rPr>
          <w:rFonts w:ascii="Arial" w:hAnsi="Arial" w:cs="Arial"/>
          <w:color w:val="000000" w:themeColor="text1"/>
          <w:spacing w:val="4"/>
          <w:kern w:val="2"/>
          <w:sz w:val="20"/>
          <w:szCs w:val="20"/>
          <w:lang w:eastAsia="zh-CN"/>
        </w:rPr>
        <w:t xml:space="preserve"> do niniejszej decyzji,</w:t>
      </w:r>
    </w:p>
    <w:p w:rsidR="005F11F7" w:rsidRPr="00F84AD5" w:rsidRDefault="005F11F7" w:rsidP="005F11F7">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xml:space="preserve">, w miejsce uchylenia, arkusza zamiennego nr 5 rysunku nr 3 Tomu IV Projektu architektoniczno-budowlanego – Budowa i przebudowa kanalizacji deszczowej i urządzeń oczyszczających, </w:t>
      </w:r>
      <w:r w:rsidRPr="00F84AD5">
        <w:rPr>
          <w:rFonts w:ascii="Arial" w:hAnsi="Arial" w:cs="Arial"/>
          <w:color w:val="000000" w:themeColor="text1"/>
          <w:spacing w:val="4"/>
          <w:kern w:val="2"/>
          <w:sz w:val="20"/>
          <w:szCs w:val="20"/>
          <w:lang w:eastAsia="zh-CN"/>
        </w:rPr>
        <w:t xml:space="preserve">będącego częścią Projektu budowlanego, stanowiącego załącznik nr </w:t>
      </w:r>
      <w:r w:rsidR="00C27C1E" w:rsidRPr="00F84AD5">
        <w:rPr>
          <w:rFonts w:ascii="Arial" w:hAnsi="Arial" w:cs="Arial"/>
          <w:color w:val="000000" w:themeColor="text1"/>
          <w:spacing w:val="4"/>
          <w:kern w:val="2"/>
          <w:sz w:val="20"/>
          <w:szCs w:val="20"/>
          <w:lang w:eastAsia="zh-CN"/>
        </w:rPr>
        <w:t>5</w:t>
      </w:r>
      <w:r w:rsidRPr="00F84AD5">
        <w:rPr>
          <w:rFonts w:ascii="Arial" w:hAnsi="Arial" w:cs="Arial"/>
          <w:color w:val="000000" w:themeColor="text1"/>
          <w:spacing w:val="4"/>
          <w:kern w:val="2"/>
          <w:sz w:val="20"/>
          <w:szCs w:val="20"/>
          <w:lang w:eastAsia="zh-CN"/>
        </w:rPr>
        <w:t>.2 do niniejszej decyzji,</w:t>
      </w:r>
    </w:p>
    <w:p w:rsidR="0093626D" w:rsidRPr="00F84AD5" w:rsidRDefault="005F11F7"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xml:space="preserve">, w miejsce uchylenia, arkusza zamiennego nr </w:t>
      </w:r>
      <w:r w:rsidRPr="00F84AD5">
        <w:rPr>
          <w:rFonts w:ascii="Arial" w:hAnsi="Arial" w:cs="Arial"/>
          <w:color w:val="000000" w:themeColor="text1"/>
          <w:spacing w:val="4"/>
          <w:kern w:val="2"/>
          <w:sz w:val="20"/>
          <w:szCs w:val="20"/>
          <w:lang w:eastAsia="zh-CN"/>
        </w:rPr>
        <w:t xml:space="preserve">8 rysunku nr 2 Tomu VIII/1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Przebudowa linii SN-15kV i nN-0,4kV</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color w:val="000000" w:themeColor="text1"/>
          <w:spacing w:val="4"/>
          <w:kern w:val="2"/>
          <w:sz w:val="20"/>
          <w:szCs w:val="20"/>
          <w:lang w:eastAsia="zh-CN"/>
        </w:rPr>
        <w:t xml:space="preserve">będącego częścią Projektu budowlanego, stanowiącego załącznik nr </w:t>
      </w:r>
      <w:r w:rsidR="00C27C1E" w:rsidRPr="00F84AD5">
        <w:rPr>
          <w:rFonts w:ascii="Arial" w:hAnsi="Arial" w:cs="Arial"/>
          <w:color w:val="000000" w:themeColor="text1"/>
          <w:spacing w:val="4"/>
          <w:kern w:val="2"/>
          <w:sz w:val="20"/>
          <w:szCs w:val="20"/>
          <w:lang w:eastAsia="zh-CN"/>
        </w:rPr>
        <w:t>6</w:t>
      </w:r>
      <w:r w:rsidRPr="00F84AD5">
        <w:rPr>
          <w:rFonts w:ascii="Arial" w:hAnsi="Arial" w:cs="Arial"/>
          <w:color w:val="000000" w:themeColor="text1"/>
          <w:spacing w:val="4"/>
          <w:kern w:val="2"/>
          <w:sz w:val="20"/>
          <w:szCs w:val="20"/>
          <w:lang w:eastAsia="zh-CN"/>
        </w:rPr>
        <w:t xml:space="preserve"> do niniejszej decyzji,</w:t>
      </w:r>
    </w:p>
    <w:p w:rsidR="005F11F7" w:rsidRPr="00F84AD5" w:rsidRDefault="005F11F7"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xml:space="preserve">, w miejsce uchylenia, arkusza zamiennego nr </w:t>
      </w:r>
      <w:r w:rsidRPr="00F84AD5">
        <w:rPr>
          <w:rFonts w:ascii="Arial" w:hAnsi="Arial" w:cs="Arial"/>
          <w:color w:val="000000" w:themeColor="text1"/>
          <w:spacing w:val="4"/>
          <w:kern w:val="2"/>
          <w:sz w:val="20"/>
          <w:szCs w:val="20"/>
          <w:lang w:eastAsia="zh-CN"/>
        </w:rPr>
        <w:t xml:space="preserve">04 rysunku nr 02 Tomu VIII/3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Oświetlenie</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color w:val="000000" w:themeColor="text1"/>
          <w:spacing w:val="4"/>
          <w:kern w:val="2"/>
          <w:sz w:val="20"/>
          <w:szCs w:val="20"/>
          <w:lang w:eastAsia="zh-CN"/>
        </w:rPr>
        <w:t xml:space="preserve">będącego częścią Projektu budowlanego, stanowiącego załącznik nr </w:t>
      </w:r>
      <w:r w:rsidR="00C27C1E" w:rsidRPr="00F84AD5">
        <w:rPr>
          <w:rFonts w:ascii="Arial" w:hAnsi="Arial" w:cs="Arial"/>
          <w:color w:val="000000" w:themeColor="text1"/>
          <w:spacing w:val="4"/>
          <w:kern w:val="2"/>
          <w:sz w:val="20"/>
          <w:szCs w:val="20"/>
          <w:lang w:eastAsia="zh-CN"/>
        </w:rPr>
        <w:t>7</w:t>
      </w:r>
      <w:r w:rsidRPr="00F84AD5">
        <w:rPr>
          <w:rFonts w:ascii="Arial" w:hAnsi="Arial" w:cs="Arial"/>
          <w:color w:val="000000" w:themeColor="text1"/>
          <w:spacing w:val="4"/>
          <w:kern w:val="2"/>
          <w:sz w:val="20"/>
          <w:szCs w:val="20"/>
          <w:lang w:eastAsia="zh-CN"/>
        </w:rPr>
        <w:t xml:space="preserve"> do niniejszej decyzji,</w:t>
      </w:r>
    </w:p>
    <w:p w:rsidR="00D55F6F" w:rsidRPr="00F84AD5" w:rsidRDefault="00D55F6F" w:rsidP="004124FF">
      <w:pPr>
        <w:numPr>
          <w:ilvl w:val="0"/>
          <w:numId w:val="29"/>
        </w:numPr>
        <w:suppressAutoHyphens/>
        <w:spacing w:after="240" w:line="240" w:lineRule="exact"/>
        <w:ind w:left="567" w:hanging="283"/>
        <w:jc w:val="both"/>
        <w:textAlignment w:val="baseline"/>
        <w:rPr>
          <w:color w:val="000000" w:themeColor="text1"/>
          <w:lang w:eastAsia="zh-CN"/>
        </w:rPr>
      </w:pPr>
      <w:r w:rsidRPr="00F84AD5">
        <w:rPr>
          <w:rFonts w:ascii="Arial" w:hAnsi="Arial" w:cs="Arial"/>
          <w:bCs/>
          <w:iCs/>
          <w:color w:val="000000" w:themeColor="text1"/>
          <w:spacing w:val="4"/>
          <w:sz w:val="20"/>
          <w:szCs w:val="20"/>
        </w:rPr>
        <w:t>zatwierdzenie oświadczenia projektantów i sprawdzających, wraz z dokumentami potwierdzającymi uprawnienia budowlane i zaświadczeniami o przynależności do właściwej Okręgowej Izby Inżynierów Budownictwa</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 xml:space="preserve">stanowiących załącznik nr </w:t>
      </w:r>
      <w:r w:rsidR="00C27C1E" w:rsidRPr="00F84AD5">
        <w:rPr>
          <w:rFonts w:ascii="Arial" w:hAnsi="Arial" w:cs="Arial"/>
          <w:color w:val="000000" w:themeColor="text1"/>
          <w:spacing w:val="4"/>
          <w:sz w:val="20"/>
          <w:szCs w:val="20"/>
        </w:rPr>
        <w:t>8</w:t>
      </w:r>
      <w:r w:rsidRPr="00F84AD5">
        <w:rPr>
          <w:rFonts w:ascii="Arial" w:hAnsi="Arial" w:cs="Arial"/>
          <w:color w:val="000000" w:themeColor="text1"/>
          <w:spacing w:val="4"/>
          <w:sz w:val="20"/>
          <w:szCs w:val="20"/>
        </w:rPr>
        <w:t xml:space="preserve"> do niniejszej decyzji,</w:t>
      </w:r>
    </w:p>
    <w:p w:rsidR="00567EC4" w:rsidRPr="00F84AD5" w:rsidRDefault="00567EC4" w:rsidP="00567EC4">
      <w:pPr>
        <w:numPr>
          <w:ilvl w:val="0"/>
          <w:numId w:val="8"/>
        </w:numPr>
        <w:suppressAutoHyphens/>
        <w:spacing w:after="240" w:line="240" w:lineRule="exact"/>
        <w:ind w:left="567" w:hanging="283"/>
        <w:jc w:val="both"/>
        <w:rPr>
          <w:rFonts w:ascii="Arial" w:hAnsi="Arial" w:cs="Arial"/>
          <w:color w:val="000000" w:themeColor="text1"/>
          <w:spacing w:val="4"/>
          <w:sz w:val="20"/>
          <w:szCs w:val="20"/>
          <w:lang w:eastAsia="en-US"/>
        </w:rPr>
      </w:pPr>
      <w:r w:rsidRPr="00F84AD5">
        <w:rPr>
          <w:rFonts w:ascii="Arial" w:hAnsi="Arial" w:cs="Arial"/>
          <w:bCs/>
          <w:iCs/>
          <w:color w:val="000000" w:themeColor="text1"/>
          <w:spacing w:val="4"/>
          <w:kern w:val="2"/>
          <w:sz w:val="20"/>
          <w:szCs w:val="20"/>
          <w:lang w:eastAsia="zh-CN"/>
        </w:rPr>
        <w:t>ustalenie, w rozstrzygnięciu decyzji</w:t>
      </w:r>
      <w:r w:rsidRPr="00F84AD5">
        <w:rPr>
          <w:rFonts w:ascii="Arial" w:hAnsi="Arial" w:cs="Arial"/>
          <w:color w:val="000000" w:themeColor="text1"/>
          <w:spacing w:val="4"/>
          <w:sz w:val="20"/>
          <w:szCs w:val="20"/>
          <w:lang w:eastAsia="en-US"/>
        </w:rPr>
        <w:t xml:space="preserve"> na stronie 2</w:t>
      </w:r>
      <w:r w:rsidR="00452BA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10, licząc od góry strony, na stronie 7</w:t>
      </w:r>
      <w:r w:rsidR="00452BA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 wierszu 13, licząc od dołu strony, oraz w Tabeli B </w:t>
      </w:r>
      <w:r w:rsidRPr="00F84AD5">
        <w:rPr>
          <w:rFonts w:ascii="Arial" w:hAnsi="Arial" w:cs="Arial"/>
          <w:color w:val="000000" w:themeColor="text1"/>
          <w:spacing w:val="4"/>
          <w:sz w:val="20"/>
        </w:rPr>
        <w:t xml:space="preserve">znajdującej się na stronach 9-43 </w:t>
      </w:r>
      <w:r w:rsidRPr="00F84AD5">
        <w:rPr>
          <w:rFonts w:ascii="Arial" w:hAnsi="Arial" w:cs="Arial"/>
          <w:color w:val="000000" w:themeColor="text1"/>
          <w:spacing w:val="4"/>
          <w:sz w:val="20"/>
        </w:rPr>
        <w:br/>
        <w:t xml:space="preserve">(strony 9 i 10, poz. 1, 2, 3, 4, 5, 6 i 7), </w:t>
      </w:r>
      <w:r w:rsidRPr="00F84AD5">
        <w:rPr>
          <w:rFonts w:ascii="Arial" w:hAnsi="Arial" w:cs="Arial"/>
          <w:color w:val="000000" w:themeColor="text1"/>
          <w:spacing w:val="4"/>
          <w:sz w:val="20"/>
          <w:szCs w:val="20"/>
        </w:rPr>
        <w:t>nowego zapisu:</w:t>
      </w:r>
    </w:p>
    <w:p w:rsidR="00567EC4" w:rsidRPr="00F84AD5" w:rsidRDefault="00567EC4" w:rsidP="00567EC4">
      <w:pPr>
        <w:suppressAutoHyphen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en-US"/>
        </w:rPr>
        <w:t>„34 – Polesie”,</w:t>
      </w:r>
    </w:p>
    <w:p w:rsidR="00AC0268" w:rsidRPr="00F84AD5" w:rsidRDefault="00AC0268" w:rsidP="00AC0268">
      <w:pPr>
        <w:numPr>
          <w:ilvl w:val="0"/>
          <w:numId w:val="25"/>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 xml:space="preserve">ustalenie, w rozstrzygnięciu decyzji, </w:t>
      </w:r>
      <w:r w:rsidRPr="00F84AD5">
        <w:rPr>
          <w:rFonts w:ascii="Arial" w:hAnsi="Arial" w:cs="Arial"/>
          <w:color w:val="000000" w:themeColor="text1"/>
          <w:spacing w:val="4"/>
          <w:sz w:val="20"/>
          <w:szCs w:val="20"/>
        </w:rPr>
        <w:t>na stronie 2, w wierszu 2, licząc od dołu strony, nowego zapisu:</w:t>
      </w:r>
    </w:p>
    <w:p w:rsidR="00AC0268" w:rsidRPr="00F84AD5" w:rsidRDefault="00AC0268" w:rsidP="00AC0268">
      <w:pPr>
        <w:suppressAutoHyphen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lastRenderedPageBreak/>
        <w:t>„</w:t>
      </w:r>
      <w:r w:rsidRPr="00F84AD5">
        <w:rPr>
          <w:rFonts w:ascii="Arial" w:hAnsi="Arial" w:cs="Arial"/>
          <w:b/>
          <w:color w:val="000000" w:themeColor="text1"/>
          <w:spacing w:val="4"/>
          <w:sz w:val="20"/>
          <w:szCs w:val="20"/>
        </w:rPr>
        <w:t>90/5</w:t>
      </w:r>
      <w:r w:rsidRPr="00F84AD5">
        <w:rPr>
          <w:rFonts w:ascii="Arial" w:hAnsi="Arial" w:cs="Arial"/>
          <w:color w:val="000000" w:themeColor="text1"/>
          <w:spacing w:val="4"/>
          <w:sz w:val="20"/>
          <w:szCs w:val="20"/>
        </w:rPr>
        <w:t>,”</w:t>
      </w:r>
    </w:p>
    <w:p w:rsidR="00016598" w:rsidRPr="00F84AD5" w:rsidRDefault="00016598" w:rsidP="00016598">
      <w:pPr>
        <w:numPr>
          <w:ilvl w:val="0"/>
          <w:numId w:val="25"/>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 xml:space="preserve">ustalenie, w rozstrzygnięciu decyzji, </w:t>
      </w:r>
      <w:r w:rsidRPr="00F84AD5">
        <w:rPr>
          <w:rFonts w:ascii="Arial" w:hAnsi="Arial" w:cs="Arial"/>
          <w:color w:val="000000" w:themeColor="text1"/>
          <w:spacing w:val="4"/>
          <w:sz w:val="20"/>
          <w:szCs w:val="20"/>
        </w:rPr>
        <w:t>na stronie 3, w wierszu 5, licząc od góry strony, nowego zapisu:</w:t>
      </w:r>
    </w:p>
    <w:p w:rsidR="00016598" w:rsidRPr="00F84AD5" w:rsidRDefault="00016598" w:rsidP="00016598">
      <w:pPr>
        <w:suppressAutoHyphen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t>
      </w:r>
      <w:r w:rsidRPr="00F84AD5">
        <w:rPr>
          <w:rFonts w:ascii="Arial" w:hAnsi="Arial" w:cs="Arial"/>
          <w:b/>
          <w:color w:val="000000" w:themeColor="text1"/>
          <w:spacing w:val="4"/>
          <w:sz w:val="20"/>
          <w:szCs w:val="20"/>
          <w:lang w:eastAsia="en-US"/>
        </w:rPr>
        <w:t>138/3</w:t>
      </w:r>
      <w:r w:rsidRPr="00F84AD5">
        <w:rPr>
          <w:rFonts w:ascii="Arial" w:hAnsi="Arial" w:cs="Arial"/>
          <w:color w:val="000000" w:themeColor="text1"/>
          <w:spacing w:val="4"/>
          <w:sz w:val="20"/>
          <w:szCs w:val="20"/>
          <w:lang w:eastAsia="en-US"/>
        </w:rPr>
        <w:t xml:space="preserve">, </w:t>
      </w:r>
      <w:r w:rsidRPr="00F84AD5">
        <w:rPr>
          <w:rFonts w:ascii="Arial" w:hAnsi="Arial" w:cs="Arial"/>
          <w:b/>
          <w:color w:val="000000" w:themeColor="text1"/>
          <w:spacing w:val="4"/>
          <w:sz w:val="20"/>
          <w:szCs w:val="20"/>
          <w:lang w:eastAsia="en-US"/>
        </w:rPr>
        <w:t>138/6</w:t>
      </w:r>
      <w:r w:rsidRPr="00F84AD5">
        <w:rPr>
          <w:rFonts w:ascii="Arial" w:hAnsi="Arial" w:cs="Arial"/>
          <w:color w:val="000000" w:themeColor="text1"/>
          <w:spacing w:val="4"/>
          <w:sz w:val="20"/>
          <w:szCs w:val="20"/>
          <w:lang w:eastAsia="en-US"/>
        </w:rPr>
        <w:t xml:space="preserve">, </w:t>
      </w:r>
      <w:r w:rsidRPr="00F84AD5">
        <w:rPr>
          <w:rFonts w:ascii="Arial" w:hAnsi="Arial" w:cs="Arial"/>
          <w:b/>
          <w:color w:val="000000" w:themeColor="text1"/>
          <w:spacing w:val="4"/>
          <w:sz w:val="20"/>
          <w:szCs w:val="20"/>
          <w:lang w:eastAsia="en-US"/>
        </w:rPr>
        <w:t>138/7</w:t>
      </w:r>
      <w:r w:rsidRPr="00F84AD5">
        <w:rPr>
          <w:rFonts w:ascii="Arial" w:hAnsi="Arial" w:cs="Arial"/>
          <w:color w:val="000000" w:themeColor="text1"/>
          <w:spacing w:val="4"/>
          <w:sz w:val="20"/>
          <w:szCs w:val="20"/>
          <w:lang w:eastAsia="en-US"/>
        </w:rPr>
        <w:t xml:space="preserve">, </w:t>
      </w:r>
      <w:r w:rsidRPr="00F84AD5">
        <w:rPr>
          <w:rFonts w:ascii="Arial" w:hAnsi="Arial" w:cs="Arial"/>
          <w:b/>
          <w:color w:val="000000" w:themeColor="text1"/>
          <w:spacing w:val="4"/>
          <w:sz w:val="20"/>
          <w:szCs w:val="20"/>
          <w:lang w:eastAsia="en-US"/>
        </w:rPr>
        <w:t>138/9</w:t>
      </w:r>
      <w:r w:rsidRPr="00F84AD5">
        <w:rPr>
          <w:rFonts w:ascii="Arial" w:hAnsi="Arial" w:cs="Arial"/>
          <w:color w:val="000000" w:themeColor="text1"/>
          <w:spacing w:val="4"/>
          <w:sz w:val="20"/>
          <w:szCs w:val="20"/>
        </w:rPr>
        <w:t>,”</w:t>
      </w:r>
    </w:p>
    <w:p w:rsidR="008B3F34" w:rsidRPr="00F84AD5" w:rsidRDefault="008B3F34" w:rsidP="001D13B4">
      <w:pPr>
        <w:numPr>
          <w:ilvl w:val="0"/>
          <w:numId w:val="25"/>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 xml:space="preserve">ustalenie, w rozstrzygnięciu decyzji, </w:t>
      </w:r>
      <w:r w:rsidRPr="00F84AD5">
        <w:rPr>
          <w:rFonts w:ascii="Arial" w:hAnsi="Arial" w:cs="Arial"/>
          <w:color w:val="000000" w:themeColor="text1"/>
          <w:spacing w:val="4"/>
          <w:sz w:val="20"/>
          <w:szCs w:val="20"/>
        </w:rPr>
        <w:t>na stronie 5, w wierszach od 16 do 19, licząc od góry strony, nowego zapisu:</w:t>
      </w:r>
    </w:p>
    <w:p w:rsidR="008B3F34" w:rsidRPr="00F84AD5" w:rsidRDefault="008B3F34" w:rsidP="008B3F34">
      <w:pPr>
        <w:spacing w:after="240" w:line="240" w:lineRule="exact"/>
        <w:ind w:left="567"/>
        <w:jc w:val="both"/>
        <w:rPr>
          <w:rFonts w:ascii="Arial" w:hAnsi="Arial" w:cs="Arial"/>
          <w:color w:val="000000" w:themeColor="text1"/>
          <w:spacing w:val="4"/>
          <w:sz w:val="20"/>
          <w:szCs w:val="20"/>
        </w:rPr>
      </w:pPr>
      <w:r w:rsidRPr="00F84AD5">
        <w:rPr>
          <w:rFonts w:ascii="Arial" w:hAnsi="Arial" w:cs="Arial"/>
          <w:bCs/>
          <w:iCs/>
          <w:color w:val="000000" w:themeColor="text1"/>
          <w:spacing w:val="4"/>
          <w:sz w:val="20"/>
          <w:szCs w:val="20"/>
          <w:lang w:bidi="pl-PL"/>
        </w:rPr>
        <w:t xml:space="preserve">Zgodnie z art. 20a </w:t>
      </w:r>
      <w:r w:rsidRPr="00F84AD5">
        <w:rPr>
          <w:rFonts w:ascii="Arial" w:hAnsi="Arial" w:cs="Arial"/>
          <w:bCs/>
          <w:color w:val="000000" w:themeColor="text1"/>
          <w:spacing w:val="4"/>
          <w:sz w:val="20"/>
          <w:szCs w:val="20"/>
          <w:lang w:eastAsia="en-US"/>
        </w:rPr>
        <w:t xml:space="preserve">ustawy z dnia 10 kwietnia 2003 r. o szczególnych zasadach przygotowania </w:t>
      </w:r>
      <w:r w:rsidRPr="00F84AD5">
        <w:rPr>
          <w:rFonts w:ascii="Arial" w:hAnsi="Arial" w:cs="Arial"/>
          <w:bCs/>
          <w:color w:val="000000" w:themeColor="text1"/>
          <w:spacing w:val="4"/>
          <w:sz w:val="20"/>
          <w:szCs w:val="20"/>
          <w:lang w:eastAsia="en-US"/>
        </w:rPr>
        <w:br/>
        <w:t>i realizacji inwestycji w zakresie dróg publicznych</w:t>
      </w:r>
      <w:r w:rsidRPr="00F84AD5">
        <w:rPr>
          <w:rFonts w:ascii="Arial" w:hAnsi="Arial" w:cs="Arial"/>
          <w:bCs/>
          <w:iCs/>
          <w:color w:val="000000" w:themeColor="text1"/>
          <w:spacing w:val="4"/>
          <w:sz w:val="20"/>
          <w:szCs w:val="20"/>
          <w:lang w:bidi="pl-PL"/>
        </w:rPr>
        <w:t xml:space="preserve">, właściwy zarządca drogi jest uprawniony </w:t>
      </w:r>
      <w:r w:rsidRPr="00F84AD5">
        <w:rPr>
          <w:rFonts w:ascii="Arial" w:hAnsi="Arial" w:cs="Arial"/>
          <w:bCs/>
          <w:iCs/>
          <w:color w:val="000000" w:themeColor="text1"/>
          <w:spacing w:val="4"/>
          <w:sz w:val="20"/>
          <w:szCs w:val="20"/>
          <w:lang w:bidi="pl-PL"/>
        </w:rPr>
        <w:br/>
        <w:t xml:space="preserve">do nieodpłatnego zajęcia terenu </w:t>
      </w:r>
      <w:r w:rsidRPr="00F84AD5">
        <w:rPr>
          <w:rFonts w:ascii="Arial" w:hAnsi="Arial" w:cs="Arial"/>
          <w:color w:val="000000" w:themeColor="text1"/>
          <w:spacing w:val="4"/>
          <w:sz w:val="20"/>
          <w:szCs w:val="20"/>
        </w:rPr>
        <w:t>wód płynących,</w:t>
      </w:r>
      <w:r w:rsidRPr="00F84AD5">
        <w:rPr>
          <w:rFonts w:ascii="Arial" w:hAnsi="Arial" w:cs="Arial"/>
          <w:bCs/>
          <w:iCs/>
          <w:color w:val="000000" w:themeColor="text1"/>
          <w:spacing w:val="4"/>
          <w:sz w:val="20"/>
          <w:szCs w:val="20"/>
          <w:lang w:bidi="pl-PL"/>
        </w:rPr>
        <w:t xml:space="preserve"> na czas realizacji inwestycji. </w:t>
      </w:r>
      <w:r w:rsidRPr="00F84AD5">
        <w:rPr>
          <w:rFonts w:ascii="Arial" w:hAnsi="Arial" w:cs="Arial"/>
          <w:color w:val="000000" w:themeColor="text1"/>
          <w:spacing w:val="4"/>
          <w:sz w:val="20"/>
          <w:szCs w:val="20"/>
        </w:rPr>
        <w:t xml:space="preserve">Właściwy zarządca drogi nie później niż w terminie 30 dni przed planowanym zajęciem terenu wód płynących, uzgadnia w drodze pisemnego porozumienia z odpowiednimi podmiotami, o których mowa </w:t>
      </w:r>
      <w:r w:rsidRPr="00F84AD5">
        <w:rPr>
          <w:rFonts w:ascii="Arial" w:hAnsi="Arial" w:cs="Arial"/>
          <w:color w:val="000000" w:themeColor="text1"/>
          <w:spacing w:val="4"/>
          <w:sz w:val="20"/>
          <w:szCs w:val="20"/>
        </w:rPr>
        <w:br/>
        <w:t xml:space="preserve">w art. 212 ust. 1 ustawy z dnia 20 lipca 2017 r. – Prawo wodne (Dz. U. z 2021 r. poz. 2233, </w:t>
      </w:r>
      <w:r w:rsidRPr="00F84AD5">
        <w:rPr>
          <w:rFonts w:ascii="Arial" w:hAnsi="Arial" w:cs="Arial"/>
          <w:color w:val="000000" w:themeColor="text1"/>
          <w:spacing w:val="4"/>
          <w:sz w:val="20"/>
          <w:szCs w:val="20"/>
        </w:rPr>
        <w:br/>
        <w:t xml:space="preserve">z późn. zm.), zakres, warunki i termin zajęcia tego terenu. </w:t>
      </w:r>
    </w:p>
    <w:p w:rsidR="008B3F34" w:rsidRPr="00F84AD5" w:rsidRDefault="008B3F34" w:rsidP="008B3F34">
      <w:pPr>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przypadku gdy decyzji o zezwoleniu na realizację inwestycji drogowej został nadany rygor natychmiastowej wykonalności, ww. porozumienie zawiera się niezwłocznie. Za szkody powstałe </w:t>
      </w:r>
      <w:r w:rsidRPr="00F84AD5">
        <w:rPr>
          <w:rFonts w:ascii="Arial" w:hAnsi="Arial" w:cs="Arial"/>
          <w:color w:val="000000" w:themeColor="text1"/>
          <w:spacing w:val="4"/>
          <w:sz w:val="20"/>
          <w:szCs w:val="20"/>
        </w:rPr>
        <w:br/>
        <w:t xml:space="preserve">w wyniku działań, o których mowa w ust. 1 ww. art. 20a, przysługuje odszkodowanie ustalane </w:t>
      </w:r>
      <w:r w:rsidRPr="00F84AD5">
        <w:rPr>
          <w:rFonts w:ascii="Arial" w:hAnsi="Arial" w:cs="Arial"/>
          <w:color w:val="000000" w:themeColor="text1"/>
          <w:spacing w:val="4"/>
          <w:sz w:val="20"/>
          <w:szCs w:val="20"/>
        </w:rPr>
        <w:br/>
        <w:t>na zasadach wynikających z Kodeksu cywilnego. Do zapłaty odszkodowania jest obowiązany właściwy zarządca drogi.</w:t>
      </w:r>
    </w:p>
    <w:p w:rsidR="008B3F34" w:rsidRPr="00F84AD5" w:rsidRDefault="008B3F34" w:rsidP="00406099">
      <w:pPr>
        <w:spacing w:after="240" w:line="240" w:lineRule="exact"/>
        <w:ind w:left="567"/>
        <w:jc w:val="both"/>
        <w:rPr>
          <w:rFonts w:ascii="Arial" w:hAnsi="Arial" w:cs="Arial"/>
          <w:color w:val="000000" w:themeColor="text1"/>
          <w:spacing w:val="4"/>
          <w:sz w:val="20"/>
          <w:szCs w:val="20"/>
        </w:rPr>
      </w:pPr>
      <w:r w:rsidRPr="00F84AD5">
        <w:rPr>
          <w:rFonts w:ascii="Arial" w:hAnsi="Arial" w:cs="Arial"/>
          <w:b/>
          <w:color w:val="000000" w:themeColor="text1"/>
          <w:spacing w:val="4"/>
          <w:sz w:val="20"/>
          <w:szCs w:val="20"/>
        </w:rPr>
        <w:t>Numery działek przeznaczone pod przebudowę/budowę sieci uzbrojenia terenu, urządzeń wodnych lub urządzeń melioracji wodnych szczegółowych, zjazdów</w:t>
      </w:r>
      <w:r w:rsidR="00406099" w:rsidRPr="00F84AD5">
        <w:rPr>
          <w:rFonts w:ascii="Arial" w:hAnsi="Arial" w:cs="Arial"/>
          <w:b/>
          <w:color w:val="000000" w:themeColor="text1"/>
          <w:spacing w:val="4"/>
          <w:sz w:val="20"/>
          <w:szCs w:val="20"/>
        </w:rPr>
        <w:t>,</w:t>
      </w:r>
      <w:r w:rsidRPr="00F84AD5">
        <w:rPr>
          <w:rFonts w:ascii="Arial" w:hAnsi="Arial" w:cs="Arial"/>
          <w:b/>
          <w:color w:val="000000" w:themeColor="text1"/>
          <w:spacing w:val="4"/>
          <w:sz w:val="20"/>
          <w:szCs w:val="20"/>
        </w:rPr>
        <w:t xml:space="preserve"> </w:t>
      </w:r>
      <w:r w:rsidR="00406099" w:rsidRPr="00F84AD5">
        <w:rPr>
          <w:rFonts w:ascii="Arial" w:hAnsi="Arial" w:cs="Arial"/>
          <w:b/>
          <w:color w:val="000000" w:themeColor="text1"/>
          <w:spacing w:val="4"/>
          <w:sz w:val="20"/>
          <w:szCs w:val="20"/>
        </w:rPr>
        <w:t>innych dróg publicznych</w:t>
      </w:r>
      <w:r w:rsidRPr="00F84AD5">
        <w:rPr>
          <w:rFonts w:ascii="Arial" w:hAnsi="Arial" w:cs="Arial"/>
          <w:b/>
          <w:color w:val="000000" w:themeColor="text1"/>
          <w:spacing w:val="4"/>
          <w:sz w:val="20"/>
          <w:szCs w:val="20"/>
        </w:rPr>
        <w:t xml:space="preserve"> oraz rozbiórkę istniejących obiektów budowlanych nieprzewidzianych do dalszego użytkowania oraz tymczasowych obiektów budowlanych, niewchodzące w skład projektowanego pasa drogowego (tłustym drukiem – numery działek po podziale przeznaczone pod przebudowę/budowę):</w:t>
      </w:r>
      <w:r w:rsidRPr="00F84AD5">
        <w:rPr>
          <w:rFonts w:ascii="Arial" w:hAnsi="Arial" w:cs="Arial"/>
          <w:color w:val="000000" w:themeColor="text1"/>
          <w:spacing w:val="4"/>
          <w:sz w:val="20"/>
          <w:szCs w:val="20"/>
        </w:rPr>
        <w:t>”,</w:t>
      </w:r>
    </w:p>
    <w:p w:rsidR="001D13B4" w:rsidRPr="00F84AD5" w:rsidRDefault="001D13B4" w:rsidP="001D13B4">
      <w:pPr>
        <w:numPr>
          <w:ilvl w:val="0"/>
          <w:numId w:val="25"/>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 xml:space="preserve">ustalenie, w rozstrzygnięciu decyzji, </w:t>
      </w:r>
      <w:r w:rsidRPr="00F84AD5">
        <w:rPr>
          <w:rFonts w:ascii="Arial" w:hAnsi="Arial" w:cs="Arial"/>
          <w:color w:val="000000" w:themeColor="text1"/>
          <w:spacing w:val="4"/>
          <w:sz w:val="20"/>
          <w:szCs w:val="20"/>
        </w:rPr>
        <w:t>na stronie 5, w wiersz</w:t>
      </w:r>
      <w:r w:rsidR="00D5736E" w:rsidRPr="00F84AD5">
        <w:rPr>
          <w:rFonts w:ascii="Arial" w:hAnsi="Arial" w:cs="Arial"/>
          <w:color w:val="000000" w:themeColor="text1"/>
          <w:spacing w:val="4"/>
          <w:sz w:val="20"/>
          <w:szCs w:val="20"/>
        </w:rPr>
        <w:t>u</w:t>
      </w:r>
      <w:r w:rsidRPr="00F84AD5">
        <w:rPr>
          <w:rFonts w:ascii="Arial" w:hAnsi="Arial" w:cs="Arial"/>
          <w:color w:val="000000" w:themeColor="text1"/>
          <w:spacing w:val="4"/>
          <w:sz w:val="20"/>
          <w:szCs w:val="20"/>
        </w:rPr>
        <w:t xml:space="preserve"> 11, licząc od dołu strony, nowego zapisu:</w:t>
      </w:r>
    </w:p>
    <w:p w:rsidR="00D5736E" w:rsidRPr="00F84AD5" w:rsidRDefault="001D13B4" w:rsidP="001D13B4">
      <w:pPr>
        <w:suppressAutoHyphen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„41/1 (</w:t>
      </w:r>
      <w:r w:rsidRPr="00F84AD5">
        <w:rPr>
          <w:rFonts w:ascii="Arial" w:hAnsi="Arial" w:cs="Arial"/>
          <w:b/>
          <w:color w:val="000000" w:themeColor="text1"/>
          <w:spacing w:val="4"/>
          <w:sz w:val="20"/>
          <w:szCs w:val="20"/>
        </w:rPr>
        <w:t>41/3</w:t>
      </w:r>
      <w:r w:rsidRPr="00F84AD5">
        <w:rPr>
          <w:rFonts w:ascii="Arial" w:hAnsi="Arial" w:cs="Arial"/>
          <w:color w:val="000000" w:themeColor="text1"/>
          <w:spacing w:val="4"/>
          <w:sz w:val="20"/>
          <w:szCs w:val="20"/>
        </w:rPr>
        <w:t>), 41/2 (</w:t>
      </w:r>
      <w:r w:rsidRPr="00F84AD5">
        <w:rPr>
          <w:rFonts w:ascii="Arial" w:hAnsi="Arial" w:cs="Arial"/>
          <w:b/>
          <w:color w:val="000000" w:themeColor="text1"/>
          <w:spacing w:val="4"/>
          <w:sz w:val="20"/>
          <w:szCs w:val="20"/>
        </w:rPr>
        <w:t>41/5</w:t>
      </w:r>
      <w:r w:rsidRPr="00F84AD5">
        <w:rPr>
          <w:rFonts w:ascii="Arial" w:hAnsi="Arial" w:cs="Arial"/>
          <w:color w:val="000000" w:themeColor="text1"/>
          <w:spacing w:val="4"/>
          <w:sz w:val="20"/>
          <w:szCs w:val="20"/>
        </w:rPr>
        <w:t>),</w:t>
      </w:r>
      <w:r w:rsidR="00D5736E" w:rsidRPr="00F84AD5">
        <w:rPr>
          <w:rFonts w:ascii="Arial" w:hAnsi="Arial" w:cs="Arial"/>
          <w:color w:val="000000" w:themeColor="text1"/>
          <w:spacing w:val="4"/>
          <w:sz w:val="20"/>
          <w:szCs w:val="20"/>
        </w:rPr>
        <w:t>”,</w:t>
      </w:r>
    </w:p>
    <w:p w:rsidR="00D5736E" w:rsidRPr="00F84AD5" w:rsidRDefault="00D5736E" w:rsidP="00D5736E">
      <w:pPr>
        <w:numPr>
          <w:ilvl w:val="0"/>
          <w:numId w:val="25"/>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 xml:space="preserve">ustalenie, w rozstrzygnięciu decyzji, </w:t>
      </w:r>
      <w:r w:rsidRPr="00F84AD5">
        <w:rPr>
          <w:rFonts w:ascii="Arial" w:hAnsi="Arial" w:cs="Arial"/>
          <w:color w:val="000000" w:themeColor="text1"/>
          <w:spacing w:val="4"/>
          <w:sz w:val="20"/>
          <w:szCs w:val="20"/>
        </w:rPr>
        <w:t>na stronie 5, w wierszu 10, licząc od dołu strony, nowego zapisu:</w:t>
      </w:r>
    </w:p>
    <w:p w:rsidR="001D13B4" w:rsidRPr="00F84AD5" w:rsidRDefault="00D5736E" w:rsidP="001D13B4">
      <w:pPr>
        <w:suppressAutoHyphen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t>
      </w:r>
      <w:r w:rsidR="001D13B4" w:rsidRPr="00F84AD5">
        <w:rPr>
          <w:rFonts w:ascii="Arial" w:hAnsi="Arial" w:cs="Arial"/>
          <w:color w:val="000000" w:themeColor="text1"/>
          <w:spacing w:val="4"/>
          <w:sz w:val="20"/>
          <w:szCs w:val="20"/>
        </w:rPr>
        <w:t>48 (</w:t>
      </w:r>
      <w:r w:rsidR="001D13B4" w:rsidRPr="00F84AD5">
        <w:rPr>
          <w:rFonts w:ascii="Arial" w:hAnsi="Arial" w:cs="Arial"/>
          <w:b/>
          <w:color w:val="000000" w:themeColor="text1"/>
          <w:spacing w:val="4"/>
          <w:sz w:val="20"/>
          <w:szCs w:val="20"/>
        </w:rPr>
        <w:t>48/1</w:t>
      </w:r>
      <w:r w:rsidR="001D13B4" w:rsidRPr="00F84AD5">
        <w:rPr>
          <w:rFonts w:ascii="Arial" w:hAnsi="Arial" w:cs="Arial"/>
          <w:color w:val="000000" w:themeColor="text1"/>
          <w:spacing w:val="4"/>
          <w:sz w:val="20"/>
          <w:szCs w:val="20"/>
        </w:rPr>
        <w:t>), 39 (</w:t>
      </w:r>
      <w:r w:rsidR="001D13B4" w:rsidRPr="00F84AD5">
        <w:rPr>
          <w:rFonts w:ascii="Arial" w:hAnsi="Arial" w:cs="Arial"/>
          <w:b/>
          <w:color w:val="000000" w:themeColor="text1"/>
          <w:spacing w:val="4"/>
          <w:sz w:val="20"/>
          <w:szCs w:val="20"/>
        </w:rPr>
        <w:t>39/3</w:t>
      </w:r>
      <w:r w:rsidR="001D13B4" w:rsidRPr="00F84AD5">
        <w:rPr>
          <w:rFonts w:ascii="Arial" w:hAnsi="Arial" w:cs="Arial"/>
          <w:color w:val="000000" w:themeColor="text1"/>
          <w:spacing w:val="4"/>
          <w:sz w:val="20"/>
          <w:szCs w:val="20"/>
        </w:rPr>
        <w:t>), 100 (</w:t>
      </w:r>
      <w:r w:rsidR="001D13B4" w:rsidRPr="00F84AD5">
        <w:rPr>
          <w:rFonts w:ascii="Arial" w:hAnsi="Arial" w:cs="Arial"/>
          <w:b/>
          <w:color w:val="000000" w:themeColor="text1"/>
          <w:spacing w:val="4"/>
          <w:sz w:val="20"/>
          <w:szCs w:val="20"/>
        </w:rPr>
        <w:t>100/3</w:t>
      </w:r>
      <w:r w:rsidR="001D13B4" w:rsidRPr="00F84AD5">
        <w:rPr>
          <w:rFonts w:ascii="Arial" w:hAnsi="Arial" w:cs="Arial"/>
          <w:color w:val="000000" w:themeColor="text1"/>
          <w:spacing w:val="4"/>
          <w:sz w:val="20"/>
          <w:szCs w:val="20"/>
        </w:rPr>
        <w:t>)</w:t>
      </w:r>
      <w:r w:rsidR="00740A3F" w:rsidRPr="00F84AD5">
        <w:rPr>
          <w:rFonts w:ascii="Arial" w:hAnsi="Arial" w:cs="Arial"/>
          <w:color w:val="000000" w:themeColor="text1"/>
          <w:spacing w:val="4"/>
          <w:sz w:val="20"/>
          <w:szCs w:val="20"/>
        </w:rPr>
        <w:t>,</w:t>
      </w:r>
      <w:r w:rsidR="001D13B4" w:rsidRPr="00F84AD5">
        <w:rPr>
          <w:rFonts w:ascii="Arial" w:hAnsi="Arial" w:cs="Arial"/>
          <w:color w:val="000000" w:themeColor="text1"/>
          <w:spacing w:val="4"/>
          <w:sz w:val="20"/>
          <w:szCs w:val="20"/>
        </w:rPr>
        <w:t>”,</w:t>
      </w:r>
    </w:p>
    <w:p w:rsidR="00AC0268" w:rsidRPr="00F84AD5" w:rsidRDefault="00AC0268" w:rsidP="00AC0268">
      <w:pPr>
        <w:numPr>
          <w:ilvl w:val="0"/>
          <w:numId w:val="25"/>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 xml:space="preserve">ustalenie, w rozstrzygnięciu decyzji, </w:t>
      </w:r>
      <w:r w:rsidRPr="00F84AD5">
        <w:rPr>
          <w:rFonts w:ascii="Arial" w:hAnsi="Arial" w:cs="Arial"/>
          <w:color w:val="000000" w:themeColor="text1"/>
          <w:spacing w:val="4"/>
          <w:sz w:val="20"/>
          <w:szCs w:val="20"/>
        </w:rPr>
        <w:t>na stronie 5, w wierszu 8, licząc od dołu strony, nowego zapisu:</w:t>
      </w:r>
    </w:p>
    <w:p w:rsidR="001D13B4" w:rsidRPr="00F84AD5" w:rsidRDefault="00AC0268" w:rsidP="00AC0268">
      <w:pPr>
        <w:suppressAutoHyphen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t>
      </w:r>
      <w:r w:rsidRPr="00F84AD5">
        <w:rPr>
          <w:rFonts w:ascii="Arial" w:hAnsi="Arial" w:cs="Arial"/>
          <w:b/>
          <w:color w:val="000000" w:themeColor="text1"/>
          <w:spacing w:val="4"/>
          <w:sz w:val="20"/>
          <w:szCs w:val="20"/>
        </w:rPr>
        <w:t>90/8</w:t>
      </w:r>
      <w:r w:rsidRPr="00F84AD5">
        <w:rPr>
          <w:rFonts w:ascii="Arial" w:hAnsi="Arial" w:cs="Arial"/>
          <w:color w:val="000000" w:themeColor="text1"/>
          <w:spacing w:val="4"/>
          <w:sz w:val="20"/>
          <w:szCs w:val="20"/>
        </w:rPr>
        <w:t>,”</w:t>
      </w:r>
    </w:p>
    <w:p w:rsidR="003A76E8" w:rsidRPr="00F84AD5" w:rsidRDefault="003A76E8" w:rsidP="003A76E8">
      <w:pPr>
        <w:numPr>
          <w:ilvl w:val="0"/>
          <w:numId w:val="8"/>
        </w:numPr>
        <w:suppressAutoHyphens/>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t xml:space="preserve">dodanie w tabeli znajdującej </w:t>
      </w:r>
      <w:r w:rsidRPr="00F84AD5">
        <w:rPr>
          <w:rFonts w:ascii="Arial" w:hAnsi="Arial" w:cs="Arial"/>
          <w:bCs/>
          <w:color w:val="000000" w:themeColor="text1"/>
          <w:spacing w:val="4"/>
          <w:sz w:val="20"/>
          <w:szCs w:val="20"/>
        </w:rPr>
        <w:t xml:space="preserve">się na stronach </w:t>
      </w:r>
      <w:r w:rsidRPr="00F84AD5">
        <w:rPr>
          <w:rFonts w:ascii="Arial" w:hAnsi="Arial" w:cs="Arial"/>
          <w:color w:val="000000" w:themeColor="text1"/>
          <w:spacing w:val="4"/>
          <w:sz w:val="20"/>
        </w:rPr>
        <w:t>7-8</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przed zapisem znajdującym się w wierszu 7, licząc od dołu strony, nowego zapisu</w:t>
      </w:r>
      <w:r w:rsidRPr="00F84AD5">
        <w:rPr>
          <w:rFonts w:ascii="Arial" w:hAnsi="Arial" w:cs="Arial"/>
          <w:bCs/>
          <w:color w:val="000000" w:themeColor="text1"/>
          <w:spacing w:val="4"/>
          <w:sz w:val="20"/>
          <w:szCs w:val="20"/>
        </w:rPr>
        <w:t xml:space="preserve"> stanowiącego treść pozycji nr </w:t>
      </w:r>
      <w:r w:rsidR="002B222C" w:rsidRPr="00F84AD5">
        <w:rPr>
          <w:rFonts w:ascii="Arial" w:hAnsi="Arial" w:cs="Arial"/>
          <w:bCs/>
          <w:color w:val="000000" w:themeColor="text1"/>
          <w:spacing w:val="4"/>
          <w:sz w:val="20"/>
          <w:szCs w:val="20"/>
        </w:rPr>
        <w:t>6</w:t>
      </w:r>
      <w:r w:rsidRPr="00F84AD5">
        <w:rPr>
          <w:rFonts w:ascii="Arial" w:hAnsi="Arial" w:cs="Arial"/>
          <w:bCs/>
          <w:color w:val="000000" w:themeColor="text1"/>
          <w:spacing w:val="4"/>
          <w:sz w:val="20"/>
          <w:szCs w:val="20"/>
        </w:rPr>
        <w:t>a</w:t>
      </w:r>
      <w:r w:rsidR="00234A76" w:rsidRPr="00F84AD5">
        <w:rPr>
          <w:rFonts w:ascii="Arial" w:hAnsi="Arial" w:cs="Arial"/>
          <w:bCs/>
          <w:color w:val="000000" w:themeColor="text1"/>
          <w:spacing w:val="4"/>
          <w:sz w:val="20"/>
          <w:szCs w:val="20"/>
        </w:rPr>
        <w:t>-6f</w:t>
      </w:r>
      <w:r w:rsidRPr="00F84AD5">
        <w:rPr>
          <w:rFonts w:ascii="Arial" w:hAnsi="Arial" w:cs="Arial"/>
          <w:bCs/>
          <w:color w:val="000000" w:themeColor="text1"/>
          <w:spacing w:val="4"/>
          <w:sz w:val="20"/>
          <w:szCs w:val="20"/>
        </w:rPr>
        <w:t xml:space="preserve"> ww. tabeli (strona </w:t>
      </w:r>
      <w:r w:rsidR="002B222C" w:rsidRPr="00F84AD5">
        <w:rPr>
          <w:rFonts w:ascii="Arial" w:hAnsi="Arial" w:cs="Arial"/>
          <w:bCs/>
          <w:color w:val="000000" w:themeColor="text1"/>
          <w:spacing w:val="4"/>
          <w:sz w:val="20"/>
          <w:szCs w:val="20"/>
        </w:rPr>
        <w:t>7</w:t>
      </w:r>
      <w:r w:rsidRPr="00F84AD5">
        <w:rPr>
          <w:rFonts w:ascii="Arial" w:hAnsi="Arial" w:cs="Arial"/>
          <w:bCs/>
          <w:color w:val="000000" w:themeColor="text1"/>
          <w:spacing w:val="4"/>
          <w:sz w:val="20"/>
          <w:szCs w:val="20"/>
        </w:rPr>
        <w:t>):</w:t>
      </w:r>
    </w:p>
    <w:p w:rsidR="003A76E8" w:rsidRPr="00F84AD5" w:rsidRDefault="003A76E8" w:rsidP="003A76E8">
      <w:pPr>
        <w:suppressAutoHyphens/>
        <w:spacing w:line="240" w:lineRule="exact"/>
        <w:ind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93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3969"/>
        <w:gridCol w:w="4394"/>
      </w:tblGrid>
      <w:tr w:rsidR="00F05A71" w:rsidRPr="00F84AD5" w:rsidTr="002B222C">
        <w:trPr>
          <w:trHeight w:val="710"/>
        </w:trPr>
        <w:tc>
          <w:tcPr>
            <w:tcW w:w="567" w:type="dxa"/>
            <w:shd w:val="clear" w:color="auto" w:fill="FFFFFF"/>
            <w:vAlign w:val="center"/>
          </w:tcPr>
          <w:p w:rsidR="002B222C" w:rsidRPr="00F84AD5" w:rsidRDefault="002B222C"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6a</w:t>
            </w:r>
          </w:p>
        </w:tc>
        <w:tc>
          <w:tcPr>
            <w:tcW w:w="3969" w:type="dxa"/>
            <w:shd w:val="clear" w:color="auto" w:fill="FFFFFF"/>
            <w:vAlign w:val="center"/>
          </w:tcPr>
          <w:p w:rsidR="002B222C" w:rsidRPr="00F84AD5" w:rsidRDefault="002B222C" w:rsidP="002B222C">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4394" w:type="dxa"/>
            <w:shd w:val="clear" w:color="auto" w:fill="FFFFFF"/>
            <w:vAlign w:val="center"/>
          </w:tcPr>
          <w:p w:rsidR="002B222C" w:rsidRPr="00F84AD5" w:rsidRDefault="002B222C"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122</w:t>
            </w:r>
          </w:p>
        </w:tc>
      </w:tr>
      <w:tr w:rsidR="00F05A71" w:rsidRPr="00F84AD5" w:rsidTr="002B222C">
        <w:trPr>
          <w:trHeight w:val="710"/>
        </w:trPr>
        <w:tc>
          <w:tcPr>
            <w:tcW w:w="567"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6b</w:t>
            </w:r>
          </w:p>
        </w:tc>
        <w:tc>
          <w:tcPr>
            <w:tcW w:w="3969" w:type="dxa"/>
            <w:shd w:val="clear" w:color="auto" w:fill="FFFFFF"/>
            <w:vAlign w:val="center"/>
          </w:tcPr>
          <w:p w:rsidR="00D5736E" w:rsidRPr="00F84AD5" w:rsidRDefault="00D5736E" w:rsidP="002B222C">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4394" w:type="dxa"/>
            <w:shd w:val="clear" w:color="auto" w:fill="FFFFFF"/>
            <w:vAlign w:val="center"/>
          </w:tcPr>
          <w:p w:rsidR="00D5736E" w:rsidRPr="00F84AD5" w:rsidRDefault="00D5736E" w:rsidP="00D5736E">
            <w:pPr>
              <w:widowControl w:val="0"/>
              <w:suppressAutoHyphens/>
              <w:spacing w:before="120" w:after="120" w:line="240" w:lineRule="exact"/>
              <w:jc w:val="center"/>
              <w:rPr>
                <w:rFonts w:ascii="Arial" w:hAnsi="Arial" w:cs="Arial"/>
                <w:color w:val="000000" w:themeColor="text1"/>
                <w:sz w:val="20"/>
                <w:szCs w:val="20"/>
                <w:lang w:eastAsia="zh-CN" w:bidi="pl-PL"/>
              </w:rPr>
            </w:pPr>
            <w:r w:rsidRPr="00F84AD5">
              <w:rPr>
                <w:rFonts w:ascii="Arial" w:hAnsi="Arial" w:cs="Arial"/>
                <w:color w:val="000000" w:themeColor="text1"/>
                <w:sz w:val="20"/>
                <w:szCs w:val="20"/>
              </w:rPr>
              <w:t xml:space="preserve">90/5 </w:t>
            </w:r>
          </w:p>
        </w:tc>
      </w:tr>
      <w:tr w:rsidR="00F05A71" w:rsidRPr="00F84AD5" w:rsidTr="002B222C">
        <w:trPr>
          <w:trHeight w:val="710"/>
        </w:trPr>
        <w:tc>
          <w:tcPr>
            <w:tcW w:w="567"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6c</w:t>
            </w:r>
          </w:p>
        </w:tc>
        <w:tc>
          <w:tcPr>
            <w:tcW w:w="3969" w:type="dxa"/>
            <w:shd w:val="clear" w:color="auto" w:fill="FFFFFF"/>
            <w:vAlign w:val="center"/>
          </w:tcPr>
          <w:p w:rsidR="00D5736E" w:rsidRPr="00F84AD5" w:rsidRDefault="00D5736E" w:rsidP="002B222C">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4394"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szCs w:val="20"/>
              </w:rPr>
            </w:pPr>
            <w:r w:rsidRPr="00F84AD5">
              <w:rPr>
                <w:rFonts w:ascii="Arial" w:hAnsi="Arial" w:cs="Arial"/>
                <w:color w:val="000000" w:themeColor="text1"/>
                <w:sz w:val="20"/>
                <w:szCs w:val="20"/>
              </w:rPr>
              <w:t>138/3</w:t>
            </w:r>
          </w:p>
        </w:tc>
      </w:tr>
      <w:tr w:rsidR="00F05A71" w:rsidRPr="00F84AD5" w:rsidTr="002B222C">
        <w:trPr>
          <w:trHeight w:val="710"/>
        </w:trPr>
        <w:tc>
          <w:tcPr>
            <w:tcW w:w="567"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lastRenderedPageBreak/>
              <w:t>6d</w:t>
            </w:r>
          </w:p>
        </w:tc>
        <w:tc>
          <w:tcPr>
            <w:tcW w:w="3969" w:type="dxa"/>
            <w:shd w:val="clear" w:color="auto" w:fill="FFFFFF"/>
            <w:vAlign w:val="center"/>
          </w:tcPr>
          <w:p w:rsidR="00D5736E" w:rsidRPr="00F84AD5" w:rsidRDefault="00D5736E" w:rsidP="002B222C">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4394"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szCs w:val="20"/>
              </w:rPr>
            </w:pPr>
            <w:r w:rsidRPr="00F84AD5">
              <w:rPr>
                <w:rFonts w:ascii="Arial" w:hAnsi="Arial" w:cs="Arial"/>
                <w:color w:val="000000" w:themeColor="text1"/>
                <w:sz w:val="20"/>
                <w:szCs w:val="20"/>
              </w:rPr>
              <w:t>138/6</w:t>
            </w:r>
          </w:p>
        </w:tc>
      </w:tr>
      <w:tr w:rsidR="00F05A71" w:rsidRPr="00F84AD5" w:rsidTr="002B222C">
        <w:trPr>
          <w:trHeight w:val="710"/>
        </w:trPr>
        <w:tc>
          <w:tcPr>
            <w:tcW w:w="567"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6e</w:t>
            </w:r>
          </w:p>
        </w:tc>
        <w:tc>
          <w:tcPr>
            <w:tcW w:w="3969" w:type="dxa"/>
            <w:shd w:val="clear" w:color="auto" w:fill="FFFFFF"/>
            <w:vAlign w:val="center"/>
          </w:tcPr>
          <w:p w:rsidR="00D5736E" w:rsidRPr="00F84AD5" w:rsidRDefault="00D5736E" w:rsidP="002B222C">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4394"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szCs w:val="20"/>
              </w:rPr>
            </w:pPr>
            <w:r w:rsidRPr="00F84AD5">
              <w:rPr>
                <w:rFonts w:ascii="Arial" w:hAnsi="Arial" w:cs="Arial"/>
                <w:color w:val="000000" w:themeColor="text1"/>
                <w:sz w:val="20"/>
                <w:szCs w:val="20"/>
              </w:rPr>
              <w:t>138/7</w:t>
            </w:r>
          </w:p>
        </w:tc>
      </w:tr>
      <w:tr w:rsidR="00F05A71" w:rsidRPr="00F84AD5" w:rsidTr="002B222C">
        <w:trPr>
          <w:trHeight w:val="710"/>
        </w:trPr>
        <w:tc>
          <w:tcPr>
            <w:tcW w:w="567"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6f</w:t>
            </w:r>
          </w:p>
        </w:tc>
        <w:tc>
          <w:tcPr>
            <w:tcW w:w="3969" w:type="dxa"/>
            <w:shd w:val="clear" w:color="auto" w:fill="FFFFFF"/>
            <w:vAlign w:val="center"/>
          </w:tcPr>
          <w:p w:rsidR="00D5736E" w:rsidRPr="00F84AD5" w:rsidRDefault="00D5736E" w:rsidP="002B222C">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4394" w:type="dxa"/>
            <w:shd w:val="clear" w:color="auto" w:fill="FFFFFF"/>
            <w:vAlign w:val="center"/>
          </w:tcPr>
          <w:p w:rsidR="00D5736E" w:rsidRPr="00F84AD5" w:rsidRDefault="00D5736E" w:rsidP="00592ABB">
            <w:pPr>
              <w:widowControl w:val="0"/>
              <w:suppressAutoHyphens/>
              <w:spacing w:before="120" w:after="120" w:line="240" w:lineRule="exact"/>
              <w:jc w:val="center"/>
              <w:rPr>
                <w:rFonts w:ascii="Arial" w:hAnsi="Arial" w:cs="Arial"/>
                <w:color w:val="000000" w:themeColor="text1"/>
                <w:sz w:val="20"/>
                <w:szCs w:val="20"/>
              </w:rPr>
            </w:pPr>
            <w:r w:rsidRPr="00F84AD5">
              <w:rPr>
                <w:rFonts w:ascii="Arial" w:hAnsi="Arial" w:cs="Arial"/>
                <w:color w:val="000000" w:themeColor="text1"/>
                <w:sz w:val="20"/>
                <w:szCs w:val="20"/>
              </w:rPr>
              <w:t>138/9</w:t>
            </w:r>
          </w:p>
        </w:tc>
      </w:tr>
    </w:tbl>
    <w:p w:rsidR="003A76E8" w:rsidRPr="00F84AD5" w:rsidRDefault="003A76E8" w:rsidP="003A76E8">
      <w:pPr>
        <w:suppressAutoHyphens/>
        <w:spacing w:after="240" w:line="240" w:lineRule="exact"/>
        <w:ind w:left="709" w:firstLine="709"/>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8733BE" w:rsidRPr="00F84AD5" w:rsidRDefault="008733BE" w:rsidP="008733BE">
      <w:pPr>
        <w:numPr>
          <w:ilvl w:val="0"/>
          <w:numId w:val="8"/>
        </w:numPr>
        <w:suppressAutoHyphens/>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lang w:eastAsia="en-US"/>
        </w:rPr>
        <w:t>ustalenie, w miejsce uchylenia, na stronie 43, nowego zapisu:</w:t>
      </w:r>
    </w:p>
    <w:p w:rsidR="008733BE" w:rsidRPr="00F84AD5" w:rsidRDefault="008733BE" w:rsidP="008733BE">
      <w:pPr>
        <w:spacing w:after="240" w:line="240" w:lineRule="exact"/>
        <w:ind w:left="567"/>
        <w:jc w:val="both"/>
        <w:rPr>
          <w:rFonts w:ascii="Arial" w:hAnsi="Arial" w:cs="Arial"/>
          <w:b/>
          <w:color w:val="000000" w:themeColor="text1"/>
          <w:spacing w:val="4"/>
          <w:sz w:val="20"/>
          <w:szCs w:val="20"/>
        </w:rPr>
      </w:pPr>
      <w:r w:rsidRPr="00F84AD5">
        <w:rPr>
          <w:rFonts w:ascii="Arial" w:hAnsi="Arial" w:cs="Arial"/>
          <w:color w:val="000000" w:themeColor="text1"/>
          <w:spacing w:val="4"/>
          <w:sz w:val="20"/>
          <w:szCs w:val="20"/>
        </w:rPr>
        <w:t>„</w:t>
      </w:r>
      <w:r w:rsidRPr="00F84AD5">
        <w:rPr>
          <w:rFonts w:ascii="Arial" w:hAnsi="Arial" w:cs="Arial"/>
          <w:b/>
          <w:color w:val="000000" w:themeColor="text1"/>
          <w:spacing w:val="4"/>
          <w:sz w:val="20"/>
          <w:szCs w:val="20"/>
        </w:rPr>
        <w:t>Numery działek wskazane w tabeli znajdującej się na stronach od 7 do 8 – w kolumnie 3 [pn. „</w:t>
      </w:r>
      <w:r w:rsidRPr="00F84AD5">
        <w:rPr>
          <w:rFonts w:ascii="Arial" w:hAnsi="Arial" w:cs="Arial"/>
          <w:b/>
          <w:color w:val="000000" w:themeColor="text1"/>
          <w:spacing w:val="4"/>
          <w:sz w:val="20"/>
          <w:szCs w:val="20"/>
          <w:lang w:eastAsia="en-US"/>
        </w:rPr>
        <w:t>Nr działki w liniach rozgraniczających pas drogowy (w całości przechodzące pod inwestycję)</w:t>
      </w:r>
      <w:r w:rsidRPr="00F84AD5">
        <w:rPr>
          <w:rFonts w:ascii="Arial" w:hAnsi="Arial" w:cs="Arial"/>
          <w:b/>
          <w:color w:val="000000" w:themeColor="text1"/>
          <w:spacing w:val="4"/>
          <w:sz w:val="20"/>
          <w:szCs w:val="20"/>
        </w:rPr>
        <w:t xml:space="preserve">”], oraz numery działek wskazane w kolumnie 4 (pn. „Numery działek po podziale przeznaczone do przejęcia”) Tabeli B, dotyczącej </w:t>
      </w:r>
      <w:r w:rsidRPr="00F84AD5">
        <w:rPr>
          <w:rFonts w:ascii="Arial" w:hAnsi="Arial" w:cs="Arial"/>
          <w:b/>
          <w:bCs/>
          <w:color w:val="000000" w:themeColor="text1"/>
          <w:spacing w:val="4"/>
          <w:sz w:val="20"/>
          <w:szCs w:val="20"/>
        </w:rPr>
        <w:t>zatwierdzenia podziału nieruchomości</w:t>
      </w:r>
      <w:r w:rsidRPr="00F84AD5">
        <w:rPr>
          <w:rFonts w:ascii="Arial" w:hAnsi="Arial" w:cs="Arial"/>
          <w:b/>
          <w:color w:val="000000" w:themeColor="text1"/>
          <w:spacing w:val="4"/>
          <w:sz w:val="20"/>
          <w:szCs w:val="20"/>
        </w:rPr>
        <w:t>, znajdującej się na stronach od 9 do 43, stanowią oznaczenie nieruchomości, które stają się własnością Skarbu Państwa, z wyjątkiem nieruchomości będących już własnością Skarbu Państwa przed wydaniem decyzji w sprawie zezwolenia na realizację przedmiotowej inwestycji drogowej</w:t>
      </w:r>
      <w:r w:rsidRPr="00F84AD5">
        <w:rPr>
          <w:rFonts w:ascii="Arial" w:hAnsi="Arial" w:cs="Arial"/>
          <w:color w:val="000000" w:themeColor="text1"/>
          <w:spacing w:val="4"/>
          <w:sz w:val="20"/>
          <w:szCs w:val="20"/>
        </w:rPr>
        <w:t>.</w:t>
      </w:r>
    </w:p>
    <w:p w:rsidR="008733BE" w:rsidRPr="00F84AD5" w:rsidRDefault="008733BE" w:rsidP="008733BE">
      <w:pPr>
        <w:tabs>
          <w:tab w:val="left" w:pos="142"/>
        </w:tabs>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en-US"/>
        </w:rPr>
        <w:t>Zgodnie z art. 20 ust. 1 ustawy z dnia 10 kwietnia 2003 r. o szczególnych zasadach przygotowania i realizacji inwestycji w zakresie dróg publicznych, G</w:t>
      </w:r>
      <w:r w:rsidRPr="00F84AD5">
        <w:rPr>
          <w:rFonts w:ascii="Arial" w:hAnsi="Arial" w:cs="Arial"/>
          <w:color w:val="000000" w:themeColor="text1"/>
          <w:spacing w:val="4"/>
          <w:sz w:val="20"/>
          <w:szCs w:val="20"/>
        </w:rPr>
        <w:t>eneralna Dyrekcja Dróg Krajowych i Autostrad otrzymuje z mocy prawa, nieodpłatnie, w trwały zarząd nieruchomości stanowiące własność Skarbu Państwa, z dniem, w którym decyzja o zezwoleniu na realizację inwestycji drogowej dotycząca tych nieruchomości stała się ostateczna.</w:t>
      </w:r>
    </w:p>
    <w:p w:rsidR="008733BE" w:rsidRPr="00F84AD5" w:rsidRDefault="008733BE" w:rsidP="008733BE">
      <w:pPr>
        <w:tabs>
          <w:tab w:val="left" w:pos="142"/>
        </w:tab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Zgodnie z art. 20 ust. 2 </w:t>
      </w:r>
      <w:r w:rsidR="008A1FAD" w:rsidRPr="00F84AD5">
        <w:rPr>
          <w:rFonts w:ascii="Arial" w:hAnsi="Arial" w:cs="Arial"/>
          <w:color w:val="000000" w:themeColor="text1"/>
          <w:spacing w:val="4"/>
          <w:sz w:val="20"/>
          <w:szCs w:val="20"/>
        </w:rPr>
        <w:t>ww. ustawy</w:t>
      </w:r>
      <w:r w:rsidRPr="00F84AD5">
        <w:rPr>
          <w:rFonts w:ascii="Arial" w:hAnsi="Arial" w:cs="Arial"/>
          <w:color w:val="000000" w:themeColor="text1"/>
          <w:spacing w:val="4"/>
          <w:sz w:val="20"/>
          <w:szCs w:val="20"/>
        </w:rPr>
        <w:t xml:space="preserve">, Generalna Dyrekcja Dróg Krajowych i Autostrad otrzymuje </w:t>
      </w:r>
      <w:r w:rsidR="008A1FAD"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z mocy prawa, nieodpłatnie, w trwały zarząd nieruchomości stanowiące własność Skarbu Państwa, o których mowa w art. 19, odpowiednio z dniem wygaśnięcia trwałego zarządu albo rozwiązania umów: dzierżawy, najmu lub użyczenia.</w:t>
      </w:r>
    </w:p>
    <w:p w:rsidR="008733BE" w:rsidRPr="00F84AD5" w:rsidRDefault="008733BE" w:rsidP="008733BE">
      <w:pPr>
        <w:tabs>
          <w:tab w:val="left" w:pos="142"/>
        </w:tab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 xml:space="preserve">Zgodnie z art. 20 ust. 3 </w:t>
      </w:r>
      <w:r w:rsidR="003655CE" w:rsidRPr="00F84AD5">
        <w:rPr>
          <w:rFonts w:ascii="Arial" w:hAnsi="Arial" w:cs="Arial"/>
          <w:color w:val="000000" w:themeColor="text1"/>
          <w:spacing w:val="4"/>
          <w:sz w:val="20"/>
          <w:szCs w:val="20"/>
          <w:lang w:eastAsia="en-US"/>
        </w:rPr>
        <w:t>ww. ustawy</w:t>
      </w:r>
      <w:r w:rsidRPr="00F84AD5">
        <w:rPr>
          <w:rFonts w:ascii="Arial" w:hAnsi="Arial" w:cs="Arial"/>
          <w:color w:val="000000" w:themeColor="text1"/>
          <w:spacing w:val="4"/>
          <w:sz w:val="20"/>
          <w:szCs w:val="20"/>
          <w:lang w:eastAsia="en-US"/>
        </w:rPr>
        <w:t xml:space="preserve">, Generalna Dyrekcja Dróg Krajowych i Autostrad otrzymuje </w:t>
      </w:r>
      <w:r w:rsidR="003655CE" w:rsidRPr="00F84AD5">
        <w:rPr>
          <w:rFonts w:ascii="Arial" w:hAnsi="Arial" w:cs="Arial"/>
          <w:color w:val="000000" w:themeColor="text1"/>
          <w:spacing w:val="4"/>
          <w:sz w:val="20"/>
          <w:szCs w:val="20"/>
          <w:lang w:eastAsia="en-US"/>
        </w:rPr>
        <w:br/>
      </w:r>
      <w:r w:rsidRPr="00F84AD5">
        <w:rPr>
          <w:rFonts w:ascii="Arial" w:hAnsi="Arial" w:cs="Arial"/>
          <w:color w:val="000000" w:themeColor="text1"/>
          <w:spacing w:val="4"/>
          <w:sz w:val="20"/>
          <w:szCs w:val="20"/>
          <w:lang w:eastAsia="en-US"/>
        </w:rPr>
        <w:t>z mocy prawa, nieodpłatnie, w trwały zarząd nieruchomości nabyte na własność Skarbu Państwa na cele budowy dróg, z dniem, w którym decyzja o zezwoleniu na realizację inwestycji drogowej stała się ostateczna.</w:t>
      </w:r>
    </w:p>
    <w:p w:rsidR="008733BE" w:rsidRPr="00F84AD5" w:rsidRDefault="008733BE" w:rsidP="003655CE">
      <w:pPr>
        <w:tabs>
          <w:tab w:val="left" w:pos="142"/>
        </w:tabs>
        <w:spacing w:after="240" w:line="240" w:lineRule="exact"/>
        <w:ind w:left="567"/>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Ustanowienie trwałego zarządu, o którym mowa w art. 20 ust. 1 i 2 </w:t>
      </w:r>
      <w:r w:rsidR="003655CE" w:rsidRPr="00F84AD5">
        <w:rPr>
          <w:rFonts w:ascii="Arial" w:hAnsi="Arial" w:cs="Arial"/>
          <w:color w:val="000000" w:themeColor="text1"/>
          <w:spacing w:val="4"/>
          <w:sz w:val="20"/>
          <w:szCs w:val="20"/>
        </w:rPr>
        <w:t>ww. ustawy</w:t>
      </w:r>
      <w:r w:rsidRPr="00F84AD5">
        <w:rPr>
          <w:rFonts w:ascii="Arial" w:hAnsi="Arial" w:cs="Arial"/>
          <w:color w:val="000000" w:themeColor="text1"/>
          <w:spacing w:val="4"/>
          <w:sz w:val="20"/>
          <w:szCs w:val="20"/>
        </w:rPr>
        <w:t xml:space="preserve">, stwierdza – </w:t>
      </w:r>
      <w:r w:rsidR="003655CE"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w odniesieniu do dróg krajowych – wojewoda w drodze decyzji. Decyzja ta stanowi podstawę wpisu do księgi wieczystej</w:t>
      </w:r>
      <w:r w:rsidRPr="00F84AD5">
        <w:rPr>
          <w:rFonts w:ascii="Arial" w:hAnsi="Arial" w:cs="Arial"/>
          <w:color w:val="000000" w:themeColor="text1"/>
          <w:spacing w:val="4"/>
          <w:sz w:val="20"/>
          <w:szCs w:val="20"/>
          <w:lang w:eastAsia="en-US"/>
        </w:rPr>
        <w:t>”.</w:t>
      </w:r>
    </w:p>
    <w:p w:rsidR="009E6C6A" w:rsidRPr="00F84AD5" w:rsidRDefault="009E6C6A" w:rsidP="00EA3614">
      <w:pPr>
        <w:numPr>
          <w:ilvl w:val="0"/>
          <w:numId w:val="8"/>
        </w:numPr>
        <w:suppressAutoHyphens/>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lang w:eastAsia="en-US"/>
        </w:rPr>
        <w:t>ustalenie, w miejsce uchylenia, na stronie 45, w wierszu 1, licząc od góry strony, nowego zapisu:</w:t>
      </w:r>
    </w:p>
    <w:p w:rsidR="009E6C6A" w:rsidRPr="00F84AD5" w:rsidRDefault="009E6C6A" w:rsidP="009E6C6A">
      <w:pPr>
        <w:suppressAutoHyphens/>
        <w:spacing w:after="240" w:line="240" w:lineRule="exact"/>
        <w:ind w:left="567"/>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lang w:eastAsia="en-US"/>
        </w:rPr>
        <w:t>„</w:t>
      </w:r>
      <w:r w:rsidRPr="00F84AD5">
        <w:rPr>
          <w:rFonts w:ascii="Arial" w:hAnsi="Arial" w:cs="Arial"/>
          <w:b/>
          <w:color w:val="000000" w:themeColor="text1"/>
          <w:spacing w:val="4"/>
          <w:sz w:val="20"/>
          <w:szCs w:val="20"/>
          <w:lang w:eastAsia="en-US"/>
        </w:rPr>
        <w:t>Ustalam obowiązek dokonania budowy</w:t>
      </w:r>
      <w:r w:rsidRPr="00F84AD5">
        <w:rPr>
          <w:rFonts w:ascii="Arial" w:hAnsi="Arial" w:cs="Arial"/>
          <w:color w:val="000000" w:themeColor="text1"/>
          <w:spacing w:val="4"/>
          <w:sz w:val="20"/>
          <w:szCs w:val="20"/>
          <w:lang w:eastAsia="en-US"/>
        </w:rPr>
        <w:t>”,</w:t>
      </w:r>
    </w:p>
    <w:p w:rsidR="00EA3614" w:rsidRPr="00F84AD5" w:rsidRDefault="00EA3614" w:rsidP="00EA3614">
      <w:pPr>
        <w:numPr>
          <w:ilvl w:val="0"/>
          <w:numId w:val="8"/>
        </w:numPr>
        <w:suppressAutoHyphens/>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t xml:space="preserve">dodanie w tabeli znajdującej </w:t>
      </w:r>
      <w:r w:rsidRPr="00F84AD5">
        <w:rPr>
          <w:rFonts w:ascii="Arial" w:hAnsi="Arial" w:cs="Arial"/>
          <w:bCs/>
          <w:color w:val="000000" w:themeColor="text1"/>
          <w:spacing w:val="4"/>
          <w:sz w:val="20"/>
          <w:szCs w:val="20"/>
        </w:rPr>
        <w:t xml:space="preserve">się na stronach </w:t>
      </w:r>
      <w:r w:rsidR="000F7F21" w:rsidRPr="00F84AD5">
        <w:rPr>
          <w:rFonts w:ascii="Arial" w:hAnsi="Arial" w:cs="Arial"/>
          <w:color w:val="000000" w:themeColor="text1"/>
          <w:spacing w:val="4"/>
          <w:sz w:val="20"/>
        </w:rPr>
        <w:t>45</w:t>
      </w:r>
      <w:r w:rsidRPr="00F84AD5">
        <w:rPr>
          <w:rFonts w:ascii="Arial" w:hAnsi="Arial" w:cs="Arial"/>
          <w:color w:val="000000" w:themeColor="text1"/>
          <w:spacing w:val="4"/>
          <w:sz w:val="20"/>
        </w:rPr>
        <w:t>-</w:t>
      </w:r>
      <w:r w:rsidR="000F7F21" w:rsidRPr="00F84AD5">
        <w:rPr>
          <w:rFonts w:ascii="Arial" w:hAnsi="Arial" w:cs="Arial"/>
          <w:color w:val="000000" w:themeColor="text1"/>
          <w:spacing w:val="4"/>
          <w:sz w:val="20"/>
        </w:rPr>
        <w:t>49</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 xml:space="preserve">po zapisie znajdującym się pod poz. 143 </w:t>
      </w:r>
      <w:r w:rsidR="00696116"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 xml:space="preserve">ww. tabeli </w:t>
      </w:r>
      <w:r w:rsidRPr="00F84AD5">
        <w:rPr>
          <w:rFonts w:ascii="Arial" w:hAnsi="Arial" w:cs="Arial"/>
          <w:bCs/>
          <w:color w:val="000000" w:themeColor="text1"/>
          <w:spacing w:val="4"/>
          <w:sz w:val="20"/>
          <w:szCs w:val="20"/>
        </w:rPr>
        <w:t>(strona 49), nowego zapisu:</w:t>
      </w:r>
    </w:p>
    <w:p w:rsidR="00EA3614" w:rsidRPr="00F84AD5" w:rsidRDefault="00EA3614" w:rsidP="00EA3614">
      <w:pPr>
        <w:suppressAutoHyphens/>
        <w:spacing w:line="240" w:lineRule="exact"/>
        <w:ind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93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559"/>
        <w:gridCol w:w="1276"/>
        <w:gridCol w:w="1701"/>
        <w:gridCol w:w="3827"/>
      </w:tblGrid>
      <w:tr w:rsidR="00F05A71" w:rsidRPr="00F84AD5" w:rsidTr="0006777F">
        <w:trPr>
          <w:trHeight w:val="710"/>
        </w:trPr>
        <w:tc>
          <w:tcPr>
            <w:tcW w:w="8930" w:type="dxa"/>
            <w:gridSpan w:val="5"/>
            <w:shd w:val="clear" w:color="auto" w:fill="FFFFFF"/>
            <w:vAlign w:val="center"/>
          </w:tcPr>
          <w:p w:rsidR="00EA3614" w:rsidRPr="00F84AD5" w:rsidRDefault="00EA3614" w:rsidP="00EA3614">
            <w:pPr>
              <w:widowControl w:val="0"/>
              <w:suppressAutoHyphens/>
              <w:spacing w:before="120" w:after="120" w:line="240" w:lineRule="exact"/>
              <w:rPr>
                <w:rFonts w:ascii="Arial" w:hAnsi="Arial" w:cs="Arial"/>
                <w:b/>
                <w:color w:val="000000" w:themeColor="text1"/>
                <w:sz w:val="20"/>
                <w:lang w:eastAsia="zh-CN" w:bidi="pl-PL"/>
              </w:rPr>
            </w:pPr>
            <w:r w:rsidRPr="00F84AD5">
              <w:rPr>
                <w:rFonts w:ascii="Arial" w:hAnsi="Arial" w:cs="Arial"/>
                <w:b/>
                <w:color w:val="000000" w:themeColor="text1"/>
                <w:sz w:val="20"/>
                <w:lang w:eastAsia="zh-CN" w:bidi="pl-PL"/>
              </w:rPr>
              <w:t>powiat płoński, Gmina Baboszewo</w:t>
            </w:r>
          </w:p>
        </w:tc>
      </w:tr>
      <w:tr w:rsidR="00F05A71" w:rsidRPr="00F84AD5" w:rsidTr="0006777F">
        <w:trPr>
          <w:trHeight w:val="710"/>
        </w:trPr>
        <w:tc>
          <w:tcPr>
            <w:tcW w:w="56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144</w:t>
            </w:r>
          </w:p>
        </w:tc>
        <w:tc>
          <w:tcPr>
            <w:tcW w:w="1559"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12-Dziektarzewo</w:t>
            </w:r>
          </w:p>
        </w:tc>
        <w:tc>
          <w:tcPr>
            <w:tcW w:w="1276"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171 </w:t>
            </w:r>
          </w:p>
        </w:tc>
        <w:tc>
          <w:tcPr>
            <w:tcW w:w="1701"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171/1</w:t>
            </w:r>
          </w:p>
        </w:tc>
        <w:tc>
          <w:tcPr>
            <w:tcW w:w="382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145</w:t>
            </w:r>
          </w:p>
        </w:tc>
        <w:tc>
          <w:tcPr>
            <w:tcW w:w="1559"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12-Dziektarzewo</w:t>
            </w:r>
          </w:p>
        </w:tc>
        <w:tc>
          <w:tcPr>
            <w:tcW w:w="1276"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173/2 </w:t>
            </w:r>
          </w:p>
        </w:tc>
        <w:tc>
          <w:tcPr>
            <w:tcW w:w="1701"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173/3</w:t>
            </w:r>
          </w:p>
        </w:tc>
        <w:tc>
          <w:tcPr>
            <w:tcW w:w="382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lastRenderedPageBreak/>
              <w:t>146</w:t>
            </w:r>
          </w:p>
        </w:tc>
        <w:tc>
          <w:tcPr>
            <w:tcW w:w="1559"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12-Dziektarzewo</w:t>
            </w:r>
          </w:p>
        </w:tc>
        <w:tc>
          <w:tcPr>
            <w:tcW w:w="1276"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174/2 </w:t>
            </w:r>
          </w:p>
        </w:tc>
        <w:tc>
          <w:tcPr>
            <w:tcW w:w="1701"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174/3</w:t>
            </w:r>
          </w:p>
        </w:tc>
        <w:tc>
          <w:tcPr>
            <w:tcW w:w="382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147</w:t>
            </w:r>
          </w:p>
        </w:tc>
        <w:tc>
          <w:tcPr>
            <w:tcW w:w="1559"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12-Dziektarzewo</w:t>
            </w:r>
          </w:p>
        </w:tc>
        <w:tc>
          <w:tcPr>
            <w:tcW w:w="1276"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175 </w:t>
            </w:r>
          </w:p>
        </w:tc>
        <w:tc>
          <w:tcPr>
            <w:tcW w:w="1701"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175/1</w:t>
            </w:r>
          </w:p>
        </w:tc>
        <w:tc>
          <w:tcPr>
            <w:tcW w:w="382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148</w:t>
            </w:r>
          </w:p>
        </w:tc>
        <w:tc>
          <w:tcPr>
            <w:tcW w:w="1559"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12-Dziektarzewo</w:t>
            </w:r>
          </w:p>
        </w:tc>
        <w:tc>
          <w:tcPr>
            <w:tcW w:w="1276"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176/1</w:t>
            </w:r>
          </w:p>
        </w:tc>
        <w:tc>
          <w:tcPr>
            <w:tcW w:w="1701"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176/4</w:t>
            </w:r>
          </w:p>
        </w:tc>
        <w:tc>
          <w:tcPr>
            <w:tcW w:w="382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149</w:t>
            </w:r>
          </w:p>
        </w:tc>
        <w:tc>
          <w:tcPr>
            <w:tcW w:w="1559"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12-Dziektarzewo</w:t>
            </w:r>
          </w:p>
        </w:tc>
        <w:tc>
          <w:tcPr>
            <w:tcW w:w="1276"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177 </w:t>
            </w:r>
          </w:p>
        </w:tc>
        <w:tc>
          <w:tcPr>
            <w:tcW w:w="1701"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177/1</w:t>
            </w:r>
          </w:p>
        </w:tc>
        <w:tc>
          <w:tcPr>
            <w:tcW w:w="3827" w:type="dxa"/>
            <w:shd w:val="clear" w:color="auto" w:fill="FFFFFF"/>
            <w:vAlign w:val="center"/>
          </w:tcPr>
          <w:p w:rsidR="00EA3614" w:rsidRPr="00F84AD5" w:rsidRDefault="00EA361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150</w:t>
            </w:r>
          </w:p>
        </w:tc>
        <w:tc>
          <w:tcPr>
            <w:tcW w:w="1559"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158</w:t>
            </w:r>
          </w:p>
        </w:tc>
        <w:tc>
          <w:tcPr>
            <w:tcW w:w="1701"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158/1</w:t>
            </w:r>
          </w:p>
        </w:tc>
        <w:tc>
          <w:tcPr>
            <w:tcW w:w="3827"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151</w:t>
            </w:r>
          </w:p>
        </w:tc>
        <w:tc>
          <w:tcPr>
            <w:tcW w:w="1559"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160</w:t>
            </w:r>
          </w:p>
        </w:tc>
        <w:tc>
          <w:tcPr>
            <w:tcW w:w="1701"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160/1</w:t>
            </w:r>
          </w:p>
        </w:tc>
        <w:tc>
          <w:tcPr>
            <w:tcW w:w="3827"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152</w:t>
            </w:r>
          </w:p>
        </w:tc>
        <w:tc>
          <w:tcPr>
            <w:tcW w:w="1559"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20/1</w:t>
            </w:r>
          </w:p>
        </w:tc>
        <w:tc>
          <w:tcPr>
            <w:tcW w:w="1701"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20/4</w:t>
            </w:r>
          </w:p>
        </w:tc>
        <w:tc>
          <w:tcPr>
            <w:tcW w:w="3827" w:type="dxa"/>
            <w:shd w:val="clear" w:color="auto" w:fill="FFFFFF"/>
            <w:vAlign w:val="center"/>
          </w:tcPr>
          <w:p w:rsidR="006D4862" w:rsidRPr="00F84AD5" w:rsidRDefault="006D486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153</w:t>
            </w:r>
          </w:p>
        </w:tc>
        <w:tc>
          <w:tcPr>
            <w:tcW w:w="1559"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1276"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93</w:t>
            </w:r>
          </w:p>
        </w:tc>
        <w:tc>
          <w:tcPr>
            <w:tcW w:w="1701"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93/1</w:t>
            </w:r>
          </w:p>
        </w:tc>
        <w:tc>
          <w:tcPr>
            <w:tcW w:w="3827"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8930" w:type="dxa"/>
            <w:gridSpan w:val="5"/>
            <w:shd w:val="clear" w:color="auto" w:fill="FFFFFF"/>
            <w:vAlign w:val="center"/>
          </w:tcPr>
          <w:p w:rsidR="002423EF" w:rsidRPr="00F84AD5" w:rsidRDefault="002423EF" w:rsidP="002423EF">
            <w:pPr>
              <w:widowControl w:val="0"/>
              <w:suppressAutoHyphens/>
              <w:spacing w:before="120" w:after="120" w:line="240" w:lineRule="exact"/>
              <w:rPr>
                <w:rFonts w:ascii="Arial" w:hAnsi="Arial" w:cs="Arial"/>
                <w:b/>
                <w:color w:val="000000" w:themeColor="text1"/>
                <w:sz w:val="20"/>
                <w:lang w:eastAsia="zh-CN" w:bidi="pl-PL"/>
              </w:rPr>
            </w:pPr>
            <w:r w:rsidRPr="00F84AD5">
              <w:rPr>
                <w:rFonts w:ascii="Arial" w:hAnsi="Arial" w:cs="Arial"/>
                <w:b/>
                <w:color w:val="000000" w:themeColor="text1"/>
                <w:sz w:val="20"/>
                <w:lang w:eastAsia="zh-CN" w:bidi="pl-PL"/>
              </w:rPr>
              <w:t>powiat płoński, Gmina Płońsk</w:t>
            </w:r>
          </w:p>
        </w:tc>
      </w:tr>
      <w:tr w:rsidR="00F05A71" w:rsidRPr="00F84AD5" w:rsidTr="0006777F">
        <w:trPr>
          <w:trHeight w:val="710"/>
        </w:trPr>
        <w:tc>
          <w:tcPr>
            <w:tcW w:w="567"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154</w:t>
            </w:r>
          </w:p>
        </w:tc>
        <w:tc>
          <w:tcPr>
            <w:tcW w:w="1559"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40-Szymaki</w:t>
            </w:r>
          </w:p>
        </w:tc>
        <w:tc>
          <w:tcPr>
            <w:tcW w:w="1276"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144</w:t>
            </w:r>
          </w:p>
        </w:tc>
        <w:tc>
          <w:tcPr>
            <w:tcW w:w="1701"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144/1</w:t>
            </w:r>
          </w:p>
        </w:tc>
        <w:tc>
          <w:tcPr>
            <w:tcW w:w="3827"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155</w:t>
            </w:r>
          </w:p>
        </w:tc>
        <w:tc>
          <w:tcPr>
            <w:tcW w:w="1559"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40-Szymaki</w:t>
            </w:r>
          </w:p>
        </w:tc>
        <w:tc>
          <w:tcPr>
            <w:tcW w:w="1276"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89</w:t>
            </w:r>
          </w:p>
        </w:tc>
        <w:tc>
          <w:tcPr>
            <w:tcW w:w="1701" w:type="dxa"/>
            <w:shd w:val="clear" w:color="auto" w:fill="FFFFFF"/>
            <w:vAlign w:val="center"/>
          </w:tcPr>
          <w:p w:rsidR="002423EF" w:rsidRPr="00F84AD5" w:rsidRDefault="002423EF" w:rsidP="002423E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89/1</w:t>
            </w:r>
          </w:p>
        </w:tc>
        <w:tc>
          <w:tcPr>
            <w:tcW w:w="3827"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156</w:t>
            </w:r>
          </w:p>
        </w:tc>
        <w:tc>
          <w:tcPr>
            <w:tcW w:w="1559"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09-Ćwiklinek</w:t>
            </w:r>
          </w:p>
        </w:tc>
        <w:tc>
          <w:tcPr>
            <w:tcW w:w="1276"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46/3</w:t>
            </w:r>
          </w:p>
        </w:tc>
        <w:tc>
          <w:tcPr>
            <w:tcW w:w="1701" w:type="dxa"/>
            <w:shd w:val="clear" w:color="auto" w:fill="FFFFFF"/>
            <w:vAlign w:val="center"/>
          </w:tcPr>
          <w:p w:rsidR="002423EF" w:rsidRPr="00F84AD5" w:rsidRDefault="002423EF" w:rsidP="002423E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46/18</w:t>
            </w:r>
          </w:p>
        </w:tc>
        <w:tc>
          <w:tcPr>
            <w:tcW w:w="3827"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157</w:t>
            </w:r>
          </w:p>
        </w:tc>
        <w:tc>
          <w:tcPr>
            <w:tcW w:w="1559"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09-Ćwiklinek</w:t>
            </w:r>
          </w:p>
        </w:tc>
        <w:tc>
          <w:tcPr>
            <w:tcW w:w="1276"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448/49 </w:t>
            </w:r>
          </w:p>
        </w:tc>
        <w:tc>
          <w:tcPr>
            <w:tcW w:w="1701"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448/54</w:t>
            </w:r>
          </w:p>
        </w:tc>
        <w:tc>
          <w:tcPr>
            <w:tcW w:w="3827"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r w:rsidR="00F05A71" w:rsidRPr="00F84AD5" w:rsidTr="0006777F">
        <w:trPr>
          <w:trHeight w:val="710"/>
        </w:trPr>
        <w:tc>
          <w:tcPr>
            <w:tcW w:w="567" w:type="dxa"/>
            <w:shd w:val="clear" w:color="auto" w:fill="FFFFFF"/>
            <w:vAlign w:val="center"/>
          </w:tcPr>
          <w:p w:rsidR="00BF42AD" w:rsidRPr="00F84AD5" w:rsidRDefault="00BF42AD"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158</w:t>
            </w:r>
          </w:p>
        </w:tc>
        <w:tc>
          <w:tcPr>
            <w:tcW w:w="1559" w:type="dxa"/>
            <w:shd w:val="clear" w:color="auto" w:fill="FFFFFF"/>
            <w:vAlign w:val="center"/>
          </w:tcPr>
          <w:p w:rsidR="00BF42AD" w:rsidRPr="00F84AD5" w:rsidRDefault="00BF42AD"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07-Cieciórki</w:t>
            </w:r>
          </w:p>
        </w:tc>
        <w:tc>
          <w:tcPr>
            <w:tcW w:w="1276" w:type="dxa"/>
            <w:shd w:val="clear" w:color="auto" w:fill="FFFFFF"/>
            <w:vAlign w:val="center"/>
          </w:tcPr>
          <w:p w:rsidR="00BF42AD" w:rsidRPr="00F84AD5" w:rsidRDefault="00BF42AD"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57</w:t>
            </w:r>
          </w:p>
        </w:tc>
        <w:tc>
          <w:tcPr>
            <w:tcW w:w="1701" w:type="dxa"/>
            <w:shd w:val="clear" w:color="auto" w:fill="FFFFFF"/>
            <w:vAlign w:val="center"/>
          </w:tcPr>
          <w:p w:rsidR="00BF42AD" w:rsidRPr="00F84AD5" w:rsidRDefault="00BF42AD"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57/5</w:t>
            </w:r>
          </w:p>
        </w:tc>
        <w:tc>
          <w:tcPr>
            <w:tcW w:w="3827" w:type="dxa"/>
            <w:shd w:val="clear" w:color="auto" w:fill="FFFFFF"/>
            <w:vAlign w:val="center"/>
          </w:tcPr>
          <w:p w:rsidR="00BF42AD" w:rsidRPr="00F84AD5" w:rsidRDefault="00BF42AD"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urządzenia wodnego</w:t>
            </w:r>
          </w:p>
        </w:tc>
      </w:tr>
    </w:tbl>
    <w:p w:rsidR="00EA3614" w:rsidRPr="00F84AD5" w:rsidRDefault="00EA3614" w:rsidP="000F7F21">
      <w:pPr>
        <w:suppressAutoHyphens/>
        <w:spacing w:after="240" w:line="240" w:lineRule="exact"/>
        <w:ind w:left="709" w:firstLine="709"/>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D428A6" w:rsidRPr="00F84AD5" w:rsidRDefault="00D428A6" w:rsidP="00D428A6">
      <w:pPr>
        <w:numPr>
          <w:ilvl w:val="0"/>
          <w:numId w:val="31"/>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 xml:space="preserve">ustalenie, w rozstrzygnięciu decyzji, </w:t>
      </w:r>
      <w:r w:rsidRPr="00F84AD5">
        <w:rPr>
          <w:rFonts w:ascii="Arial" w:hAnsi="Arial" w:cs="Arial"/>
          <w:color w:val="000000" w:themeColor="text1"/>
          <w:spacing w:val="4"/>
          <w:sz w:val="20"/>
          <w:lang w:eastAsia="zh-CN"/>
        </w:rPr>
        <w:t xml:space="preserve">w tabeli </w:t>
      </w:r>
      <w:r w:rsidRPr="00F84AD5">
        <w:rPr>
          <w:rFonts w:ascii="Arial" w:hAnsi="Arial" w:cs="Arial"/>
          <w:color w:val="000000" w:themeColor="text1"/>
          <w:spacing w:val="4"/>
          <w:sz w:val="20"/>
        </w:rPr>
        <w:t>znajdującej się na stronach 49-</w:t>
      </w:r>
      <w:r w:rsidR="00BF42AD" w:rsidRPr="00F84AD5">
        <w:rPr>
          <w:rFonts w:ascii="Arial" w:hAnsi="Arial" w:cs="Arial"/>
          <w:color w:val="000000" w:themeColor="text1"/>
          <w:spacing w:val="4"/>
          <w:sz w:val="20"/>
        </w:rPr>
        <w:t>62</w:t>
      </w:r>
      <w:r w:rsidRPr="00F84AD5">
        <w:rPr>
          <w:rFonts w:ascii="Arial" w:hAnsi="Arial" w:cs="Arial"/>
          <w:bCs/>
          <w:color w:val="000000" w:themeColor="text1"/>
          <w:spacing w:val="4"/>
          <w:sz w:val="20"/>
          <w:lang w:eastAsia="zh-CN"/>
        </w:rPr>
        <w:t>:</w:t>
      </w:r>
    </w:p>
    <w:p w:rsidR="000F27E8" w:rsidRPr="00F84AD5" w:rsidRDefault="000F27E8" w:rsidP="000F27E8">
      <w:pPr>
        <w:numPr>
          <w:ilvl w:val="0"/>
          <w:numId w:val="32"/>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50, nowego zapisu:</w:t>
      </w:r>
    </w:p>
    <w:p w:rsidR="000F27E8" w:rsidRPr="00F84AD5" w:rsidRDefault="000F27E8" w:rsidP="000F27E8">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692EC2">
        <w:trPr>
          <w:trHeight w:val="710"/>
        </w:trPr>
        <w:tc>
          <w:tcPr>
            <w:tcW w:w="425" w:type="dxa"/>
            <w:shd w:val="clear" w:color="auto" w:fill="FFFFFF"/>
            <w:vAlign w:val="center"/>
          </w:tcPr>
          <w:p w:rsidR="000F27E8" w:rsidRPr="00F84AD5" w:rsidRDefault="000F27E8"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29</w:t>
            </w:r>
          </w:p>
        </w:tc>
        <w:tc>
          <w:tcPr>
            <w:tcW w:w="1559" w:type="dxa"/>
            <w:shd w:val="clear" w:color="auto" w:fill="FFFFFF"/>
            <w:vAlign w:val="center"/>
          </w:tcPr>
          <w:p w:rsidR="000F27E8" w:rsidRPr="00F84AD5" w:rsidRDefault="000F27E8"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0F27E8" w:rsidRPr="00F84AD5" w:rsidRDefault="000F27E8"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67 </w:t>
            </w:r>
          </w:p>
        </w:tc>
        <w:tc>
          <w:tcPr>
            <w:tcW w:w="1559" w:type="dxa"/>
            <w:shd w:val="clear" w:color="auto" w:fill="FFFFFF"/>
            <w:vAlign w:val="center"/>
          </w:tcPr>
          <w:p w:rsidR="000F27E8" w:rsidRPr="00F84AD5" w:rsidRDefault="000F27E8"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67/1</w:t>
            </w:r>
          </w:p>
        </w:tc>
        <w:tc>
          <w:tcPr>
            <w:tcW w:w="3969" w:type="dxa"/>
            <w:shd w:val="clear" w:color="auto" w:fill="FFFFFF"/>
            <w:vAlign w:val="center"/>
          </w:tcPr>
          <w:p w:rsidR="000F27E8" w:rsidRPr="00F84AD5" w:rsidRDefault="000F27E8" w:rsidP="000F27E8">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p w:rsidR="000F27E8" w:rsidRPr="00F84AD5" w:rsidRDefault="000F27E8" w:rsidP="000F27E8">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p>
        </w:tc>
      </w:tr>
    </w:tbl>
    <w:p w:rsidR="000F27E8" w:rsidRPr="00F84AD5" w:rsidRDefault="000F27E8" w:rsidP="000F27E8">
      <w:pPr>
        <w:suppressAutoHyphens/>
        <w:spacing w:after="240" w:line="240" w:lineRule="exact"/>
        <w:ind w:left="788"/>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147DFD" w:rsidRPr="00053F8A" w:rsidRDefault="000F27E8" w:rsidP="00053F8A">
      <w:pPr>
        <w:numPr>
          <w:ilvl w:val="0"/>
          <w:numId w:val="32"/>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51, nowego zapisu:</w:t>
      </w:r>
    </w:p>
    <w:p w:rsidR="000F27E8" w:rsidRPr="00F84AD5" w:rsidRDefault="000F27E8" w:rsidP="000F27E8">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692EC2">
        <w:trPr>
          <w:trHeight w:val="710"/>
        </w:trPr>
        <w:tc>
          <w:tcPr>
            <w:tcW w:w="425" w:type="dxa"/>
            <w:shd w:val="clear" w:color="auto" w:fill="FFFFFF"/>
            <w:vAlign w:val="center"/>
          </w:tcPr>
          <w:p w:rsidR="000F27E8" w:rsidRPr="00F84AD5" w:rsidRDefault="00692EC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64</w:t>
            </w:r>
          </w:p>
        </w:tc>
        <w:tc>
          <w:tcPr>
            <w:tcW w:w="1559" w:type="dxa"/>
            <w:shd w:val="clear" w:color="auto" w:fill="FFFFFF"/>
            <w:vAlign w:val="center"/>
          </w:tcPr>
          <w:p w:rsidR="000F27E8" w:rsidRPr="00F84AD5" w:rsidRDefault="000F27E8"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0F27E8" w:rsidRPr="00F84AD5" w:rsidRDefault="00692EC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155</w:t>
            </w:r>
            <w:r w:rsidR="000F27E8" w:rsidRPr="00F84AD5">
              <w:rPr>
                <w:rFonts w:ascii="Arial" w:hAnsi="Arial" w:cs="Arial"/>
                <w:color w:val="000000" w:themeColor="text1"/>
                <w:sz w:val="20"/>
                <w:lang w:eastAsia="zh-CN" w:bidi="pl-PL"/>
              </w:rPr>
              <w:t xml:space="preserve"> </w:t>
            </w:r>
          </w:p>
        </w:tc>
        <w:tc>
          <w:tcPr>
            <w:tcW w:w="1559" w:type="dxa"/>
            <w:shd w:val="clear" w:color="auto" w:fill="FFFFFF"/>
            <w:vAlign w:val="center"/>
          </w:tcPr>
          <w:p w:rsidR="000F27E8" w:rsidRPr="00F84AD5" w:rsidRDefault="00692EC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155</w:t>
            </w:r>
            <w:r w:rsidR="000F27E8" w:rsidRPr="00F84AD5">
              <w:rPr>
                <w:rFonts w:ascii="Arial" w:hAnsi="Arial" w:cs="Arial"/>
                <w:color w:val="000000" w:themeColor="text1"/>
                <w:sz w:val="20"/>
                <w:lang w:eastAsia="zh-CN" w:bidi="pl-PL"/>
              </w:rPr>
              <w:t>/1</w:t>
            </w:r>
          </w:p>
        </w:tc>
        <w:tc>
          <w:tcPr>
            <w:tcW w:w="3969" w:type="dxa"/>
            <w:shd w:val="clear" w:color="auto" w:fill="FFFFFF"/>
            <w:vAlign w:val="center"/>
          </w:tcPr>
          <w:p w:rsidR="000F27E8" w:rsidRPr="00F84AD5" w:rsidRDefault="000F27E8"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p w:rsidR="000F27E8" w:rsidRPr="00F84AD5" w:rsidRDefault="000F27E8"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p>
          <w:p w:rsidR="00692EC2" w:rsidRPr="00F84AD5" w:rsidRDefault="00692EC2" w:rsidP="00692EC2">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lastRenderedPageBreak/>
              <w:t>Budowa sieci elektroenergetycznej SN</w:t>
            </w:r>
          </w:p>
        </w:tc>
      </w:tr>
    </w:tbl>
    <w:p w:rsidR="000F27E8" w:rsidRPr="00F84AD5" w:rsidRDefault="000F27E8" w:rsidP="000F27E8">
      <w:pPr>
        <w:suppressAutoHyphens/>
        <w:spacing w:after="240" w:line="240" w:lineRule="exact"/>
        <w:ind w:left="788"/>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lastRenderedPageBreak/>
        <w:t xml:space="preserve">                                                                                                                                                   ”</w:t>
      </w:r>
    </w:p>
    <w:p w:rsidR="00692EC2" w:rsidRPr="00F84AD5" w:rsidRDefault="00692EC2" w:rsidP="00692EC2">
      <w:pPr>
        <w:numPr>
          <w:ilvl w:val="0"/>
          <w:numId w:val="32"/>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52, nowego zapisu:</w:t>
      </w:r>
    </w:p>
    <w:p w:rsidR="00692EC2" w:rsidRPr="00F84AD5" w:rsidRDefault="00692EC2" w:rsidP="00692EC2">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692EC2">
        <w:trPr>
          <w:trHeight w:val="710"/>
        </w:trPr>
        <w:tc>
          <w:tcPr>
            <w:tcW w:w="425" w:type="dxa"/>
            <w:shd w:val="clear" w:color="auto" w:fill="FFFFFF"/>
            <w:vAlign w:val="center"/>
          </w:tcPr>
          <w:p w:rsidR="00692EC2" w:rsidRPr="00F84AD5" w:rsidRDefault="00696116" w:rsidP="00692EC2">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91</w:t>
            </w:r>
          </w:p>
        </w:tc>
        <w:tc>
          <w:tcPr>
            <w:tcW w:w="1559" w:type="dxa"/>
            <w:shd w:val="clear" w:color="auto" w:fill="FFFFFF"/>
            <w:vAlign w:val="center"/>
          </w:tcPr>
          <w:p w:rsidR="00692EC2" w:rsidRPr="00F84AD5" w:rsidRDefault="00692EC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692EC2" w:rsidRPr="00F84AD5" w:rsidRDefault="00696116" w:rsidP="00692EC2">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58</w:t>
            </w:r>
          </w:p>
        </w:tc>
        <w:tc>
          <w:tcPr>
            <w:tcW w:w="1559" w:type="dxa"/>
            <w:shd w:val="clear" w:color="auto" w:fill="FFFFFF"/>
            <w:vAlign w:val="center"/>
          </w:tcPr>
          <w:p w:rsidR="00692EC2" w:rsidRPr="00F84AD5" w:rsidRDefault="00692EC2"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58/1</w:t>
            </w:r>
          </w:p>
        </w:tc>
        <w:tc>
          <w:tcPr>
            <w:tcW w:w="3969" w:type="dxa"/>
            <w:shd w:val="clear" w:color="auto" w:fill="FFFFFF"/>
            <w:vAlign w:val="center"/>
          </w:tcPr>
          <w:p w:rsidR="00696116" w:rsidRPr="00F84AD5" w:rsidRDefault="00696116" w:rsidP="0069611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wodociągowej</w:t>
            </w:r>
          </w:p>
          <w:p w:rsidR="00692EC2" w:rsidRPr="00F84AD5" w:rsidRDefault="00692EC2" w:rsidP="0069611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bl>
    <w:p w:rsidR="00592ABB" w:rsidRPr="00F84AD5" w:rsidRDefault="00692EC2" w:rsidP="00692EC2">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D428A6" w:rsidRPr="00F84AD5" w:rsidRDefault="00D428A6" w:rsidP="00D428A6">
      <w:pPr>
        <w:numPr>
          <w:ilvl w:val="0"/>
          <w:numId w:val="32"/>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53</w:t>
      </w:r>
      <w:r w:rsidR="00696116" w:rsidRPr="00F84AD5">
        <w:rPr>
          <w:rFonts w:ascii="Arial" w:hAnsi="Arial" w:cs="Arial"/>
          <w:color w:val="000000" w:themeColor="text1"/>
          <w:spacing w:val="4"/>
          <w:sz w:val="20"/>
          <w:szCs w:val="20"/>
        </w:rPr>
        <w:t>, nowych zapisów</w:t>
      </w:r>
      <w:r w:rsidRPr="00F84AD5">
        <w:rPr>
          <w:rFonts w:ascii="Arial" w:hAnsi="Arial" w:cs="Arial"/>
          <w:color w:val="000000" w:themeColor="text1"/>
          <w:spacing w:val="4"/>
          <w:sz w:val="20"/>
          <w:szCs w:val="20"/>
        </w:rPr>
        <w:t>:</w:t>
      </w:r>
    </w:p>
    <w:p w:rsidR="00696116" w:rsidRPr="00F84AD5" w:rsidRDefault="00696116" w:rsidP="00696116">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06777F">
        <w:trPr>
          <w:trHeight w:val="710"/>
        </w:trPr>
        <w:tc>
          <w:tcPr>
            <w:tcW w:w="425"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98</w:t>
            </w:r>
          </w:p>
        </w:tc>
        <w:tc>
          <w:tcPr>
            <w:tcW w:w="1559"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151</w:t>
            </w:r>
          </w:p>
        </w:tc>
        <w:tc>
          <w:tcPr>
            <w:tcW w:w="1559"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151</w:t>
            </w:r>
          </w:p>
        </w:tc>
        <w:tc>
          <w:tcPr>
            <w:tcW w:w="3969"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elektroenergetycznej SN</w:t>
            </w:r>
          </w:p>
          <w:p w:rsidR="00A90ECD" w:rsidRPr="00F84AD5" w:rsidRDefault="00A90ECD"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r w:rsidR="00F05A71" w:rsidRPr="00F84AD5" w:rsidTr="0006777F">
        <w:trPr>
          <w:trHeight w:val="710"/>
        </w:trPr>
        <w:tc>
          <w:tcPr>
            <w:tcW w:w="425"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99</w:t>
            </w:r>
          </w:p>
        </w:tc>
        <w:tc>
          <w:tcPr>
            <w:tcW w:w="1559"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32-Pawłowo</w:t>
            </w:r>
          </w:p>
        </w:tc>
        <w:tc>
          <w:tcPr>
            <w:tcW w:w="1276"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48</w:t>
            </w:r>
          </w:p>
        </w:tc>
        <w:tc>
          <w:tcPr>
            <w:tcW w:w="1559" w:type="dxa"/>
            <w:shd w:val="clear" w:color="auto" w:fill="FFFFFF"/>
            <w:vAlign w:val="center"/>
          </w:tcPr>
          <w:p w:rsidR="00696116" w:rsidRPr="00F84AD5" w:rsidRDefault="00696116"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48/3</w:t>
            </w:r>
          </w:p>
        </w:tc>
        <w:tc>
          <w:tcPr>
            <w:tcW w:w="3969" w:type="dxa"/>
            <w:shd w:val="clear" w:color="auto" w:fill="FFFFFF"/>
            <w:vAlign w:val="center"/>
          </w:tcPr>
          <w:p w:rsidR="00696116" w:rsidRPr="00F84AD5" w:rsidRDefault="00696116" w:rsidP="0069611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elektroenergetycznej SN</w:t>
            </w:r>
          </w:p>
          <w:p w:rsidR="00696116" w:rsidRPr="00F84AD5" w:rsidRDefault="00696116" w:rsidP="0069611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p>
          <w:p w:rsidR="00696116" w:rsidRPr="00F84AD5" w:rsidRDefault="00696116" w:rsidP="0069611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p w:rsidR="00696116" w:rsidRPr="00F84AD5" w:rsidRDefault="00696116" w:rsidP="0069611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wodociągowej</w:t>
            </w:r>
          </w:p>
        </w:tc>
      </w:tr>
    </w:tbl>
    <w:p w:rsidR="00696116" w:rsidRPr="00F84AD5" w:rsidRDefault="00696116" w:rsidP="00696116">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347AB4" w:rsidRPr="00F84AD5" w:rsidRDefault="00347AB4" w:rsidP="00347AB4">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701"/>
        <w:gridCol w:w="3827"/>
      </w:tblGrid>
      <w:tr w:rsidR="00F05A71" w:rsidRPr="00F84AD5" w:rsidTr="0006777F">
        <w:trPr>
          <w:trHeight w:val="710"/>
        </w:trPr>
        <w:tc>
          <w:tcPr>
            <w:tcW w:w="425"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103</w:t>
            </w:r>
          </w:p>
        </w:tc>
        <w:tc>
          <w:tcPr>
            <w:tcW w:w="1559"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13-Galomin</w:t>
            </w:r>
          </w:p>
        </w:tc>
        <w:tc>
          <w:tcPr>
            <w:tcW w:w="1276"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44 </w:t>
            </w:r>
          </w:p>
        </w:tc>
        <w:tc>
          <w:tcPr>
            <w:tcW w:w="1701"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44/3</w:t>
            </w:r>
          </w:p>
        </w:tc>
        <w:tc>
          <w:tcPr>
            <w:tcW w:w="3827" w:type="dxa"/>
            <w:shd w:val="clear" w:color="auto" w:fill="FFFFFF"/>
            <w:vAlign w:val="center"/>
          </w:tcPr>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p>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wodociągowej</w:t>
            </w:r>
          </w:p>
          <w:p w:rsidR="00347AB4" w:rsidRPr="00F84AD5" w:rsidRDefault="00347AB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kanalizacji deszczowej</w:t>
            </w:r>
          </w:p>
        </w:tc>
      </w:tr>
    </w:tbl>
    <w:p w:rsidR="00347AB4" w:rsidRPr="00F84AD5" w:rsidRDefault="00347AB4" w:rsidP="00F11EA1">
      <w:pPr>
        <w:suppressAutoHyphens/>
        <w:spacing w:after="200" w:line="240" w:lineRule="exact"/>
        <w:ind w:left="788"/>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D428A6" w:rsidRPr="00F84AD5" w:rsidRDefault="00D428A6" w:rsidP="00D428A6">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701"/>
        <w:gridCol w:w="3827"/>
      </w:tblGrid>
      <w:tr w:rsidR="00F05A71" w:rsidRPr="00F84AD5" w:rsidTr="00D428A6">
        <w:trPr>
          <w:trHeight w:val="710"/>
        </w:trPr>
        <w:tc>
          <w:tcPr>
            <w:tcW w:w="425" w:type="dxa"/>
            <w:shd w:val="clear" w:color="auto" w:fill="FFFFFF"/>
            <w:vAlign w:val="center"/>
          </w:tcPr>
          <w:p w:rsidR="00D428A6" w:rsidRPr="00F84AD5" w:rsidRDefault="00D428A6" w:rsidP="0074547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106</w:t>
            </w:r>
          </w:p>
        </w:tc>
        <w:tc>
          <w:tcPr>
            <w:tcW w:w="1559" w:type="dxa"/>
            <w:shd w:val="clear" w:color="auto" w:fill="FFFFFF"/>
            <w:vAlign w:val="center"/>
          </w:tcPr>
          <w:p w:rsidR="00D428A6" w:rsidRPr="00F84AD5" w:rsidRDefault="00D428A6" w:rsidP="00D428A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41-Wola Dłużniewska</w:t>
            </w:r>
          </w:p>
        </w:tc>
        <w:tc>
          <w:tcPr>
            <w:tcW w:w="1276" w:type="dxa"/>
            <w:shd w:val="clear" w:color="auto" w:fill="FFFFFF"/>
            <w:vAlign w:val="center"/>
          </w:tcPr>
          <w:p w:rsidR="00D428A6" w:rsidRPr="00F84AD5" w:rsidRDefault="00D428A6" w:rsidP="00D428A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90/8 </w:t>
            </w:r>
          </w:p>
        </w:tc>
        <w:tc>
          <w:tcPr>
            <w:tcW w:w="1701" w:type="dxa"/>
            <w:shd w:val="clear" w:color="auto" w:fill="FFFFFF"/>
            <w:vAlign w:val="center"/>
          </w:tcPr>
          <w:p w:rsidR="00D428A6" w:rsidRPr="00F84AD5" w:rsidRDefault="00D428A6" w:rsidP="00D428A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90/8</w:t>
            </w:r>
          </w:p>
        </w:tc>
        <w:tc>
          <w:tcPr>
            <w:tcW w:w="3827" w:type="dxa"/>
            <w:shd w:val="clear" w:color="auto" w:fill="FFFFFF"/>
            <w:vAlign w:val="center"/>
          </w:tcPr>
          <w:p w:rsidR="00D428A6" w:rsidRPr="00F84AD5" w:rsidRDefault="00D428A6" w:rsidP="00D428A6">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p>
        </w:tc>
      </w:tr>
    </w:tbl>
    <w:p w:rsidR="00D428A6" w:rsidRPr="00F84AD5" w:rsidRDefault="00D428A6" w:rsidP="00F11EA1">
      <w:pPr>
        <w:suppressAutoHyphens/>
        <w:spacing w:after="200" w:line="240" w:lineRule="exact"/>
        <w:ind w:left="788"/>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BE5854" w:rsidRPr="00F84AD5" w:rsidRDefault="00BE5854" w:rsidP="00F11EA1">
      <w:pPr>
        <w:numPr>
          <w:ilvl w:val="0"/>
          <w:numId w:val="32"/>
        </w:numPr>
        <w:suppressAutoHyphens/>
        <w:spacing w:after="20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56, nowego zapisu:</w:t>
      </w:r>
    </w:p>
    <w:p w:rsidR="00BE5854" w:rsidRPr="00F84AD5" w:rsidRDefault="00BE5854" w:rsidP="00BE5854">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06777F">
        <w:trPr>
          <w:trHeight w:val="710"/>
        </w:trPr>
        <w:tc>
          <w:tcPr>
            <w:tcW w:w="425" w:type="dxa"/>
            <w:shd w:val="clear" w:color="auto" w:fill="FFFFFF"/>
            <w:vAlign w:val="center"/>
          </w:tcPr>
          <w:p w:rsidR="00BE5854" w:rsidRPr="00F84AD5" w:rsidRDefault="00BE5854" w:rsidP="00BE5854">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183</w:t>
            </w:r>
          </w:p>
        </w:tc>
        <w:tc>
          <w:tcPr>
            <w:tcW w:w="1559" w:type="dxa"/>
            <w:shd w:val="clear" w:color="auto" w:fill="FFFFFF"/>
            <w:vAlign w:val="center"/>
          </w:tcPr>
          <w:p w:rsidR="00BE5854" w:rsidRPr="00F84AD5" w:rsidRDefault="00BE585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40-Szymaki</w:t>
            </w:r>
          </w:p>
        </w:tc>
        <w:tc>
          <w:tcPr>
            <w:tcW w:w="1276" w:type="dxa"/>
            <w:shd w:val="clear" w:color="auto" w:fill="FFFFFF"/>
            <w:vAlign w:val="center"/>
          </w:tcPr>
          <w:p w:rsidR="00BE5854" w:rsidRPr="00F84AD5" w:rsidRDefault="00BE585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38/2</w:t>
            </w:r>
          </w:p>
        </w:tc>
        <w:tc>
          <w:tcPr>
            <w:tcW w:w="1559" w:type="dxa"/>
            <w:shd w:val="clear" w:color="auto" w:fill="FFFFFF"/>
            <w:vAlign w:val="center"/>
          </w:tcPr>
          <w:p w:rsidR="00BE5854" w:rsidRPr="00F84AD5" w:rsidRDefault="00BE585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38/3</w:t>
            </w:r>
          </w:p>
        </w:tc>
        <w:tc>
          <w:tcPr>
            <w:tcW w:w="3969" w:type="dxa"/>
            <w:shd w:val="clear" w:color="auto" w:fill="FFFFFF"/>
            <w:vAlign w:val="center"/>
          </w:tcPr>
          <w:p w:rsidR="00BE5854" w:rsidRPr="00F84AD5" w:rsidRDefault="00BE5854" w:rsidP="00BE5854">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r w:rsidRPr="00F84AD5">
              <w:rPr>
                <w:rFonts w:ascii="Arial" w:hAnsi="Arial" w:cs="Arial"/>
                <w:color w:val="000000" w:themeColor="text1"/>
                <w:sz w:val="20"/>
                <w:lang w:eastAsia="zh-CN" w:bidi="pl-PL"/>
              </w:rPr>
              <w:t xml:space="preserve"> i SN</w:t>
            </w:r>
          </w:p>
          <w:p w:rsidR="00BE5854" w:rsidRPr="00F84AD5" w:rsidRDefault="00BE585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kanalizacji sanitarnej</w:t>
            </w:r>
          </w:p>
          <w:p w:rsidR="00BE5854" w:rsidRPr="00F84AD5" w:rsidRDefault="00BE5854" w:rsidP="00BE5854">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wodociągowej</w:t>
            </w:r>
          </w:p>
        </w:tc>
      </w:tr>
    </w:tbl>
    <w:p w:rsidR="00BE5854" w:rsidRPr="00F84AD5" w:rsidRDefault="00BE5854" w:rsidP="00F11EA1">
      <w:pPr>
        <w:suppressAutoHyphens/>
        <w:spacing w:after="20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2423EF" w:rsidRPr="00F84AD5" w:rsidRDefault="002423EF" w:rsidP="00F11EA1">
      <w:pPr>
        <w:numPr>
          <w:ilvl w:val="0"/>
          <w:numId w:val="32"/>
        </w:numPr>
        <w:suppressAutoHyphens/>
        <w:spacing w:after="20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57, nowego zapisu:</w:t>
      </w:r>
    </w:p>
    <w:p w:rsidR="002423EF" w:rsidRPr="00F84AD5" w:rsidRDefault="002423EF" w:rsidP="002423EF">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06777F">
        <w:trPr>
          <w:trHeight w:val="710"/>
        </w:trPr>
        <w:tc>
          <w:tcPr>
            <w:tcW w:w="425"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222</w:t>
            </w:r>
          </w:p>
        </w:tc>
        <w:tc>
          <w:tcPr>
            <w:tcW w:w="1559" w:type="dxa"/>
            <w:shd w:val="clear" w:color="auto" w:fill="FFFFFF"/>
            <w:vAlign w:val="center"/>
          </w:tcPr>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09-Ćwiklinek</w:t>
            </w:r>
          </w:p>
        </w:tc>
        <w:tc>
          <w:tcPr>
            <w:tcW w:w="1276" w:type="dxa"/>
            <w:shd w:val="clear" w:color="auto" w:fill="FFFFFF"/>
            <w:vAlign w:val="center"/>
          </w:tcPr>
          <w:p w:rsidR="002423EF" w:rsidRPr="00F84AD5" w:rsidRDefault="0006446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47</w:t>
            </w:r>
          </w:p>
        </w:tc>
        <w:tc>
          <w:tcPr>
            <w:tcW w:w="1559" w:type="dxa"/>
            <w:shd w:val="clear" w:color="auto" w:fill="FFFFFF"/>
            <w:vAlign w:val="center"/>
          </w:tcPr>
          <w:p w:rsidR="002423EF" w:rsidRPr="00F84AD5" w:rsidRDefault="0006446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47/3</w:t>
            </w:r>
          </w:p>
        </w:tc>
        <w:tc>
          <w:tcPr>
            <w:tcW w:w="3969" w:type="dxa"/>
            <w:shd w:val="clear" w:color="auto" w:fill="FFFFFF"/>
            <w:vAlign w:val="center"/>
          </w:tcPr>
          <w:p w:rsidR="00064464" w:rsidRPr="00F84AD5" w:rsidRDefault="00064464" w:rsidP="00064464">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p>
          <w:p w:rsidR="002423EF" w:rsidRPr="00F84AD5" w:rsidRDefault="002423EF"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wodociągowej</w:t>
            </w:r>
          </w:p>
        </w:tc>
      </w:tr>
    </w:tbl>
    <w:p w:rsidR="002423EF" w:rsidRPr="00F84AD5" w:rsidRDefault="002423EF" w:rsidP="002423EF">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064464" w:rsidRPr="00F84AD5" w:rsidRDefault="00064464" w:rsidP="00064464">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lastRenderedPageBreak/>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06777F">
        <w:trPr>
          <w:trHeight w:val="710"/>
        </w:trPr>
        <w:tc>
          <w:tcPr>
            <w:tcW w:w="425" w:type="dxa"/>
            <w:shd w:val="clear" w:color="auto" w:fill="FFFFFF"/>
            <w:vAlign w:val="center"/>
          </w:tcPr>
          <w:p w:rsidR="00064464" w:rsidRPr="00F84AD5" w:rsidRDefault="00064464" w:rsidP="00064464">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225</w:t>
            </w:r>
          </w:p>
        </w:tc>
        <w:tc>
          <w:tcPr>
            <w:tcW w:w="1559" w:type="dxa"/>
            <w:shd w:val="clear" w:color="auto" w:fill="FFFFFF"/>
            <w:vAlign w:val="center"/>
          </w:tcPr>
          <w:p w:rsidR="00064464" w:rsidRPr="00F84AD5" w:rsidRDefault="0006446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09-Ćwiklinek</w:t>
            </w:r>
          </w:p>
        </w:tc>
        <w:tc>
          <w:tcPr>
            <w:tcW w:w="1276" w:type="dxa"/>
            <w:shd w:val="clear" w:color="auto" w:fill="FFFFFF"/>
            <w:vAlign w:val="center"/>
          </w:tcPr>
          <w:p w:rsidR="00064464" w:rsidRPr="00F84AD5" w:rsidRDefault="0006446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w:t>
            </w:r>
          </w:p>
        </w:tc>
        <w:tc>
          <w:tcPr>
            <w:tcW w:w="1559" w:type="dxa"/>
            <w:shd w:val="clear" w:color="auto" w:fill="FFFFFF"/>
            <w:vAlign w:val="center"/>
          </w:tcPr>
          <w:p w:rsidR="00064464" w:rsidRPr="00F84AD5" w:rsidRDefault="0006446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1/1</w:t>
            </w:r>
          </w:p>
        </w:tc>
        <w:tc>
          <w:tcPr>
            <w:tcW w:w="3969" w:type="dxa"/>
            <w:shd w:val="clear" w:color="auto" w:fill="FFFFFF"/>
            <w:vAlign w:val="center"/>
          </w:tcPr>
          <w:p w:rsidR="00064464" w:rsidRPr="00F84AD5" w:rsidRDefault="00064464"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elektroenergetycznej SN</w:t>
            </w:r>
          </w:p>
          <w:p w:rsidR="00064464" w:rsidRPr="00F84AD5" w:rsidRDefault="00064464" w:rsidP="00064464">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bl>
    <w:p w:rsidR="00064464" w:rsidRPr="00F84AD5" w:rsidRDefault="00064464" w:rsidP="00064464">
      <w:pPr>
        <w:suppressAutoHyphens/>
        <w:spacing w:after="240" w:line="240" w:lineRule="exact"/>
        <w:ind w:firstLine="709"/>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0F7F21" w:rsidRPr="00F84AD5" w:rsidRDefault="000F7F21" w:rsidP="000F7F21">
      <w:pPr>
        <w:numPr>
          <w:ilvl w:val="0"/>
          <w:numId w:val="32"/>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58, nowego zapisu:</w:t>
      </w:r>
    </w:p>
    <w:p w:rsidR="000F7F21" w:rsidRPr="00F84AD5" w:rsidRDefault="000F7F21" w:rsidP="000F7F21">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06777F">
        <w:trPr>
          <w:trHeight w:val="710"/>
        </w:trPr>
        <w:tc>
          <w:tcPr>
            <w:tcW w:w="425"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227</w:t>
            </w:r>
          </w:p>
        </w:tc>
        <w:tc>
          <w:tcPr>
            <w:tcW w:w="1559"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09-Ćwiklinek</w:t>
            </w:r>
          </w:p>
        </w:tc>
        <w:tc>
          <w:tcPr>
            <w:tcW w:w="1276"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2/8</w:t>
            </w:r>
          </w:p>
        </w:tc>
        <w:tc>
          <w:tcPr>
            <w:tcW w:w="1559"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2/11</w:t>
            </w:r>
          </w:p>
        </w:tc>
        <w:tc>
          <w:tcPr>
            <w:tcW w:w="3969" w:type="dxa"/>
            <w:shd w:val="clear" w:color="auto" w:fill="FFFFFF"/>
            <w:vAlign w:val="center"/>
          </w:tcPr>
          <w:p w:rsidR="000F7F21" w:rsidRPr="00F84AD5" w:rsidRDefault="000F7F21" w:rsidP="0006777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p w:rsidR="000F7F21" w:rsidRPr="00F84AD5" w:rsidRDefault="000F7F21" w:rsidP="000F7F2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elektroenergetycznej SN</w:t>
            </w:r>
          </w:p>
        </w:tc>
      </w:tr>
    </w:tbl>
    <w:p w:rsidR="000F7F21" w:rsidRPr="00F84AD5" w:rsidRDefault="000F7F21" w:rsidP="000F7F21">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A909D1" w:rsidRPr="00F84AD5" w:rsidRDefault="00A909D1" w:rsidP="00A909D1">
      <w:pPr>
        <w:numPr>
          <w:ilvl w:val="0"/>
          <w:numId w:val="32"/>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61, nowego zapisu:</w:t>
      </w:r>
    </w:p>
    <w:p w:rsidR="00A909D1" w:rsidRPr="00F84AD5" w:rsidRDefault="00A909D1" w:rsidP="00A909D1">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D55F6F">
        <w:trPr>
          <w:trHeight w:val="710"/>
        </w:trPr>
        <w:tc>
          <w:tcPr>
            <w:tcW w:w="425"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414</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07-Cieciórki</w:t>
            </w:r>
          </w:p>
        </w:tc>
        <w:tc>
          <w:tcPr>
            <w:tcW w:w="1276"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49/2</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49/2</w:t>
            </w:r>
          </w:p>
        </w:tc>
        <w:tc>
          <w:tcPr>
            <w:tcW w:w="3969" w:type="dxa"/>
            <w:shd w:val="clear" w:color="auto" w:fill="FFFFFF"/>
            <w:vAlign w:val="center"/>
          </w:tcPr>
          <w:p w:rsidR="00A909D1" w:rsidRPr="00F84AD5" w:rsidRDefault="00A909D1" w:rsidP="00A909D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r w:rsidR="00F05A71" w:rsidRPr="00F84AD5" w:rsidTr="00D55F6F">
        <w:trPr>
          <w:trHeight w:val="710"/>
        </w:trPr>
        <w:tc>
          <w:tcPr>
            <w:tcW w:w="425"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415</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07-Cieciórki</w:t>
            </w:r>
          </w:p>
        </w:tc>
        <w:tc>
          <w:tcPr>
            <w:tcW w:w="1276"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49/3</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49/3</w:t>
            </w:r>
          </w:p>
        </w:tc>
        <w:tc>
          <w:tcPr>
            <w:tcW w:w="396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r w:rsidR="00F05A71" w:rsidRPr="00F84AD5" w:rsidTr="00D55F6F">
        <w:trPr>
          <w:trHeight w:val="710"/>
        </w:trPr>
        <w:tc>
          <w:tcPr>
            <w:tcW w:w="425"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416</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07-Cieciórki</w:t>
            </w:r>
          </w:p>
        </w:tc>
        <w:tc>
          <w:tcPr>
            <w:tcW w:w="1276"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49/4</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49/4</w:t>
            </w:r>
          </w:p>
        </w:tc>
        <w:tc>
          <w:tcPr>
            <w:tcW w:w="396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r w:rsidR="00F05A71" w:rsidRPr="00F84AD5" w:rsidTr="00D55F6F">
        <w:trPr>
          <w:trHeight w:val="710"/>
        </w:trPr>
        <w:tc>
          <w:tcPr>
            <w:tcW w:w="425"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417</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07-Cieciórki</w:t>
            </w:r>
          </w:p>
        </w:tc>
        <w:tc>
          <w:tcPr>
            <w:tcW w:w="1276"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49/5</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49/5</w:t>
            </w:r>
          </w:p>
        </w:tc>
        <w:tc>
          <w:tcPr>
            <w:tcW w:w="396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bl>
    <w:p w:rsidR="00A909D1" w:rsidRPr="00F84AD5" w:rsidRDefault="00A909D1" w:rsidP="00A909D1">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A909D1" w:rsidRPr="00F84AD5" w:rsidRDefault="00A909D1" w:rsidP="00A909D1">
      <w:pPr>
        <w:numPr>
          <w:ilvl w:val="0"/>
          <w:numId w:val="32"/>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stronie 62, nowych zapisów:</w:t>
      </w:r>
    </w:p>
    <w:p w:rsidR="00A909D1" w:rsidRPr="00F84AD5" w:rsidRDefault="00A909D1" w:rsidP="00A909D1">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D55F6F">
        <w:trPr>
          <w:trHeight w:val="710"/>
        </w:trPr>
        <w:tc>
          <w:tcPr>
            <w:tcW w:w="425" w:type="dxa"/>
            <w:shd w:val="clear" w:color="auto" w:fill="FFFFFF"/>
            <w:vAlign w:val="center"/>
          </w:tcPr>
          <w:p w:rsidR="00A909D1" w:rsidRPr="00F84AD5" w:rsidRDefault="00A909D1" w:rsidP="00A909D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418</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07-Cieciórki</w:t>
            </w:r>
          </w:p>
        </w:tc>
        <w:tc>
          <w:tcPr>
            <w:tcW w:w="1276"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49/6</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49/6</w:t>
            </w:r>
          </w:p>
        </w:tc>
        <w:tc>
          <w:tcPr>
            <w:tcW w:w="396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bl>
    <w:p w:rsidR="00A909D1" w:rsidRPr="00F84AD5" w:rsidRDefault="00A909D1" w:rsidP="00A909D1">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A909D1" w:rsidRPr="00F84AD5" w:rsidRDefault="00A909D1" w:rsidP="00A909D1">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D55F6F">
        <w:trPr>
          <w:trHeight w:val="710"/>
        </w:trPr>
        <w:tc>
          <w:tcPr>
            <w:tcW w:w="425" w:type="dxa"/>
            <w:shd w:val="clear" w:color="auto" w:fill="FFFFFF"/>
            <w:vAlign w:val="center"/>
          </w:tcPr>
          <w:p w:rsidR="00A909D1" w:rsidRPr="00F84AD5" w:rsidRDefault="00A909D1" w:rsidP="00A909D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423</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07-Cieciórki</w:t>
            </w:r>
          </w:p>
        </w:tc>
        <w:tc>
          <w:tcPr>
            <w:tcW w:w="1276"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49/34</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49/34</w:t>
            </w:r>
          </w:p>
        </w:tc>
        <w:tc>
          <w:tcPr>
            <w:tcW w:w="396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bl>
    <w:p w:rsidR="00A909D1" w:rsidRPr="00F84AD5" w:rsidRDefault="00A909D1" w:rsidP="00A909D1">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A909D1" w:rsidRPr="00F84AD5" w:rsidRDefault="00A909D1" w:rsidP="00A909D1">
      <w:pPr>
        <w:suppressAutoHyphens/>
        <w:spacing w:line="240" w:lineRule="exact"/>
        <w:ind w:left="284"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559"/>
        <w:gridCol w:w="1276"/>
        <w:gridCol w:w="1559"/>
        <w:gridCol w:w="3969"/>
      </w:tblGrid>
      <w:tr w:rsidR="00F05A71" w:rsidRPr="00F84AD5" w:rsidTr="00D55F6F">
        <w:trPr>
          <w:trHeight w:val="710"/>
        </w:trPr>
        <w:tc>
          <w:tcPr>
            <w:tcW w:w="425"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428</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217-Miasto Płońsk</w:t>
            </w:r>
          </w:p>
        </w:tc>
        <w:tc>
          <w:tcPr>
            <w:tcW w:w="1276"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167/2</w:t>
            </w:r>
          </w:p>
        </w:tc>
        <w:tc>
          <w:tcPr>
            <w:tcW w:w="1559" w:type="dxa"/>
            <w:shd w:val="clear" w:color="auto" w:fill="FFFFFF"/>
            <w:vAlign w:val="center"/>
          </w:tcPr>
          <w:p w:rsidR="00A909D1" w:rsidRPr="00F84AD5" w:rsidRDefault="00A909D1"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167/2</w:t>
            </w:r>
          </w:p>
        </w:tc>
        <w:tc>
          <w:tcPr>
            <w:tcW w:w="3969" w:type="dxa"/>
            <w:shd w:val="clear" w:color="auto" w:fill="FFFFFF"/>
            <w:vAlign w:val="center"/>
          </w:tcPr>
          <w:p w:rsidR="00A909D1" w:rsidRPr="00F84AD5" w:rsidRDefault="00A909D1" w:rsidP="00A909D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Budowa sieci elektroenergetycznej </w:t>
            </w:r>
            <w:proofErr w:type="spellStart"/>
            <w:r w:rsidRPr="00F84AD5">
              <w:rPr>
                <w:rFonts w:ascii="Arial" w:hAnsi="Arial" w:cs="Arial"/>
                <w:color w:val="000000" w:themeColor="text1"/>
                <w:sz w:val="20"/>
                <w:lang w:eastAsia="zh-CN" w:bidi="pl-PL"/>
              </w:rPr>
              <w:t>nN</w:t>
            </w:r>
            <w:proofErr w:type="spellEnd"/>
          </w:p>
          <w:p w:rsidR="00A909D1" w:rsidRPr="00F84AD5" w:rsidRDefault="00A909D1" w:rsidP="00A909D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kanalizacji deszczowej</w:t>
            </w:r>
          </w:p>
          <w:p w:rsidR="00A909D1" w:rsidRPr="00F84AD5" w:rsidRDefault="00A909D1" w:rsidP="00A909D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kanalizacji sanitarnej</w:t>
            </w:r>
          </w:p>
        </w:tc>
      </w:tr>
    </w:tbl>
    <w:p w:rsidR="00A909D1" w:rsidRPr="00F84AD5" w:rsidRDefault="00A909D1" w:rsidP="00A909D1">
      <w:pPr>
        <w:suppressAutoHyphens/>
        <w:spacing w:after="240" w:line="240" w:lineRule="exact"/>
        <w:ind w:firstLine="709"/>
        <w:jc w:val="both"/>
        <w:rPr>
          <w:rFonts w:ascii="Arial" w:hAnsi="Arial" w:cs="Arial"/>
          <w:color w:val="000000" w:themeColor="text1"/>
          <w:spacing w:val="4"/>
          <w:sz w:val="20"/>
          <w:szCs w:val="20"/>
        </w:rPr>
      </w:pPr>
      <w:r w:rsidRPr="00F84AD5">
        <w:rPr>
          <w:rFonts w:ascii="Arial" w:hAnsi="Arial" w:cs="Arial"/>
          <w:color w:val="000000" w:themeColor="text1"/>
          <w:spacing w:val="4"/>
          <w:sz w:val="20"/>
          <w:lang w:eastAsia="zh-CN"/>
        </w:rPr>
        <w:t xml:space="preserve">                                                                                                                                                   ”</w:t>
      </w:r>
    </w:p>
    <w:p w:rsidR="001D13B4" w:rsidRPr="00F84AD5" w:rsidRDefault="00745471" w:rsidP="00442315">
      <w:pPr>
        <w:numPr>
          <w:ilvl w:val="0"/>
          <w:numId w:val="8"/>
        </w:numPr>
        <w:suppressAutoHyphens/>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t xml:space="preserve">dodanie w tabeli znajdującej </w:t>
      </w:r>
      <w:r w:rsidRPr="00F84AD5">
        <w:rPr>
          <w:rFonts w:ascii="Arial" w:hAnsi="Arial" w:cs="Arial"/>
          <w:bCs/>
          <w:color w:val="000000" w:themeColor="text1"/>
          <w:spacing w:val="4"/>
          <w:sz w:val="20"/>
          <w:szCs w:val="20"/>
        </w:rPr>
        <w:t xml:space="preserve">się na stronach </w:t>
      </w:r>
      <w:r w:rsidRPr="00F84AD5">
        <w:rPr>
          <w:rFonts w:ascii="Arial" w:hAnsi="Arial" w:cs="Arial"/>
          <w:color w:val="000000" w:themeColor="text1"/>
          <w:spacing w:val="4"/>
          <w:sz w:val="20"/>
        </w:rPr>
        <w:t>49-6</w:t>
      </w:r>
      <w:r w:rsidR="00BF42AD" w:rsidRPr="00F84AD5">
        <w:rPr>
          <w:rFonts w:ascii="Arial" w:hAnsi="Arial" w:cs="Arial"/>
          <w:color w:val="000000" w:themeColor="text1"/>
          <w:spacing w:val="4"/>
          <w:sz w:val="20"/>
        </w:rPr>
        <w:t>2</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przed zapisem znajdującym się w</w:t>
      </w:r>
      <w:r w:rsidR="008A77C0" w:rsidRPr="00F84AD5">
        <w:rPr>
          <w:rFonts w:ascii="Arial" w:hAnsi="Arial" w:cs="Arial"/>
          <w:color w:val="000000" w:themeColor="text1"/>
          <w:spacing w:val="4"/>
          <w:sz w:val="20"/>
          <w:szCs w:val="20"/>
        </w:rPr>
        <w:t xml:space="preserve"> pozycji 266 tej tabeli</w:t>
      </w:r>
      <w:r w:rsidRPr="00F84AD5">
        <w:rPr>
          <w:rFonts w:ascii="Arial" w:hAnsi="Arial" w:cs="Arial"/>
          <w:color w:val="000000" w:themeColor="text1"/>
          <w:spacing w:val="4"/>
          <w:sz w:val="20"/>
          <w:szCs w:val="20"/>
        </w:rPr>
        <w:t>, nowego zapisu</w:t>
      </w:r>
      <w:r w:rsidRPr="00F84AD5">
        <w:rPr>
          <w:rFonts w:ascii="Arial" w:hAnsi="Arial" w:cs="Arial"/>
          <w:bCs/>
          <w:color w:val="000000" w:themeColor="text1"/>
          <w:spacing w:val="4"/>
          <w:sz w:val="20"/>
          <w:szCs w:val="20"/>
        </w:rPr>
        <w:t xml:space="preserve"> stanowiącego treść pozycji nr 265a ww. tabeli (strona 59):</w:t>
      </w:r>
    </w:p>
    <w:p w:rsidR="00053F8A" w:rsidRDefault="00053F8A" w:rsidP="00745471">
      <w:pPr>
        <w:suppressAutoHyphens/>
        <w:spacing w:line="240" w:lineRule="exact"/>
        <w:ind w:firstLine="567"/>
        <w:jc w:val="both"/>
        <w:rPr>
          <w:rFonts w:ascii="Arial" w:hAnsi="Arial" w:cs="Arial"/>
          <w:color w:val="000000" w:themeColor="text1"/>
          <w:spacing w:val="4"/>
          <w:sz w:val="20"/>
          <w:lang w:eastAsia="zh-CN"/>
        </w:rPr>
      </w:pPr>
    </w:p>
    <w:p w:rsidR="00053F8A" w:rsidRDefault="00053F8A" w:rsidP="00745471">
      <w:pPr>
        <w:suppressAutoHyphens/>
        <w:spacing w:line="240" w:lineRule="exact"/>
        <w:ind w:firstLine="567"/>
        <w:jc w:val="both"/>
        <w:rPr>
          <w:rFonts w:ascii="Arial" w:hAnsi="Arial" w:cs="Arial"/>
          <w:color w:val="000000" w:themeColor="text1"/>
          <w:spacing w:val="4"/>
          <w:sz w:val="20"/>
          <w:lang w:eastAsia="zh-CN"/>
        </w:rPr>
      </w:pPr>
    </w:p>
    <w:p w:rsidR="00053F8A" w:rsidRDefault="00053F8A" w:rsidP="00745471">
      <w:pPr>
        <w:suppressAutoHyphens/>
        <w:spacing w:line="240" w:lineRule="exact"/>
        <w:ind w:firstLine="567"/>
        <w:jc w:val="both"/>
        <w:rPr>
          <w:rFonts w:ascii="Arial" w:hAnsi="Arial" w:cs="Arial"/>
          <w:color w:val="000000" w:themeColor="text1"/>
          <w:spacing w:val="4"/>
          <w:sz w:val="20"/>
          <w:lang w:eastAsia="zh-CN"/>
        </w:rPr>
      </w:pPr>
    </w:p>
    <w:p w:rsidR="00745471" w:rsidRPr="00F84AD5" w:rsidRDefault="00745471" w:rsidP="00745471">
      <w:pPr>
        <w:suppressAutoHyphens/>
        <w:spacing w:line="240" w:lineRule="exact"/>
        <w:ind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lastRenderedPageBreak/>
        <w:t>„</w:t>
      </w:r>
    </w:p>
    <w:tbl>
      <w:tblPr>
        <w:tblW w:w="893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559"/>
        <w:gridCol w:w="1276"/>
        <w:gridCol w:w="1701"/>
        <w:gridCol w:w="3827"/>
      </w:tblGrid>
      <w:tr w:rsidR="00F05A71" w:rsidRPr="00F84AD5" w:rsidTr="00745471">
        <w:trPr>
          <w:trHeight w:val="710"/>
        </w:trPr>
        <w:tc>
          <w:tcPr>
            <w:tcW w:w="567" w:type="dxa"/>
            <w:shd w:val="clear" w:color="auto" w:fill="FFFFFF"/>
            <w:vAlign w:val="center"/>
          </w:tcPr>
          <w:p w:rsidR="00745471" w:rsidRPr="00F84AD5" w:rsidRDefault="00745471" w:rsidP="0074547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265a</w:t>
            </w:r>
          </w:p>
        </w:tc>
        <w:tc>
          <w:tcPr>
            <w:tcW w:w="1559" w:type="dxa"/>
            <w:shd w:val="clear" w:color="auto" w:fill="FFFFFF"/>
            <w:vAlign w:val="center"/>
          </w:tcPr>
          <w:p w:rsidR="00745471" w:rsidRPr="00F84AD5" w:rsidRDefault="00745471"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15-Słoszewo Kolonia</w:t>
            </w:r>
          </w:p>
        </w:tc>
        <w:tc>
          <w:tcPr>
            <w:tcW w:w="1276" w:type="dxa"/>
            <w:shd w:val="clear" w:color="auto" w:fill="FFFFFF"/>
            <w:vAlign w:val="center"/>
          </w:tcPr>
          <w:p w:rsidR="00745471" w:rsidRPr="00F84AD5" w:rsidRDefault="00745471"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434 </w:t>
            </w:r>
          </w:p>
        </w:tc>
        <w:tc>
          <w:tcPr>
            <w:tcW w:w="1701" w:type="dxa"/>
            <w:shd w:val="clear" w:color="auto" w:fill="FFFFFF"/>
            <w:vAlign w:val="center"/>
          </w:tcPr>
          <w:p w:rsidR="00745471" w:rsidRPr="00F84AD5" w:rsidRDefault="00745471" w:rsidP="00592ABB">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434/3</w:t>
            </w:r>
          </w:p>
        </w:tc>
        <w:tc>
          <w:tcPr>
            <w:tcW w:w="3827" w:type="dxa"/>
            <w:shd w:val="clear" w:color="auto" w:fill="FFFFFF"/>
            <w:vAlign w:val="center"/>
          </w:tcPr>
          <w:p w:rsidR="00745471" w:rsidRPr="00F84AD5" w:rsidRDefault="00745471" w:rsidP="00745471">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Budowa sieci telekomunikacyjnej</w:t>
            </w:r>
          </w:p>
        </w:tc>
      </w:tr>
    </w:tbl>
    <w:p w:rsidR="00745471" w:rsidRPr="00F84AD5" w:rsidRDefault="00745471" w:rsidP="00745471">
      <w:pPr>
        <w:suppressAutoHyphens/>
        <w:spacing w:after="240" w:line="240" w:lineRule="exact"/>
        <w:ind w:left="709" w:firstLine="709"/>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1A3F3A" w:rsidRPr="00053F8A" w:rsidRDefault="00C921F7" w:rsidP="00053F8A">
      <w:pPr>
        <w:numPr>
          <w:ilvl w:val="0"/>
          <w:numId w:val="8"/>
        </w:numPr>
        <w:suppressAutoHyphens/>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rPr>
        <w:t xml:space="preserve">dodanie w tabeli znajdującej </w:t>
      </w:r>
      <w:r w:rsidRPr="00F84AD5">
        <w:rPr>
          <w:rFonts w:ascii="Arial" w:hAnsi="Arial" w:cs="Arial"/>
          <w:bCs/>
          <w:color w:val="000000" w:themeColor="text1"/>
          <w:spacing w:val="4"/>
          <w:sz w:val="20"/>
          <w:szCs w:val="20"/>
        </w:rPr>
        <w:t>się na stronach 63</w:t>
      </w:r>
      <w:r w:rsidRPr="00F84AD5">
        <w:rPr>
          <w:rFonts w:ascii="Arial" w:hAnsi="Arial" w:cs="Arial"/>
          <w:color w:val="000000" w:themeColor="text1"/>
          <w:spacing w:val="4"/>
          <w:sz w:val="20"/>
        </w:rPr>
        <w:t>-64</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po zapisie znajdującym się w</w:t>
      </w:r>
      <w:r w:rsidR="008A77C0" w:rsidRPr="00F84AD5">
        <w:rPr>
          <w:rFonts w:ascii="Arial" w:hAnsi="Arial" w:cs="Arial"/>
          <w:color w:val="000000" w:themeColor="text1"/>
          <w:spacing w:val="4"/>
          <w:sz w:val="20"/>
          <w:szCs w:val="20"/>
        </w:rPr>
        <w:t xml:space="preserve"> pozycji 5 tej tabeli</w:t>
      </w:r>
      <w:r w:rsidRPr="00F84AD5">
        <w:rPr>
          <w:rFonts w:ascii="Arial" w:hAnsi="Arial" w:cs="Arial"/>
          <w:color w:val="000000" w:themeColor="text1"/>
          <w:spacing w:val="4"/>
          <w:sz w:val="20"/>
          <w:szCs w:val="20"/>
        </w:rPr>
        <w:t>, nowego zapisu</w:t>
      </w:r>
      <w:r w:rsidRPr="00F84AD5">
        <w:rPr>
          <w:rFonts w:ascii="Arial" w:hAnsi="Arial" w:cs="Arial"/>
          <w:bCs/>
          <w:color w:val="000000" w:themeColor="text1"/>
          <w:spacing w:val="4"/>
          <w:sz w:val="20"/>
          <w:szCs w:val="20"/>
        </w:rPr>
        <w:t xml:space="preserve"> stanowiącego treść pozycji nr 6 ww. tabeli (strona 64):</w:t>
      </w:r>
    </w:p>
    <w:p w:rsidR="00C921F7" w:rsidRPr="00F84AD5" w:rsidRDefault="00C921F7" w:rsidP="00C921F7">
      <w:pPr>
        <w:suppressAutoHyphens/>
        <w:spacing w:line="240" w:lineRule="exact"/>
        <w:ind w:firstLine="567"/>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t>
      </w:r>
    </w:p>
    <w:tbl>
      <w:tblPr>
        <w:tblW w:w="893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559"/>
        <w:gridCol w:w="1276"/>
        <w:gridCol w:w="1701"/>
        <w:gridCol w:w="3827"/>
      </w:tblGrid>
      <w:tr w:rsidR="00F05A71" w:rsidRPr="00F84AD5" w:rsidTr="00D55F6F">
        <w:trPr>
          <w:trHeight w:val="710"/>
        </w:trPr>
        <w:tc>
          <w:tcPr>
            <w:tcW w:w="567" w:type="dxa"/>
            <w:shd w:val="clear" w:color="auto" w:fill="FFFFFF"/>
            <w:vAlign w:val="center"/>
          </w:tcPr>
          <w:p w:rsidR="00C921F7" w:rsidRPr="00F84AD5" w:rsidRDefault="00C921F7"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6</w:t>
            </w:r>
          </w:p>
        </w:tc>
        <w:tc>
          <w:tcPr>
            <w:tcW w:w="1559" w:type="dxa"/>
            <w:shd w:val="clear" w:color="auto" w:fill="FFFFFF"/>
            <w:vAlign w:val="center"/>
          </w:tcPr>
          <w:p w:rsidR="00C921F7" w:rsidRPr="00F84AD5" w:rsidRDefault="00C921F7"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15-Słoszewo Kolonia</w:t>
            </w:r>
          </w:p>
        </w:tc>
        <w:tc>
          <w:tcPr>
            <w:tcW w:w="1276" w:type="dxa"/>
            <w:shd w:val="clear" w:color="auto" w:fill="FFFFFF"/>
            <w:vAlign w:val="center"/>
          </w:tcPr>
          <w:p w:rsidR="00C921F7" w:rsidRPr="00F84AD5" w:rsidRDefault="00C921F7"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 xml:space="preserve">302/1 </w:t>
            </w:r>
          </w:p>
        </w:tc>
        <w:tc>
          <w:tcPr>
            <w:tcW w:w="1701" w:type="dxa"/>
            <w:shd w:val="clear" w:color="auto" w:fill="FFFFFF"/>
            <w:vAlign w:val="center"/>
          </w:tcPr>
          <w:p w:rsidR="00C921F7" w:rsidRPr="00F84AD5" w:rsidRDefault="00C921F7"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302/3</w:t>
            </w:r>
          </w:p>
        </w:tc>
        <w:tc>
          <w:tcPr>
            <w:tcW w:w="3827" w:type="dxa"/>
            <w:shd w:val="clear" w:color="auto" w:fill="FFFFFF"/>
            <w:vAlign w:val="center"/>
          </w:tcPr>
          <w:p w:rsidR="00C921F7" w:rsidRPr="00F84AD5" w:rsidRDefault="00C921F7" w:rsidP="00D55F6F">
            <w:pPr>
              <w:widowControl w:val="0"/>
              <w:suppressAutoHyphens/>
              <w:spacing w:before="120" w:after="120" w:line="240" w:lineRule="exact"/>
              <w:jc w:val="center"/>
              <w:rPr>
                <w:rFonts w:ascii="Arial" w:hAnsi="Arial" w:cs="Arial"/>
                <w:color w:val="000000" w:themeColor="text1"/>
                <w:sz w:val="20"/>
                <w:lang w:eastAsia="zh-CN" w:bidi="pl-PL"/>
              </w:rPr>
            </w:pPr>
            <w:r w:rsidRPr="00F84AD5">
              <w:rPr>
                <w:rFonts w:ascii="Arial" w:hAnsi="Arial" w:cs="Arial"/>
                <w:color w:val="000000" w:themeColor="text1"/>
                <w:sz w:val="20"/>
                <w:lang w:eastAsia="zh-CN" w:bidi="pl-PL"/>
              </w:rPr>
              <w:t>Rozbiórka budynku</w:t>
            </w:r>
          </w:p>
        </w:tc>
      </w:tr>
    </w:tbl>
    <w:p w:rsidR="00C921F7" w:rsidRPr="00F84AD5" w:rsidRDefault="00C921F7" w:rsidP="00C921F7">
      <w:pPr>
        <w:suppressAutoHyphens/>
        <w:spacing w:after="240" w:line="240" w:lineRule="exact"/>
        <w:ind w:left="709" w:firstLine="709"/>
        <w:jc w:val="both"/>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                                                                                                                                        ”</w:t>
      </w:r>
    </w:p>
    <w:p w:rsidR="0067422B" w:rsidRPr="00F84AD5" w:rsidRDefault="0067422B" w:rsidP="0067422B">
      <w:pPr>
        <w:numPr>
          <w:ilvl w:val="0"/>
          <w:numId w:val="34"/>
        </w:numPr>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ustalenie</w:t>
      </w:r>
      <w:r w:rsidRPr="00F84AD5">
        <w:rPr>
          <w:rFonts w:ascii="Arial" w:hAnsi="Arial" w:cs="Arial"/>
          <w:bCs/>
          <w:iCs/>
          <w:color w:val="000000" w:themeColor="text1"/>
          <w:spacing w:val="4"/>
          <w:sz w:val="20"/>
          <w:szCs w:val="20"/>
          <w:lang w:eastAsia="en-US" w:bidi="pl-PL"/>
        </w:rPr>
        <w:t>, w rozstrzygnięciu zaskarżonej decyzji</w:t>
      </w:r>
      <w:r w:rsidRPr="00F84AD5">
        <w:rPr>
          <w:rFonts w:ascii="Arial" w:hAnsi="Arial" w:cs="Arial"/>
          <w:bCs/>
          <w:color w:val="000000" w:themeColor="text1"/>
          <w:spacing w:val="4"/>
          <w:sz w:val="20"/>
          <w:szCs w:val="20"/>
          <w:lang w:eastAsia="en-US"/>
        </w:rPr>
        <w:t>, w miejsce uchylenia,</w:t>
      </w:r>
      <w:r w:rsidRPr="00F84AD5">
        <w:rPr>
          <w:color w:val="000000" w:themeColor="text1"/>
        </w:rPr>
        <w:t xml:space="preserve"> </w:t>
      </w:r>
      <w:r w:rsidRPr="00F84AD5">
        <w:rPr>
          <w:rFonts w:ascii="Arial" w:hAnsi="Arial" w:cs="Arial"/>
          <w:bCs/>
          <w:color w:val="000000" w:themeColor="text1"/>
          <w:spacing w:val="4"/>
          <w:sz w:val="20"/>
          <w:szCs w:val="20"/>
          <w:lang w:eastAsia="en-US"/>
        </w:rPr>
        <w:t>na stronie 6</w:t>
      </w:r>
      <w:r w:rsidR="006D2F94" w:rsidRPr="00F84AD5">
        <w:rPr>
          <w:rFonts w:ascii="Arial" w:hAnsi="Arial" w:cs="Arial"/>
          <w:bCs/>
          <w:color w:val="000000" w:themeColor="text1"/>
          <w:spacing w:val="4"/>
          <w:sz w:val="20"/>
          <w:szCs w:val="20"/>
          <w:lang w:eastAsia="en-US"/>
        </w:rPr>
        <w:t xml:space="preserve">4, </w:t>
      </w:r>
      <w:r w:rsidRPr="00F84AD5">
        <w:rPr>
          <w:rFonts w:ascii="Arial" w:hAnsi="Arial" w:cs="Arial"/>
          <w:bCs/>
          <w:color w:val="000000" w:themeColor="text1"/>
          <w:spacing w:val="4"/>
          <w:sz w:val="20"/>
          <w:szCs w:val="20"/>
          <w:lang w:eastAsia="en-US"/>
        </w:rPr>
        <w:t>nowego zapisu:</w:t>
      </w:r>
    </w:p>
    <w:p w:rsidR="0067422B" w:rsidRPr="00F84AD5" w:rsidRDefault="0067422B" w:rsidP="0067422B">
      <w:pPr>
        <w:spacing w:after="240" w:line="240" w:lineRule="exact"/>
        <w:ind w:left="567"/>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en-US"/>
        </w:rPr>
        <w:t>„</w:t>
      </w:r>
      <w:r w:rsidRPr="00F84AD5">
        <w:rPr>
          <w:rFonts w:ascii="Arial" w:hAnsi="Arial" w:cs="Arial"/>
          <w:b/>
          <w:bCs/>
          <w:color w:val="000000" w:themeColor="text1"/>
          <w:spacing w:val="4"/>
          <w:sz w:val="20"/>
          <w:szCs w:val="20"/>
        </w:rPr>
        <w:t>Ograniczam na rzecz inwestora sposób korzystania z ww. nieruchomości</w:t>
      </w:r>
      <w:r w:rsidRPr="00F84AD5">
        <w:rPr>
          <w:rFonts w:ascii="Arial" w:hAnsi="Arial" w:cs="Arial"/>
          <w:color w:val="000000" w:themeColor="text1"/>
          <w:spacing w:val="4"/>
          <w:sz w:val="20"/>
          <w:szCs w:val="20"/>
        </w:rPr>
        <w:t xml:space="preserve"> w celu dokonania </w:t>
      </w:r>
      <w:r w:rsidRPr="00F84AD5">
        <w:rPr>
          <w:rFonts w:ascii="Arial" w:hAnsi="Arial" w:cs="Arial"/>
          <w:color w:val="000000" w:themeColor="text1"/>
          <w:spacing w:val="4"/>
          <w:sz w:val="20"/>
          <w:szCs w:val="20"/>
          <w:lang w:eastAsia="en-US"/>
        </w:rPr>
        <w:t>budowy lub przebudowy sieci uzbrojenia terenu, urządzeń wodnych</w:t>
      </w:r>
      <w:r w:rsidR="003655CE" w:rsidRPr="00F84AD5">
        <w:rPr>
          <w:rFonts w:ascii="Arial" w:hAnsi="Arial" w:cs="Arial"/>
          <w:color w:val="000000" w:themeColor="text1"/>
          <w:spacing w:val="4"/>
          <w:sz w:val="20"/>
          <w:szCs w:val="20"/>
          <w:lang w:eastAsia="en-US"/>
        </w:rPr>
        <w:t xml:space="preserve"> lub</w:t>
      </w:r>
      <w:r w:rsidR="009E4F26" w:rsidRPr="00F84AD5">
        <w:rPr>
          <w:rFonts w:ascii="Arial" w:hAnsi="Arial" w:cs="Arial"/>
          <w:color w:val="000000" w:themeColor="text1"/>
          <w:spacing w:val="4"/>
          <w:sz w:val="20"/>
          <w:szCs w:val="20"/>
          <w:lang w:eastAsia="en-US"/>
        </w:rPr>
        <w:t xml:space="preserve"> urządzeń</w:t>
      </w:r>
      <w:r w:rsidR="003655CE" w:rsidRPr="00F84AD5">
        <w:rPr>
          <w:rFonts w:ascii="Arial" w:hAnsi="Arial" w:cs="Arial"/>
          <w:color w:val="000000" w:themeColor="text1"/>
          <w:spacing w:val="4"/>
          <w:sz w:val="20"/>
          <w:szCs w:val="20"/>
          <w:lang w:eastAsia="en-US"/>
        </w:rPr>
        <w:t xml:space="preserve"> melioracji wodnych szczegółowych</w:t>
      </w:r>
      <w:r w:rsidRPr="00F84AD5">
        <w:rPr>
          <w:rFonts w:ascii="Arial" w:hAnsi="Arial" w:cs="Arial"/>
          <w:color w:val="000000" w:themeColor="text1"/>
          <w:spacing w:val="4"/>
          <w:sz w:val="20"/>
          <w:szCs w:val="20"/>
          <w:lang w:eastAsia="en-US"/>
        </w:rPr>
        <w:t>, innych dróg publicznych i zjazdów oraz rozbiórki istniejących obiektów budowlanych nieprzewidzianych do dalszego użytkowania</w:t>
      </w:r>
      <w:r w:rsidR="003655CE" w:rsidRPr="00F84AD5">
        <w:rPr>
          <w:rFonts w:ascii="Arial" w:hAnsi="Arial" w:cs="Arial"/>
          <w:color w:val="000000" w:themeColor="text1"/>
          <w:spacing w:val="4"/>
          <w:sz w:val="20"/>
          <w:szCs w:val="20"/>
          <w:lang w:eastAsia="en-US"/>
        </w:rPr>
        <w:t xml:space="preserve"> oraz tymczasowych obiektów budowlanych</w:t>
      </w:r>
      <w:r w:rsidRPr="00F84AD5">
        <w:rPr>
          <w:rFonts w:ascii="Arial" w:hAnsi="Arial" w:cs="Arial"/>
          <w:color w:val="000000" w:themeColor="text1"/>
          <w:spacing w:val="4"/>
          <w:sz w:val="20"/>
          <w:szCs w:val="20"/>
        </w:rPr>
        <w:t>.</w:t>
      </w:r>
    </w:p>
    <w:p w:rsidR="0067422B" w:rsidRPr="00F84AD5" w:rsidRDefault="0067422B" w:rsidP="0067422B">
      <w:pPr>
        <w:spacing w:after="240" w:line="240" w:lineRule="exact"/>
        <w:ind w:left="567"/>
        <w:jc w:val="both"/>
        <w:rPr>
          <w:rFonts w:ascii="Arial" w:hAnsi="Arial" w:cs="Arial"/>
          <w:color w:val="000000" w:themeColor="text1"/>
          <w:spacing w:val="4"/>
          <w:sz w:val="20"/>
          <w:szCs w:val="20"/>
        </w:rPr>
      </w:pPr>
      <w:r w:rsidRPr="00F84AD5">
        <w:rPr>
          <w:rFonts w:ascii="Arial" w:hAnsi="Arial" w:cs="Arial"/>
          <w:b/>
          <w:color w:val="000000" w:themeColor="text1"/>
          <w:spacing w:val="4"/>
          <w:sz w:val="20"/>
          <w:szCs w:val="20"/>
        </w:rPr>
        <w:t>Ograniczam sposób korzystania z ww. nieruchomości, objętych obowiązkiem budowy lub przebudowy sieci uzbrojenia terenu, na potrzeby konserwacji i usuwania awarii – na rzecz każdoczesnego właściciela tych sieci.</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lang w:eastAsia="en-US"/>
        </w:rPr>
        <w:t>Właściciele lub użytkownicy wieczyści nieruchomości objętych obowiązkiem budowy lub przebudowy sieci uzbrojenia terenu zobowiązani są do udostępnienia nieruchomości każdoczesnemu właścicielowi sieci w celu wykonania czynności związanych z konserwacją oraz usuwaniem awarii sieci uzbrojenia terenu.</w:t>
      </w:r>
    </w:p>
    <w:p w:rsidR="00C921F7" w:rsidRPr="00F84AD5" w:rsidRDefault="0067422B" w:rsidP="0067422B">
      <w:pPr>
        <w:suppressAutoHyphens/>
        <w:spacing w:after="240" w:line="240" w:lineRule="exact"/>
        <w:ind w:left="567"/>
        <w:jc w:val="both"/>
        <w:rPr>
          <w:rFonts w:ascii="Arial" w:hAnsi="Arial" w:cs="Arial"/>
          <w:color w:val="000000" w:themeColor="text1"/>
          <w:spacing w:val="4"/>
          <w:sz w:val="20"/>
          <w:szCs w:val="20"/>
          <w:u w:val="single"/>
          <w:lang w:eastAsia="en-US"/>
        </w:rPr>
      </w:pPr>
      <w:r w:rsidRPr="00F84AD5">
        <w:rPr>
          <w:rFonts w:ascii="Arial" w:hAnsi="Arial" w:cs="Arial"/>
          <w:color w:val="000000" w:themeColor="text1"/>
          <w:spacing w:val="4"/>
          <w:sz w:val="20"/>
          <w:szCs w:val="20"/>
          <w:u w:val="single"/>
          <w:lang w:eastAsia="en-US"/>
        </w:rPr>
        <w:t xml:space="preserve">Do ograniczeń, o których mowa powyżej, stosuje się odpowiednio przepisy art. 124 ust. 4-7 </w:t>
      </w:r>
      <w:r w:rsidRPr="00F84AD5">
        <w:rPr>
          <w:rFonts w:ascii="Arial" w:hAnsi="Arial" w:cs="Arial"/>
          <w:color w:val="000000" w:themeColor="text1"/>
          <w:spacing w:val="4"/>
          <w:sz w:val="20"/>
          <w:szCs w:val="20"/>
          <w:u w:val="single"/>
          <w:lang w:eastAsia="en-US"/>
        </w:rPr>
        <w:br/>
        <w:t>i art. 124a ustawy z dnia 21 sierpnia 1997 r. o gospodarce nieruchomościami (</w:t>
      </w:r>
      <w:proofErr w:type="spellStart"/>
      <w:r w:rsidRPr="00F84AD5">
        <w:rPr>
          <w:rFonts w:ascii="Arial" w:hAnsi="Arial" w:cs="Arial"/>
          <w:color w:val="000000" w:themeColor="text1"/>
          <w:spacing w:val="4"/>
          <w:sz w:val="20"/>
          <w:szCs w:val="20"/>
          <w:u w:val="single"/>
          <w:lang w:eastAsia="en-US"/>
        </w:rPr>
        <w:t>t.j</w:t>
      </w:r>
      <w:proofErr w:type="spellEnd"/>
      <w:r w:rsidRPr="00F84AD5">
        <w:rPr>
          <w:rFonts w:ascii="Arial" w:hAnsi="Arial" w:cs="Arial"/>
          <w:color w:val="000000" w:themeColor="text1"/>
          <w:spacing w:val="4"/>
          <w:sz w:val="20"/>
          <w:szCs w:val="20"/>
          <w:u w:val="single"/>
          <w:lang w:eastAsia="en-US"/>
        </w:rPr>
        <w:t>. Dz. U. z 2021 r., poz. 1899)”,</w:t>
      </w:r>
    </w:p>
    <w:p w:rsidR="00200AEE" w:rsidRPr="00F84AD5" w:rsidRDefault="00200AEE" w:rsidP="00200AEE">
      <w:pPr>
        <w:numPr>
          <w:ilvl w:val="0"/>
          <w:numId w:val="34"/>
        </w:numPr>
        <w:spacing w:after="240" w:line="240" w:lineRule="exact"/>
        <w:ind w:left="567" w:hanging="283"/>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ustalenie</w:t>
      </w:r>
      <w:r w:rsidRPr="00F84AD5">
        <w:rPr>
          <w:rFonts w:ascii="Arial" w:hAnsi="Arial" w:cs="Arial"/>
          <w:bCs/>
          <w:iCs/>
          <w:color w:val="000000" w:themeColor="text1"/>
          <w:spacing w:val="4"/>
          <w:sz w:val="20"/>
          <w:szCs w:val="20"/>
          <w:lang w:eastAsia="en-US" w:bidi="pl-PL"/>
        </w:rPr>
        <w:t>, w rozstrzygnięciu zaskarżonej decyzji</w:t>
      </w:r>
      <w:r w:rsidRPr="00F84AD5">
        <w:rPr>
          <w:rFonts w:ascii="Arial" w:hAnsi="Arial" w:cs="Arial"/>
          <w:bCs/>
          <w:color w:val="000000" w:themeColor="text1"/>
          <w:spacing w:val="4"/>
          <w:sz w:val="20"/>
          <w:szCs w:val="20"/>
          <w:lang w:eastAsia="en-US"/>
        </w:rPr>
        <w:t>, w miejsce uchylenia,</w:t>
      </w:r>
      <w:r w:rsidRPr="00F84AD5">
        <w:rPr>
          <w:color w:val="000000" w:themeColor="text1"/>
        </w:rPr>
        <w:t xml:space="preserve"> </w:t>
      </w:r>
      <w:r w:rsidR="006754CE" w:rsidRPr="00F84AD5">
        <w:rPr>
          <w:rFonts w:ascii="Arial" w:hAnsi="Arial" w:cs="Arial"/>
          <w:bCs/>
          <w:color w:val="000000" w:themeColor="text1"/>
          <w:spacing w:val="4"/>
          <w:sz w:val="20"/>
          <w:szCs w:val="20"/>
          <w:lang w:eastAsia="en-US"/>
        </w:rPr>
        <w:t>na stronach od</w:t>
      </w:r>
      <w:r w:rsidRPr="00F84AD5">
        <w:rPr>
          <w:rFonts w:ascii="Arial" w:hAnsi="Arial" w:cs="Arial"/>
          <w:bCs/>
          <w:color w:val="000000" w:themeColor="text1"/>
          <w:spacing w:val="4"/>
          <w:sz w:val="20"/>
          <w:szCs w:val="20"/>
          <w:lang w:eastAsia="en-US"/>
        </w:rPr>
        <w:t xml:space="preserve"> 70</w:t>
      </w:r>
      <w:r w:rsidR="006754CE" w:rsidRPr="00F84AD5">
        <w:rPr>
          <w:rFonts w:ascii="Arial" w:hAnsi="Arial" w:cs="Arial"/>
          <w:bCs/>
          <w:color w:val="000000" w:themeColor="text1"/>
          <w:spacing w:val="4"/>
          <w:sz w:val="20"/>
          <w:szCs w:val="20"/>
          <w:lang w:eastAsia="en-US"/>
        </w:rPr>
        <w:t xml:space="preserve"> do 71</w:t>
      </w:r>
      <w:r w:rsidRPr="00F84AD5">
        <w:rPr>
          <w:rFonts w:ascii="Arial" w:hAnsi="Arial" w:cs="Arial"/>
          <w:bCs/>
          <w:color w:val="000000" w:themeColor="text1"/>
          <w:spacing w:val="4"/>
          <w:sz w:val="20"/>
          <w:szCs w:val="20"/>
          <w:lang w:eastAsia="en-US"/>
        </w:rPr>
        <w:t>, zapisu</w:t>
      </w:r>
      <w:r w:rsidR="006754CE" w:rsidRPr="00F84AD5">
        <w:rPr>
          <w:rFonts w:ascii="Arial" w:hAnsi="Arial" w:cs="Arial"/>
          <w:bCs/>
          <w:color w:val="000000" w:themeColor="text1"/>
          <w:spacing w:val="4"/>
          <w:sz w:val="20"/>
          <w:szCs w:val="20"/>
          <w:lang w:eastAsia="en-US"/>
        </w:rPr>
        <w:t xml:space="preserve"> stanowiącego nową treść pkt III. </w:t>
      </w:r>
      <w:r w:rsidR="00A65473" w:rsidRPr="00F84AD5">
        <w:rPr>
          <w:rFonts w:ascii="Arial" w:hAnsi="Arial" w:cs="Arial"/>
          <w:bCs/>
          <w:color w:val="000000" w:themeColor="text1"/>
          <w:spacing w:val="4"/>
          <w:sz w:val="20"/>
          <w:szCs w:val="20"/>
          <w:lang w:eastAsia="en-US"/>
        </w:rPr>
        <w:t>zaskarżonej decyzji</w:t>
      </w:r>
      <w:r w:rsidRPr="00F84AD5">
        <w:rPr>
          <w:rFonts w:ascii="Arial" w:hAnsi="Arial" w:cs="Arial"/>
          <w:bCs/>
          <w:color w:val="000000" w:themeColor="text1"/>
          <w:spacing w:val="4"/>
          <w:sz w:val="20"/>
          <w:szCs w:val="20"/>
          <w:lang w:eastAsia="en-US"/>
        </w:rPr>
        <w:t>:</w:t>
      </w:r>
    </w:p>
    <w:p w:rsidR="006754CE" w:rsidRPr="00F84AD5" w:rsidRDefault="00200AEE" w:rsidP="00200AEE">
      <w:pPr>
        <w:spacing w:after="240" w:line="240" w:lineRule="exact"/>
        <w:ind w:left="567"/>
        <w:jc w:val="both"/>
        <w:rPr>
          <w:rFonts w:ascii="Arial" w:hAnsi="Arial" w:cs="Arial"/>
          <w:b/>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w:t>
      </w:r>
      <w:r w:rsidRPr="00F84AD5">
        <w:rPr>
          <w:rFonts w:ascii="Arial" w:hAnsi="Arial" w:cs="Arial"/>
          <w:b/>
          <w:bCs/>
          <w:color w:val="000000" w:themeColor="text1"/>
          <w:spacing w:val="4"/>
          <w:sz w:val="20"/>
          <w:szCs w:val="20"/>
          <w:lang w:eastAsia="en-US"/>
        </w:rPr>
        <w:t>III. Określenie linii rozgraniczających teren, w tym określenie granic pasów drogowych innych dróg publicznych.</w:t>
      </w:r>
    </w:p>
    <w:p w:rsidR="006754CE" w:rsidRPr="00F84AD5" w:rsidRDefault="006754CE" w:rsidP="00200AEE">
      <w:pPr>
        <w:spacing w:after="240" w:line="240" w:lineRule="exact"/>
        <w:ind w:left="567"/>
        <w:jc w:val="both"/>
        <w:rPr>
          <w:rFonts w:ascii="Arial" w:hAnsi="Arial" w:cs="Arial"/>
          <w:b/>
          <w:bCs/>
          <w:color w:val="000000" w:themeColor="text1"/>
          <w:spacing w:val="4"/>
          <w:sz w:val="20"/>
          <w:szCs w:val="20"/>
          <w:lang w:eastAsia="en-US"/>
        </w:rPr>
      </w:pPr>
      <w:r w:rsidRPr="00F84AD5">
        <w:rPr>
          <w:rFonts w:ascii="Arial" w:hAnsi="Arial" w:cs="Arial"/>
          <w:b/>
          <w:bCs/>
          <w:color w:val="000000" w:themeColor="text1"/>
          <w:spacing w:val="4"/>
          <w:sz w:val="20"/>
          <w:szCs w:val="20"/>
          <w:lang w:eastAsia="en-US"/>
        </w:rPr>
        <w:t>Ustalone decyzją w sprawie zezwolenia na realizację inwestycji drogowej linie stanowią:</w:t>
      </w:r>
    </w:p>
    <w:p w:rsidR="006754CE" w:rsidRPr="00F84AD5" w:rsidRDefault="006754CE" w:rsidP="006754CE">
      <w:pPr>
        <w:pStyle w:val="Akapitzlist"/>
        <w:numPr>
          <w:ilvl w:val="0"/>
          <w:numId w:val="50"/>
        </w:numPr>
        <w:spacing w:after="240" w:line="240" w:lineRule="exact"/>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 xml:space="preserve">linia rozgraniczająca drogi stanowiąca </w:t>
      </w:r>
      <w:r w:rsidR="00A65473" w:rsidRPr="00F84AD5">
        <w:rPr>
          <w:rFonts w:ascii="Arial" w:hAnsi="Arial" w:cs="Arial"/>
          <w:bCs/>
          <w:color w:val="000000" w:themeColor="text1"/>
          <w:spacing w:val="4"/>
          <w:sz w:val="20"/>
          <w:szCs w:val="20"/>
          <w:lang w:eastAsia="en-US"/>
        </w:rPr>
        <w:t>linię</w:t>
      </w:r>
      <w:r w:rsidRPr="00F84AD5">
        <w:rPr>
          <w:rFonts w:ascii="Arial" w:hAnsi="Arial" w:cs="Arial"/>
          <w:bCs/>
          <w:color w:val="000000" w:themeColor="text1"/>
          <w:spacing w:val="4"/>
          <w:sz w:val="20"/>
          <w:szCs w:val="20"/>
          <w:lang w:eastAsia="en-US"/>
        </w:rPr>
        <w:t xml:space="preserve"> podziału nieruchomości – </w:t>
      </w:r>
      <w:r w:rsidR="00A65473" w:rsidRPr="00F84AD5">
        <w:rPr>
          <w:rFonts w:ascii="Arial" w:hAnsi="Arial" w:cs="Arial"/>
          <w:bCs/>
          <w:color w:val="000000" w:themeColor="text1"/>
          <w:spacing w:val="4"/>
          <w:sz w:val="20"/>
          <w:szCs w:val="20"/>
          <w:lang w:eastAsia="en-US"/>
        </w:rPr>
        <w:t>oznaczona</w:t>
      </w:r>
      <w:r w:rsidRPr="00F84AD5">
        <w:rPr>
          <w:rFonts w:ascii="Arial" w:hAnsi="Arial" w:cs="Arial"/>
          <w:bCs/>
          <w:color w:val="000000" w:themeColor="text1"/>
          <w:spacing w:val="4"/>
          <w:sz w:val="20"/>
          <w:szCs w:val="20"/>
          <w:lang w:eastAsia="en-US"/>
        </w:rPr>
        <w:t xml:space="preserve"> przerywaną lin</w:t>
      </w:r>
      <w:r w:rsidR="00A65473" w:rsidRPr="00F84AD5">
        <w:rPr>
          <w:rFonts w:ascii="Arial" w:hAnsi="Arial" w:cs="Arial"/>
          <w:bCs/>
          <w:color w:val="000000" w:themeColor="text1"/>
          <w:spacing w:val="4"/>
          <w:sz w:val="20"/>
          <w:szCs w:val="20"/>
          <w:lang w:eastAsia="en-US"/>
        </w:rPr>
        <w:t>i</w:t>
      </w:r>
      <w:r w:rsidRPr="00F84AD5">
        <w:rPr>
          <w:rFonts w:ascii="Arial" w:hAnsi="Arial" w:cs="Arial"/>
          <w:bCs/>
          <w:color w:val="000000" w:themeColor="text1"/>
          <w:spacing w:val="4"/>
          <w:sz w:val="20"/>
          <w:szCs w:val="20"/>
          <w:lang w:eastAsia="en-US"/>
        </w:rPr>
        <w:t>ą koloru żółto-fioletowego,</w:t>
      </w:r>
    </w:p>
    <w:p w:rsidR="006754CE" w:rsidRPr="00F84AD5" w:rsidRDefault="006754CE" w:rsidP="006754CE">
      <w:pPr>
        <w:pStyle w:val="Akapitzlist"/>
        <w:numPr>
          <w:ilvl w:val="0"/>
          <w:numId w:val="50"/>
        </w:numPr>
        <w:spacing w:after="240" w:line="240" w:lineRule="exact"/>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linia rozgra</w:t>
      </w:r>
      <w:r w:rsidR="00A65473" w:rsidRPr="00F84AD5">
        <w:rPr>
          <w:rFonts w:ascii="Arial" w:hAnsi="Arial" w:cs="Arial"/>
          <w:bCs/>
          <w:color w:val="000000" w:themeColor="text1"/>
          <w:spacing w:val="4"/>
          <w:sz w:val="20"/>
          <w:szCs w:val="20"/>
          <w:lang w:eastAsia="en-US"/>
        </w:rPr>
        <w:t>niczająca teren stanowiąca linię</w:t>
      </w:r>
      <w:r w:rsidRPr="00F84AD5">
        <w:rPr>
          <w:rFonts w:ascii="Arial" w:hAnsi="Arial" w:cs="Arial"/>
          <w:bCs/>
          <w:color w:val="000000" w:themeColor="text1"/>
          <w:spacing w:val="4"/>
          <w:sz w:val="20"/>
          <w:szCs w:val="20"/>
          <w:lang w:eastAsia="en-US"/>
        </w:rPr>
        <w:t xml:space="preserve"> podziału nieruchomości innych dróg publicznych </w:t>
      </w:r>
      <w:r w:rsidR="00A65473" w:rsidRPr="00F84AD5">
        <w:rPr>
          <w:rFonts w:ascii="Arial" w:hAnsi="Arial" w:cs="Arial"/>
          <w:bCs/>
          <w:color w:val="000000" w:themeColor="text1"/>
          <w:spacing w:val="4"/>
          <w:sz w:val="20"/>
          <w:szCs w:val="20"/>
          <w:lang w:eastAsia="en-US"/>
        </w:rPr>
        <w:t xml:space="preserve">– </w:t>
      </w:r>
      <w:r w:rsidRPr="00F84AD5">
        <w:rPr>
          <w:rFonts w:ascii="Arial" w:hAnsi="Arial" w:cs="Arial"/>
          <w:bCs/>
          <w:color w:val="000000" w:themeColor="text1"/>
          <w:spacing w:val="4"/>
          <w:sz w:val="20"/>
          <w:szCs w:val="20"/>
          <w:lang w:eastAsia="en-US"/>
        </w:rPr>
        <w:t>oznaczon</w:t>
      </w:r>
      <w:r w:rsidR="00A65473" w:rsidRPr="00F84AD5">
        <w:rPr>
          <w:rFonts w:ascii="Arial" w:hAnsi="Arial" w:cs="Arial"/>
          <w:bCs/>
          <w:color w:val="000000" w:themeColor="text1"/>
          <w:spacing w:val="4"/>
          <w:sz w:val="20"/>
          <w:szCs w:val="20"/>
          <w:lang w:eastAsia="en-US"/>
        </w:rPr>
        <w:t>a</w:t>
      </w:r>
      <w:r w:rsidRPr="00F84AD5">
        <w:rPr>
          <w:rFonts w:ascii="Arial" w:hAnsi="Arial" w:cs="Arial"/>
          <w:bCs/>
          <w:color w:val="000000" w:themeColor="text1"/>
          <w:spacing w:val="4"/>
          <w:sz w:val="20"/>
          <w:szCs w:val="20"/>
          <w:lang w:eastAsia="en-US"/>
        </w:rPr>
        <w:t xml:space="preserve"> cienką linią koloru różowego,</w:t>
      </w:r>
    </w:p>
    <w:p w:rsidR="006754CE" w:rsidRPr="00F84AD5" w:rsidRDefault="006754CE" w:rsidP="006754CE">
      <w:pPr>
        <w:pStyle w:val="Akapitzlist"/>
        <w:numPr>
          <w:ilvl w:val="0"/>
          <w:numId w:val="50"/>
        </w:numPr>
        <w:spacing w:after="240" w:line="240" w:lineRule="exact"/>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 xml:space="preserve">linia rozgraniczająca drogi </w:t>
      </w:r>
      <w:r w:rsidR="00A65473" w:rsidRPr="00F84AD5">
        <w:rPr>
          <w:rFonts w:ascii="Arial" w:hAnsi="Arial" w:cs="Arial"/>
          <w:bCs/>
          <w:color w:val="000000" w:themeColor="text1"/>
          <w:spacing w:val="4"/>
          <w:sz w:val="20"/>
          <w:szCs w:val="20"/>
          <w:lang w:eastAsia="en-US"/>
        </w:rPr>
        <w:t xml:space="preserve">– </w:t>
      </w:r>
      <w:r w:rsidRPr="00F84AD5">
        <w:rPr>
          <w:rFonts w:ascii="Arial" w:hAnsi="Arial" w:cs="Arial"/>
          <w:bCs/>
          <w:color w:val="000000" w:themeColor="text1"/>
          <w:spacing w:val="4"/>
          <w:sz w:val="20"/>
          <w:szCs w:val="20"/>
          <w:lang w:eastAsia="en-US"/>
        </w:rPr>
        <w:t>oznaczon</w:t>
      </w:r>
      <w:r w:rsidR="00A65473" w:rsidRPr="00F84AD5">
        <w:rPr>
          <w:rFonts w:ascii="Arial" w:hAnsi="Arial" w:cs="Arial"/>
          <w:bCs/>
          <w:color w:val="000000" w:themeColor="text1"/>
          <w:spacing w:val="4"/>
          <w:sz w:val="20"/>
          <w:szCs w:val="20"/>
          <w:lang w:eastAsia="en-US"/>
        </w:rPr>
        <w:t>a</w:t>
      </w:r>
      <w:r w:rsidRPr="00F84AD5">
        <w:rPr>
          <w:rFonts w:ascii="Arial" w:hAnsi="Arial" w:cs="Arial"/>
          <w:bCs/>
          <w:color w:val="000000" w:themeColor="text1"/>
          <w:spacing w:val="4"/>
          <w:sz w:val="20"/>
          <w:szCs w:val="20"/>
          <w:lang w:eastAsia="en-US"/>
        </w:rPr>
        <w:t xml:space="preserve"> ciągłą pogrubioną lini</w:t>
      </w:r>
      <w:r w:rsidR="00A65473" w:rsidRPr="00F84AD5">
        <w:rPr>
          <w:rFonts w:ascii="Arial" w:hAnsi="Arial" w:cs="Arial"/>
          <w:bCs/>
          <w:color w:val="000000" w:themeColor="text1"/>
          <w:spacing w:val="4"/>
          <w:sz w:val="20"/>
          <w:szCs w:val="20"/>
          <w:lang w:eastAsia="en-US"/>
        </w:rPr>
        <w:t>ą</w:t>
      </w:r>
      <w:r w:rsidRPr="00F84AD5">
        <w:rPr>
          <w:rFonts w:ascii="Arial" w:hAnsi="Arial" w:cs="Arial"/>
          <w:bCs/>
          <w:color w:val="000000" w:themeColor="text1"/>
          <w:spacing w:val="4"/>
          <w:sz w:val="20"/>
          <w:szCs w:val="20"/>
          <w:lang w:eastAsia="en-US"/>
        </w:rPr>
        <w:t xml:space="preserve"> koloru żółtego,</w:t>
      </w:r>
    </w:p>
    <w:p w:rsidR="006754CE" w:rsidRPr="00F84AD5" w:rsidRDefault="006754CE" w:rsidP="006754CE">
      <w:pPr>
        <w:pStyle w:val="Akapitzlist"/>
        <w:numPr>
          <w:ilvl w:val="0"/>
          <w:numId w:val="50"/>
        </w:numPr>
        <w:spacing w:after="240" w:line="240" w:lineRule="exact"/>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linia ograniczenia w korzystaniu z nieruchomości</w:t>
      </w:r>
      <w:r w:rsidR="00A65473" w:rsidRPr="00F84AD5">
        <w:rPr>
          <w:rFonts w:ascii="Arial" w:hAnsi="Arial" w:cs="Arial"/>
          <w:bCs/>
          <w:color w:val="000000" w:themeColor="text1"/>
          <w:spacing w:val="4"/>
          <w:sz w:val="20"/>
          <w:szCs w:val="20"/>
          <w:lang w:eastAsia="en-US"/>
        </w:rPr>
        <w:t xml:space="preserve"> –</w:t>
      </w:r>
      <w:r w:rsidRPr="00F84AD5">
        <w:rPr>
          <w:rFonts w:ascii="Arial" w:hAnsi="Arial" w:cs="Arial"/>
          <w:bCs/>
          <w:color w:val="000000" w:themeColor="text1"/>
          <w:spacing w:val="4"/>
          <w:sz w:val="20"/>
          <w:szCs w:val="20"/>
          <w:lang w:eastAsia="en-US"/>
        </w:rPr>
        <w:t xml:space="preserve"> oznaczon</w:t>
      </w:r>
      <w:r w:rsidR="00A65473" w:rsidRPr="00F84AD5">
        <w:rPr>
          <w:rFonts w:ascii="Arial" w:hAnsi="Arial" w:cs="Arial"/>
          <w:bCs/>
          <w:color w:val="000000" w:themeColor="text1"/>
          <w:spacing w:val="4"/>
          <w:sz w:val="20"/>
          <w:szCs w:val="20"/>
          <w:lang w:eastAsia="en-US"/>
        </w:rPr>
        <w:t>a</w:t>
      </w:r>
      <w:r w:rsidRPr="00F84AD5">
        <w:rPr>
          <w:rFonts w:ascii="Arial" w:hAnsi="Arial" w:cs="Arial"/>
          <w:bCs/>
          <w:color w:val="000000" w:themeColor="text1"/>
          <w:spacing w:val="4"/>
          <w:sz w:val="20"/>
          <w:szCs w:val="20"/>
          <w:lang w:eastAsia="en-US"/>
        </w:rPr>
        <w:t xml:space="preserve"> przerywaną lini</w:t>
      </w:r>
      <w:r w:rsidR="00A65473" w:rsidRPr="00F84AD5">
        <w:rPr>
          <w:rFonts w:ascii="Arial" w:hAnsi="Arial" w:cs="Arial"/>
          <w:bCs/>
          <w:color w:val="000000" w:themeColor="text1"/>
          <w:spacing w:val="4"/>
          <w:sz w:val="20"/>
          <w:szCs w:val="20"/>
          <w:lang w:eastAsia="en-US"/>
        </w:rPr>
        <w:t>ą</w:t>
      </w:r>
      <w:r w:rsidRPr="00F84AD5">
        <w:rPr>
          <w:rFonts w:ascii="Arial" w:hAnsi="Arial" w:cs="Arial"/>
          <w:bCs/>
          <w:color w:val="000000" w:themeColor="text1"/>
          <w:spacing w:val="4"/>
          <w:sz w:val="20"/>
          <w:szCs w:val="20"/>
          <w:lang w:eastAsia="en-US"/>
        </w:rPr>
        <w:t xml:space="preserve"> koloru błękitnego,</w:t>
      </w:r>
    </w:p>
    <w:p w:rsidR="00200AEE" w:rsidRPr="00F84AD5" w:rsidRDefault="006754CE" w:rsidP="006754CE">
      <w:pPr>
        <w:pStyle w:val="Akapitzlist"/>
        <w:numPr>
          <w:ilvl w:val="0"/>
          <w:numId w:val="50"/>
        </w:numPr>
        <w:spacing w:after="240" w:line="240" w:lineRule="exact"/>
        <w:jc w:val="both"/>
        <w:rPr>
          <w:rFonts w:ascii="Arial" w:hAnsi="Arial" w:cs="Arial"/>
          <w:bCs/>
          <w:color w:val="000000" w:themeColor="text1"/>
          <w:spacing w:val="4"/>
          <w:sz w:val="20"/>
          <w:szCs w:val="20"/>
          <w:lang w:eastAsia="en-US"/>
        </w:rPr>
      </w:pPr>
      <w:r w:rsidRPr="00F84AD5">
        <w:rPr>
          <w:rFonts w:ascii="Arial" w:hAnsi="Arial" w:cs="Arial"/>
          <w:color w:val="000000" w:themeColor="text1"/>
          <w:spacing w:val="4"/>
          <w:sz w:val="20"/>
          <w:szCs w:val="20"/>
          <w:lang w:eastAsia="en-US"/>
        </w:rPr>
        <w:t>linia wyznaczająca teren inwestycji w granicach działki stanowiącej teren wód płynących</w:t>
      </w:r>
      <w:r w:rsidR="00A65473" w:rsidRPr="00F84AD5">
        <w:rPr>
          <w:rFonts w:ascii="Arial" w:hAnsi="Arial" w:cs="Arial"/>
          <w:color w:val="000000" w:themeColor="text1"/>
          <w:spacing w:val="4"/>
          <w:sz w:val="20"/>
          <w:szCs w:val="20"/>
          <w:lang w:eastAsia="en-US"/>
        </w:rPr>
        <w:t xml:space="preserve"> –</w:t>
      </w:r>
      <w:r w:rsidRPr="00F84AD5">
        <w:rPr>
          <w:rFonts w:ascii="Arial" w:hAnsi="Arial" w:cs="Arial"/>
          <w:color w:val="000000" w:themeColor="text1"/>
          <w:spacing w:val="4"/>
          <w:sz w:val="20"/>
          <w:szCs w:val="20"/>
          <w:lang w:eastAsia="en-US"/>
        </w:rPr>
        <w:t xml:space="preserve"> oznaczona linią przerywaną koloru granatowego</w:t>
      </w:r>
      <w:r w:rsidRPr="00F84AD5">
        <w:rPr>
          <w:rFonts w:ascii="Arial" w:hAnsi="Arial" w:cs="Arial"/>
          <w:bCs/>
          <w:color w:val="000000" w:themeColor="text1"/>
          <w:spacing w:val="4"/>
          <w:sz w:val="20"/>
          <w:szCs w:val="20"/>
          <w:lang w:eastAsia="en-US"/>
        </w:rPr>
        <w:t>.</w:t>
      </w:r>
    </w:p>
    <w:p w:rsidR="00200AEE" w:rsidRPr="00F84AD5" w:rsidRDefault="00A03838" w:rsidP="0067422B">
      <w:pPr>
        <w:suppressAutoHyphens/>
        <w:spacing w:after="240" w:line="240" w:lineRule="exact"/>
        <w:ind w:left="567"/>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 xml:space="preserve">Ww. linie zostały przedstawione na mapach stanowiących część graficzną </w:t>
      </w:r>
      <w:r w:rsidR="006D2F94" w:rsidRPr="00F84AD5">
        <w:rPr>
          <w:rFonts w:ascii="Arial" w:hAnsi="Arial" w:cs="Arial"/>
          <w:bCs/>
          <w:color w:val="000000" w:themeColor="text1"/>
          <w:spacing w:val="4"/>
          <w:sz w:val="20"/>
          <w:szCs w:val="20"/>
          <w:lang w:eastAsia="en-US"/>
        </w:rPr>
        <w:t>p</w:t>
      </w:r>
      <w:r w:rsidRPr="00F84AD5">
        <w:rPr>
          <w:rFonts w:ascii="Arial" w:hAnsi="Arial" w:cs="Arial"/>
          <w:bCs/>
          <w:color w:val="000000" w:themeColor="text1"/>
          <w:spacing w:val="4"/>
          <w:sz w:val="20"/>
          <w:szCs w:val="20"/>
          <w:lang w:eastAsia="en-US"/>
        </w:rPr>
        <w:t xml:space="preserve">rojektu </w:t>
      </w:r>
      <w:r w:rsidR="006D2F94" w:rsidRPr="00F84AD5">
        <w:rPr>
          <w:rFonts w:ascii="Arial" w:hAnsi="Arial" w:cs="Arial"/>
          <w:bCs/>
          <w:color w:val="000000" w:themeColor="text1"/>
          <w:spacing w:val="4"/>
          <w:sz w:val="20"/>
          <w:szCs w:val="20"/>
          <w:lang w:eastAsia="en-US"/>
        </w:rPr>
        <w:t>z</w:t>
      </w:r>
      <w:r w:rsidR="009E4F26" w:rsidRPr="00F84AD5">
        <w:rPr>
          <w:rFonts w:ascii="Arial" w:hAnsi="Arial" w:cs="Arial"/>
          <w:bCs/>
          <w:color w:val="000000" w:themeColor="text1"/>
          <w:spacing w:val="4"/>
          <w:sz w:val="20"/>
          <w:szCs w:val="20"/>
          <w:lang w:eastAsia="en-US"/>
        </w:rPr>
        <w:t xml:space="preserve">agospodarowania </w:t>
      </w:r>
      <w:r w:rsidR="006D2F94" w:rsidRPr="00F84AD5">
        <w:rPr>
          <w:rFonts w:ascii="Arial" w:hAnsi="Arial" w:cs="Arial"/>
          <w:bCs/>
          <w:color w:val="000000" w:themeColor="text1"/>
          <w:spacing w:val="4"/>
          <w:sz w:val="20"/>
          <w:szCs w:val="20"/>
          <w:lang w:eastAsia="en-US"/>
        </w:rPr>
        <w:t>t</w:t>
      </w:r>
      <w:r w:rsidRPr="00F84AD5">
        <w:rPr>
          <w:rFonts w:ascii="Arial" w:hAnsi="Arial" w:cs="Arial"/>
          <w:bCs/>
          <w:color w:val="000000" w:themeColor="text1"/>
          <w:spacing w:val="4"/>
          <w:sz w:val="20"/>
          <w:szCs w:val="20"/>
          <w:lang w:eastAsia="en-US"/>
        </w:rPr>
        <w:t xml:space="preserve">erenu, będącego elementem </w:t>
      </w:r>
      <w:r w:rsidR="006D2F94" w:rsidRPr="00F84AD5">
        <w:rPr>
          <w:rFonts w:ascii="Arial" w:hAnsi="Arial" w:cs="Arial"/>
          <w:bCs/>
          <w:color w:val="000000" w:themeColor="text1"/>
          <w:spacing w:val="4"/>
          <w:sz w:val="20"/>
          <w:szCs w:val="20"/>
          <w:lang w:eastAsia="en-US"/>
        </w:rPr>
        <w:t>p</w:t>
      </w:r>
      <w:r w:rsidRPr="00F84AD5">
        <w:rPr>
          <w:rFonts w:ascii="Arial" w:hAnsi="Arial" w:cs="Arial"/>
          <w:bCs/>
          <w:color w:val="000000" w:themeColor="text1"/>
          <w:spacing w:val="4"/>
          <w:sz w:val="20"/>
          <w:szCs w:val="20"/>
          <w:lang w:eastAsia="en-US"/>
        </w:rPr>
        <w:t>rojektu budowlanego, zatwierdzonego decyzją w sprawie zezwolenia na realizację przedmiotowej inwestycji drogowej.</w:t>
      </w:r>
    </w:p>
    <w:p w:rsidR="00200AEE" w:rsidRPr="00F84AD5" w:rsidRDefault="00200AEE" w:rsidP="00200AEE">
      <w:pPr>
        <w:tabs>
          <w:tab w:val="left" w:pos="284"/>
        </w:tabs>
        <w:spacing w:after="240" w:line="240" w:lineRule="exact"/>
        <w:ind w:left="567"/>
        <w:jc w:val="both"/>
        <w:outlineLvl w:val="0"/>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 xml:space="preserve">Stosownie do art. 12 ust. 2 ustawy z dnia 10 kwietnia 2003 r. o szczególnych zasadach przygotowania i realizacji inwestycji w zakresie dróg publicznych, linie rozgraniczające teren, </w:t>
      </w:r>
      <w:r w:rsidRPr="00F84AD5">
        <w:rPr>
          <w:rFonts w:ascii="Arial" w:hAnsi="Arial" w:cs="Arial"/>
          <w:bCs/>
          <w:color w:val="000000" w:themeColor="text1"/>
          <w:spacing w:val="4"/>
          <w:sz w:val="20"/>
          <w:szCs w:val="20"/>
          <w:lang w:eastAsia="en-US"/>
        </w:rPr>
        <w:br/>
        <w:t>w tym granice pasów drogowych, ustalone decyzją o zezwoleniu na realizację przedmiotowej inwestycji drogowej stanowią linie podziału nieruchomości.</w:t>
      </w:r>
    </w:p>
    <w:p w:rsidR="00A03838" w:rsidRPr="00F84AD5" w:rsidRDefault="00200AEE" w:rsidP="00200AEE">
      <w:pPr>
        <w:suppressAutoHyphens/>
        <w:spacing w:after="240" w:line="240" w:lineRule="exact"/>
        <w:ind w:left="567"/>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rPr>
        <w:lastRenderedPageBreak/>
        <w:t xml:space="preserve">Zgodnie z art. 11f ust. 1 pkt 8 lit. g, j ustawy z dnia 10 kwietnia 2003 r. o szczególnych zasadach przygotowania i realizacji inwestycji w zakresie dróg publicznych, na działkach oznaczonych </w:t>
      </w:r>
      <w:r w:rsidRPr="00F84AD5">
        <w:rPr>
          <w:rFonts w:ascii="Arial" w:hAnsi="Arial" w:cs="Arial"/>
          <w:bCs/>
          <w:color w:val="000000" w:themeColor="text1"/>
          <w:spacing w:val="4"/>
          <w:sz w:val="20"/>
          <w:szCs w:val="20"/>
        </w:rPr>
        <w:br/>
        <w:t>ww. cienką linią koloru różowego na</w:t>
      </w:r>
      <w:r w:rsidRPr="00F84AD5">
        <w:rPr>
          <w:rFonts w:ascii="Arial" w:hAnsi="Arial" w:cs="Arial"/>
          <w:bCs/>
          <w:color w:val="000000" w:themeColor="text1"/>
          <w:spacing w:val="4"/>
          <w:sz w:val="20"/>
          <w:szCs w:val="20"/>
          <w:lang w:eastAsia="en-US"/>
        </w:rPr>
        <w:t xml:space="preserve"> mapach stanowiących część graficzną projektu zagospodarowania terenu,</w:t>
      </w:r>
      <w:r w:rsidRPr="00F84AD5">
        <w:rPr>
          <w:rFonts w:ascii="Arial" w:hAnsi="Arial" w:cs="Arial"/>
          <w:bCs/>
          <w:color w:val="000000" w:themeColor="text1"/>
          <w:spacing w:val="4"/>
          <w:sz w:val="20"/>
          <w:szCs w:val="20"/>
        </w:rPr>
        <w:t xml:space="preserve"> określam obowiązek</w:t>
      </w:r>
      <w:r w:rsidRPr="00F84AD5">
        <w:rPr>
          <w:color w:val="000000" w:themeColor="text1"/>
        </w:rPr>
        <w:t xml:space="preserve"> </w:t>
      </w:r>
      <w:r w:rsidRPr="00F84AD5">
        <w:rPr>
          <w:rFonts w:ascii="Arial" w:hAnsi="Arial" w:cs="Arial"/>
          <w:bCs/>
          <w:color w:val="000000" w:themeColor="text1"/>
          <w:spacing w:val="4"/>
          <w:sz w:val="20"/>
          <w:szCs w:val="20"/>
        </w:rPr>
        <w:t xml:space="preserve">budowy innych dróg publicznych i zezwalam na wykonanie tego obowiązku. </w:t>
      </w:r>
      <w:r w:rsidRPr="00F84AD5">
        <w:rPr>
          <w:rFonts w:ascii="Arial" w:hAnsi="Arial" w:cs="Arial"/>
          <w:bCs/>
          <w:color w:val="000000" w:themeColor="text1"/>
          <w:spacing w:val="4"/>
          <w:sz w:val="20"/>
          <w:szCs w:val="20"/>
          <w:lang w:eastAsia="en-US"/>
        </w:rPr>
        <w:t xml:space="preserve">W myśl art. 11f ust. 2a ustawy z dnia 10 kwietnia 2003 r. </w:t>
      </w:r>
      <w:r w:rsidRPr="00F84AD5">
        <w:rPr>
          <w:rFonts w:ascii="Arial" w:hAnsi="Arial" w:cs="Arial"/>
          <w:bCs/>
          <w:color w:val="000000" w:themeColor="text1"/>
          <w:spacing w:val="4"/>
          <w:sz w:val="20"/>
          <w:szCs w:val="20"/>
          <w:lang w:eastAsia="en-US"/>
        </w:rPr>
        <w:br/>
        <w:t>o szczególnych zasadach przygotowania i realizacji inwestycji w zakresie dróg publicznych, decyzja o zezwoleniu na realizację inwestycji drogowej stanowi podstawę do przekazania wybudowanych i oddanych do użytkowania innych dróg publicznych właściwym zarządcom dróg.</w:t>
      </w:r>
      <w:r w:rsidR="00A03838" w:rsidRPr="00F84AD5">
        <w:rPr>
          <w:rFonts w:ascii="Arial" w:hAnsi="Arial" w:cs="Arial"/>
          <w:bCs/>
          <w:color w:val="000000" w:themeColor="text1"/>
          <w:spacing w:val="4"/>
          <w:sz w:val="20"/>
          <w:szCs w:val="20"/>
          <w:lang w:eastAsia="en-US"/>
        </w:rPr>
        <w:t>”,</w:t>
      </w:r>
    </w:p>
    <w:p w:rsidR="009F1E08" w:rsidRPr="00F84AD5" w:rsidRDefault="009F1E08" w:rsidP="009F1E08">
      <w:pPr>
        <w:numPr>
          <w:ilvl w:val="0"/>
          <w:numId w:val="25"/>
        </w:numPr>
        <w:suppressAutoHyphens/>
        <w:spacing w:after="240" w:line="240" w:lineRule="exact"/>
        <w:ind w:left="567" w:hanging="283"/>
        <w:jc w:val="both"/>
        <w:rPr>
          <w:rFonts w:ascii="Arial" w:hAnsi="Arial" w:cs="Arial"/>
          <w:color w:val="000000" w:themeColor="text1"/>
          <w:spacing w:val="4"/>
          <w:sz w:val="20"/>
          <w:szCs w:val="20"/>
        </w:rPr>
      </w:pPr>
      <w:r w:rsidRPr="00F84AD5">
        <w:rPr>
          <w:rFonts w:ascii="Arial" w:hAnsi="Arial" w:cs="Arial"/>
          <w:bCs/>
          <w:color w:val="000000" w:themeColor="text1"/>
          <w:spacing w:val="4"/>
          <w:sz w:val="20"/>
          <w:szCs w:val="20"/>
          <w:lang w:eastAsia="en-US"/>
        </w:rPr>
        <w:t>ustalenie</w:t>
      </w:r>
      <w:r w:rsidRPr="00F84AD5">
        <w:rPr>
          <w:rFonts w:ascii="Arial" w:hAnsi="Arial" w:cs="Arial"/>
          <w:bCs/>
          <w:iCs/>
          <w:color w:val="000000" w:themeColor="text1"/>
          <w:spacing w:val="4"/>
          <w:sz w:val="20"/>
          <w:szCs w:val="20"/>
          <w:lang w:eastAsia="en-US" w:bidi="pl-PL"/>
        </w:rPr>
        <w:t>, w rozstrzygnięciu zaskarżonej decyzji</w:t>
      </w:r>
      <w:r w:rsidRPr="00F84AD5">
        <w:rPr>
          <w:rFonts w:ascii="Arial" w:hAnsi="Arial" w:cs="Arial"/>
          <w:bCs/>
          <w:color w:val="000000" w:themeColor="text1"/>
          <w:spacing w:val="4"/>
          <w:sz w:val="20"/>
          <w:szCs w:val="20"/>
          <w:lang w:eastAsia="en-US"/>
        </w:rPr>
        <w:t>, w miejsce uchylenia,</w:t>
      </w:r>
      <w:r w:rsidRPr="00F84AD5">
        <w:rPr>
          <w:color w:val="000000" w:themeColor="text1"/>
        </w:rPr>
        <w:t xml:space="preserve"> </w:t>
      </w:r>
      <w:r w:rsidRPr="00F84AD5">
        <w:rPr>
          <w:rFonts w:ascii="Arial" w:hAnsi="Arial" w:cs="Arial"/>
          <w:bCs/>
          <w:color w:val="000000" w:themeColor="text1"/>
          <w:spacing w:val="4"/>
          <w:sz w:val="20"/>
          <w:szCs w:val="20"/>
          <w:lang w:eastAsia="en-US"/>
        </w:rPr>
        <w:t xml:space="preserve">na stronie </w:t>
      </w:r>
      <w:r w:rsidRPr="00F84AD5">
        <w:rPr>
          <w:rFonts w:ascii="Arial" w:hAnsi="Arial" w:cs="Arial"/>
          <w:color w:val="000000" w:themeColor="text1"/>
          <w:spacing w:val="4"/>
          <w:sz w:val="20"/>
          <w:szCs w:val="20"/>
        </w:rPr>
        <w:t>71, nowego zapisu:</w:t>
      </w:r>
    </w:p>
    <w:p w:rsidR="009F1E08" w:rsidRPr="00F84AD5" w:rsidRDefault="009F1E08" w:rsidP="00C35027">
      <w:pPr>
        <w:suppressAutoHyphens/>
        <w:spacing w:after="120" w:line="240" w:lineRule="exact"/>
        <w:ind w:left="567"/>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„Należy spełnić warunki wynikające z potrzeb ochrony środowiska określone w:</w:t>
      </w:r>
    </w:p>
    <w:p w:rsidR="009F1E08" w:rsidRPr="00F84AD5" w:rsidRDefault="009F1E08" w:rsidP="009F1E08">
      <w:pPr>
        <w:numPr>
          <w:ilvl w:val="0"/>
          <w:numId w:val="48"/>
        </w:numPr>
        <w:suppressAutoHyphens/>
        <w:spacing w:after="80" w:line="240" w:lineRule="exact"/>
        <w:ind w:left="993" w:hanging="284"/>
        <w:jc w:val="both"/>
        <w:rPr>
          <w:rFonts w:ascii="Arial" w:hAnsi="Arial" w:cs="Arial"/>
          <w:color w:val="000000" w:themeColor="text1"/>
          <w:spacing w:val="4"/>
          <w:sz w:val="20"/>
          <w:szCs w:val="20"/>
        </w:rPr>
      </w:pPr>
      <w:r w:rsidRPr="00F84AD5">
        <w:rPr>
          <w:rFonts w:ascii="Arial" w:hAnsi="Arial" w:cs="Arial"/>
          <w:bCs/>
          <w:color w:val="000000" w:themeColor="text1"/>
          <w:spacing w:val="4"/>
          <w:sz w:val="20"/>
          <w:szCs w:val="20"/>
          <w:lang w:eastAsia="en-US"/>
        </w:rPr>
        <w:t xml:space="preserve">decyzji </w:t>
      </w:r>
      <w:r w:rsidRPr="00F84AD5">
        <w:rPr>
          <w:rFonts w:ascii="Arial" w:hAnsi="Arial" w:cs="Arial"/>
          <w:color w:val="000000" w:themeColor="text1"/>
          <w:spacing w:val="4"/>
          <w:sz w:val="20"/>
          <w:szCs w:val="20"/>
        </w:rPr>
        <w:t xml:space="preserve">Regionalnego Dyrektora Ochrony Środowiska w Warszawie z dnia 31 sierpnia </w:t>
      </w:r>
      <w:r w:rsidRPr="00F84AD5">
        <w:rPr>
          <w:rFonts w:ascii="Arial" w:hAnsi="Arial" w:cs="Arial"/>
          <w:color w:val="000000" w:themeColor="text1"/>
          <w:spacing w:val="4"/>
          <w:sz w:val="20"/>
          <w:szCs w:val="20"/>
        </w:rPr>
        <w:br/>
        <w:t xml:space="preserve">2011 r., znak: WOOŚ-II.4200.8.2011.Jl, o środowiskowych uwarunkowaniach zgody na realizację przedsięwzięcia polegającego na rozbudowie drogi krajowej Nr 7 do parametrów drogi ekspresowej, na odcinku od km 225+100 do początku obwodnicy Płońska </w:t>
      </w:r>
      <w:r w:rsidRPr="00F84AD5">
        <w:rPr>
          <w:rFonts w:ascii="Arial" w:hAnsi="Arial" w:cs="Arial"/>
          <w:color w:val="000000" w:themeColor="text1"/>
          <w:spacing w:val="4"/>
          <w:sz w:val="20"/>
          <w:szCs w:val="20"/>
        </w:rPr>
        <w:br/>
        <w:t xml:space="preserve">(km 295+700) według wariantu 4/R, sprostowanej postanowieniem Regionalnego Dyrektora Ochrony Środowiska w Warszawie z dnia 26 września 2011 r., znak: </w:t>
      </w:r>
      <w:r w:rsidRPr="00F84AD5">
        <w:rPr>
          <w:rFonts w:ascii="Arial" w:hAnsi="Arial" w:cs="Arial"/>
          <w:color w:val="000000" w:themeColor="text1"/>
          <w:spacing w:val="4"/>
          <w:sz w:val="20"/>
          <w:szCs w:val="20"/>
        </w:rPr>
        <w:br/>
        <w:t>WOOŚ-II.4200.8.2011.Jl,</w:t>
      </w:r>
    </w:p>
    <w:p w:rsidR="009F1E08" w:rsidRPr="00F84AD5" w:rsidRDefault="009F1E08" w:rsidP="009F1E08">
      <w:pPr>
        <w:numPr>
          <w:ilvl w:val="0"/>
          <w:numId w:val="48"/>
        </w:numPr>
        <w:suppressAutoHyphens/>
        <w:spacing w:after="80" w:line="240" w:lineRule="exact"/>
        <w:ind w:left="993"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decyzji Generalnego Dyrektora Ochrony Środowiska z dnia 6 kwietnia 2012 r., znak: </w:t>
      </w:r>
      <w:r w:rsidRPr="00F84AD5">
        <w:rPr>
          <w:rFonts w:ascii="Arial" w:hAnsi="Arial" w:cs="Arial"/>
          <w:color w:val="000000" w:themeColor="text1"/>
          <w:spacing w:val="4"/>
          <w:sz w:val="20"/>
          <w:szCs w:val="20"/>
        </w:rPr>
        <w:br/>
        <w:t>DOOŚ-id</w:t>
      </w:r>
      <w:r w:rsidR="00C35027" w:rsidRPr="00F84AD5">
        <w:rPr>
          <w:rFonts w:ascii="Arial" w:hAnsi="Arial" w:cs="Arial"/>
          <w:color w:val="000000" w:themeColor="text1"/>
          <w:spacing w:val="4"/>
          <w:sz w:val="20"/>
          <w:szCs w:val="20"/>
        </w:rPr>
        <w:t>k.4200.57.2011.ew.21, uchylającej</w:t>
      </w:r>
      <w:r w:rsidRPr="00F84AD5">
        <w:rPr>
          <w:rFonts w:ascii="Arial" w:hAnsi="Arial" w:cs="Arial"/>
          <w:color w:val="000000" w:themeColor="text1"/>
          <w:spacing w:val="4"/>
          <w:sz w:val="20"/>
          <w:szCs w:val="20"/>
        </w:rPr>
        <w:t xml:space="preserve"> w części i orzekając</w:t>
      </w:r>
      <w:r w:rsidR="00C35027" w:rsidRPr="00F84AD5">
        <w:rPr>
          <w:rFonts w:ascii="Arial" w:hAnsi="Arial" w:cs="Arial"/>
          <w:color w:val="000000" w:themeColor="text1"/>
          <w:spacing w:val="4"/>
          <w:sz w:val="20"/>
          <w:szCs w:val="20"/>
        </w:rPr>
        <w:t>ej</w:t>
      </w:r>
      <w:r w:rsidRPr="00F84AD5">
        <w:rPr>
          <w:rFonts w:ascii="Arial" w:hAnsi="Arial" w:cs="Arial"/>
          <w:color w:val="000000" w:themeColor="text1"/>
          <w:spacing w:val="4"/>
          <w:sz w:val="20"/>
          <w:szCs w:val="20"/>
        </w:rPr>
        <w:t xml:space="preserve"> w tym zakresie co do istoty sprawy, a w pozostałej części utrzymując</w:t>
      </w:r>
      <w:r w:rsidR="00C35027" w:rsidRPr="00F84AD5">
        <w:rPr>
          <w:rFonts w:ascii="Arial" w:hAnsi="Arial" w:cs="Arial"/>
          <w:color w:val="000000" w:themeColor="text1"/>
          <w:spacing w:val="4"/>
          <w:sz w:val="20"/>
          <w:szCs w:val="20"/>
        </w:rPr>
        <w:t>ej</w:t>
      </w:r>
      <w:r w:rsidRPr="00F84AD5">
        <w:rPr>
          <w:rFonts w:ascii="Arial" w:hAnsi="Arial" w:cs="Arial"/>
          <w:color w:val="000000" w:themeColor="text1"/>
          <w:spacing w:val="4"/>
          <w:sz w:val="20"/>
          <w:szCs w:val="20"/>
        </w:rPr>
        <w:t xml:space="preserve"> w mocy ww.</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 xml:space="preserve">decyzję </w:t>
      </w:r>
      <w:r w:rsidR="00C35027" w:rsidRPr="00F84AD5">
        <w:rPr>
          <w:rFonts w:ascii="Arial" w:hAnsi="Arial" w:cs="Arial"/>
          <w:color w:val="000000" w:themeColor="text1"/>
          <w:spacing w:val="4"/>
          <w:sz w:val="20"/>
          <w:szCs w:val="20"/>
        </w:rPr>
        <w:t>Regionalnego Dyrektora Ochrony Środowiska w Warszawie</w:t>
      </w:r>
      <w:r w:rsidRPr="00F84AD5">
        <w:rPr>
          <w:rFonts w:ascii="Arial" w:hAnsi="Arial" w:cs="Arial"/>
          <w:color w:val="000000" w:themeColor="text1"/>
          <w:spacing w:val="4"/>
          <w:sz w:val="20"/>
          <w:szCs w:val="20"/>
        </w:rPr>
        <w:t xml:space="preserve"> z dnia 31 sierpnia 2011 r., znak: </w:t>
      </w:r>
      <w:r w:rsidR="00C35027"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WOOŚ-II.4200.8.2011.Jl,</w:t>
      </w:r>
    </w:p>
    <w:p w:rsidR="009F1E08" w:rsidRPr="00F84AD5" w:rsidRDefault="009F1E08" w:rsidP="009F1E08">
      <w:pPr>
        <w:numPr>
          <w:ilvl w:val="0"/>
          <w:numId w:val="48"/>
        </w:numPr>
        <w:suppressAutoHyphens/>
        <w:spacing w:after="80" w:line="240" w:lineRule="exact"/>
        <w:ind w:left="993"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decyzji Generalnego Dyrektora Ochrony Środowiska z dnia 18 kwietnia 2017 r., znak: </w:t>
      </w:r>
      <w:r w:rsidRPr="00F84AD5">
        <w:rPr>
          <w:rFonts w:ascii="Arial" w:hAnsi="Arial" w:cs="Arial"/>
          <w:color w:val="000000" w:themeColor="text1"/>
          <w:spacing w:val="4"/>
          <w:sz w:val="20"/>
          <w:szCs w:val="20"/>
        </w:rPr>
        <w:br/>
        <w:t>DOOŚ-OAII.4200.14.2016.ew.JSz.25, zmieniającej</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ww.</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 xml:space="preserve">decyzję </w:t>
      </w:r>
      <w:r w:rsidR="00C35027" w:rsidRPr="00F84AD5">
        <w:rPr>
          <w:rFonts w:ascii="Arial" w:hAnsi="Arial" w:cs="Arial"/>
          <w:color w:val="000000" w:themeColor="text1"/>
          <w:spacing w:val="4"/>
          <w:sz w:val="20"/>
          <w:szCs w:val="20"/>
        </w:rPr>
        <w:t>Regionalnego Dyrektora Ochrony Środowiska w Warszawie</w:t>
      </w:r>
      <w:r w:rsidRPr="00F84AD5">
        <w:rPr>
          <w:rFonts w:ascii="Arial" w:hAnsi="Arial" w:cs="Arial"/>
          <w:color w:val="000000" w:themeColor="text1"/>
          <w:spacing w:val="4"/>
          <w:sz w:val="20"/>
          <w:szCs w:val="20"/>
        </w:rPr>
        <w:t xml:space="preserve"> z dnia 31 sierpnia 2011 r., znak: WOOŚ-II.4200.8.2011.Jl,</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 xml:space="preserve">(zreformowaną w części ww. decyzją </w:t>
      </w:r>
      <w:r w:rsidR="00C35027" w:rsidRPr="00F84AD5">
        <w:rPr>
          <w:rFonts w:ascii="Arial" w:hAnsi="Arial" w:cs="Arial"/>
          <w:color w:val="000000" w:themeColor="text1"/>
          <w:spacing w:val="4"/>
          <w:sz w:val="20"/>
          <w:szCs w:val="20"/>
        </w:rPr>
        <w:t>Generalnego Dyrektora Ochrony Środowiska</w:t>
      </w:r>
      <w:r w:rsidRPr="00F84AD5">
        <w:rPr>
          <w:rFonts w:ascii="Arial" w:hAnsi="Arial" w:cs="Arial"/>
          <w:color w:val="000000" w:themeColor="text1"/>
          <w:spacing w:val="4"/>
          <w:sz w:val="20"/>
          <w:szCs w:val="20"/>
        </w:rPr>
        <w:t xml:space="preserve"> z dnia </w:t>
      </w:r>
      <w:r w:rsidR="00C35027"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6 kwietnia 2012 r.), utrzymaną w mocy decyzją Generalnego Dyrektora Ochrony Środowiska z dnia 11 września 2017 r., znak: DOOŚ-DŚII.4200.10.2017.EK,</w:t>
      </w:r>
    </w:p>
    <w:p w:rsidR="009F1E08" w:rsidRPr="00F84AD5" w:rsidRDefault="009F1E08" w:rsidP="00C35027">
      <w:pPr>
        <w:numPr>
          <w:ilvl w:val="0"/>
          <w:numId w:val="48"/>
        </w:numPr>
        <w:suppressAutoHyphens/>
        <w:spacing w:after="240" w:line="240" w:lineRule="exact"/>
        <w:ind w:left="993"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postanowieniu Regionalnego Dyrektora Ochrony Środowiska w Warszawie z dnia 22 lipca 2019 r., znak: WOOŚ-II.4222.20.2018.AG.9, </w:t>
      </w:r>
      <w:r w:rsidRPr="00F84AD5">
        <w:rPr>
          <w:rFonts w:ascii="Arial" w:hAnsi="Arial" w:cs="Arial"/>
          <w:bCs/>
          <w:color w:val="000000" w:themeColor="text1"/>
          <w:spacing w:val="4"/>
          <w:kern w:val="2"/>
          <w:sz w:val="20"/>
          <w:szCs w:val="20"/>
          <w:lang w:eastAsia="zh-CN"/>
        </w:rPr>
        <w:t xml:space="preserve">uzgadniającym realizację przedsięwzięcia </w:t>
      </w:r>
      <w:r w:rsidR="00C35027" w:rsidRPr="00F84AD5">
        <w:rPr>
          <w:rFonts w:ascii="Arial" w:hAnsi="Arial" w:cs="Arial"/>
          <w:bCs/>
          <w:color w:val="000000" w:themeColor="text1"/>
          <w:spacing w:val="4"/>
          <w:kern w:val="2"/>
          <w:sz w:val="20"/>
          <w:szCs w:val="20"/>
          <w:lang w:eastAsia="zh-CN"/>
        </w:rPr>
        <w:br/>
      </w:r>
      <w:r w:rsidRPr="00F84AD5">
        <w:rPr>
          <w:rFonts w:ascii="Arial" w:hAnsi="Arial" w:cs="Arial"/>
          <w:bCs/>
          <w:color w:val="000000" w:themeColor="text1"/>
          <w:spacing w:val="4"/>
          <w:kern w:val="2"/>
          <w:sz w:val="20"/>
          <w:szCs w:val="20"/>
          <w:lang w:eastAsia="zh-CN"/>
        </w:rPr>
        <w:t>i określającym warunki jego realizacji</w:t>
      </w:r>
      <w:r w:rsidR="00871311" w:rsidRPr="00F84AD5">
        <w:rPr>
          <w:rFonts w:ascii="Arial" w:hAnsi="Arial" w:cs="Arial"/>
          <w:bCs/>
          <w:color w:val="000000" w:themeColor="text1"/>
          <w:spacing w:val="4"/>
          <w:kern w:val="2"/>
          <w:sz w:val="20"/>
          <w:szCs w:val="20"/>
          <w:lang w:eastAsia="zh-CN"/>
        </w:rPr>
        <w:t xml:space="preserve"> (z wyłączeniem pkt 1.11, 2.4 i 2.10),</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color w:val="000000" w:themeColor="text1"/>
          <w:spacing w:val="4"/>
          <w:sz w:val="20"/>
          <w:szCs w:val="20"/>
        </w:rPr>
        <w:t xml:space="preserve">sprostowanym </w:t>
      </w:r>
      <w:r w:rsidRPr="00F84AD5">
        <w:rPr>
          <w:rFonts w:ascii="Arial" w:hAnsi="Arial" w:cs="Arial"/>
          <w:bCs/>
          <w:color w:val="000000" w:themeColor="text1"/>
          <w:spacing w:val="4"/>
          <w:kern w:val="2"/>
          <w:sz w:val="20"/>
          <w:szCs w:val="20"/>
          <w:lang w:eastAsia="zh-CN"/>
        </w:rPr>
        <w:t xml:space="preserve">postanowieniem Regionalnego Dyrektora Ochrony Środowiska w Warszawie z dnia 6 sierpnia 2019 r., znak: </w:t>
      </w:r>
      <w:r w:rsidR="00C35027" w:rsidRPr="00F84AD5">
        <w:rPr>
          <w:rFonts w:ascii="Arial" w:hAnsi="Arial" w:cs="Arial"/>
          <w:bCs/>
          <w:color w:val="000000" w:themeColor="text1"/>
          <w:spacing w:val="4"/>
          <w:kern w:val="2"/>
          <w:sz w:val="20"/>
          <w:szCs w:val="20"/>
          <w:lang w:eastAsia="zh-CN"/>
        </w:rPr>
        <w:t>WOOŚ-II.4222.20.2018.AG.11</w:t>
      </w:r>
      <w:r w:rsidRPr="00F84AD5">
        <w:rPr>
          <w:rFonts w:ascii="Arial" w:hAnsi="Arial" w:cs="Arial"/>
          <w:bCs/>
          <w:color w:val="000000" w:themeColor="text1"/>
          <w:spacing w:val="4"/>
          <w:kern w:val="2"/>
          <w:sz w:val="20"/>
          <w:szCs w:val="20"/>
          <w:lang w:eastAsia="zh-CN"/>
        </w:rPr>
        <w:t xml:space="preserve"> (w zakresie pkt 4 ww. postanowienia), oraz uzupełnionym postanowieniem Regionalnego Dyrektora Ochrony Środowiska w Warszawie </w:t>
      </w:r>
      <w:r w:rsidR="00871311" w:rsidRPr="00F84AD5">
        <w:rPr>
          <w:rFonts w:ascii="Arial" w:hAnsi="Arial" w:cs="Arial"/>
          <w:bCs/>
          <w:color w:val="000000" w:themeColor="text1"/>
          <w:spacing w:val="4"/>
          <w:kern w:val="2"/>
          <w:sz w:val="20"/>
          <w:szCs w:val="20"/>
          <w:lang w:eastAsia="zh-CN"/>
        </w:rPr>
        <w:br/>
      </w:r>
      <w:r w:rsidRPr="00F84AD5">
        <w:rPr>
          <w:rFonts w:ascii="Arial" w:hAnsi="Arial" w:cs="Arial"/>
          <w:bCs/>
          <w:color w:val="000000" w:themeColor="text1"/>
          <w:spacing w:val="4"/>
          <w:kern w:val="2"/>
          <w:sz w:val="20"/>
          <w:szCs w:val="20"/>
          <w:lang w:eastAsia="zh-CN"/>
        </w:rPr>
        <w:t>z dnia 6 sierpnia 2019 r., znak: WOOŚ-II.4222.20.2018.AG.12.</w:t>
      </w:r>
    </w:p>
    <w:p w:rsidR="00871311" w:rsidRPr="00F84AD5" w:rsidRDefault="00871311" w:rsidP="00871311">
      <w:pPr>
        <w:suppressAutoHyphens/>
        <w:spacing w:after="240" w:line="240" w:lineRule="exact"/>
        <w:ind w:left="567"/>
        <w:jc w:val="both"/>
        <w:rPr>
          <w:rFonts w:ascii="Arial" w:hAnsi="Arial" w:cs="Arial"/>
          <w:color w:val="000000" w:themeColor="text1"/>
          <w:spacing w:val="4"/>
          <w:sz w:val="20"/>
        </w:rPr>
      </w:pPr>
      <w:r w:rsidRPr="00F84AD5">
        <w:rPr>
          <w:rFonts w:ascii="Arial" w:hAnsi="Arial" w:cs="Arial"/>
          <w:bCs/>
          <w:color w:val="000000" w:themeColor="text1"/>
          <w:spacing w:val="4"/>
          <w:sz w:val="20"/>
          <w:szCs w:val="20"/>
          <w:lang w:eastAsia="en-US"/>
        </w:rPr>
        <w:t xml:space="preserve">Ponadto, działając na podstawie art. 11f ust. 1 pkt 3 </w:t>
      </w:r>
      <w:r w:rsidRPr="00F84AD5">
        <w:rPr>
          <w:rFonts w:ascii="Arial" w:hAnsi="Arial" w:cs="Arial"/>
          <w:color w:val="000000" w:themeColor="text1"/>
          <w:spacing w:val="4"/>
          <w:sz w:val="20"/>
        </w:rPr>
        <w:t xml:space="preserve">ustawy z dnia 10 kwietnia 2003 r. </w:t>
      </w:r>
      <w:r w:rsidRPr="00F84AD5">
        <w:rPr>
          <w:rFonts w:ascii="Arial" w:hAnsi="Arial" w:cs="Arial"/>
          <w:color w:val="000000" w:themeColor="text1"/>
          <w:spacing w:val="4"/>
          <w:sz w:val="20"/>
        </w:rPr>
        <w:br/>
        <w:t>o szczególnych zasadach przygotowania i realizacji inwestycji w zakresie dróg publicznych, określam dodatkowe warunki wynikające z potrzeb ochrony środowiska, poprzez wskazanie, iż:</w:t>
      </w:r>
    </w:p>
    <w:p w:rsidR="009F1E08" w:rsidRPr="00F84AD5" w:rsidRDefault="009F1E08" w:rsidP="009F1E08">
      <w:pPr>
        <w:numPr>
          <w:ilvl w:val="0"/>
          <w:numId w:val="40"/>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rPr>
        <w:t xml:space="preserve">Odpady niebezpieczne oraz inne niż niebezpieczne powstające na etapie eksploatacji </w:t>
      </w:r>
      <w:r w:rsidRPr="00F84AD5">
        <w:rPr>
          <w:rFonts w:ascii="Arial" w:hAnsi="Arial" w:cs="Arial"/>
          <w:color w:val="000000" w:themeColor="text1"/>
          <w:spacing w:val="4"/>
          <w:sz w:val="20"/>
          <w:szCs w:val="20"/>
        </w:rPr>
        <w:t>inwestycji należy przekazywać uprawnionym podmiotom do zagospodarowania.</w:t>
      </w:r>
    </w:p>
    <w:p w:rsidR="006446F7" w:rsidRPr="00F84AD5" w:rsidRDefault="009F1E08" w:rsidP="006446F7">
      <w:pPr>
        <w:numPr>
          <w:ilvl w:val="0"/>
          <w:numId w:val="40"/>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Nasadzenia zieleni muszą uwzględniać w doborze wyłącznie gatunki rodzime, występujące </w:t>
      </w:r>
      <w:r w:rsidRPr="00F84AD5">
        <w:rPr>
          <w:rFonts w:ascii="Arial" w:hAnsi="Arial" w:cs="Arial"/>
          <w:color w:val="000000" w:themeColor="text1"/>
          <w:spacing w:val="4"/>
          <w:sz w:val="20"/>
          <w:szCs w:val="20"/>
        </w:rPr>
        <w:br/>
        <w:t xml:space="preserve">w danym zbiorowisku roślinnym, biorąc także pod uwagę uwarunkowania siedliskowe, techniczne, wskazania związane z architekturą krajobrazu i ochronę zabytków, jak również wymogi bezpieczeństwa. Należy wykluczyć nasadzenia drzew i krzewów posiadających owoce chętnie zjadane przez wiele gatunków ptaków, takich jak: jarząb szwedzki, głóg, bez czarny, itp. Dopuszcza się zastosowanie gatunków rodzimych i ich odmian dostosowanych do warunków gruntowo-wodnych w pasie drogowym, gatunków rodzimych owocujących, atrakcyjnych dla zwierząt na przejściach dla zwierząt jako element przywabiający do przejść, gatunków obcych nieinwazyjnych w </w:t>
      </w:r>
      <w:proofErr w:type="spellStart"/>
      <w:r w:rsidRPr="00F84AD5">
        <w:rPr>
          <w:rFonts w:ascii="Arial" w:hAnsi="Arial" w:cs="Arial"/>
          <w:color w:val="000000" w:themeColor="text1"/>
          <w:spacing w:val="4"/>
          <w:sz w:val="20"/>
          <w:szCs w:val="20"/>
        </w:rPr>
        <w:t>nasadzeniach</w:t>
      </w:r>
      <w:proofErr w:type="spellEnd"/>
      <w:r w:rsidRPr="00F84AD5">
        <w:rPr>
          <w:rFonts w:ascii="Arial" w:hAnsi="Arial" w:cs="Arial"/>
          <w:color w:val="000000" w:themeColor="text1"/>
          <w:spacing w:val="4"/>
          <w:sz w:val="20"/>
          <w:szCs w:val="20"/>
        </w:rPr>
        <w:t xml:space="preserve"> na rondach, MOP oraz przy osłonach </w:t>
      </w:r>
      <w:proofErr w:type="spellStart"/>
      <w:r w:rsidRPr="00F84AD5">
        <w:rPr>
          <w:rFonts w:ascii="Arial" w:hAnsi="Arial" w:cs="Arial"/>
          <w:color w:val="000000" w:themeColor="text1"/>
          <w:spacing w:val="4"/>
          <w:sz w:val="20"/>
          <w:szCs w:val="20"/>
        </w:rPr>
        <w:t>przeciwolśnieniowych</w:t>
      </w:r>
      <w:proofErr w:type="spellEnd"/>
      <w:r w:rsidRPr="00F84AD5">
        <w:rPr>
          <w:rFonts w:ascii="Arial" w:hAnsi="Arial" w:cs="Arial"/>
          <w:color w:val="000000" w:themeColor="text1"/>
          <w:spacing w:val="4"/>
          <w:sz w:val="20"/>
          <w:szCs w:val="20"/>
        </w:rPr>
        <w:t xml:space="preserve"> i ekranach akustycznych, zlokalizowanych na koronie drogi lub w jej bezpośrednim sąsiedztwie, w przypadku, gdy rodzime gatunki nie tolerują trudnych warunków panujących w otoczeniu dróg o dużym natężeniu ruchu.</w:t>
      </w:r>
    </w:p>
    <w:p w:rsidR="00C35027" w:rsidRPr="00F84AD5" w:rsidRDefault="006446F7" w:rsidP="006446F7">
      <w:pPr>
        <w:numPr>
          <w:ilvl w:val="0"/>
          <w:numId w:val="40"/>
        </w:numPr>
        <w:suppressAutoHyphens/>
        <w:spacing w:after="240" w:line="240" w:lineRule="exact"/>
        <w:ind w:left="851"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lastRenderedPageBreak/>
        <w:t>P</w:t>
      </w:r>
      <w:r w:rsidR="00C35027" w:rsidRPr="00F84AD5">
        <w:rPr>
          <w:rFonts w:ascii="Arial" w:hAnsi="Arial" w:cs="Arial"/>
          <w:color w:val="000000" w:themeColor="text1"/>
          <w:spacing w:val="4"/>
          <w:sz w:val="20"/>
          <w:szCs w:val="20"/>
        </w:rPr>
        <w:t xml:space="preserve">rzejścia dla małych zwierząt </w:t>
      </w:r>
      <w:r w:rsidRPr="00F84AD5">
        <w:rPr>
          <w:rFonts w:ascii="Arial" w:hAnsi="Arial" w:cs="Arial"/>
          <w:color w:val="000000" w:themeColor="text1"/>
          <w:spacing w:val="4"/>
          <w:sz w:val="20"/>
          <w:szCs w:val="20"/>
        </w:rPr>
        <w:t xml:space="preserve">należy rozmieścić </w:t>
      </w:r>
      <w:r w:rsidR="00C35027" w:rsidRPr="00F84AD5">
        <w:rPr>
          <w:rFonts w:ascii="Arial" w:hAnsi="Arial" w:cs="Arial"/>
          <w:color w:val="000000" w:themeColor="text1"/>
          <w:spacing w:val="4"/>
          <w:sz w:val="20"/>
          <w:szCs w:val="20"/>
        </w:rPr>
        <w:t>w następujących lokalizacjach i o określonych poniżej parametrach (w nawiasie kilometraż wg koncepcji programowej oraz projektu budowlanego):</w:t>
      </w:r>
    </w:p>
    <w:p w:rsidR="00C35027" w:rsidRPr="00F84AD5" w:rsidRDefault="00C35027" w:rsidP="006446F7">
      <w:pPr>
        <w:widowControl w:val="0"/>
        <w:numPr>
          <w:ilvl w:val="0"/>
          <w:numId w:val="46"/>
        </w:numPr>
        <w:tabs>
          <w:tab w:val="left" w:pos="1362"/>
        </w:tabs>
        <w:spacing w:after="120" w:line="240" w:lineRule="exact"/>
        <w:ind w:left="1134" w:hanging="28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Przejścia suche (niezespolone z ciekami) dla:</w:t>
      </w:r>
    </w:p>
    <w:p w:rsidR="006446F7" w:rsidRPr="00F84AD5" w:rsidRDefault="00C35027" w:rsidP="006446F7">
      <w:pPr>
        <w:pStyle w:val="Akapitzlist"/>
        <w:widowControl w:val="0"/>
        <w:numPr>
          <w:ilvl w:val="0"/>
          <w:numId w:val="33"/>
        </w:numPr>
        <w:tabs>
          <w:tab w:val="left" w:pos="992"/>
        </w:tabs>
        <w:spacing w:after="120" w:line="240" w:lineRule="exact"/>
        <w:ind w:left="1418"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małych ssaków w km: 65+191,13 (63+661,63); 70+991,13 (69+461,63);</w:t>
      </w:r>
    </w:p>
    <w:p w:rsidR="00C35027" w:rsidRPr="00F84AD5" w:rsidRDefault="00C35027" w:rsidP="006446F7">
      <w:pPr>
        <w:pStyle w:val="Akapitzlist"/>
        <w:widowControl w:val="0"/>
        <w:numPr>
          <w:ilvl w:val="0"/>
          <w:numId w:val="33"/>
        </w:numPr>
        <w:tabs>
          <w:tab w:val="left" w:pos="992"/>
        </w:tabs>
        <w:spacing w:after="120" w:line="240" w:lineRule="exact"/>
        <w:ind w:left="1418"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ma</w:t>
      </w:r>
      <w:r w:rsidR="00D83826" w:rsidRPr="00F84AD5">
        <w:rPr>
          <w:rFonts w:ascii="Arial" w:hAnsi="Arial" w:cs="Arial"/>
          <w:color w:val="000000" w:themeColor="text1"/>
          <w:spacing w:val="4"/>
          <w:sz w:val="20"/>
          <w:szCs w:val="20"/>
        </w:rPr>
        <w:t>łych ssaków i płazów w km: PZMp-</w:t>
      </w:r>
      <w:r w:rsidR="000176E2" w:rsidRPr="00F84AD5">
        <w:rPr>
          <w:rFonts w:ascii="Arial" w:hAnsi="Arial" w:cs="Arial"/>
          <w:color w:val="000000" w:themeColor="text1"/>
          <w:spacing w:val="4"/>
          <w:sz w:val="20"/>
          <w:szCs w:val="20"/>
        </w:rPr>
        <w:t>57,</w:t>
      </w:r>
      <w:r w:rsidR="00D83826" w:rsidRPr="00F84AD5">
        <w:rPr>
          <w:rFonts w:ascii="Arial" w:hAnsi="Arial" w:cs="Arial"/>
          <w:color w:val="000000" w:themeColor="text1"/>
          <w:spacing w:val="4"/>
          <w:sz w:val="20"/>
          <w:szCs w:val="20"/>
        </w:rPr>
        <w:t xml:space="preserve">6 – km </w:t>
      </w:r>
      <w:r w:rsidRPr="00F84AD5">
        <w:rPr>
          <w:rFonts w:ascii="Arial" w:hAnsi="Arial" w:cs="Arial"/>
          <w:color w:val="000000" w:themeColor="text1"/>
          <w:spacing w:val="4"/>
          <w:sz w:val="20"/>
          <w:szCs w:val="20"/>
        </w:rPr>
        <w:t>(57+660,00); PZM</w:t>
      </w:r>
      <w:r w:rsidR="00D83826" w:rsidRPr="00F84AD5">
        <w:rPr>
          <w:rFonts w:ascii="Arial" w:hAnsi="Arial" w:cs="Arial"/>
          <w:color w:val="000000" w:themeColor="text1"/>
          <w:spacing w:val="4"/>
          <w:sz w:val="20"/>
          <w:szCs w:val="20"/>
        </w:rPr>
        <w:t>p-</w:t>
      </w:r>
      <w:r w:rsidRPr="00F84AD5">
        <w:rPr>
          <w:rFonts w:ascii="Arial" w:hAnsi="Arial" w:cs="Arial"/>
          <w:color w:val="000000" w:themeColor="text1"/>
          <w:spacing w:val="4"/>
          <w:sz w:val="20"/>
          <w:szCs w:val="20"/>
        </w:rPr>
        <w:t xml:space="preserve">60,5 </w:t>
      </w:r>
      <w:r w:rsidR="00D83826"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r w:rsidR="00D83826" w:rsidRPr="00F84AD5">
        <w:rPr>
          <w:rFonts w:ascii="Arial" w:hAnsi="Arial" w:cs="Arial"/>
          <w:color w:val="000000" w:themeColor="text1"/>
          <w:spacing w:val="4"/>
          <w:sz w:val="20"/>
          <w:szCs w:val="20"/>
        </w:rPr>
        <w:br/>
        <w:t>km (60+561,63) i PZMp-</w:t>
      </w:r>
      <w:r w:rsidR="000176E2" w:rsidRPr="00F84AD5">
        <w:rPr>
          <w:rFonts w:ascii="Arial" w:hAnsi="Arial" w:cs="Arial"/>
          <w:color w:val="000000" w:themeColor="text1"/>
          <w:spacing w:val="4"/>
          <w:sz w:val="20"/>
          <w:szCs w:val="20"/>
        </w:rPr>
        <w:t>60,</w:t>
      </w:r>
      <w:r w:rsidRPr="00F84AD5">
        <w:rPr>
          <w:rFonts w:ascii="Arial" w:hAnsi="Arial" w:cs="Arial"/>
          <w:color w:val="000000" w:themeColor="text1"/>
          <w:spacing w:val="4"/>
          <w:sz w:val="20"/>
          <w:szCs w:val="20"/>
        </w:rPr>
        <w:t xml:space="preserve">5a </w:t>
      </w:r>
      <w:r w:rsidR="00D83826"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km (0+391,38) pod drogą </w:t>
      </w:r>
      <w:proofErr w:type="spellStart"/>
      <w:r w:rsidR="00D83826" w:rsidRPr="00F84AD5">
        <w:rPr>
          <w:rFonts w:ascii="Arial" w:hAnsi="Arial" w:cs="Arial"/>
          <w:color w:val="000000" w:themeColor="text1"/>
          <w:spacing w:val="4"/>
          <w:sz w:val="20"/>
          <w:szCs w:val="20"/>
        </w:rPr>
        <w:t>D</w:t>
      </w:r>
      <w:r w:rsidRPr="00F84AD5">
        <w:rPr>
          <w:rFonts w:ascii="Arial" w:hAnsi="Arial" w:cs="Arial"/>
          <w:color w:val="000000" w:themeColor="text1"/>
          <w:spacing w:val="4"/>
          <w:sz w:val="20"/>
          <w:szCs w:val="20"/>
        </w:rPr>
        <w:t>z</w:t>
      </w:r>
      <w:proofErr w:type="spellEnd"/>
      <w:r w:rsidR="00D83826" w:rsidRPr="00F84AD5">
        <w:rPr>
          <w:rFonts w:ascii="Arial" w:hAnsi="Arial" w:cs="Arial"/>
          <w:color w:val="000000" w:themeColor="text1"/>
          <w:spacing w:val="4"/>
          <w:sz w:val="20"/>
          <w:szCs w:val="20"/>
        </w:rPr>
        <w:t xml:space="preserve"> nr </w:t>
      </w:r>
      <w:r w:rsidRPr="00F84AD5">
        <w:rPr>
          <w:rFonts w:ascii="Arial" w:hAnsi="Arial" w:cs="Arial"/>
          <w:color w:val="000000" w:themeColor="text1"/>
          <w:spacing w:val="4"/>
          <w:sz w:val="20"/>
          <w:szCs w:val="20"/>
        </w:rPr>
        <w:t>2;</w:t>
      </w:r>
    </w:p>
    <w:p w:rsidR="00C35027" w:rsidRPr="00F84AD5" w:rsidRDefault="00C35027" w:rsidP="006446F7">
      <w:pPr>
        <w:pStyle w:val="Akapitzlist"/>
        <w:widowControl w:val="0"/>
        <w:numPr>
          <w:ilvl w:val="0"/>
          <w:numId w:val="46"/>
        </w:numPr>
        <w:tabs>
          <w:tab w:val="left" w:pos="1342"/>
        </w:tabs>
        <w:spacing w:after="120" w:line="240" w:lineRule="exact"/>
        <w:ind w:left="1134" w:hanging="28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Przejścia zintegrowane z ciekami wodnymi dla:</w:t>
      </w:r>
    </w:p>
    <w:p w:rsidR="009F1E08" w:rsidRPr="00F84AD5" w:rsidRDefault="00C35027" w:rsidP="000176E2">
      <w:pPr>
        <w:widowControl w:val="0"/>
        <w:spacing w:after="120" w:line="240" w:lineRule="exact"/>
        <w:ind w:left="113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ma</w:t>
      </w:r>
      <w:r w:rsidR="00D83826" w:rsidRPr="00F84AD5">
        <w:rPr>
          <w:rFonts w:ascii="Arial" w:hAnsi="Arial" w:cs="Arial"/>
          <w:color w:val="000000" w:themeColor="text1"/>
          <w:spacing w:val="4"/>
          <w:sz w:val="20"/>
          <w:szCs w:val="20"/>
        </w:rPr>
        <w:t>łych ssaków i płazów w km: PZMp-</w:t>
      </w:r>
      <w:r w:rsidR="000176E2" w:rsidRPr="00F84AD5">
        <w:rPr>
          <w:rFonts w:ascii="Arial" w:hAnsi="Arial" w:cs="Arial"/>
          <w:color w:val="000000" w:themeColor="text1"/>
          <w:spacing w:val="4"/>
          <w:sz w:val="20"/>
          <w:szCs w:val="20"/>
        </w:rPr>
        <w:t>61,</w:t>
      </w:r>
      <w:r w:rsidRPr="00F84AD5">
        <w:rPr>
          <w:rFonts w:ascii="Arial" w:hAnsi="Arial" w:cs="Arial"/>
          <w:color w:val="000000" w:themeColor="text1"/>
          <w:spacing w:val="4"/>
          <w:sz w:val="20"/>
          <w:szCs w:val="20"/>
        </w:rPr>
        <w:t xml:space="preserve">7 </w:t>
      </w:r>
      <w:r w:rsidR="00D83826"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r w:rsidR="000176E2" w:rsidRPr="00F84AD5">
        <w:rPr>
          <w:rFonts w:ascii="Arial" w:hAnsi="Arial" w:cs="Arial"/>
          <w:color w:val="000000" w:themeColor="text1"/>
          <w:spacing w:val="4"/>
          <w:sz w:val="20"/>
          <w:szCs w:val="20"/>
        </w:rPr>
        <w:t xml:space="preserve">km (1+665,23) pod drogą </w:t>
      </w:r>
      <w:proofErr w:type="spellStart"/>
      <w:r w:rsidR="000176E2" w:rsidRPr="00F84AD5">
        <w:rPr>
          <w:rFonts w:ascii="Arial" w:hAnsi="Arial" w:cs="Arial"/>
          <w:color w:val="000000" w:themeColor="text1"/>
          <w:spacing w:val="4"/>
          <w:sz w:val="20"/>
          <w:szCs w:val="20"/>
        </w:rPr>
        <w:t>D</w:t>
      </w:r>
      <w:r w:rsidRPr="00F84AD5">
        <w:rPr>
          <w:rFonts w:ascii="Arial" w:hAnsi="Arial" w:cs="Arial"/>
          <w:color w:val="000000" w:themeColor="text1"/>
          <w:spacing w:val="4"/>
          <w:sz w:val="20"/>
          <w:szCs w:val="20"/>
        </w:rPr>
        <w:t>z</w:t>
      </w:r>
      <w:proofErr w:type="spellEnd"/>
      <w:r w:rsidR="000176E2" w:rsidRPr="00F84AD5">
        <w:rPr>
          <w:rFonts w:ascii="Arial" w:hAnsi="Arial" w:cs="Arial"/>
          <w:color w:val="000000" w:themeColor="text1"/>
          <w:spacing w:val="4"/>
          <w:sz w:val="20"/>
          <w:szCs w:val="20"/>
        </w:rPr>
        <w:t xml:space="preserve"> nr 2; PZMp-62,</w:t>
      </w:r>
      <w:r w:rsidRPr="00F84AD5">
        <w:rPr>
          <w:rFonts w:ascii="Arial" w:hAnsi="Arial" w:cs="Arial"/>
          <w:color w:val="000000" w:themeColor="text1"/>
          <w:spacing w:val="4"/>
          <w:sz w:val="20"/>
          <w:szCs w:val="20"/>
        </w:rPr>
        <w:t xml:space="preserve">8 </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r w:rsidR="000176E2" w:rsidRPr="00F84AD5">
        <w:rPr>
          <w:rFonts w:ascii="Arial" w:hAnsi="Arial" w:cs="Arial"/>
          <w:color w:val="000000" w:themeColor="text1"/>
          <w:spacing w:val="4"/>
          <w:sz w:val="20"/>
          <w:szCs w:val="20"/>
        </w:rPr>
        <w:t>km (62+830,</w:t>
      </w:r>
      <w:r w:rsidRPr="00F84AD5">
        <w:rPr>
          <w:rFonts w:ascii="Arial" w:hAnsi="Arial" w:cs="Arial"/>
          <w:color w:val="000000" w:themeColor="text1"/>
          <w:spacing w:val="4"/>
          <w:sz w:val="20"/>
          <w:szCs w:val="20"/>
        </w:rPr>
        <w:t>56) i PZMp-</w:t>
      </w:r>
      <w:r w:rsidR="000176E2" w:rsidRPr="00F84AD5">
        <w:rPr>
          <w:rFonts w:ascii="Arial" w:hAnsi="Arial" w:cs="Arial"/>
          <w:color w:val="000000" w:themeColor="text1"/>
          <w:spacing w:val="4"/>
          <w:sz w:val="20"/>
          <w:szCs w:val="20"/>
        </w:rPr>
        <w:t>62,</w:t>
      </w:r>
      <w:r w:rsidRPr="00F84AD5">
        <w:rPr>
          <w:rFonts w:ascii="Arial" w:hAnsi="Arial" w:cs="Arial"/>
          <w:color w:val="000000" w:themeColor="text1"/>
          <w:spacing w:val="4"/>
          <w:sz w:val="20"/>
          <w:szCs w:val="20"/>
        </w:rPr>
        <w:t xml:space="preserve">8a </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km</w:t>
      </w:r>
      <w:r w:rsidR="000176E2" w:rsidRPr="00F84AD5">
        <w:rPr>
          <w:rFonts w:ascii="Arial" w:hAnsi="Arial" w:cs="Arial"/>
          <w:color w:val="000000" w:themeColor="text1"/>
          <w:spacing w:val="4"/>
          <w:sz w:val="20"/>
          <w:szCs w:val="20"/>
        </w:rPr>
        <w:t xml:space="preserve"> (0+230,16) pod drogą </w:t>
      </w:r>
      <w:proofErr w:type="spellStart"/>
      <w:r w:rsidR="000176E2" w:rsidRPr="00F84AD5">
        <w:rPr>
          <w:rFonts w:ascii="Arial" w:hAnsi="Arial" w:cs="Arial"/>
          <w:color w:val="000000" w:themeColor="text1"/>
          <w:spacing w:val="4"/>
          <w:sz w:val="20"/>
          <w:szCs w:val="20"/>
        </w:rPr>
        <w:t>D</w:t>
      </w:r>
      <w:r w:rsidRPr="00F84AD5">
        <w:rPr>
          <w:rFonts w:ascii="Arial" w:hAnsi="Arial" w:cs="Arial"/>
          <w:color w:val="000000" w:themeColor="text1"/>
          <w:spacing w:val="4"/>
          <w:sz w:val="20"/>
          <w:szCs w:val="20"/>
        </w:rPr>
        <w:t>z</w:t>
      </w:r>
      <w:proofErr w:type="spellEnd"/>
      <w:r w:rsidRPr="00F84AD5">
        <w:rPr>
          <w:rFonts w:ascii="Arial" w:hAnsi="Arial" w:cs="Arial"/>
          <w:color w:val="000000" w:themeColor="text1"/>
          <w:spacing w:val="4"/>
          <w:sz w:val="20"/>
          <w:szCs w:val="20"/>
        </w:rPr>
        <w:t xml:space="preserve"> nr 4; PZMp</w:t>
      </w:r>
      <w:r w:rsidR="000176E2" w:rsidRPr="00F84AD5">
        <w:rPr>
          <w:rFonts w:ascii="Arial" w:hAnsi="Arial" w:cs="Arial"/>
          <w:color w:val="000000" w:themeColor="text1"/>
          <w:spacing w:val="4"/>
          <w:sz w:val="20"/>
          <w:szCs w:val="20"/>
        </w:rPr>
        <w:t>-64,</w:t>
      </w:r>
      <w:r w:rsidRPr="00F84AD5">
        <w:rPr>
          <w:rFonts w:ascii="Arial" w:hAnsi="Arial" w:cs="Arial"/>
          <w:color w:val="000000" w:themeColor="text1"/>
          <w:spacing w:val="4"/>
          <w:sz w:val="20"/>
          <w:szCs w:val="20"/>
        </w:rPr>
        <w:t xml:space="preserve">8 </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r w:rsidR="000176E2"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km (64+829</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83) i PZMp-64</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8a </w:t>
      </w:r>
      <w:r w:rsidR="000176E2" w:rsidRPr="00F84AD5">
        <w:rPr>
          <w:rFonts w:ascii="Arial" w:hAnsi="Arial" w:cs="Arial"/>
          <w:color w:val="000000" w:themeColor="text1"/>
          <w:spacing w:val="4"/>
          <w:sz w:val="20"/>
          <w:szCs w:val="20"/>
        </w:rPr>
        <w:t xml:space="preserve">– km (2+230,06) pod drogą </w:t>
      </w:r>
      <w:proofErr w:type="spellStart"/>
      <w:r w:rsidR="000176E2" w:rsidRPr="00F84AD5">
        <w:rPr>
          <w:rFonts w:ascii="Arial" w:hAnsi="Arial" w:cs="Arial"/>
          <w:color w:val="000000" w:themeColor="text1"/>
          <w:spacing w:val="4"/>
          <w:sz w:val="20"/>
          <w:szCs w:val="20"/>
        </w:rPr>
        <w:t>D</w:t>
      </w:r>
      <w:r w:rsidRPr="00F84AD5">
        <w:rPr>
          <w:rFonts w:ascii="Arial" w:hAnsi="Arial" w:cs="Arial"/>
          <w:color w:val="000000" w:themeColor="text1"/>
          <w:spacing w:val="4"/>
          <w:sz w:val="20"/>
          <w:szCs w:val="20"/>
        </w:rPr>
        <w:t>z</w:t>
      </w:r>
      <w:proofErr w:type="spellEnd"/>
      <w:r w:rsidRPr="00F84AD5">
        <w:rPr>
          <w:rFonts w:ascii="Arial" w:hAnsi="Arial" w:cs="Arial"/>
          <w:color w:val="000000" w:themeColor="text1"/>
          <w:spacing w:val="4"/>
          <w:sz w:val="20"/>
          <w:szCs w:val="20"/>
        </w:rPr>
        <w:t xml:space="preserve"> nr 4; PZMp-</w:t>
      </w:r>
      <w:r w:rsidR="000176E2" w:rsidRPr="00F84AD5">
        <w:rPr>
          <w:rFonts w:ascii="Arial" w:hAnsi="Arial" w:cs="Arial"/>
          <w:color w:val="000000" w:themeColor="text1"/>
          <w:spacing w:val="4"/>
          <w:sz w:val="20"/>
          <w:szCs w:val="20"/>
        </w:rPr>
        <w:t>65,</w:t>
      </w:r>
      <w:r w:rsidRPr="00F84AD5">
        <w:rPr>
          <w:rFonts w:ascii="Arial" w:hAnsi="Arial" w:cs="Arial"/>
          <w:color w:val="000000" w:themeColor="text1"/>
          <w:spacing w:val="4"/>
          <w:sz w:val="20"/>
          <w:szCs w:val="20"/>
        </w:rPr>
        <w:t xml:space="preserve">8 </w:t>
      </w:r>
      <w:r w:rsidR="000176E2" w:rsidRPr="00F84AD5">
        <w:rPr>
          <w:rFonts w:ascii="Arial" w:hAnsi="Arial" w:cs="Arial"/>
          <w:color w:val="000000" w:themeColor="text1"/>
          <w:spacing w:val="4"/>
          <w:sz w:val="20"/>
          <w:szCs w:val="20"/>
        </w:rPr>
        <w:t xml:space="preserve">– </w:t>
      </w:r>
      <w:r w:rsidR="000176E2" w:rsidRPr="00F84AD5">
        <w:rPr>
          <w:rFonts w:ascii="Arial" w:hAnsi="Arial" w:cs="Arial"/>
          <w:color w:val="000000" w:themeColor="text1"/>
          <w:spacing w:val="4"/>
          <w:sz w:val="20"/>
          <w:szCs w:val="20"/>
        </w:rPr>
        <w:br/>
        <w:t>km (65+837) i PZMp-</w:t>
      </w:r>
      <w:r w:rsidRPr="00F84AD5">
        <w:rPr>
          <w:rFonts w:ascii="Arial" w:hAnsi="Arial" w:cs="Arial"/>
          <w:color w:val="000000" w:themeColor="text1"/>
          <w:spacing w:val="4"/>
          <w:sz w:val="20"/>
          <w:szCs w:val="20"/>
        </w:rPr>
        <w:t xml:space="preserve">65,8a </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km (0+756,12) pod drogą </w:t>
      </w:r>
      <w:proofErr w:type="spellStart"/>
      <w:r w:rsidR="000176E2" w:rsidRPr="00F84AD5">
        <w:rPr>
          <w:rFonts w:ascii="Arial" w:hAnsi="Arial" w:cs="Arial"/>
          <w:color w:val="000000" w:themeColor="text1"/>
          <w:spacing w:val="4"/>
          <w:sz w:val="20"/>
          <w:szCs w:val="20"/>
        </w:rPr>
        <w:t>D</w:t>
      </w:r>
      <w:r w:rsidRPr="00F84AD5">
        <w:rPr>
          <w:rFonts w:ascii="Arial" w:hAnsi="Arial" w:cs="Arial"/>
          <w:color w:val="000000" w:themeColor="text1"/>
          <w:spacing w:val="4"/>
          <w:sz w:val="20"/>
          <w:szCs w:val="20"/>
        </w:rPr>
        <w:t>z</w:t>
      </w:r>
      <w:proofErr w:type="spellEnd"/>
      <w:r w:rsidRPr="00F84AD5">
        <w:rPr>
          <w:rFonts w:ascii="Arial" w:hAnsi="Arial" w:cs="Arial"/>
          <w:color w:val="000000" w:themeColor="text1"/>
          <w:spacing w:val="4"/>
          <w:sz w:val="20"/>
          <w:szCs w:val="20"/>
        </w:rPr>
        <w:t xml:space="preserve"> nr 5; PZMp-66,7 </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r w:rsidR="000176E2"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km (66+743,62) i PZMp-</w:t>
      </w:r>
      <w:r w:rsidR="000176E2" w:rsidRPr="00F84AD5">
        <w:rPr>
          <w:rFonts w:ascii="Arial" w:hAnsi="Arial" w:cs="Arial"/>
          <w:color w:val="000000" w:themeColor="text1"/>
          <w:spacing w:val="4"/>
          <w:sz w:val="20"/>
          <w:szCs w:val="20"/>
        </w:rPr>
        <w:t>66,</w:t>
      </w:r>
      <w:r w:rsidRPr="00F84AD5">
        <w:rPr>
          <w:rFonts w:ascii="Arial" w:hAnsi="Arial" w:cs="Arial"/>
          <w:color w:val="000000" w:themeColor="text1"/>
          <w:spacing w:val="4"/>
          <w:sz w:val="20"/>
          <w:szCs w:val="20"/>
        </w:rPr>
        <w:t xml:space="preserve">7a </w:t>
      </w:r>
      <w:r w:rsidR="000176E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km (1+651,55) pod dro</w:t>
      </w:r>
      <w:r w:rsidR="000176E2" w:rsidRPr="00F84AD5">
        <w:rPr>
          <w:rFonts w:ascii="Arial" w:hAnsi="Arial" w:cs="Arial"/>
          <w:color w:val="000000" w:themeColor="text1"/>
          <w:spacing w:val="4"/>
          <w:sz w:val="20"/>
          <w:szCs w:val="20"/>
        </w:rPr>
        <w:t xml:space="preserve">gą </w:t>
      </w:r>
      <w:proofErr w:type="spellStart"/>
      <w:r w:rsidR="000176E2" w:rsidRPr="00F84AD5">
        <w:rPr>
          <w:rFonts w:ascii="Arial" w:hAnsi="Arial" w:cs="Arial"/>
          <w:color w:val="000000" w:themeColor="text1"/>
          <w:spacing w:val="4"/>
          <w:sz w:val="20"/>
          <w:szCs w:val="20"/>
        </w:rPr>
        <w:t>D</w:t>
      </w:r>
      <w:r w:rsidRPr="00F84AD5">
        <w:rPr>
          <w:rFonts w:ascii="Arial" w:hAnsi="Arial" w:cs="Arial"/>
          <w:color w:val="000000" w:themeColor="text1"/>
          <w:spacing w:val="4"/>
          <w:sz w:val="20"/>
          <w:szCs w:val="20"/>
        </w:rPr>
        <w:t>z</w:t>
      </w:r>
      <w:proofErr w:type="spellEnd"/>
      <w:r w:rsidR="000176E2" w:rsidRPr="00F84AD5">
        <w:rPr>
          <w:rFonts w:ascii="Arial" w:hAnsi="Arial" w:cs="Arial"/>
          <w:color w:val="000000" w:themeColor="text1"/>
          <w:spacing w:val="4"/>
          <w:sz w:val="20"/>
          <w:szCs w:val="20"/>
        </w:rPr>
        <w:t xml:space="preserve"> nr 5; PZMp-</w:t>
      </w:r>
      <w:r w:rsidRPr="00F84AD5">
        <w:rPr>
          <w:rFonts w:ascii="Arial" w:hAnsi="Arial" w:cs="Arial"/>
          <w:color w:val="000000" w:themeColor="text1"/>
          <w:spacing w:val="4"/>
          <w:sz w:val="20"/>
          <w:szCs w:val="20"/>
        </w:rPr>
        <w:t>67</w:t>
      </w:r>
      <w:r w:rsidR="000176E2" w:rsidRPr="00F84AD5">
        <w:rPr>
          <w:rFonts w:ascii="Arial" w:hAnsi="Arial" w:cs="Arial"/>
          <w:color w:val="000000" w:themeColor="text1"/>
          <w:spacing w:val="4"/>
          <w:sz w:val="20"/>
          <w:szCs w:val="20"/>
        </w:rPr>
        <w:t xml:space="preserve">,5 – </w:t>
      </w:r>
      <w:r w:rsidR="000176E2" w:rsidRPr="00F84AD5">
        <w:rPr>
          <w:rFonts w:ascii="Arial" w:hAnsi="Arial" w:cs="Arial"/>
          <w:color w:val="000000" w:themeColor="text1"/>
          <w:spacing w:val="4"/>
          <w:sz w:val="20"/>
          <w:szCs w:val="20"/>
        </w:rPr>
        <w:br/>
        <w:t>km (67+527,68) i PZMp-67,</w:t>
      </w:r>
      <w:r w:rsidRPr="00F84AD5">
        <w:rPr>
          <w:rFonts w:ascii="Arial" w:hAnsi="Arial" w:cs="Arial"/>
          <w:color w:val="000000" w:themeColor="text1"/>
          <w:spacing w:val="4"/>
          <w:sz w:val="20"/>
          <w:szCs w:val="20"/>
        </w:rPr>
        <w:t xml:space="preserve">5a </w:t>
      </w:r>
      <w:r w:rsidR="000176E2" w:rsidRPr="00F84AD5">
        <w:rPr>
          <w:rFonts w:ascii="Arial" w:hAnsi="Arial" w:cs="Arial"/>
          <w:color w:val="000000" w:themeColor="text1"/>
          <w:spacing w:val="4"/>
          <w:sz w:val="20"/>
          <w:szCs w:val="20"/>
        </w:rPr>
        <w:t xml:space="preserve">– km (0+659,75) pod drogą </w:t>
      </w:r>
      <w:proofErr w:type="spellStart"/>
      <w:r w:rsidR="000176E2" w:rsidRPr="00F84AD5">
        <w:rPr>
          <w:rFonts w:ascii="Arial" w:hAnsi="Arial" w:cs="Arial"/>
          <w:color w:val="000000" w:themeColor="text1"/>
          <w:spacing w:val="4"/>
          <w:sz w:val="20"/>
          <w:szCs w:val="20"/>
        </w:rPr>
        <w:t>D</w:t>
      </w:r>
      <w:r w:rsidRPr="00F84AD5">
        <w:rPr>
          <w:rFonts w:ascii="Arial" w:hAnsi="Arial" w:cs="Arial"/>
          <w:color w:val="000000" w:themeColor="text1"/>
          <w:spacing w:val="4"/>
          <w:sz w:val="20"/>
          <w:szCs w:val="20"/>
        </w:rPr>
        <w:t>z</w:t>
      </w:r>
      <w:proofErr w:type="spellEnd"/>
      <w:r w:rsidRPr="00F84AD5">
        <w:rPr>
          <w:rFonts w:ascii="Arial" w:hAnsi="Arial" w:cs="Arial"/>
          <w:color w:val="000000" w:themeColor="text1"/>
          <w:spacing w:val="4"/>
          <w:sz w:val="20"/>
          <w:szCs w:val="20"/>
        </w:rPr>
        <w:t xml:space="preserve"> nr 7.</w:t>
      </w:r>
      <w:r w:rsidR="000176E2" w:rsidRPr="00F84AD5">
        <w:rPr>
          <w:rFonts w:ascii="Arial" w:hAnsi="Arial" w:cs="Arial"/>
          <w:color w:val="000000" w:themeColor="text1"/>
          <w:spacing w:val="4"/>
          <w:sz w:val="20"/>
          <w:szCs w:val="20"/>
        </w:rPr>
        <w:t>”,</w:t>
      </w:r>
    </w:p>
    <w:p w:rsidR="00301285" w:rsidRPr="00F84AD5" w:rsidRDefault="00301285" w:rsidP="00301285">
      <w:pPr>
        <w:widowControl w:val="0"/>
        <w:ind w:left="425" w:firstLine="709"/>
        <w:rPr>
          <w:rFonts w:ascii="Arial" w:hAnsi="Arial" w:cs="Arial"/>
          <w:color w:val="000000" w:themeColor="text1"/>
          <w:spacing w:val="4"/>
          <w:sz w:val="20"/>
          <w:szCs w:val="20"/>
        </w:rPr>
      </w:pPr>
    </w:p>
    <w:p w:rsidR="004D4AAF" w:rsidRPr="00F84AD5" w:rsidRDefault="004D4AAF" w:rsidP="004D4AAF">
      <w:pPr>
        <w:pStyle w:val="Akapitzlist"/>
        <w:numPr>
          <w:ilvl w:val="0"/>
          <w:numId w:val="33"/>
        </w:numPr>
        <w:spacing w:after="240" w:line="240" w:lineRule="exact"/>
        <w:ind w:left="568" w:hanging="284"/>
        <w:contextualSpacing w:val="0"/>
        <w:jc w:val="both"/>
        <w:rPr>
          <w:rFonts w:ascii="Arial" w:hAnsi="Arial" w:cs="Arial"/>
          <w:bCs/>
          <w:color w:val="000000" w:themeColor="text1"/>
          <w:spacing w:val="4"/>
          <w:sz w:val="20"/>
          <w:szCs w:val="20"/>
          <w:lang w:eastAsia="en-US"/>
        </w:rPr>
      </w:pPr>
      <w:r w:rsidRPr="00F84AD5">
        <w:rPr>
          <w:rFonts w:ascii="Arial" w:hAnsi="Arial" w:cs="Arial"/>
          <w:bCs/>
          <w:color w:val="000000" w:themeColor="text1"/>
          <w:spacing w:val="4"/>
          <w:sz w:val="20"/>
          <w:szCs w:val="20"/>
          <w:lang w:eastAsia="en-US"/>
        </w:rPr>
        <w:t>ustalenie</w:t>
      </w:r>
      <w:r w:rsidRPr="00F84AD5">
        <w:rPr>
          <w:rFonts w:ascii="Arial" w:hAnsi="Arial" w:cs="Arial"/>
          <w:bCs/>
          <w:iCs/>
          <w:color w:val="000000" w:themeColor="text1"/>
          <w:spacing w:val="4"/>
          <w:sz w:val="20"/>
          <w:szCs w:val="20"/>
          <w:lang w:eastAsia="en-US" w:bidi="pl-PL"/>
        </w:rPr>
        <w:t>, w rozstrzygnięciu zaskarżonej decyzji</w:t>
      </w:r>
      <w:r w:rsidRPr="00F84AD5">
        <w:rPr>
          <w:rFonts w:ascii="Arial" w:hAnsi="Arial" w:cs="Arial"/>
          <w:bCs/>
          <w:color w:val="000000" w:themeColor="text1"/>
          <w:spacing w:val="4"/>
          <w:sz w:val="20"/>
          <w:szCs w:val="20"/>
          <w:lang w:eastAsia="en-US"/>
        </w:rPr>
        <w:t>, w miejsce uchylenia,</w:t>
      </w:r>
      <w:r w:rsidRPr="00F84AD5">
        <w:rPr>
          <w:rFonts w:ascii="Arial" w:hAnsi="Arial" w:cs="Arial"/>
          <w:color w:val="000000" w:themeColor="text1"/>
          <w:spacing w:val="4"/>
          <w:sz w:val="20"/>
          <w:szCs w:val="20"/>
        </w:rPr>
        <w:t xml:space="preserve"> na stronie 122, </w:t>
      </w:r>
      <w:r w:rsidRPr="00F84AD5">
        <w:rPr>
          <w:rFonts w:ascii="Arial" w:hAnsi="Arial" w:cs="Arial"/>
          <w:color w:val="000000" w:themeColor="text1"/>
          <w:spacing w:val="4"/>
          <w:sz w:val="20"/>
          <w:szCs w:val="20"/>
        </w:rPr>
        <w:br/>
        <w:t>w wierszach od 4 do 5, licząc od dołu strony, nowego zapisu:</w:t>
      </w:r>
    </w:p>
    <w:p w:rsidR="00F32563" w:rsidRPr="0083797E" w:rsidRDefault="0083797E" w:rsidP="0083797E">
      <w:pPr>
        <w:pStyle w:val="Akapitzlist"/>
        <w:spacing w:after="240" w:line="240" w:lineRule="exact"/>
        <w:ind w:left="567"/>
        <w:jc w:val="both"/>
        <w:rPr>
          <w:rFonts w:ascii="Arial" w:hAnsi="Arial" w:cs="Arial"/>
          <w:bCs/>
          <w:color w:val="000000" w:themeColor="text1"/>
          <w:spacing w:val="4"/>
          <w:sz w:val="20"/>
          <w:szCs w:val="20"/>
          <w:lang w:eastAsia="en-US"/>
        </w:rPr>
      </w:pPr>
      <w:r>
        <w:rPr>
          <w:rFonts w:ascii="Arial" w:hAnsi="Arial" w:cs="Arial"/>
          <w:bCs/>
          <w:color w:val="000000" w:themeColor="text1"/>
          <w:spacing w:val="4"/>
          <w:sz w:val="20"/>
          <w:szCs w:val="20"/>
          <w:lang w:eastAsia="en-US"/>
        </w:rPr>
        <w:t>„7. Starosta Płoński”.</w:t>
      </w:r>
    </w:p>
    <w:p w:rsidR="00973453" w:rsidRPr="00F84AD5" w:rsidRDefault="00973453" w:rsidP="004F2090">
      <w:pPr>
        <w:widowControl w:val="0"/>
        <w:numPr>
          <w:ilvl w:val="0"/>
          <w:numId w:val="6"/>
        </w:numPr>
        <w:spacing w:after="240" w:line="240" w:lineRule="exact"/>
        <w:ind w:hanging="218"/>
        <w:jc w:val="both"/>
        <w:textAlignment w:val="baseline"/>
        <w:rPr>
          <w:color w:val="000000" w:themeColor="text1"/>
        </w:rPr>
      </w:pPr>
      <w:r w:rsidRPr="00F84AD5">
        <w:rPr>
          <w:rFonts w:ascii="Arial" w:hAnsi="Arial" w:cs="Arial"/>
          <w:b/>
          <w:color w:val="000000" w:themeColor="text1"/>
          <w:spacing w:val="4"/>
          <w:sz w:val="20"/>
          <w:szCs w:val="20"/>
        </w:rPr>
        <w:t xml:space="preserve">Uchylam zaskarżoną decyzję </w:t>
      </w:r>
      <w:r w:rsidRPr="00F84AD5">
        <w:rPr>
          <w:rFonts w:ascii="Arial" w:hAnsi="Arial" w:cs="Arial"/>
          <w:color w:val="000000" w:themeColor="text1"/>
          <w:spacing w:val="4"/>
          <w:sz w:val="20"/>
          <w:szCs w:val="20"/>
        </w:rPr>
        <w:t xml:space="preserve">w części dotyczącej działek nr: 144, 143, 202 i 361/1, z obrębu </w:t>
      </w:r>
      <w:r w:rsidRPr="00F84AD5">
        <w:rPr>
          <w:rFonts w:ascii="Arial" w:hAnsi="Arial" w:cs="Arial"/>
          <w:color w:val="000000" w:themeColor="text1"/>
          <w:spacing w:val="4"/>
          <w:sz w:val="20"/>
          <w:szCs w:val="20"/>
        </w:rPr>
        <w:br/>
        <w:t xml:space="preserve">22-Smardzewo, </w:t>
      </w:r>
    </w:p>
    <w:p w:rsidR="00973453" w:rsidRPr="00F84AD5" w:rsidRDefault="00973453" w:rsidP="00973453">
      <w:pPr>
        <w:suppressAutoHyphens/>
        <w:spacing w:after="240" w:line="240" w:lineRule="exact"/>
        <w:ind w:left="360"/>
        <w:jc w:val="both"/>
        <w:rPr>
          <w:rFonts w:ascii="Arial" w:hAnsi="Arial" w:cs="Arial"/>
          <w:b/>
          <w:bCs/>
          <w:color w:val="000000" w:themeColor="text1"/>
          <w:spacing w:val="4"/>
          <w:sz w:val="20"/>
          <w:szCs w:val="20"/>
          <w:lang w:eastAsia="en-US"/>
        </w:rPr>
      </w:pPr>
      <w:r w:rsidRPr="00F84AD5">
        <w:rPr>
          <w:rFonts w:ascii="Arial" w:hAnsi="Arial" w:cs="Arial"/>
          <w:b/>
          <w:color w:val="000000" w:themeColor="text1"/>
          <w:spacing w:val="4"/>
          <w:sz w:val="20"/>
          <w:szCs w:val="20"/>
        </w:rPr>
        <w:t xml:space="preserve">i umarzam postępowanie organu I instancji </w:t>
      </w:r>
      <w:r w:rsidRPr="00F84AD5">
        <w:rPr>
          <w:rFonts w:ascii="Arial" w:hAnsi="Arial" w:cs="Arial"/>
          <w:color w:val="000000" w:themeColor="text1"/>
          <w:spacing w:val="4"/>
          <w:sz w:val="20"/>
          <w:szCs w:val="20"/>
        </w:rPr>
        <w:t>w zakresie dotyczącym ww. nieruchomości.</w:t>
      </w:r>
    </w:p>
    <w:p w:rsidR="00A17135" w:rsidRPr="00F84AD5" w:rsidRDefault="00A17135" w:rsidP="004F2090">
      <w:pPr>
        <w:widowControl w:val="0"/>
        <w:numPr>
          <w:ilvl w:val="0"/>
          <w:numId w:val="6"/>
        </w:numPr>
        <w:spacing w:after="240" w:line="240" w:lineRule="exact"/>
        <w:ind w:hanging="218"/>
        <w:jc w:val="both"/>
        <w:textAlignment w:val="baseline"/>
        <w:rPr>
          <w:color w:val="000000" w:themeColor="text1"/>
        </w:rPr>
      </w:pPr>
      <w:r w:rsidRPr="00F84AD5">
        <w:rPr>
          <w:rFonts w:ascii="Arial" w:hAnsi="Arial" w:cs="Arial"/>
          <w:b/>
          <w:color w:val="000000" w:themeColor="text1"/>
          <w:spacing w:val="4"/>
          <w:sz w:val="20"/>
          <w:szCs w:val="20"/>
        </w:rPr>
        <w:t xml:space="preserve">Uchylam zaskarżoną decyzję </w:t>
      </w:r>
      <w:r w:rsidRPr="00F84AD5">
        <w:rPr>
          <w:rFonts w:ascii="Arial" w:hAnsi="Arial" w:cs="Arial"/>
          <w:color w:val="000000" w:themeColor="text1"/>
          <w:spacing w:val="4"/>
          <w:sz w:val="20"/>
          <w:szCs w:val="20"/>
        </w:rPr>
        <w:t xml:space="preserve">w części dotyczącej działek nr 21/1 (powstałej z podziału działki </w:t>
      </w:r>
      <w:r w:rsidRPr="00F84AD5">
        <w:rPr>
          <w:rFonts w:ascii="Arial" w:hAnsi="Arial" w:cs="Arial"/>
          <w:color w:val="000000" w:themeColor="text1"/>
          <w:spacing w:val="4"/>
          <w:sz w:val="20"/>
          <w:szCs w:val="20"/>
        </w:rPr>
        <w:br/>
        <w:t xml:space="preserve">nr 21) i nr 22/1 (powstałej z podziału działki nr 22), z obrębu 32-Pawłowo, </w:t>
      </w:r>
    </w:p>
    <w:p w:rsidR="00A17135" w:rsidRPr="00F84AD5" w:rsidRDefault="00A17135" w:rsidP="00A17135">
      <w:pPr>
        <w:widowControl w:val="0"/>
        <w:spacing w:after="240" w:line="240" w:lineRule="exact"/>
        <w:ind w:left="360"/>
        <w:jc w:val="both"/>
        <w:textAlignment w:val="baseline"/>
        <w:rPr>
          <w:color w:val="000000" w:themeColor="text1"/>
        </w:rPr>
      </w:pPr>
      <w:r w:rsidRPr="00F84AD5">
        <w:rPr>
          <w:rFonts w:ascii="Arial" w:hAnsi="Arial" w:cs="Arial"/>
          <w:b/>
          <w:color w:val="000000" w:themeColor="text1"/>
          <w:spacing w:val="4"/>
          <w:sz w:val="20"/>
          <w:szCs w:val="20"/>
        </w:rPr>
        <w:t xml:space="preserve">i umarzam postępowanie organu I instancji </w:t>
      </w:r>
      <w:r w:rsidRPr="00F84AD5">
        <w:rPr>
          <w:rFonts w:ascii="Arial" w:hAnsi="Arial" w:cs="Arial"/>
          <w:color w:val="000000" w:themeColor="text1"/>
          <w:spacing w:val="4"/>
          <w:sz w:val="20"/>
          <w:szCs w:val="20"/>
        </w:rPr>
        <w:t xml:space="preserve">w zakresie dotyczącym ograniczenia w korzystaniu </w:t>
      </w:r>
      <w:r w:rsidRPr="00F84AD5">
        <w:rPr>
          <w:rFonts w:ascii="Arial" w:hAnsi="Arial" w:cs="Arial"/>
          <w:color w:val="000000" w:themeColor="text1"/>
          <w:spacing w:val="4"/>
          <w:sz w:val="20"/>
          <w:szCs w:val="20"/>
        </w:rPr>
        <w:br/>
        <w:t>z ww. nieruchomości ze względu na budowę sieci wodociągowej.</w:t>
      </w:r>
    </w:p>
    <w:p w:rsidR="00A17135" w:rsidRPr="00F84AD5" w:rsidRDefault="00A17135" w:rsidP="004F2090">
      <w:pPr>
        <w:widowControl w:val="0"/>
        <w:numPr>
          <w:ilvl w:val="0"/>
          <w:numId w:val="6"/>
        </w:numPr>
        <w:spacing w:after="240" w:line="240" w:lineRule="exact"/>
        <w:ind w:hanging="218"/>
        <w:jc w:val="both"/>
        <w:textAlignment w:val="baseline"/>
        <w:rPr>
          <w:color w:val="000000" w:themeColor="text1"/>
        </w:rPr>
      </w:pPr>
      <w:r w:rsidRPr="00F84AD5">
        <w:rPr>
          <w:rFonts w:ascii="Arial" w:hAnsi="Arial" w:cs="Arial"/>
          <w:b/>
          <w:color w:val="000000" w:themeColor="text1"/>
          <w:spacing w:val="4"/>
          <w:sz w:val="20"/>
          <w:szCs w:val="20"/>
        </w:rPr>
        <w:t xml:space="preserve">Uchylam zaskarżoną decyzję </w:t>
      </w:r>
      <w:r w:rsidRPr="00F84AD5">
        <w:rPr>
          <w:rFonts w:ascii="Arial" w:hAnsi="Arial" w:cs="Arial"/>
          <w:color w:val="000000" w:themeColor="text1"/>
          <w:spacing w:val="4"/>
          <w:sz w:val="20"/>
          <w:szCs w:val="20"/>
        </w:rPr>
        <w:t xml:space="preserve">w części dotyczącej działek nr 10 i nr 12, z obrębu 07-Cieciórki, </w:t>
      </w:r>
    </w:p>
    <w:p w:rsidR="00A17135" w:rsidRPr="00F84AD5" w:rsidRDefault="00A17135" w:rsidP="00A17135">
      <w:pPr>
        <w:suppressAutoHyphens/>
        <w:spacing w:after="240" w:line="240" w:lineRule="exact"/>
        <w:ind w:left="360"/>
        <w:jc w:val="both"/>
        <w:rPr>
          <w:rFonts w:ascii="Arial" w:hAnsi="Arial" w:cs="Arial"/>
          <w:b/>
          <w:bCs/>
          <w:color w:val="000000" w:themeColor="text1"/>
          <w:spacing w:val="4"/>
          <w:sz w:val="20"/>
          <w:szCs w:val="20"/>
          <w:lang w:eastAsia="en-US"/>
        </w:rPr>
      </w:pPr>
      <w:r w:rsidRPr="00F84AD5">
        <w:rPr>
          <w:rFonts w:ascii="Arial" w:hAnsi="Arial" w:cs="Arial"/>
          <w:b/>
          <w:color w:val="000000" w:themeColor="text1"/>
          <w:spacing w:val="4"/>
          <w:sz w:val="20"/>
          <w:szCs w:val="20"/>
        </w:rPr>
        <w:t xml:space="preserve">i umarzam postępowanie organu I instancji </w:t>
      </w:r>
      <w:r w:rsidR="009A5179" w:rsidRPr="00F84AD5">
        <w:rPr>
          <w:rFonts w:ascii="Arial" w:hAnsi="Arial" w:cs="Arial"/>
          <w:color w:val="000000" w:themeColor="text1"/>
          <w:spacing w:val="4"/>
          <w:sz w:val="20"/>
          <w:szCs w:val="20"/>
        </w:rPr>
        <w:t>w zakresie dotyczącym ww. nieruchomości</w:t>
      </w:r>
      <w:r w:rsidRPr="00F84AD5">
        <w:rPr>
          <w:rFonts w:ascii="Arial" w:hAnsi="Arial" w:cs="Arial"/>
          <w:color w:val="000000" w:themeColor="text1"/>
          <w:spacing w:val="4"/>
          <w:sz w:val="20"/>
          <w:szCs w:val="20"/>
        </w:rPr>
        <w:t>.</w:t>
      </w:r>
    </w:p>
    <w:p w:rsidR="00A60722" w:rsidRPr="00053F8A" w:rsidRDefault="00A60722" w:rsidP="00053F8A">
      <w:pPr>
        <w:numPr>
          <w:ilvl w:val="0"/>
          <w:numId w:val="6"/>
        </w:numPr>
        <w:suppressAutoHyphens/>
        <w:spacing w:after="240" w:line="240" w:lineRule="exact"/>
        <w:ind w:left="284" w:hanging="142"/>
        <w:jc w:val="both"/>
        <w:rPr>
          <w:rFonts w:ascii="Arial" w:hAnsi="Arial" w:cs="Arial"/>
          <w:b/>
          <w:bCs/>
          <w:color w:val="000000" w:themeColor="text1"/>
          <w:spacing w:val="4"/>
          <w:sz w:val="20"/>
          <w:szCs w:val="20"/>
          <w:lang w:eastAsia="en-US"/>
        </w:rPr>
      </w:pPr>
      <w:r w:rsidRPr="00F84AD5">
        <w:rPr>
          <w:rFonts w:ascii="Arial" w:hAnsi="Arial" w:cs="Arial"/>
          <w:b/>
          <w:bCs/>
          <w:color w:val="000000" w:themeColor="text1"/>
          <w:spacing w:val="4"/>
          <w:sz w:val="20"/>
          <w:szCs w:val="20"/>
          <w:lang w:eastAsia="en-US"/>
        </w:rPr>
        <w:t>W pozostałej części zaskarżoną decyzję utrzymuję w mocy.</w:t>
      </w:r>
    </w:p>
    <w:p w:rsidR="00053F8A" w:rsidRDefault="00053F8A" w:rsidP="00A60722">
      <w:pPr>
        <w:spacing w:after="240" w:line="240" w:lineRule="exact"/>
        <w:jc w:val="center"/>
        <w:outlineLvl w:val="0"/>
        <w:rPr>
          <w:rFonts w:ascii="Arial" w:hAnsi="Arial" w:cs="Arial"/>
          <w:b/>
          <w:bCs/>
          <w:color w:val="000000" w:themeColor="text1"/>
          <w:spacing w:val="4"/>
          <w:sz w:val="20"/>
        </w:rPr>
      </w:pPr>
    </w:p>
    <w:p w:rsidR="00A60722" w:rsidRPr="00F84AD5" w:rsidRDefault="00A60722" w:rsidP="00A60722">
      <w:pPr>
        <w:spacing w:after="240" w:line="240" w:lineRule="exact"/>
        <w:jc w:val="center"/>
        <w:outlineLvl w:val="0"/>
        <w:rPr>
          <w:rFonts w:ascii="Arial" w:hAnsi="Arial" w:cs="Arial"/>
          <w:b/>
          <w:bCs/>
          <w:color w:val="000000" w:themeColor="text1"/>
          <w:spacing w:val="4"/>
          <w:sz w:val="20"/>
        </w:rPr>
      </w:pPr>
      <w:r w:rsidRPr="00F84AD5">
        <w:rPr>
          <w:rFonts w:ascii="Arial" w:hAnsi="Arial" w:cs="Arial"/>
          <w:b/>
          <w:bCs/>
          <w:color w:val="000000" w:themeColor="text1"/>
          <w:spacing w:val="4"/>
          <w:sz w:val="20"/>
        </w:rPr>
        <w:t>UZASADNIENIE</w:t>
      </w:r>
    </w:p>
    <w:p w:rsidR="00A60722" w:rsidRPr="00F84AD5" w:rsidRDefault="00A60722" w:rsidP="00A60722">
      <w:pPr>
        <w:tabs>
          <w:tab w:val="left" w:pos="851"/>
        </w:tabs>
        <w:spacing w:after="240" w:line="240" w:lineRule="exact"/>
        <w:jc w:val="both"/>
        <w:rPr>
          <w:rFonts w:ascii="Arial" w:hAnsi="Arial" w:cs="Arial"/>
          <w:bCs/>
          <w:color w:val="000000" w:themeColor="text1"/>
          <w:spacing w:val="4"/>
          <w:sz w:val="20"/>
          <w:szCs w:val="20"/>
          <w:lang w:bidi="pl-PL"/>
        </w:rPr>
      </w:pPr>
      <w:r w:rsidRPr="00F84AD5">
        <w:rPr>
          <w:rFonts w:ascii="Arial" w:hAnsi="Arial" w:cs="Arial"/>
          <w:color w:val="000000" w:themeColor="text1"/>
          <w:spacing w:val="4"/>
          <w:sz w:val="20"/>
          <w:szCs w:val="20"/>
        </w:rPr>
        <w:t xml:space="preserve">Wnioskiem z dnia 26 marca 2018 r., znak: S7PP/18/PS/AW/MUW-0001, </w:t>
      </w:r>
      <w:r w:rsidR="00037619" w:rsidRPr="00F84AD5">
        <w:rPr>
          <w:rFonts w:ascii="Arial" w:hAnsi="Arial" w:cs="Arial"/>
          <w:color w:val="000000" w:themeColor="text1"/>
          <w:spacing w:val="4"/>
          <w:sz w:val="20"/>
          <w:szCs w:val="20"/>
        </w:rPr>
        <w:t xml:space="preserve">uzupełnionym i </w:t>
      </w:r>
      <w:r w:rsidRPr="00F84AD5">
        <w:rPr>
          <w:rFonts w:ascii="Arial" w:hAnsi="Arial" w:cs="Arial"/>
          <w:color w:val="000000" w:themeColor="text1"/>
          <w:spacing w:val="4"/>
          <w:sz w:val="20"/>
          <w:szCs w:val="20"/>
        </w:rPr>
        <w:t xml:space="preserve">zmienionym </w:t>
      </w:r>
      <w:r w:rsidR="00037619"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w trakcie prowadzonego postępowania, Generalny Dyrektor Dróg Krajowych i Autostrad, zwany dalej „</w:t>
      </w:r>
      <w:r w:rsidRPr="00F84AD5">
        <w:rPr>
          <w:rFonts w:ascii="Arial" w:hAnsi="Arial" w:cs="Arial"/>
          <w:i/>
          <w:color w:val="000000" w:themeColor="text1"/>
          <w:spacing w:val="4"/>
          <w:sz w:val="20"/>
          <w:szCs w:val="20"/>
        </w:rPr>
        <w:t>inwestorem</w:t>
      </w:r>
      <w:r w:rsidRPr="00F84AD5">
        <w:rPr>
          <w:rFonts w:ascii="Arial" w:hAnsi="Arial" w:cs="Arial"/>
          <w:color w:val="000000" w:themeColor="text1"/>
          <w:spacing w:val="4"/>
          <w:sz w:val="20"/>
          <w:szCs w:val="20"/>
        </w:rPr>
        <w:t>”, reprezentowany przez Pana A</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wystąpił do Wojewody Mazowieckiego o wydanie decyzji o zezwoleniu na realizację inwestycji drogowej dla zamierzenia inwestycyjnego pn.: „</w:t>
      </w:r>
      <w:r w:rsidRPr="00F84AD5">
        <w:rPr>
          <w:rFonts w:ascii="Arial" w:hAnsi="Arial" w:cs="Arial"/>
          <w:bCs/>
          <w:color w:val="000000" w:themeColor="text1"/>
          <w:spacing w:val="4"/>
          <w:sz w:val="20"/>
          <w:szCs w:val="20"/>
        </w:rPr>
        <w:t>Budowa drogi S7 Olsztynek (S51) – Płońsk (S10) odc. Pieńki – Płońsk</w:t>
      </w:r>
      <w:r w:rsidRPr="00F84AD5">
        <w:rPr>
          <w:rFonts w:ascii="Arial" w:hAnsi="Arial" w:cs="Arial"/>
          <w:color w:val="000000" w:themeColor="text1"/>
          <w:spacing w:val="4"/>
          <w:sz w:val="20"/>
          <w:szCs w:val="20"/>
        </w:rPr>
        <w:t>”</w:t>
      </w:r>
      <w:r w:rsidRPr="00F84AD5">
        <w:rPr>
          <w:rFonts w:ascii="Arial" w:hAnsi="Arial" w:cs="Arial"/>
          <w:bCs/>
          <w:iCs/>
          <w:color w:val="000000" w:themeColor="text1"/>
          <w:spacing w:val="4"/>
          <w:sz w:val="20"/>
          <w:szCs w:val="20"/>
        </w:rPr>
        <w:t>.</w:t>
      </w:r>
      <w:r w:rsidRPr="00F84AD5">
        <w:rPr>
          <w:rFonts w:ascii="Arial" w:hAnsi="Arial" w:cs="Arial"/>
          <w:bCs/>
          <w:i/>
          <w:iCs/>
          <w:color w:val="000000" w:themeColor="text1"/>
          <w:spacing w:val="4"/>
          <w:sz w:val="20"/>
          <w:szCs w:val="20"/>
        </w:rPr>
        <w:t xml:space="preserve"> Inwestor</w:t>
      </w:r>
      <w:r w:rsidRPr="00F84AD5">
        <w:rPr>
          <w:rFonts w:ascii="Arial" w:hAnsi="Arial" w:cs="Arial"/>
          <w:bCs/>
          <w:iCs/>
          <w:color w:val="000000" w:themeColor="text1"/>
          <w:spacing w:val="4"/>
          <w:sz w:val="20"/>
          <w:szCs w:val="20"/>
        </w:rPr>
        <w:t xml:space="preserve"> wniósł także o nadanie decyzji rygoru natychmiastowej wykonalności, uzasadniając konieczność jego nadania ważnym interesem społecznym i gospodarczym.</w:t>
      </w:r>
    </w:p>
    <w:p w:rsidR="00A60722" w:rsidRPr="00F84AD5" w:rsidRDefault="00A60722" w:rsidP="00A60722">
      <w:pPr>
        <w:tabs>
          <w:tab w:val="left" w:pos="851"/>
        </w:tabs>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 przeprowadzeniu postępowania w przedmiotowej sprawie, Wojewoda Mazowiecki wydał w dniu </w:t>
      </w:r>
      <w:r w:rsidRPr="00F84AD5">
        <w:rPr>
          <w:rFonts w:ascii="Arial" w:hAnsi="Arial" w:cs="Arial"/>
          <w:color w:val="000000" w:themeColor="text1"/>
          <w:spacing w:val="4"/>
          <w:sz w:val="20"/>
          <w:szCs w:val="20"/>
        </w:rPr>
        <w:br/>
        <w:t>30 sierpnia 2019 r. decyzję Nr 11</w:t>
      </w:r>
      <w:r w:rsidRPr="00F84AD5">
        <w:rPr>
          <w:rFonts w:ascii="Arial" w:hAnsi="Arial" w:cs="Arial"/>
          <w:bCs/>
          <w:color w:val="000000" w:themeColor="text1"/>
          <w:spacing w:val="4"/>
          <w:sz w:val="20"/>
          <w:szCs w:val="20"/>
        </w:rPr>
        <w:t>6/SPEC</w:t>
      </w:r>
      <w:r w:rsidRPr="00F84AD5">
        <w:rPr>
          <w:rFonts w:ascii="Arial" w:hAnsi="Arial" w:cs="Arial"/>
          <w:color w:val="000000" w:themeColor="text1"/>
          <w:spacing w:val="4"/>
          <w:sz w:val="20"/>
          <w:szCs w:val="20"/>
        </w:rPr>
        <w:t>/</w:t>
      </w:r>
      <w:r w:rsidRPr="00F84AD5">
        <w:rPr>
          <w:rFonts w:ascii="Arial" w:hAnsi="Arial" w:cs="Arial"/>
          <w:bCs/>
          <w:color w:val="000000" w:themeColor="text1"/>
          <w:spacing w:val="4"/>
          <w:sz w:val="20"/>
          <w:szCs w:val="20"/>
        </w:rPr>
        <w:t>20</w:t>
      </w:r>
      <w:r w:rsidRPr="00F84AD5">
        <w:rPr>
          <w:rFonts w:ascii="Arial" w:hAnsi="Arial" w:cs="Arial"/>
          <w:color w:val="000000" w:themeColor="text1"/>
          <w:spacing w:val="4"/>
          <w:sz w:val="20"/>
          <w:szCs w:val="20"/>
        </w:rPr>
        <w:t xml:space="preserve">19, znak: </w:t>
      </w:r>
      <w:r w:rsidRPr="00F84AD5">
        <w:rPr>
          <w:rFonts w:ascii="Arial" w:hAnsi="Arial" w:cs="Arial"/>
          <w:bCs/>
          <w:color w:val="000000" w:themeColor="text1"/>
          <w:spacing w:val="4"/>
          <w:sz w:val="20"/>
          <w:szCs w:val="20"/>
        </w:rPr>
        <w:t>WI-II.7820.1.6.2018.EKR(MP)</w:t>
      </w:r>
      <w:r w:rsidRPr="00F84AD5">
        <w:rPr>
          <w:rFonts w:ascii="Arial" w:hAnsi="Arial" w:cs="Arial"/>
          <w:color w:val="000000" w:themeColor="text1"/>
          <w:spacing w:val="4"/>
          <w:sz w:val="20"/>
          <w:szCs w:val="20"/>
        </w:rPr>
        <w:t>, zwaną dalej „</w:t>
      </w:r>
      <w:r w:rsidRPr="00F84AD5">
        <w:rPr>
          <w:rFonts w:ascii="Arial" w:hAnsi="Arial" w:cs="Arial"/>
          <w:i/>
          <w:color w:val="000000" w:themeColor="text1"/>
          <w:spacing w:val="4"/>
          <w:sz w:val="20"/>
          <w:szCs w:val="20"/>
        </w:rPr>
        <w:t>decyzją Wojewody Mazowieckiego</w:t>
      </w:r>
      <w:r w:rsidRPr="00F84AD5">
        <w:rPr>
          <w:rFonts w:ascii="Arial" w:hAnsi="Arial" w:cs="Arial"/>
          <w:color w:val="000000" w:themeColor="text1"/>
          <w:spacing w:val="4"/>
          <w:sz w:val="20"/>
          <w:szCs w:val="20"/>
        </w:rPr>
        <w:t xml:space="preserve">”, o zezwoleniu na realizację inwestycji drogowej </w:t>
      </w:r>
      <w:r w:rsidRPr="00F84AD5">
        <w:rPr>
          <w:rFonts w:ascii="Arial" w:hAnsi="Arial" w:cs="Arial"/>
          <w:bCs/>
          <w:color w:val="000000" w:themeColor="text1"/>
          <w:spacing w:val="4"/>
          <w:sz w:val="20"/>
          <w:szCs w:val="20"/>
        </w:rPr>
        <w:t>pn.: „Budowa drogi S7 Olsztynek (S51) – Płońsk (S10) odc. Pieńki – Płońsk”</w:t>
      </w:r>
      <w:r w:rsidRPr="00F84AD5">
        <w:rPr>
          <w:rFonts w:ascii="Arial" w:hAnsi="Arial" w:cs="Arial"/>
          <w:color w:val="000000" w:themeColor="text1"/>
          <w:spacing w:val="4"/>
          <w:sz w:val="20"/>
          <w:szCs w:val="20"/>
        </w:rPr>
        <w:t>, i nadał jej rygor natychmiastowej wykonalności.</w:t>
      </w:r>
    </w:p>
    <w:p w:rsidR="005C2F91" w:rsidRPr="00F84AD5" w:rsidRDefault="00A60722" w:rsidP="005C2F91">
      <w:pPr>
        <w:tabs>
          <w:tab w:val="left" w:pos="851"/>
        </w:tabs>
        <w:suppressAutoHyphens/>
        <w:spacing w:after="120" w:line="240" w:lineRule="exact"/>
        <w:jc w:val="both"/>
        <w:textAlignment w:val="baseline"/>
        <w:rPr>
          <w:rFonts w:ascii="Arial" w:hAnsi="Arial" w:cs="Arial"/>
          <w:color w:val="000000" w:themeColor="text1"/>
          <w:spacing w:val="4"/>
          <w:kern w:val="2"/>
          <w:sz w:val="20"/>
          <w:szCs w:val="20"/>
          <w:lang w:eastAsia="zh-CN"/>
        </w:rPr>
      </w:pPr>
      <w:r w:rsidRPr="00F84AD5">
        <w:rPr>
          <w:rFonts w:ascii="Arial" w:hAnsi="Arial" w:cs="Arial"/>
          <w:color w:val="000000" w:themeColor="text1"/>
          <w:spacing w:val="4"/>
          <w:kern w:val="2"/>
          <w:sz w:val="20"/>
          <w:szCs w:val="20"/>
          <w:lang w:eastAsia="zh-CN"/>
        </w:rPr>
        <w:t xml:space="preserve">Od </w:t>
      </w:r>
      <w:r w:rsidRPr="00F84AD5">
        <w:rPr>
          <w:rFonts w:ascii="Arial" w:hAnsi="Arial" w:cs="Arial"/>
          <w:i/>
          <w:color w:val="000000" w:themeColor="text1"/>
          <w:spacing w:val="4"/>
          <w:kern w:val="2"/>
          <w:sz w:val="20"/>
          <w:szCs w:val="20"/>
          <w:lang w:eastAsia="zh-CN"/>
        </w:rPr>
        <w:t xml:space="preserve">decyzji Wojewody Mazowieckiego </w:t>
      </w:r>
      <w:r w:rsidRPr="00F84AD5">
        <w:rPr>
          <w:rFonts w:ascii="Arial" w:hAnsi="Arial" w:cs="Arial"/>
          <w:color w:val="000000" w:themeColor="text1"/>
          <w:spacing w:val="4"/>
          <w:kern w:val="2"/>
          <w:sz w:val="20"/>
          <w:szCs w:val="20"/>
          <w:lang w:eastAsia="zh-CN"/>
        </w:rPr>
        <w:t xml:space="preserve">odwołania do organu odwoławczego, za pośrednictwem organu </w:t>
      </w:r>
      <w:r w:rsidRPr="00F84AD5">
        <w:rPr>
          <w:rFonts w:ascii="Arial" w:hAnsi="Arial" w:cs="Arial"/>
          <w:color w:val="000000" w:themeColor="text1"/>
          <w:spacing w:val="4"/>
          <w:kern w:val="2"/>
          <w:sz w:val="20"/>
          <w:szCs w:val="20"/>
          <w:lang w:eastAsia="zh-CN"/>
        </w:rPr>
        <w:br/>
        <w:t xml:space="preserve">I instancji, wnieśli: </w:t>
      </w:r>
    </w:p>
    <w:p w:rsidR="00737DE9" w:rsidRPr="00F84AD5" w:rsidRDefault="005C2F91" w:rsidP="00442315">
      <w:pPr>
        <w:numPr>
          <w:ilvl w:val="0"/>
          <w:numId w:val="22"/>
        </w:numPr>
        <w:spacing w:after="120" w:line="240" w:lineRule="exact"/>
        <w:ind w:left="284"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rPr>
        <w:lastRenderedPageBreak/>
        <w:t>Pani B</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B</w:t>
      </w:r>
      <w:r w:rsidR="00701522">
        <w:rPr>
          <w:rFonts w:ascii="Arial" w:hAnsi="Arial" w:cs="Arial"/>
          <w:color w:val="000000" w:themeColor="text1"/>
          <w:spacing w:val="4"/>
          <w:sz w:val="20"/>
        </w:rPr>
        <w:t>.</w:t>
      </w:r>
      <w:r w:rsidR="00737DE9" w:rsidRPr="00F84AD5">
        <w:rPr>
          <w:rFonts w:ascii="Arial" w:hAnsi="Arial" w:cs="Arial"/>
          <w:color w:val="000000" w:themeColor="text1"/>
          <w:spacing w:val="4"/>
          <w:sz w:val="20"/>
        </w:rPr>
        <w:t xml:space="preserve">, </w:t>
      </w:r>
      <w:r w:rsidR="00737DE9" w:rsidRPr="00F84AD5">
        <w:rPr>
          <w:rFonts w:ascii="Arial" w:hAnsi="Arial" w:cs="Arial"/>
          <w:color w:val="000000" w:themeColor="text1"/>
          <w:spacing w:val="4"/>
          <w:sz w:val="20"/>
          <w:szCs w:val="20"/>
        </w:rPr>
        <w:t>reprezentowana przez r.pr. W</w:t>
      </w:r>
      <w:r w:rsidR="00701522">
        <w:rPr>
          <w:rFonts w:ascii="Arial" w:hAnsi="Arial" w:cs="Arial"/>
          <w:color w:val="000000" w:themeColor="text1"/>
          <w:spacing w:val="4"/>
          <w:sz w:val="20"/>
          <w:szCs w:val="20"/>
        </w:rPr>
        <w:t>.</w:t>
      </w:r>
      <w:r w:rsidR="00737DE9" w:rsidRPr="00F84AD5">
        <w:rPr>
          <w:rFonts w:ascii="Arial" w:hAnsi="Arial" w:cs="Arial"/>
          <w:color w:val="000000" w:themeColor="text1"/>
          <w:spacing w:val="4"/>
          <w:sz w:val="20"/>
          <w:szCs w:val="20"/>
        </w:rPr>
        <w:t xml:space="preserve"> K</w:t>
      </w:r>
      <w:r w:rsidR="00701522">
        <w:rPr>
          <w:rFonts w:ascii="Arial" w:hAnsi="Arial" w:cs="Arial"/>
          <w:color w:val="000000" w:themeColor="text1"/>
          <w:spacing w:val="4"/>
          <w:sz w:val="20"/>
          <w:szCs w:val="20"/>
        </w:rPr>
        <w:t>.</w:t>
      </w:r>
      <w:r w:rsidR="00737DE9" w:rsidRPr="00F84AD5">
        <w:rPr>
          <w:rFonts w:ascii="Arial" w:hAnsi="Arial" w:cs="Arial"/>
          <w:color w:val="000000" w:themeColor="text1"/>
          <w:spacing w:val="4"/>
          <w:sz w:val="20"/>
          <w:szCs w:val="20"/>
        </w:rPr>
        <w:t xml:space="preserve"> </w:t>
      </w:r>
      <w:r w:rsidR="008A7FCF" w:rsidRPr="00F84AD5">
        <w:rPr>
          <w:rFonts w:ascii="Arial" w:hAnsi="Arial" w:cs="Arial"/>
          <w:color w:val="000000" w:themeColor="text1"/>
          <w:spacing w:val="4"/>
          <w:sz w:val="20"/>
          <w:szCs w:val="20"/>
        </w:rPr>
        <w:t>[</w:t>
      </w:r>
      <w:r w:rsidR="00737DE9" w:rsidRPr="00F84AD5">
        <w:rPr>
          <w:rFonts w:ascii="Arial" w:hAnsi="Arial" w:cs="Arial"/>
          <w:color w:val="000000" w:themeColor="text1"/>
          <w:spacing w:val="4"/>
          <w:sz w:val="20"/>
          <w:szCs w:val="20"/>
        </w:rPr>
        <w:t xml:space="preserve">pismem z dnia 3 września </w:t>
      </w:r>
      <w:r w:rsidR="00737DE9" w:rsidRPr="00F84AD5">
        <w:rPr>
          <w:rFonts w:ascii="Arial" w:hAnsi="Arial" w:cs="Arial"/>
          <w:color w:val="000000" w:themeColor="text1"/>
          <w:spacing w:val="4"/>
          <w:sz w:val="20"/>
          <w:szCs w:val="20"/>
        </w:rPr>
        <w:br/>
        <w:t>2019 r.</w:t>
      </w:r>
      <w:r w:rsidR="008A7FCF" w:rsidRPr="00F84AD5">
        <w:rPr>
          <w:rFonts w:ascii="Arial" w:hAnsi="Arial" w:cs="Arial"/>
          <w:color w:val="000000" w:themeColor="text1"/>
          <w:spacing w:val="4"/>
          <w:sz w:val="20"/>
          <w:szCs w:val="20"/>
        </w:rPr>
        <w:t>,</w:t>
      </w:r>
      <w:r w:rsidR="00737DE9" w:rsidRPr="00F84AD5">
        <w:rPr>
          <w:rFonts w:ascii="Arial" w:hAnsi="Arial" w:cs="Arial"/>
          <w:color w:val="000000" w:themeColor="text1"/>
          <w:spacing w:val="4"/>
          <w:sz w:val="20"/>
          <w:szCs w:val="20"/>
        </w:rPr>
        <w:t xml:space="preserve"> nadanym w tym samym dniu w polskiej placówce pocztowej operatora wyznaczonego </w:t>
      </w:r>
      <w:r w:rsidR="00737DE9" w:rsidRPr="00F84AD5">
        <w:rPr>
          <w:rFonts w:ascii="Arial" w:hAnsi="Arial" w:cs="Arial"/>
          <w:color w:val="000000" w:themeColor="text1"/>
          <w:spacing w:val="4"/>
          <w:sz w:val="20"/>
          <w:szCs w:val="20"/>
        </w:rPr>
        <w:br/>
        <w:t xml:space="preserve">w rozumieniu ustawy z dnia 23 listopada 2012 r. – Prawo pocztowe (Dz. U. z 2020 r., poz. 1041, </w:t>
      </w:r>
      <w:r w:rsidR="00737DE9" w:rsidRPr="00F84AD5">
        <w:rPr>
          <w:rFonts w:ascii="Arial" w:hAnsi="Arial" w:cs="Arial"/>
          <w:color w:val="000000" w:themeColor="text1"/>
          <w:spacing w:val="4"/>
          <w:sz w:val="20"/>
          <w:szCs w:val="20"/>
        </w:rPr>
        <w:br/>
        <w:t>z późn. zm.), zwanej dalej „</w:t>
      </w:r>
      <w:r w:rsidR="00737DE9" w:rsidRPr="00F84AD5">
        <w:rPr>
          <w:rFonts w:ascii="Arial" w:hAnsi="Arial" w:cs="Arial"/>
          <w:i/>
          <w:color w:val="000000" w:themeColor="text1"/>
          <w:spacing w:val="4"/>
          <w:sz w:val="20"/>
          <w:szCs w:val="20"/>
        </w:rPr>
        <w:t>ustawą Prawo pocztowe</w:t>
      </w:r>
      <w:r w:rsidR="00737DE9" w:rsidRPr="00F84AD5">
        <w:rPr>
          <w:rFonts w:ascii="Arial" w:hAnsi="Arial" w:cs="Arial"/>
          <w:color w:val="000000" w:themeColor="text1"/>
          <w:spacing w:val="4"/>
          <w:sz w:val="20"/>
          <w:szCs w:val="20"/>
        </w:rPr>
        <w:t>”</w:t>
      </w:r>
      <w:r w:rsidR="008A7FCF" w:rsidRPr="00F84AD5">
        <w:rPr>
          <w:rFonts w:ascii="Arial" w:hAnsi="Arial" w:cs="Arial"/>
          <w:color w:val="000000" w:themeColor="text1"/>
          <w:spacing w:val="4"/>
          <w:sz w:val="20"/>
          <w:szCs w:val="20"/>
        </w:rPr>
        <w:t>],</w:t>
      </w:r>
    </w:p>
    <w:p w:rsidR="00CB60A7" w:rsidRPr="00F84AD5" w:rsidRDefault="00A60722" w:rsidP="00442315">
      <w:pPr>
        <w:numPr>
          <w:ilvl w:val="0"/>
          <w:numId w:val="22"/>
        </w:numPr>
        <w:spacing w:after="120" w:line="240" w:lineRule="exact"/>
        <w:ind w:left="284"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rPr>
        <w:t>Pan A</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N</w:t>
      </w:r>
      <w:r w:rsidR="00701522">
        <w:rPr>
          <w:rFonts w:ascii="Arial" w:hAnsi="Arial" w:cs="Arial"/>
          <w:color w:val="000000" w:themeColor="text1"/>
          <w:spacing w:val="4"/>
          <w:sz w:val="20"/>
        </w:rPr>
        <w:t>.</w:t>
      </w:r>
      <w:r w:rsidRPr="00F84AD5">
        <w:rPr>
          <w:rFonts w:ascii="Arial" w:hAnsi="Arial" w:cs="Arial"/>
          <w:color w:val="000000" w:themeColor="text1"/>
          <w:spacing w:val="4"/>
          <w:sz w:val="20"/>
        </w:rPr>
        <w:t>, reprezento</w:t>
      </w:r>
      <w:r w:rsidR="008A7FCF" w:rsidRPr="00F84AD5">
        <w:rPr>
          <w:rFonts w:ascii="Arial" w:hAnsi="Arial" w:cs="Arial"/>
          <w:color w:val="000000" w:themeColor="text1"/>
          <w:spacing w:val="4"/>
          <w:sz w:val="20"/>
        </w:rPr>
        <w:t>wany przez r.pr. A</w:t>
      </w:r>
      <w:r w:rsidR="00701522">
        <w:rPr>
          <w:rFonts w:ascii="Arial" w:hAnsi="Arial" w:cs="Arial"/>
          <w:color w:val="000000" w:themeColor="text1"/>
          <w:spacing w:val="4"/>
          <w:sz w:val="20"/>
        </w:rPr>
        <w:t>. T.</w:t>
      </w:r>
      <w:r w:rsidRPr="00F84AD5">
        <w:rPr>
          <w:rFonts w:ascii="Arial" w:hAnsi="Arial" w:cs="Arial"/>
          <w:color w:val="000000" w:themeColor="text1"/>
          <w:spacing w:val="4"/>
          <w:sz w:val="20"/>
        </w:rPr>
        <w:t xml:space="preserve"> </w:t>
      </w:r>
      <w:r w:rsidR="008A7FCF" w:rsidRPr="00F84AD5">
        <w:rPr>
          <w:rFonts w:ascii="Arial" w:hAnsi="Arial" w:cs="Arial"/>
          <w:color w:val="000000" w:themeColor="text1"/>
          <w:spacing w:val="4"/>
          <w:sz w:val="20"/>
        </w:rPr>
        <w:t xml:space="preserve">(pismem </w:t>
      </w:r>
      <w:r w:rsidR="008A7FCF" w:rsidRPr="00F84AD5">
        <w:rPr>
          <w:rFonts w:ascii="Arial" w:hAnsi="Arial" w:cs="Arial"/>
          <w:color w:val="000000" w:themeColor="text1"/>
          <w:sz w:val="20"/>
          <w:szCs w:val="20"/>
          <w:lang w:eastAsia="zh-CN"/>
        </w:rPr>
        <w:t xml:space="preserve">z dnia 25 września 2019 r., </w:t>
      </w:r>
      <w:r w:rsidR="008A7FCF" w:rsidRPr="00F84AD5">
        <w:rPr>
          <w:rFonts w:ascii="Arial" w:hAnsi="Arial" w:cs="Arial"/>
          <w:bCs/>
          <w:color w:val="000000" w:themeColor="text1"/>
          <w:spacing w:val="4"/>
          <w:kern w:val="2"/>
          <w:sz w:val="20"/>
          <w:szCs w:val="20"/>
          <w:lang w:eastAsia="zh-CN"/>
        </w:rPr>
        <w:t>nadanym w dniu 27 września 2019 r.</w:t>
      </w:r>
      <w:r w:rsidR="008A7FCF" w:rsidRPr="00F84AD5">
        <w:rPr>
          <w:rFonts w:ascii="Arial" w:hAnsi="Arial" w:cs="Arial"/>
          <w:color w:val="000000" w:themeColor="text1"/>
          <w:spacing w:val="4"/>
          <w:sz w:val="20"/>
          <w:szCs w:val="20"/>
        </w:rPr>
        <w:t xml:space="preserve"> w polskiej placówce pocztowej operatora wyznaczonego w rozumieniu </w:t>
      </w:r>
      <w:r w:rsidR="008A7FCF" w:rsidRPr="00F84AD5">
        <w:rPr>
          <w:rFonts w:ascii="Arial" w:hAnsi="Arial" w:cs="Arial"/>
          <w:i/>
          <w:color w:val="000000" w:themeColor="text1"/>
          <w:spacing w:val="4"/>
          <w:sz w:val="20"/>
          <w:szCs w:val="20"/>
        </w:rPr>
        <w:t>ustawy Prawo pocztowe</w:t>
      </w:r>
      <w:r w:rsidR="008A7FCF" w:rsidRPr="00F84AD5">
        <w:rPr>
          <w:rFonts w:ascii="Arial" w:hAnsi="Arial" w:cs="Arial"/>
          <w:color w:val="000000" w:themeColor="text1"/>
          <w:spacing w:val="4"/>
          <w:sz w:val="20"/>
          <w:szCs w:val="20"/>
        </w:rPr>
        <w:t>),</w:t>
      </w:r>
    </w:p>
    <w:p w:rsidR="00CB60A7" w:rsidRPr="00F84AD5" w:rsidRDefault="00A60722" w:rsidP="00442315">
      <w:pPr>
        <w:numPr>
          <w:ilvl w:val="0"/>
          <w:numId w:val="22"/>
        </w:numPr>
        <w:spacing w:after="120" w:line="240" w:lineRule="exact"/>
        <w:ind w:left="284"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rPr>
        <w:t>Pani M</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M</w:t>
      </w:r>
      <w:r w:rsidR="00701522">
        <w:rPr>
          <w:rFonts w:ascii="Arial" w:hAnsi="Arial" w:cs="Arial"/>
          <w:color w:val="000000" w:themeColor="text1"/>
          <w:spacing w:val="4"/>
          <w:sz w:val="20"/>
        </w:rPr>
        <w:t>.</w:t>
      </w:r>
      <w:r w:rsidRPr="00F84AD5">
        <w:rPr>
          <w:rFonts w:ascii="Arial" w:hAnsi="Arial" w:cs="Arial"/>
          <w:color w:val="000000" w:themeColor="text1"/>
          <w:spacing w:val="4"/>
          <w:sz w:val="20"/>
        </w:rPr>
        <w:t xml:space="preserve"> </w:t>
      </w:r>
      <w:r w:rsidR="008A7FCF" w:rsidRPr="00F84AD5">
        <w:rPr>
          <w:rFonts w:ascii="Arial" w:hAnsi="Arial" w:cs="Arial"/>
          <w:color w:val="000000" w:themeColor="text1"/>
          <w:spacing w:val="4"/>
          <w:sz w:val="20"/>
        </w:rPr>
        <w:t xml:space="preserve">(pismem </w:t>
      </w:r>
      <w:r w:rsidR="008A7FCF" w:rsidRPr="00F84AD5">
        <w:rPr>
          <w:rFonts w:ascii="Arial" w:hAnsi="Arial" w:cs="Arial"/>
          <w:color w:val="000000" w:themeColor="text1"/>
          <w:sz w:val="20"/>
          <w:szCs w:val="20"/>
          <w:lang w:eastAsia="zh-CN"/>
        </w:rPr>
        <w:t xml:space="preserve">z dnia 30 października 2019 r., </w:t>
      </w:r>
      <w:r w:rsidR="008A7FCF" w:rsidRPr="00F84AD5">
        <w:rPr>
          <w:rFonts w:ascii="Arial" w:hAnsi="Arial" w:cs="Arial"/>
          <w:bCs/>
          <w:color w:val="000000" w:themeColor="text1"/>
          <w:spacing w:val="4"/>
          <w:kern w:val="2"/>
          <w:sz w:val="20"/>
          <w:szCs w:val="20"/>
          <w:lang w:eastAsia="zh-CN"/>
        </w:rPr>
        <w:t>nadanym w</w:t>
      </w:r>
      <w:r w:rsidR="00701522">
        <w:rPr>
          <w:rFonts w:ascii="Arial" w:hAnsi="Arial" w:cs="Arial"/>
          <w:bCs/>
          <w:color w:val="000000" w:themeColor="text1"/>
          <w:spacing w:val="4"/>
          <w:kern w:val="2"/>
          <w:sz w:val="20"/>
          <w:szCs w:val="20"/>
          <w:lang w:eastAsia="zh-CN"/>
        </w:rPr>
        <w:t xml:space="preserve"> dniu 31 października 2019 r. w </w:t>
      </w:r>
      <w:r w:rsidR="008A7FCF" w:rsidRPr="00F84AD5">
        <w:rPr>
          <w:rFonts w:ascii="Arial" w:hAnsi="Arial" w:cs="Arial"/>
          <w:bCs/>
          <w:color w:val="000000" w:themeColor="text1"/>
          <w:spacing w:val="4"/>
          <w:kern w:val="2"/>
          <w:sz w:val="20"/>
          <w:szCs w:val="20"/>
          <w:lang w:eastAsia="zh-CN"/>
        </w:rPr>
        <w:t xml:space="preserve">polskiej placówce pocztowej operatora wyznaczonego w rozumieniu </w:t>
      </w:r>
      <w:r w:rsidR="008A7FCF" w:rsidRPr="00F84AD5">
        <w:rPr>
          <w:rFonts w:ascii="Arial" w:hAnsi="Arial" w:cs="Arial"/>
          <w:bCs/>
          <w:i/>
          <w:iCs/>
          <w:color w:val="000000" w:themeColor="text1"/>
          <w:spacing w:val="4"/>
          <w:kern w:val="2"/>
          <w:sz w:val="20"/>
          <w:szCs w:val="20"/>
          <w:lang w:eastAsia="zh-CN"/>
        </w:rPr>
        <w:t>ustawy</w:t>
      </w:r>
      <w:r w:rsidR="008A7FCF" w:rsidRPr="00F84AD5">
        <w:rPr>
          <w:rFonts w:ascii="Arial" w:hAnsi="Arial" w:cs="Arial"/>
          <w:bCs/>
          <w:color w:val="000000" w:themeColor="text1"/>
          <w:spacing w:val="4"/>
          <w:kern w:val="2"/>
          <w:sz w:val="20"/>
          <w:szCs w:val="20"/>
          <w:lang w:eastAsia="zh-CN"/>
        </w:rPr>
        <w:t xml:space="preserve"> </w:t>
      </w:r>
      <w:r w:rsidR="008A7FCF" w:rsidRPr="00F84AD5">
        <w:rPr>
          <w:rFonts w:ascii="Arial" w:hAnsi="Arial" w:cs="Arial"/>
          <w:bCs/>
          <w:i/>
          <w:color w:val="000000" w:themeColor="text1"/>
          <w:spacing w:val="4"/>
          <w:kern w:val="2"/>
          <w:sz w:val="20"/>
          <w:szCs w:val="20"/>
          <w:lang w:eastAsia="zh-CN"/>
        </w:rPr>
        <w:t>Prawo pocztowe</w:t>
      </w:r>
      <w:r w:rsidR="008A7FCF" w:rsidRPr="00F84AD5">
        <w:rPr>
          <w:rFonts w:ascii="Arial" w:hAnsi="Arial" w:cs="Arial"/>
          <w:bCs/>
          <w:color w:val="000000" w:themeColor="text1"/>
          <w:spacing w:val="4"/>
          <w:kern w:val="2"/>
          <w:sz w:val="20"/>
          <w:szCs w:val="20"/>
          <w:lang w:eastAsia="zh-CN"/>
        </w:rPr>
        <w:t>),</w:t>
      </w:r>
    </w:p>
    <w:p w:rsidR="00CB60A7" w:rsidRPr="00F84AD5" w:rsidRDefault="00A60722" w:rsidP="00442315">
      <w:pPr>
        <w:numPr>
          <w:ilvl w:val="0"/>
          <w:numId w:val="22"/>
        </w:numPr>
        <w:spacing w:after="240" w:line="240" w:lineRule="exact"/>
        <w:ind w:left="284"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rPr>
        <w:t>Stowarzyszenie</w:t>
      </w:r>
      <w:r w:rsidR="00BF4FA2" w:rsidRPr="00F84AD5">
        <w:rPr>
          <w:rFonts w:ascii="Arial" w:hAnsi="Arial" w:cs="Arial"/>
          <w:color w:val="000000" w:themeColor="text1"/>
          <w:spacing w:val="4"/>
          <w:sz w:val="20"/>
        </w:rPr>
        <w:t xml:space="preserve"> </w:t>
      </w:r>
      <w:r w:rsidR="00852B35" w:rsidRPr="00F84AD5">
        <w:rPr>
          <w:rFonts w:ascii="Arial" w:hAnsi="Arial" w:cs="Arial"/>
          <w:color w:val="000000" w:themeColor="text1"/>
          <w:spacing w:val="4"/>
          <w:sz w:val="20"/>
        </w:rPr>
        <w:t>zwane dalej „</w:t>
      </w:r>
      <w:r w:rsidR="00852B35" w:rsidRPr="00F84AD5">
        <w:rPr>
          <w:rFonts w:ascii="Arial" w:hAnsi="Arial" w:cs="Arial"/>
          <w:i/>
          <w:color w:val="000000" w:themeColor="text1"/>
          <w:spacing w:val="4"/>
          <w:sz w:val="20"/>
        </w:rPr>
        <w:t>Stowarzyszeniem</w:t>
      </w:r>
      <w:r w:rsidR="00852B35" w:rsidRPr="00F84AD5">
        <w:rPr>
          <w:rFonts w:ascii="Arial" w:hAnsi="Arial" w:cs="Arial"/>
          <w:color w:val="000000" w:themeColor="text1"/>
          <w:spacing w:val="4"/>
          <w:sz w:val="20"/>
        </w:rPr>
        <w:t xml:space="preserve">” </w:t>
      </w:r>
      <w:r w:rsidR="00BF4FA2" w:rsidRPr="00F84AD5">
        <w:rPr>
          <w:rFonts w:ascii="Arial" w:hAnsi="Arial" w:cs="Arial"/>
          <w:color w:val="000000" w:themeColor="text1"/>
          <w:spacing w:val="4"/>
          <w:sz w:val="20"/>
        </w:rPr>
        <w:t>(</w:t>
      </w:r>
      <w:r w:rsidR="008A7FCF" w:rsidRPr="00F84AD5">
        <w:rPr>
          <w:rFonts w:ascii="Arial" w:hAnsi="Arial" w:cs="Arial"/>
          <w:color w:val="000000" w:themeColor="text1"/>
          <w:spacing w:val="4"/>
          <w:sz w:val="20"/>
        </w:rPr>
        <w:t xml:space="preserve">pismem </w:t>
      </w:r>
      <w:r w:rsidR="008A7FCF" w:rsidRPr="00F84AD5">
        <w:rPr>
          <w:rFonts w:ascii="Arial" w:hAnsi="Arial" w:cs="Arial"/>
          <w:color w:val="000000" w:themeColor="text1"/>
          <w:spacing w:val="4"/>
          <w:sz w:val="20"/>
          <w:szCs w:val="20"/>
        </w:rPr>
        <w:t xml:space="preserve">z dnia 10 grudnia 2019 r, </w:t>
      </w:r>
      <w:r w:rsidR="008A7FCF" w:rsidRPr="00F84AD5">
        <w:rPr>
          <w:rFonts w:ascii="Arial" w:hAnsi="Arial" w:cs="Arial"/>
          <w:bCs/>
          <w:color w:val="000000" w:themeColor="text1"/>
          <w:spacing w:val="4"/>
          <w:kern w:val="2"/>
          <w:sz w:val="20"/>
          <w:szCs w:val="20"/>
          <w:lang w:eastAsia="zh-CN"/>
        </w:rPr>
        <w:t>złożonym w tym samym dniu za pośrednictwem elektronicznej Platformy Usług Administracji Publicznej)</w:t>
      </w:r>
      <w:r w:rsidRPr="00F84AD5">
        <w:rPr>
          <w:rFonts w:ascii="Arial" w:hAnsi="Arial" w:cs="Arial"/>
          <w:color w:val="000000" w:themeColor="text1"/>
          <w:spacing w:val="4"/>
          <w:kern w:val="2"/>
          <w:sz w:val="20"/>
          <w:szCs w:val="20"/>
          <w:lang w:eastAsia="zh-CN"/>
        </w:rPr>
        <w:t>.</w:t>
      </w:r>
      <w:r w:rsidR="00715BAE" w:rsidRPr="00F84AD5">
        <w:rPr>
          <w:rFonts w:ascii="Arial" w:hAnsi="Arial" w:cs="Arial"/>
          <w:color w:val="000000" w:themeColor="text1"/>
          <w:spacing w:val="4"/>
          <w:kern w:val="2"/>
          <w:sz w:val="20"/>
          <w:szCs w:val="20"/>
          <w:lang w:eastAsia="zh-CN"/>
        </w:rPr>
        <w:t xml:space="preserve"> </w:t>
      </w:r>
    </w:p>
    <w:p w:rsidR="00715BAE" w:rsidRPr="00F84AD5" w:rsidRDefault="00715BAE" w:rsidP="00CB60A7">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odwołaniach, wniesionych w terminie, skarżące strony podniosły zarzuty w sprawie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jak i postępowania zakończonego wydaniem tej decyzji.</w:t>
      </w:r>
    </w:p>
    <w:p w:rsidR="00A60722" w:rsidRPr="00F84AD5" w:rsidRDefault="00A60722" w:rsidP="00A60722">
      <w:pPr>
        <w:tabs>
          <w:tab w:val="left" w:pos="851"/>
        </w:tabs>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Dodatkowo, w piśmie z dnia 11 września 2019 r. (nadanym w dniu 12 września 2019 r. w polskiej placówce pocztowej operatora wyznaczonego w rozumieniu </w:t>
      </w:r>
      <w:r w:rsidRPr="00F84AD5">
        <w:rPr>
          <w:rFonts w:ascii="Arial" w:hAnsi="Arial" w:cs="Arial"/>
          <w:i/>
          <w:color w:val="000000" w:themeColor="text1"/>
          <w:spacing w:val="4"/>
          <w:sz w:val="20"/>
          <w:szCs w:val="20"/>
        </w:rPr>
        <w:t>ustawy</w:t>
      </w:r>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Prawo pocztowe</w:t>
      </w:r>
      <w:r w:rsidR="008A7FCF" w:rsidRPr="00F84AD5">
        <w:rPr>
          <w:rFonts w:ascii="Arial" w:hAnsi="Arial" w:cs="Arial"/>
          <w:color w:val="000000" w:themeColor="text1"/>
          <w:spacing w:val="4"/>
          <w:sz w:val="20"/>
          <w:szCs w:val="20"/>
        </w:rPr>
        <w:t>) –</w:t>
      </w:r>
      <w:r w:rsidRPr="00F84AD5">
        <w:rPr>
          <w:rFonts w:ascii="Arial" w:hAnsi="Arial" w:cs="Arial"/>
          <w:color w:val="000000" w:themeColor="text1"/>
          <w:spacing w:val="4"/>
          <w:sz w:val="20"/>
          <w:szCs w:val="20"/>
        </w:rPr>
        <w:t xml:space="preserve"> zatytułowanym „Odwołanie od decyzji ZRID” i wniesionym bezpośrednio </w:t>
      </w:r>
      <w:r w:rsidR="00737DE9" w:rsidRPr="00F84AD5">
        <w:rPr>
          <w:rFonts w:ascii="Arial" w:hAnsi="Arial" w:cs="Arial"/>
          <w:color w:val="000000" w:themeColor="text1"/>
          <w:spacing w:val="4"/>
          <w:sz w:val="20"/>
          <w:szCs w:val="20"/>
        </w:rPr>
        <w:t>do Ministra Infrastruktury, a następnie przekazanym według właściwości ówczesnemu Ministrowi Inwestycji i Rozwoju przy piśmie Ministra Infrastruktury z dnia 18 września 2019 r., znak: DDP-1.052.57.2019</w:t>
      </w:r>
      <w:r w:rsidR="008A7FCF"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 xml:space="preserve"> Pani B</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działając osobiście, wniosła sprzeciw wobec lokalizacji Miejsca Obsługi Podróżnych</w:t>
      </w:r>
      <w:r w:rsidR="006F4FC2" w:rsidRPr="00F84AD5">
        <w:rPr>
          <w:rFonts w:ascii="Arial" w:hAnsi="Arial" w:cs="Arial"/>
          <w:color w:val="000000" w:themeColor="text1"/>
          <w:spacing w:val="4"/>
          <w:sz w:val="20"/>
          <w:szCs w:val="20"/>
        </w:rPr>
        <w:t xml:space="preserve"> (MOP)</w:t>
      </w:r>
      <w:r w:rsidR="00D06CAD"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na nieruchomości stanowiącej jej własność.</w:t>
      </w:r>
      <w:r w:rsidR="008A7FCF" w:rsidRPr="00F84AD5">
        <w:rPr>
          <w:rFonts w:ascii="Arial" w:hAnsi="Arial" w:cs="Arial"/>
          <w:color w:val="000000" w:themeColor="text1"/>
          <w:spacing w:val="4"/>
          <w:sz w:val="20"/>
          <w:szCs w:val="20"/>
        </w:rPr>
        <w:t xml:space="preserve"> W uzasadnieniu ww. pisma skarżąca szczegółowo przedstawiła zastrzeżenia </w:t>
      </w:r>
      <w:r w:rsidR="006C744D" w:rsidRPr="00F84AD5">
        <w:rPr>
          <w:rFonts w:ascii="Arial" w:hAnsi="Arial" w:cs="Arial"/>
          <w:color w:val="000000" w:themeColor="text1"/>
          <w:spacing w:val="4"/>
          <w:sz w:val="20"/>
          <w:szCs w:val="20"/>
        </w:rPr>
        <w:t xml:space="preserve">co do rozwiązań projektowych zatwierdzonych </w:t>
      </w:r>
      <w:r w:rsidR="006C744D" w:rsidRPr="00F84AD5">
        <w:rPr>
          <w:rFonts w:ascii="Arial" w:hAnsi="Arial" w:cs="Arial"/>
          <w:i/>
          <w:color w:val="000000" w:themeColor="text1"/>
          <w:spacing w:val="4"/>
          <w:sz w:val="20"/>
          <w:szCs w:val="20"/>
        </w:rPr>
        <w:t>decyzją Wojewody Mazowieckiego</w:t>
      </w:r>
      <w:r w:rsidR="006C744D" w:rsidRPr="00F84AD5">
        <w:rPr>
          <w:rFonts w:ascii="Arial" w:hAnsi="Arial" w:cs="Arial"/>
          <w:color w:val="000000" w:themeColor="text1"/>
          <w:spacing w:val="4"/>
          <w:sz w:val="20"/>
          <w:szCs w:val="20"/>
        </w:rPr>
        <w:t>.</w:t>
      </w:r>
    </w:p>
    <w:p w:rsidR="00A60722" w:rsidRPr="00F84AD5" w:rsidRDefault="00A60722" w:rsidP="00A60722">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Pismem z dnia 28 października 2019 r. r.pr. W</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K</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poinformował, iż oświadczeniem z dnia </w:t>
      </w:r>
      <w:r w:rsidRPr="00F84AD5">
        <w:rPr>
          <w:rFonts w:ascii="Arial" w:hAnsi="Arial" w:cs="Arial"/>
          <w:color w:val="000000" w:themeColor="text1"/>
          <w:spacing w:val="4"/>
          <w:sz w:val="20"/>
          <w:szCs w:val="20"/>
        </w:rPr>
        <w:br/>
        <w:t>30 września 2019 r. Pani B</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wypowiedziała pełnomocnictwo udzielone mu </w:t>
      </w:r>
      <w:r w:rsidR="00037619"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 xml:space="preserve">w przedmiotowej sprawie, jednocześnie zwalniając go z obowiązku dalszego świadczenia pomocy prawnej i reprezentowania jej w postępowaniu odwoławczym w sprawie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w:t>
      </w:r>
    </w:p>
    <w:p w:rsidR="00A60722" w:rsidRPr="00F84AD5" w:rsidRDefault="00A60722" w:rsidP="00A60722">
      <w:pPr>
        <w:widowControl w:val="0"/>
        <w:spacing w:after="240" w:line="240" w:lineRule="exact"/>
        <w:ind w:right="23"/>
        <w:jc w:val="both"/>
        <w:rPr>
          <w:rFonts w:ascii="Arial" w:hAnsi="Arial" w:cs="Arial"/>
          <w:bCs/>
          <w:iCs/>
          <w:color w:val="000000" w:themeColor="text1"/>
          <w:spacing w:val="4"/>
          <w:kern w:val="2"/>
          <w:sz w:val="20"/>
          <w:szCs w:val="20"/>
          <w:lang w:eastAsia="zh-CN"/>
        </w:rPr>
      </w:pPr>
      <w:r w:rsidRPr="00F84AD5">
        <w:rPr>
          <w:rFonts w:ascii="Arial" w:hAnsi="Arial" w:cs="Arial"/>
          <w:bCs/>
          <w:iCs/>
          <w:color w:val="000000" w:themeColor="text1"/>
          <w:spacing w:val="4"/>
          <w:kern w:val="2"/>
          <w:sz w:val="20"/>
          <w:szCs w:val="20"/>
          <w:lang w:eastAsia="zh-CN"/>
        </w:rPr>
        <w:t>W piśmie z dnia 19 listopada 2019 r. (</w:t>
      </w:r>
      <w:r w:rsidRPr="00F84AD5">
        <w:rPr>
          <w:rFonts w:ascii="Arial" w:hAnsi="Arial" w:cs="Arial"/>
          <w:bCs/>
          <w:color w:val="000000" w:themeColor="text1"/>
          <w:spacing w:val="4"/>
          <w:kern w:val="2"/>
          <w:sz w:val="20"/>
          <w:szCs w:val="20"/>
          <w:lang w:eastAsia="zh-CN"/>
        </w:rPr>
        <w:t xml:space="preserve">nadanym w tym samym dniu w polskiej placówce pocztowej operatora wyznaczonego w rozumieniu </w:t>
      </w:r>
      <w:r w:rsidRPr="00F84AD5">
        <w:rPr>
          <w:rFonts w:ascii="Arial" w:hAnsi="Arial" w:cs="Arial"/>
          <w:bCs/>
          <w:i/>
          <w:iCs/>
          <w:color w:val="000000" w:themeColor="text1"/>
          <w:spacing w:val="4"/>
          <w:kern w:val="2"/>
          <w:sz w:val="20"/>
          <w:szCs w:val="20"/>
          <w:lang w:eastAsia="zh-CN"/>
        </w:rPr>
        <w:t>ustawy</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bCs/>
          <w:i/>
          <w:color w:val="000000" w:themeColor="text1"/>
          <w:spacing w:val="4"/>
          <w:kern w:val="2"/>
          <w:sz w:val="20"/>
          <w:szCs w:val="20"/>
          <w:lang w:eastAsia="zh-CN"/>
        </w:rPr>
        <w:t>Prawo pocztowe</w:t>
      </w:r>
      <w:r w:rsidRPr="00F84AD5">
        <w:rPr>
          <w:rFonts w:ascii="Arial" w:hAnsi="Arial" w:cs="Arial"/>
          <w:bCs/>
          <w:color w:val="000000" w:themeColor="text1"/>
          <w:spacing w:val="4"/>
          <w:kern w:val="2"/>
          <w:sz w:val="20"/>
          <w:szCs w:val="20"/>
          <w:lang w:eastAsia="zh-CN"/>
        </w:rPr>
        <w:t>), Pan A</w:t>
      </w:r>
      <w:r w:rsidR="00701522">
        <w:rPr>
          <w:rFonts w:ascii="Arial" w:hAnsi="Arial" w:cs="Arial"/>
          <w:bCs/>
          <w:color w:val="000000" w:themeColor="text1"/>
          <w:spacing w:val="4"/>
          <w:kern w:val="2"/>
          <w:sz w:val="20"/>
          <w:szCs w:val="20"/>
          <w:lang w:eastAsia="zh-CN"/>
        </w:rPr>
        <w:t>.</w:t>
      </w:r>
      <w:r w:rsidRPr="00F84AD5">
        <w:rPr>
          <w:rFonts w:ascii="Arial" w:hAnsi="Arial" w:cs="Arial"/>
          <w:bCs/>
          <w:color w:val="000000" w:themeColor="text1"/>
          <w:spacing w:val="4"/>
          <w:kern w:val="2"/>
          <w:sz w:val="20"/>
          <w:szCs w:val="20"/>
          <w:lang w:eastAsia="zh-CN"/>
        </w:rPr>
        <w:t xml:space="preserve"> N</w:t>
      </w:r>
      <w:r w:rsidR="00701522">
        <w:rPr>
          <w:rFonts w:ascii="Arial" w:hAnsi="Arial" w:cs="Arial"/>
          <w:bCs/>
          <w:color w:val="000000" w:themeColor="text1"/>
          <w:spacing w:val="4"/>
          <w:kern w:val="2"/>
          <w:sz w:val="20"/>
          <w:szCs w:val="20"/>
          <w:lang w:eastAsia="zh-CN"/>
        </w:rPr>
        <w:t>.</w:t>
      </w:r>
      <w:r w:rsidRPr="00F84AD5">
        <w:rPr>
          <w:rFonts w:ascii="Arial" w:hAnsi="Arial" w:cs="Arial"/>
          <w:bCs/>
          <w:color w:val="000000" w:themeColor="text1"/>
          <w:spacing w:val="4"/>
          <w:kern w:val="2"/>
          <w:sz w:val="20"/>
          <w:szCs w:val="20"/>
          <w:lang w:eastAsia="zh-CN"/>
        </w:rPr>
        <w:t xml:space="preserve"> potwierdził wniesienie odwołania z dnia 25 września 2019 r. od </w:t>
      </w:r>
      <w:r w:rsidRPr="00F84AD5">
        <w:rPr>
          <w:rFonts w:ascii="Arial" w:hAnsi="Arial" w:cs="Arial"/>
          <w:bCs/>
          <w:i/>
          <w:color w:val="000000" w:themeColor="text1"/>
          <w:spacing w:val="4"/>
          <w:kern w:val="2"/>
          <w:sz w:val="20"/>
          <w:szCs w:val="20"/>
          <w:lang w:eastAsia="zh-CN"/>
        </w:rPr>
        <w:t>decyzji Wojewody Mazowieckiego</w:t>
      </w:r>
      <w:r w:rsidRPr="00F84AD5">
        <w:rPr>
          <w:rFonts w:ascii="Arial" w:hAnsi="Arial" w:cs="Arial"/>
          <w:bCs/>
          <w:color w:val="000000" w:themeColor="text1"/>
          <w:spacing w:val="4"/>
          <w:kern w:val="2"/>
          <w:sz w:val="20"/>
          <w:szCs w:val="20"/>
          <w:lang w:eastAsia="zh-CN"/>
        </w:rPr>
        <w:t xml:space="preserve"> i poinformował, że w pełni podtrzymuje zawarte w ww. odwołaniu stanowisko.</w:t>
      </w:r>
      <w:r w:rsidR="006B3E62" w:rsidRPr="00F84AD5">
        <w:rPr>
          <w:rFonts w:ascii="Arial" w:hAnsi="Arial" w:cs="Arial"/>
          <w:bCs/>
          <w:color w:val="000000" w:themeColor="text1"/>
          <w:spacing w:val="4"/>
          <w:kern w:val="2"/>
          <w:sz w:val="20"/>
          <w:szCs w:val="20"/>
          <w:lang w:eastAsia="zh-CN"/>
        </w:rPr>
        <w:t xml:space="preserve"> </w:t>
      </w:r>
      <w:r w:rsidRPr="00F84AD5">
        <w:rPr>
          <w:rFonts w:ascii="Arial" w:hAnsi="Arial" w:cs="Arial"/>
          <w:bCs/>
          <w:color w:val="000000" w:themeColor="text1"/>
          <w:spacing w:val="4"/>
          <w:kern w:val="2"/>
          <w:sz w:val="20"/>
          <w:szCs w:val="20"/>
          <w:lang w:eastAsia="zh-CN"/>
        </w:rPr>
        <w:t xml:space="preserve">Jednocześnie skarżący wskazał, </w:t>
      </w:r>
      <w:r w:rsidR="006B3E62" w:rsidRPr="00F84AD5">
        <w:rPr>
          <w:rFonts w:ascii="Arial" w:hAnsi="Arial" w:cs="Arial"/>
          <w:bCs/>
          <w:color w:val="000000" w:themeColor="text1"/>
          <w:spacing w:val="4"/>
          <w:kern w:val="2"/>
          <w:sz w:val="20"/>
          <w:szCs w:val="20"/>
          <w:lang w:eastAsia="zh-CN"/>
        </w:rPr>
        <w:br/>
      </w:r>
      <w:r w:rsidRPr="00F84AD5">
        <w:rPr>
          <w:rFonts w:ascii="Arial" w:hAnsi="Arial" w:cs="Arial"/>
          <w:bCs/>
          <w:color w:val="000000" w:themeColor="text1"/>
          <w:spacing w:val="4"/>
          <w:kern w:val="2"/>
          <w:sz w:val="20"/>
          <w:szCs w:val="20"/>
          <w:lang w:eastAsia="zh-CN"/>
        </w:rPr>
        <w:t xml:space="preserve">iż otrzymał w dniu 6 listopada 2019 r. „pismo od Wojewody Mazowieckiego datowane na dzień </w:t>
      </w:r>
      <w:r w:rsidR="006B3E62" w:rsidRPr="00F84AD5">
        <w:rPr>
          <w:rFonts w:ascii="Arial" w:hAnsi="Arial" w:cs="Arial"/>
          <w:bCs/>
          <w:color w:val="000000" w:themeColor="text1"/>
          <w:spacing w:val="4"/>
          <w:kern w:val="2"/>
          <w:sz w:val="20"/>
          <w:szCs w:val="20"/>
          <w:lang w:eastAsia="zh-CN"/>
        </w:rPr>
        <w:br/>
      </w:r>
      <w:r w:rsidRPr="00F84AD5">
        <w:rPr>
          <w:rFonts w:ascii="Arial" w:hAnsi="Arial" w:cs="Arial"/>
          <w:bCs/>
          <w:color w:val="000000" w:themeColor="text1"/>
          <w:spacing w:val="4"/>
          <w:kern w:val="2"/>
          <w:sz w:val="20"/>
          <w:szCs w:val="20"/>
          <w:lang w:eastAsia="zh-CN"/>
        </w:rPr>
        <w:t xml:space="preserve">4 listopada 2019 r. znak SPN-C.7570.3.49.2019 informujące o wydaniu wyżej wskazanej decyzji ZRID </w:t>
      </w:r>
      <w:r w:rsidR="006B3E62" w:rsidRPr="00F84AD5">
        <w:rPr>
          <w:rFonts w:ascii="Arial" w:hAnsi="Arial" w:cs="Arial"/>
          <w:bCs/>
          <w:color w:val="000000" w:themeColor="text1"/>
          <w:spacing w:val="4"/>
          <w:kern w:val="2"/>
          <w:sz w:val="20"/>
          <w:szCs w:val="20"/>
          <w:lang w:eastAsia="zh-CN"/>
        </w:rPr>
        <w:br/>
      </w:r>
      <w:r w:rsidRPr="00F84AD5">
        <w:rPr>
          <w:rFonts w:ascii="Arial" w:hAnsi="Arial" w:cs="Arial"/>
          <w:bCs/>
          <w:color w:val="000000" w:themeColor="text1"/>
          <w:spacing w:val="4"/>
          <w:kern w:val="2"/>
          <w:sz w:val="20"/>
          <w:szCs w:val="20"/>
          <w:lang w:eastAsia="zh-CN"/>
        </w:rPr>
        <w:t>z dnia 30 sierpnia 2019 r.”.</w:t>
      </w:r>
    </w:p>
    <w:p w:rsidR="00A60722" w:rsidRPr="00F84AD5" w:rsidRDefault="00A60722" w:rsidP="00A60722">
      <w:pPr>
        <w:widowControl w:val="0"/>
        <w:spacing w:after="240" w:line="240" w:lineRule="exact"/>
        <w:ind w:right="23"/>
        <w:jc w:val="both"/>
        <w:rPr>
          <w:rFonts w:ascii="Arial" w:hAnsi="Arial" w:cs="Arial"/>
          <w:bCs/>
          <w:iCs/>
          <w:color w:val="000000" w:themeColor="text1"/>
          <w:spacing w:val="4"/>
          <w:kern w:val="2"/>
          <w:sz w:val="20"/>
          <w:szCs w:val="20"/>
          <w:lang w:eastAsia="zh-CN"/>
        </w:rPr>
      </w:pPr>
      <w:r w:rsidRPr="00F84AD5">
        <w:rPr>
          <w:rFonts w:ascii="Arial" w:hAnsi="Arial" w:cs="Arial"/>
          <w:bCs/>
          <w:iCs/>
          <w:color w:val="000000" w:themeColor="text1"/>
          <w:spacing w:val="4"/>
          <w:kern w:val="2"/>
          <w:sz w:val="20"/>
          <w:szCs w:val="20"/>
          <w:lang w:eastAsia="zh-CN"/>
        </w:rPr>
        <w:t>Pan A</w:t>
      </w:r>
      <w:r w:rsidR="00701522">
        <w:rPr>
          <w:rFonts w:ascii="Arial" w:hAnsi="Arial" w:cs="Arial"/>
          <w:bCs/>
          <w:iCs/>
          <w:color w:val="000000" w:themeColor="text1"/>
          <w:spacing w:val="4"/>
          <w:kern w:val="2"/>
          <w:sz w:val="20"/>
          <w:szCs w:val="20"/>
          <w:lang w:eastAsia="zh-CN"/>
        </w:rPr>
        <w:t>.</w:t>
      </w:r>
      <w:r w:rsidRPr="00F84AD5">
        <w:rPr>
          <w:rFonts w:ascii="Arial" w:hAnsi="Arial" w:cs="Arial"/>
          <w:bCs/>
          <w:iCs/>
          <w:color w:val="000000" w:themeColor="text1"/>
          <w:spacing w:val="4"/>
          <w:kern w:val="2"/>
          <w:sz w:val="20"/>
          <w:szCs w:val="20"/>
          <w:lang w:eastAsia="zh-CN"/>
        </w:rPr>
        <w:t xml:space="preserve"> N</w:t>
      </w:r>
      <w:r w:rsidR="00701522">
        <w:rPr>
          <w:rFonts w:ascii="Arial" w:hAnsi="Arial" w:cs="Arial"/>
          <w:bCs/>
          <w:iCs/>
          <w:color w:val="000000" w:themeColor="text1"/>
          <w:spacing w:val="4"/>
          <w:kern w:val="2"/>
          <w:sz w:val="20"/>
          <w:szCs w:val="20"/>
          <w:lang w:eastAsia="zh-CN"/>
        </w:rPr>
        <w:t>.</w:t>
      </w:r>
      <w:r w:rsidRPr="00F84AD5">
        <w:rPr>
          <w:rFonts w:ascii="Arial" w:hAnsi="Arial" w:cs="Arial"/>
          <w:bCs/>
          <w:iCs/>
          <w:color w:val="000000" w:themeColor="text1"/>
          <w:spacing w:val="4"/>
          <w:kern w:val="2"/>
          <w:sz w:val="20"/>
          <w:szCs w:val="20"/>
          <w:lang w:eastAsia="zh-CN"/>
        </w:rPr>
        <w:t xml:space="preserve"> stwierdził, iż ze względu na brak </w:t>
      </w:r>
      <w:r w:rsidRPr="00F84AD5">
        <w:rPr>
          <w:rFonts w:ascii="Arial" w:hAnsi="Arial" w:cs="Arial"/>
          <w:color w:val="000000" w:themeColor="text1"/>
          <w:spacing w:val="4"/>
          <w:sz w:val="20"/>
          <w:szCs w:val="20"/>
        </w:rPr>
        <w:t xml:space="preserve">publikacji przez organ I instancji tekstu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w Biuletynie Informacji Publicznej, zgodnie z wymogami art. 11f ust. 3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oraz „związany z tym problem z ustaleniem terminu wniesienia odwołania od decyzji”, chcąc dołożyć wszelkiej staranności,</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potwierdza złożenie odwołania, a w przypadku gdyby dotychczas złożone odwołanie było przedwczesne i nieskuteczne – wnosi o potraktowanie przedmiotowego pisma</w:t>
      </w:r>
      <w:r w:rsidR="00701522">
        <w:rPr>
          <w:rFonts w:ascii="Arial" w:hAnsi="Arial" w:cs="Arial"/>
          <w:bCs/>
          <w:iCs/>
          <w:color w:val="000000" w:themeColor="text1"/>
          <w:spacing w:val="4"/>
          <w:kern w:val="2"/>
          <w:sz w:val="20"/>
          <w:szCs w:val="20"/>
          <w:lang w:eastAsia="zh-CN"/>
        </w:rPr>
        <w:t xml:space="preserve"> z </w:t>
      </w:r>
      <w:r w:rsidRPr="00F84AD5">
        <w:rPr>
          <w:rFonts w:ascii="Arial" w:hAnsi="Arial" w:cs="Arial"/>
          <w:bCs/>
          <w:iCs/>
          <w:color w:val="000000" w:themeColor="text1"/>
          <w:spacing w:val="4"/>
          <w:kern w:val="2"/>
          <w:sz w:val="20"/>
          <w:szCs w:val="20"/>
          <w:lang w:eastAsia="zh-CN"/>
        </w:rPr>
        <w:t xml:space="preserve">dnia 19 listopada 2019 r. </w:t>
      </w:r>
      <w:r w:rsidRPr="00F84AD5">
        <w:rPr>
          <w:rFonts w:ascii="Arial" w:hAnsi="Arial" w:cs="Arial"/>
          <w:bCs/>
          <w:color w:val="000000" w:themeColor="text1"/>
          <w:spacing w:val="4"/>
          <w:sz w:val="20"/>
          <w:szCs w:val="20"/>
        </w:rPr>
        <w:t>jako odwołania „o treści takiej jak poprzednie”.</w:t>
      </w:r>
    </w:p>
    <w:p w:rsidR="004E797A" w:rsidRPr="00F84AD5" w:rsidRDefault="004E797A" w:rsidP="00B540FF">
      <w:pPr>
        <w:spacing w:after="240" w:line="240" w:lineRule="exact"/>
        <w:jc w:val="both"/>
        <w:rPr>
          <w:rFonts w:ascii="Arial" w:hAnsi="Arial" w:cs="Arial"/>
          <w:color w:val="000000" w:themeColor="text1"/>
          <w:spacing w:val="4"/>
          <w:sz w:val="20"/>
          <w:szCs w:val="20"/>
          <w:lang w:eastAsia="zh-CN"/>
        </w:rPr>
      </w:pPr>
      <w:r w:rsidRPr="00F84AD5">
        <w:rPr>
          <w:rFonts w:ascii="Arial" w:hAnsi="Arial" w:cs="Arial"/>
          <w:color w:val="000000" w:themeColor="text1"/>
          <w:spacing w:val="4"/>
          <w:sz w:val="20"/>
          <w:szCs w:val="20"/>
        </w:rPr>
        <w:t xml:space="preserve">Pismem z dnia </w:t>
      </w:r>
      <w:r w:rsidRPr="00F84AD5">
        <w:rPr>
          <w:rFonts w:ascii="Arial" w:hAnsi="Arial" w:cs="Arial"/>
          <w:color w:val="000000" w:themeColor="text1"/>
          <w:sz w:val="20"/>
          <w:szCs w:val="20"/>
          <w:lang w:eastAsia="zh-CN"/>
        </w:rPr>
        <w:t xml:space="preserve">8 października 2020 </w:t>
      </w:r>
      <w:r w:rsidRPr="00F84AD5">
        <w:rPr>
          <w:rFonts w:ascii="Arial" w:hAnsi="Arial" w:cs="Arial"/>
          <w:color w:val="000000" w:themeColor="text1"/>
          <w:spacing w:val="4"/>
          <w:sz w:val="20"/>
          <w:szCs w:val="20"/>
        </w:rPr>
        <w:t>r. (nadanym w dniu 9 października 2020 r.</w:t>
      </w:r>
      <w:r w:rsidRPr="00F84AD5">
        <w:rPr>
          <w:rFonts w:ascii="Arial" w:hAnsi="Arial" w:cs="Arial"/>
          <w:bCs/>
          <w:color w:val="000000" w:themeColor="text1"/>
          <w:spacing w:val="4"/>
          <w:kern w:val="2"/>
          <w:sz w:val="20"/>
          <w:szCs w:val="20"/>
          <w:lang w:eastAsia="zh-CN"/>
        </w:rPr>
        <w:t xml:space="preserve"> </w:t>
      </w:r>
      <w:r w:rsidR="00950FF8" w:rsidRPr="00F84AD5">
        <w:rPr>
          <w:rFonts w:ascii="Arial" w:hAnsi="Arial" w:cs="Arial"/>
          <w:bCs/>
          <w:color w:val="000000" w:themeColor="text1"/>
          <w:spacing w:val="4"/>
          <w:kern w:val="2"/>
          <w:sz w:val="20"/>
          <w:szCs w:val="20"/>
          <w:lang w:eastAsia="zh-CN"/>
        </w:rPr>
        <w:t>w</w:t>
      </w:r>
      <w:r w:rsidRPr="00F84AD5">
        <w:rPr>
          <w:rFonts w:ascii="Arial" w:hAnsi="Arial" w:cs="Arial"/>
          <w:bCs/>
          <w:color w:val="000000" w:themeColor="text1"/>
          <w:spacing w:val="4"/>
          <w:kern w:val="2"/>
          <w:sz w:val="20"/>
          <w:szCs w:val="20"/>
          <w:lang w:eastAsia="zh-CN"/>
        </w:rPr>
        <w:t xml:space="preserve"> polskiej placówce pocztowej operatora wyznaczonego w rozumieniu </w:t>
      </w:r>
      <w:r w:rsidRPr="00F84AD5">
        <w:rPr>
          <w:rFonts w:ascii="Arial" w:hAnsi="Arial" w:cs="Arial"/>
          <w:bCs/>
          <w:i/>
          <w:iCs/>
          <w:color w:val="000000" w:themeColor="text1"/>
          <w:spacing w:val="4"/>
          <w:kern w:val="2"/>
          <w:sz w:val="20"/>
          <w:szCs w:val="20"/>
          <w:lang w:eastAsia="zh-CN"/>
        </w:rPr>
        <w:t>ustawy</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bCs/>
          <w:i/>
          <w:color w:val="000000" w:themeColor="text1"/>
          <w:spacing w:val="4"/>
          <w:kern w:val="2"/>
          <w:sz w:val="20"/>
          <w:szCs w:val="20"/>
          <w:lang w:eastAsia="zh-CN"/>
        </w:rPr>
        <w:t>Prawo pocztowe</w:t>
      </w:r>
      <w:r w:rsidRPr="00F84AD5">
        <w:rPr>
          <w:rFonts w:ascii="Arial" w:hAnsi="Arial" w:cs="Arial"/>
          <w:bCs/>
          <w:color w:val="000000" w:themeColor="text1"/>
          <w:spacing w:val="4"/>
          <w:kern w:val="2"/>
          <w:sz w:val="20"/>
          <w:szCs w:val="20"/>
          <w:lang w:eastAsia="zh-CN"/>
        </w:rPr>
        <w:t>)</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z w:val="20"/>
          <w:szCs w:val="20"/>
          <w:lang w:eastAsia="zh-CN"/>
        </w:rPr>
        <w:t>Pani B</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B</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i Pan G</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B</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wnieśli </w:t>
      </w:r>
      <w:r w:rsidRPr="00F84AD5">
        <w:rPr>
          <w:rFonts w:ascii="Arial" w:hAnsi="Arial" w:cs="Arial"/>
          <w:color w:val="000000" w:themeColor="text1"/>
          <w:spacing w:val="4"/>
          <w:sz w:val="20"/>
          <w:szCs w:val="20"/>
          <w:lang w:eastAsia="zh-CN"/>
        </w:rPr>
        <w:t xml:space="preserve">o zaprojektowanie bezpośredniego zjazdu na </w:t>
      </w:r>
      <w:r w:rsidR="006A3BCD" w:rsidRPr="00F84AD5">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drogę serwisową</w:t>
      </w:r>
      <w:r w:rsidR="006A3BCD" w:rsidRPr="00F84AD5">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 z działki nr 129/6, z obrębu 10-Dłużniewo (powstałej z podziału działki nr 129/1), który ułatwi prowadzenie przez skarżących działalności. </w:t>
      </w:r>
      <w:r w:rsidRPr="00F84AD5">
        <w:rPr>
          <w:rFonts w:ascii="Arial" w:hAnsi="Arial" w:cs="Arial"/>
          <w:color w:val="000000" w:themeColor="text1"/>
          <w:sz w:val="20"/>
          <w:szCs w:val="20"/>
          <w:lang w:eastAsia="zh-CN"/>
        </w:rPr>
        <w:t>Pani B</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B</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i Pan G</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B</w:t>
      </w:r>
      <w:r w:rsidR="00701522">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wyjaśnili, że po pomniejszeniu areału nieruchomości stanowiącej ich własność nie mają możliwości dojazdu do bazy paszowej. Ponadto</w:t>
      </w:r>
      <w:r w:rsidR="00887625" w:rsidRPr="00F84AD5">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skarżący </w:t>
      </w:r>
      <w:r w:rsidRPr="00F84AD5">
        <w:rPr>
          <w:rFonts w:ascii="Arial" w:hAnsi="Arial" w:cs="Arial"/>
          <w:color w:val="000000" w:themeColor="text1"/>
          <w:spacing w:val="4"/>
          <w:sz w:val="20"/>
          <w:szCs w:val="20"/>
          <w:lang w:eastAsia="zh-CN"/>
        </w:rPr>
        <w:t>wskazali na brak dojazdu do działki nr 129/8, powstałej z podziału działki nr 129/1.</w:t>
      </w:r>
    </w:p>
    <w:p w:rsidR="00B540FF" w:rsidRPr="00F84AD5" w:rsidRDefault="00950FF8" w:rsidP="00B540FF">
      <w:pPr>
        <w:spacing w:after="240" w:line="240" w:lineRule="exact"/>
        <w:jc w:val="both"/>
        <w:rPr>
          <w:rFonts w:ascii="Arial" w:hAnsi="Arial" w:cs="Arial"/>
          <w:color w:val="000000" w:themeColor="text1"/>
          <w:spacing w:val="4"/>
          <w:sz w:val="20"/>
          <w:szCs w:val="20"/>
        </w:rPr>
      </w:pPr>
      <w:r w:rsidRPr="00F84AD5">
        <w:rPr>
          <w:rFonts w:ascii="Arial" w:hAnsi="Arial" w:cs="Arial"/>
          <w:i/>
          <w:color w:val="000000" w:themeColor="text1"/>
          <w:sz w:val="20"/>
          <w:szCs w:val="20"/>
          <w:lang w:eastAsia="zh-CN"/>
        </w:rPr>
        <w:t>Minister</w:t>
      </w:r>
      <w:r w:rsidRPr="00F84AD5">
        <w:rPr>
          <w:rFonts w:ascii="Arial" w:hAnsi="Arial" w:cs="Arial"/>
          <w:color w:val="000000" w:themeColor="text1"/>
          <w:sz w:val="20"/>
          <w:szCs w:val="20"/>
          <w:lang w:eastAsia="zh-CN"/>
        </w:rPr>
        <w:t xml:space="preserve"> potraktował ww. pismo jako uzupełnienie odwołania </w:t>
      </w:r>
      <w:r w:rsidRPr="00F84AD5">
        <w:rPr>
          <w:rFonts w:ascii="Arial" w:hAnsi="Arial" w:cs="Arial"/>
          <w:color w:val="000000" w:themeColor="text1"/>
          <w:spacing w:val="4"/>
          <w:sz w:val="20"/>
          <w:szCs w:val="20"/>
        </w:rPr>
        <w:t>Pani B</w:t>
      </w:r>
      <w:r w:rsidR="00701522">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701522">
        <w:rPr>
          <w:rFonts w:ascii="Arial" w:hAnsi="Arial" w:cs="Arial"/>
          <w:color w:val="000000" w:themeColor="text1"/>
          <w:spacing w:val="4"/>
          <w:sz w:val="20"/>
          <w:szCs w:val="20"/>
        </w:rPr>
        <w:t>.</w:t>
      </w:r>
      <w:r w:rsidR="00C47DC1"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 xml:space="preserve">natomiast </w:t>
      </w:r>
      <w:r w:rsidR="00C47DC1" w:rsidRPr="00F84AD5">
        <w:rPr>
          <w:rFonts w:ascii="Arial" w:hAnsi="Arial" w:cs="Arial"/>
          <w:color w:val="000000" w:themeColor="text1"/>
          <w:spacing w:val="4"/>
          <w:sz w:val="20"/>
          <w:szCs w:val="20"/>
        </w:rPr>
        <w:t xml:space="preserve">w zakresie złożonym </w:t>
      </w:r>
      <w:r w:rsidR="004E797A" w:rsidRPr="00F84AD5">
        <w:rPr>
          <w:rFonts w:ascii="Arial" w:hAnsi="Arial" w:cs="Arial"/>
          <w:color w:val="000000" w:themeColor="text1"/>
          <w:spacing w:val="4"/>
          <w:sz w:val="20"/>
          <w:szCs w:val="20"/>
        </w:rPr>
        <w:t>przez Pana G</w:t>
      </w:r>
      <w:r w:rsidR="00701522">
        <w:rPr>
          <w:rFonts w:ascii="Arial" w:hAnsi="Arial" w:cs="Arial"/>
          <w:color w:val="000000" w:themeColor="text1"/>
          <w:spacing w:val="4"/>
          <w:sz w:val="20"/>
          <w:szCs w:val="20"/>
        </w:rPr>
        <w:t>.</w:t>
      </w:r>
      <w:r w:rsidR="004E797A" w:rsidRPr="00F84AD5">
        <w:rPr>
          <w:rFonts w:ascii="Arial" w:hAnsi="Arial" w:cs="Arial"/>
          <w:color w:val="000000" w:themeColor="text1"/>
          <w:spacing w:val="4"/>
          <w:sz w:val="20"/>
          <w:szCs w:val="20"/>
        </w:rPr>
        <w:t xml:space="preserve"> B</w:t>
      </w:r>
      <w:r w:rsidR="00701522">
        <w:rPr>
          <w:rFonts w:ascii="Arial" w:hAnsi="Arial" w:cs="Arial"/>
          <w:color w:val="000000" w:themeColor="text1"/>
          <w:spacing w:val="4"/>
          <w:sz w:val="20"/>
          <w:szCs w:val="20"/>
        </w:rPr>
        <w:t>.</w:t>
      </w:r>
      <w:r w:rsidR="00C47DC1" w:rsidRPr="00F84AD5">
        <w:rPr>
          <w:rFonts w:ascii="Arial" w:hAnsi="Arial" w:cs="Arial"/>
          <w:color w:val="000000" w:themeColor="text1"/>
          <w:spacing w:val="4"/>
          <w:sz w:val="20"/>
          <w:szCs w:val="20"/>
        </w:rPr>
        <w:t xml:space="preserve"> </w:t>
      </w:r>
      <w:r w:rsidR="000176E2" w:rsidRPr="00F84AD5">
        <w:rPr>
          <w:rFonts w:ascii="Arial" w:hAnsi="Arial" w:cs="Arial"/>
          <w:color w:val="000000" w:themeColor="text1"/>
          <w:spacing w:val="4"/>
          <w:sz w:val="20"/>
          <w:szCs w:val="20"/>
        </w:rPr>
        <w:t>–</w:t>
      </w:r>
      <w:r w:rsidR="00C47DC1" w:rsidRPr="00F84AD5">
        <w:rPr>
          <w:rFonts w:ascii="Arial" w:hAnsi="Arial" w:cs="Arial"/>
          <w:color w:val="000000" w:themeColor="text1"/>
          <w:spacing w:val="4"/>
          <w:sz w:val="20"/>
          <w:szCs w:val="20"/>
        </w:rPr>
        <w:t xml:space="preserve"> jako skargę, o której mowa w art. 234 pkt 1 </w:t>
      </w:r>
      <w:r w:rsidR="00C47DC1" w:rsidRPr="00F84AD5">
        <w:rPr>
          <w:rFonts w:ascii="Arial" w:hAnsi="Arial" w:cs="Arial"/>
          <w:i/>
          <w:color w:val="000000" w:themeColor="text1"/>
          <w:spacing w:val="4"/>
          <w:sz w:val="20"/>
          <w:szCs w:val="20"/>
        </w:rPr>
        <w:t>kpa.</w:t>
      </w:r>
      <w:r w:rsidR="00C47DC1" w:rsidRPr="00F84AD5">
        <w:rPr>
          <w:rFonts w:ascii="Arial" w:hAnsi="Arial" w:cs="Arial"/>
          <w:color w:val="000000" w:themeColor="text1"/>
          <w:spacing w:val="4"/>
          <w:sz w:val="20"/>
          <w:szCs w:val="20"/>
        </w:rPr>
        <w:t xml:space="preserve"> </w:t>
      </w:r>
      <w:r w:rsidR="004E797A" w:rsidRPr="00F84AD5">
        <w:rPr>
          <w:rFonts w:ascii="Arial" w:hAnsi="Arial" w:cs="Arial"/>
          <w:color w:val="000000" w:themeColor="text1"/>
          <w:spacing w:val="4"/>
          <w:sz w:val="20"/>
          <w:szCs w:val="20"/>
        </w:rPr>
        <w:t xml:space="preserve"> </w:t>
      </w:r>
      <w:r w:rsidR="00B540FF" w:rsidRPr="00F84AD5">
        <w:rPr>
          <w:rFonts w:ascii="Arial" w:hAnsi="Arial" w:cs="Arial"/>
          <w:color w:val="000000" w:themeColor="text1"/>
          <w:spacing w:val="4"/>
          <w:sz w:val="20"/>
          <w:szCs w:val="20"/>
        </w:rPr>
        <w:t xml:space="preserve">Stosownie bowiem do przepisu art. 234 pkt 1 </w:t>
      </w:r>
      <w:r w:rsidR="00B540FF" w:rsidRPr="00F84AD5">
        <w:rPr>
          <w:rFonts w:ascii="Arial" w:hAnsi="Arial" w:cs="Arial"/>
          <w:i/>
          <w:color w:val="000000" w:themeColor="text1"/>
          <w:spacing w:val="4"/>
          <w:sz w:val="20"/>
          <w:szCs w:val="20"/>
        </w:rPr>
        <w:t>kpa,</w:t>
      </w:r>
      <w:r w:rsidR="00B540FF" w:rsidRPr="00F84AD5">
        <w:rPr>
          <w:rFonts w:ascii="Arial" w:hAnsi="Arial" w:cs="Arial"/>
          <w:color w:val="000000" w:themeColor="text1"/>
          <w:spacing w:val="4"/>
          <w:sz w:val="20"/>
          <w:szCs w:val="20"/>
        </w:rPr>
        <w:t xml:space="preserve"> skarga złożona przez stronę w sprawie, w której toczy się postępowanie administracyjne, podlega rozpatrzeniu w toku postępowania, zgodnie z przepisami kodeksu. </w:t>
      </w:r>
    </w:p>
    <w:p w:rsidR="00887625" w:rsidRPr="00F84AD5" w:rsidRDefault="002B1E8E" w:rsidP="00B540FF">
      <w:pPr>
        <w:spacing w:after="240" w:line="240" w:lineRule="exact"/>
        <w:jc w:val="both"/>
        <w:rPr>
          <w:rFonts w:ascii="Arial" w:hAnsi="Arial" w:cs="Arial"/>
          <w:color w:val="000000" w:themeColor="text1"/>
          <w:sz w:val="20"/>
          <w:szCs w:val="20"/>
          <w:lang w:eastAsia="zh-CN"/>
        </w:rPr>
      </w:pPr>
      <w:r w:rsidRPr="00F84AD5">
        <w:rPr>
          <w:rFonts w:ascii="Arial" w:hAnsi="Arial" w:cs="Arial"/>
          <w:color w:val="000000" w:themeColor="text1"/>
          <w:spacing w:val="4"/>
          <w:sz w:val="20"/>
          <w:szCs w:val="20"/>
        </w:rPr>
        <w:lastRenderedPageBreak/>
        <w:t xml:space="preserve">Pismem z dnia </w:t>
      </w:r>
      <w:r w:rsidRPr="00F84AD5">
        <w:rPr>
          <w:rFonts w:ascii="Arial" w:hAnsi="Arial" w:cs="Arial"/>
          <w:color w:val="000000" w:themeColor="text1"/>
          <w:sz w:val="20"/>
          <w:szCs w:val="20"/>
          <w:lang w:eastAsia="zh-CN"/>
        </w:rPr>
        <w:t xml:space="preserve">7 stycznia 2021 </w:t>
      </w:r>
      <w:r w:rsidRPr="00F84AD5">
        <w:rPr>
          <w:rFonts w:ascii="Arial" w:hAnsi="Arial" w:cs="Arial"/>
          <w:color w:val="000000" w:themeColor="text1"/>
          <w:spacing w:val="4"/>
          <w:sz w:val="20"/>
          <w:szCs w:val="20"/>
        </w:rPr>
        <w:t xml:space="preserve">r. (nadanym w tym samym dniu </w:t>
      </w:r>
      <w:r w:rsidRPr="00F84AD5">
        <w:rPr>
          <w:rFonts w:ascii="Arial" w:hAnsi="Arial" w:cs="Arial"/>
          <w:bCs/>
          <w:color w:val="000000" w:themeColor="text1"/>
          <w:spacing w:val="4"/>
          <w:kern w:val="2"/>
          <w:sz w:val="20"/>
          <w:szCs w:val="20"/>
          <w:lang w:eastAsia="zh-CN"/>
        </w:rPr>
        <w:t xml:space="preserve">w polskiej placówce pocztowej operatora wyznaczonego w rozumieniu </w:t>
      </w:r>
      <w:r w:rsidRPr="00F84AD5">
        <w:rPr>
          <w:rFonts w:ascii="Arial" w:hAnsi="Arial" w:cs="Arial"/>
          <w:bCs/>
          <w:i/>
          <w:iCs/>
          <w:color w:val="000000" w:themeColor="text1"/>
          <w:spacing w:val="4"/>
          <w:kern w:val="2"/>
          <w:sz w:val="20"/>
          <w:szCs w:val="20"/>
          <w:lang w:eastAsia="zh-CN"/>
        </w:rPr>
        <w:t>ustawy</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bCs/>
          <w:i/>
          <w:color w:val="000000" w:themeColor="text1"/>
          <w:spacing w:val="4"/>
          <w:kern w:val="2"/>
          <w:sz w:val="20"/>
          <w:szCs w:val="20"/>
          <w:lang w:eastAsia="zh-CN"/>
        </w:rPr>
        <w:t>Prawo pocztowe</w:t>
      </w:r>
      <w:r w:rsidRPr="00F84AD5">
        <w:rPr>
          <w:rFonts w:ascii="Arial" w:hAnsi="Arial" w:cs="Arial"/>
          <w:bCs/>
          <w:color w:val="000000" w:themeColor="text1"/>
          <w:spacing w:val="4"/>
          <w:kern w:val="2"/>
          <w:sz w:val="20"/>
          <w:szCs w:val="20"/>
          <w:lang w:eastAsia="zh-CN"/>
        </w:rPr>
        <w:t>)</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z w:val="20"/>
          <w:szCs w:val="20"/>
          <w:lang w:eastAsia="zh-CN"/>
        </w:rPr>
        <w:t>Pani M</w:t>
      </w:r>
      <w:r w:rsidR="00A56BA3">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M</w:t>
      </w:r>
      <w:r w:rsidR="00A56BA3">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i Pani A</w:t>
      </w:r>
      <w:r w:rsidR="00A56BA3">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M</w:t>
      </w:r>
      <w:r w:rsidR="00A56BA3">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wniosły o zmianę niwelety zjazdu na działkę nr 19/6, powstałą z podziału działki nr 19/2, z obrębu 09-Ćwiklinek. </w:t>
      </w:r>
    </w:p>
    <w:p w:rsidR="002B1E8E" w:rsidRPr="00F84AD5" w:rsidRDefault="002B1E8E" w:rsidP="00B540FF">
      <w:pPr>
        <w:spacing w:after="240" w:line="240" w:lineRule="exact"/>
        <w:jc w:val="both"/>
        <w:rPr>
          <w:rFonts w:ascii="Arial" w:hAnsi="Arial" w:cs="Arial"/>
          <w:bCs/>
          <w:color w:val="000000" w:themeColor="text1"/>
          <w:spacing w:val="4"/>
          <w:sz w:val="20"/>
          <w:szCs w:val="20"/>
        </w:rPr>
      </w:pPr>
      <w:r w:rsidRPr="00F84AD5">
        <w:rPr>
          <w:rFonts w:ascii="Arial" w:hAnsi="Arial" w:cs="Arial"/>
          <w:color w:val="000000" w:themeColor="text1"/>
          <w:sz w:val="20"/>
          <w:szCs w:val="20"/>
          <w:lang w:eastAsia="zh-CN"/>
        </w:rPr>
        <w:t xml:space="preserve">Analogicznie </w:t>
      </w:r>
      <w:r w:rsidR="00037619" w:rsidRPr="00F84AD5">
        <w:rPr>
          <w:rFonts w:ascii="Arial" w:hAnsi="Arial" w:cs="Arial"/>
          <w:color w:val="000000" w:themeColor="text1"/>
          <w:sz w:val="20"/>
          <w:szCs w:val="20"/>
          <w:lang w:eastAsia="zh-CN"/>
        </w:rPr>
        <w:t xml:space="preserve">– </w:t>
      </w:r>
      <w:r w:rsidRPr="00F84AD5">
        <w:rPr>
          <w:rFonts w:ascii="Arial" w:hAnsi="Arial" w:cs="Arial"/>
          <w:color w:val="000000" w:themeColor="text1"/>
          <w:sz w:val="20"/>
          <w:szCs w:val="20"/>
          <w:lang w:eastAsia="zh-CN"/>
        </w:rPr>
        <w:t xml:space="preserve">jak w przypadku ww. pisma </w:t>
      </w:r>
      <w:r w:rsidR="00D63952" w:rsidRPr="00F84AD5">
        <w:rPr>
          <w:rFonts w:ascii="Arial" w:hAnsi="Arial" w:cs="Arial"/>
          <w:color w:val="000000" w:themeColor="text1"/>
          <w:sz w:val="20"/>
          <w:szCs w:val="20"/>
          <w:lang w:eastAsia="zh-CN"/>
        </w:rPr>
        <w:t>Pani B</w:t>
      </w:r>
      <w:r w:rsidR="00A56BA3">
        <w:rPr>
          <w:rFonts w:ascii="Arial" w:hAnsi="Arial" w:cs="Arial"/>
          <w:color w:val="000000" w:themeColor="text1"/>
          <w:sz w:val="20"/>
          <w:szCs w:val="20"/>
          <w:lang w:eastAsia="zh-CN"/>
        </w:rPr>
        <w:t>.</w:t>
      </w:r>
      <w:r w:rsidR="00D63952" w:rsidRPr="00F84AD5">
        <w:rPr>
          <w:rFonts w:ascii="Arial" w:hAnsi="Arial" w:cs="Arial"/>
          <w:color w:val="000000" w:themeColor="text1"/>
          <w:sz w:val="20"/>
          <w:szCs w:val="20"/>
          <w:lang w:eastAsia="zh-CN"/>
        </w:rPr>
        <w:t xml:space="preserve"> B</w:t>
      </w:r>
      <w:r w:rsidR="00A56BA3">
        <w:rPr>
          <w:rFonts w:ascii="Arial" w:hAnsi="Arial" w:cs="Arial"/>
          <w:color w:val="000000" w:themeColor="text1"/>
          <w:sz w:val="20"/>
          <w:szCs w:val="20"/>
          <w:lang w:eastAsia="zh-CN"/>
        </w:rPr>
        <w:t>.</w:t>
      </w:r>
      <w:r w:rsidR="00D63952" w:rsidRPr="00F84AD5">
        <w:rPr>
          <w:rFonts w:ascii="Arial" w:hAnsi="Arial" w:cs="Arial"/>
          <w:color w:val="000000" w:themeColor="text1"/>
          <w:sz w:val="20"/>
          <w:szCs w:val="20"/>
          <w:lang w:eastAsia="zh-CN"/>
        </w:rPr>
        <w:t xml:space="preserve"> i Pan G</w:t>
      </w:r>
      <w:r w:rsidR="00A56BA3">
        <w:rPr>
          <w:rFonts w:ascii="Arial" w:hAnsi="Arial" w:cs="Arial"/>
          <w:color w:val="000000" w:themeColor="text1"/>
          <w:sz w:val="20"/>
          <w:szCs w:val="20"/>
          <w:lang w:eastAsia="zh-CN"/>
        </w:rPr>
        <w:t>.</w:t>
      </w:r>
      <w:r w:rsidR="00D63952" w:rsidRPr="00F84AD5">
        <w:rPr>
          <w:rFonts w:ascii="Arial" w:hAnsi="Arial" w:cs="Arial"/>
          <w:color w:val="000000" w:themeColor="text1"/>
          <w:sz w:val="20"/>
          <w:szCs w:val="20"/>
          <w:lang w:eastAsia="zh-CN"/>
        </w:rPr>
        <w:t xml:space="preserve"> B</w:t>
      </w:r>
      <w:r w:rsidR="00A56BA3">
        <w:rPr>
          <w:rFonts w:ascii="Arial" w:hAnsi="Arial" w:cs="Arial"/>
          <w:color w:val="000000" w:themeColor="text1"/>
          <w:sz w:val="20"/>
          <w:szCs w:val="20"/>
          <w:lang w:eastAsia="zh-CN"/>
        </w:rPr>
        <w:t xml:space="preserve">. z dnia </w:t>
      </w:r>
      <w:r w:rsidR="00D63952" w:rsidRPr="00F84AD5">
        <w:rPr>
          <w:rFonts w:ascii="Arial" w:hAnsi="Arial" w:cs="Arial"/>
          <w:color w:val="000000" w:themeColor="text1"/>
          <w:sz w:val="20"/>
          <w:szCs w:val="20"/>
          <w:lang w:eastAsia="zh-CN"/>
        </w:rPr>
        <w:t>8 października 2020 r. –</w:t>
      </w:r>
      <w:r w:rsidR="00D63952" w:rsidRPr="00F84AD5">
        <w:rPr>
          <w:rFonts w:ascii="Arial" w:hAnsi="Arial" w:cs="Arial"/>
          <w:i/>
          <w:color w:val="000000" w:themeColor="text1"/>
          <w:sz w:val="20"/>
          <w:szCs w:val="20"/>
          <w:lang w:eastAsia="zh-CN"/>
        </w:rPr>
        <w:t xml:space="preserve"> </w:t>
      </w:r>
      <w:r w:rsidRPr="00F84AD5">
        <w:rPr>
          <w:rFonts w:ascii="Arial" w:hAnsi="Arial" w:cs="Arial"/>
          <w:i/>
          <w:color w:val="000000" w:themeColor="text1"/>
          <w:sz w:val="20"/>
          <w:szCs w:val="20"/>
          <w:lang w:eastAsia="zh-CN"/>
        </w:rPr>
        <w:t>Minister</w:t>
      </w:r>
      <w:r w:rsidRPr="00F84AD5">
        <w:rPr>
          <w:rFonts w:ascii="Arial" w:hAnsi="Arial" w:cs="Arial"/>
          <w:color w:val="000000" w:themeColor="text1"/>
          <w:sz w:val="20"/>
          <w:szCs w:val="20"/>
          <w:lang w:eastAsia="zh-CN"/>
        </w:rPr>
        <w:t xml:space="preserve"> potraktował ww. pismo</w:t>
      </w:r>
      <w:r w:rsidR="00D63952" w:rsidRPr="00F84AD5">
        <w:rPr>
          <w:rFonts w:ascii="Arial" w:hAnsi="Arial" w:cs="Arial"/>
          <w:color w:val="000000" w:themeColor="text1"/>
          <w:sz w:val="20"/>
          <w:szCs w:val="20"/>
          <w:lang w:eastAsia="zh-CN"/>
        </w:rPr>
        <w:t xml:space="preserve"> z dnia 7 stycznia 2021 r. </w:t>
      </w:r>
      <w:r w:rsidRPr="00F84AD5">
        <w:rPr>
          <w:rFonts w:ascii="Arial" w:hAnsi="Arial" w:cs="Arial"/>
          <w:color w:val="000000" w:themeColor="text1"/>
          <w:sz w:val="20"/>
          <w:szCs w:val="20"/>
          <w:lang w:eastAsia="zh-CN"/>
        </w:rPr>
        <w:t xml:space="preserve">jako uzupełnienie odwołania </w:t>
      </w:r>
      <w:r w:rsidR="00D63952" w:rsidRPr="00F84AD5">
        <w:rPr>
          <w:rFonts w:ascii="Arial" w:hAnsi="Arial" w:cs="Arial"/>
          <w:color w:val="000000" w:themeColor="text1"/>
          <w:sz w:val="20"/>
          <w:szCs w:val="20"/>
          <w:lang w:eastAsia="zh-CN"/>
        </w:rPr>
        <w:t>Pani M</w:t>
      </w:r>
      <w:r w:rsidR="00A56BA3">
        <w:rPr>
          <w:rFonts w:ascii="Arial" w:hAnsi="Arial" w:cs="Arial"/>
          <w:color w:val="000000" w:themeColor="text1"/>
          <w:sz w:val="20"/>
          <w:szCs w:val="20"/>
          <w:lang w:eastAsia="zh-CN"/>
        </w:rPr>
        <w:t>.</w:t>
      </w:r>
      <w:r w:rsidR="00D63952" w:rsidRPr="00F84AD5">
        <w:rPr>
          <w:rFonts w:ascii="Arial" w:hAnsi="Arial" w:cs="Arial"/>
          <w:color w:val="000000" w:themeColor="text1"/>
          <w:sz w:val="20"/>
          <w:szCs w:val="20"/>
          <w:lang w:eastAsia="zh-CN"/>
        </w:rPr>
        <w:t xml:space="preserve"> M</w:t>
      </w:r>
      <w:r w:rsidR="00A56BA3">
        <w:rPr>
          <w:rFonts w:ascii="Arial" w:hAnsi="Arial" w:cs="Arial"/>
          <w:color w:val="000000" w:themeColor="text1"/>
          <w:sz w:val="20"/>
          <w:szCs w:val="20"/>
          <w:lang w:eastAsia="zh-CN"/>
        </w:rPr>
        <w:t>.</w:t>
      </w:r>
      <w:r w:rsidR="00D63952" w:rsidRPr="00F84AD5">
        <w:rPr>
          <w:rFonts w:ascii="Arial" w:hAnsi="Arial" w:cs="Arial"/>
          <w:color w:val="000000" w:themeColor="text1"/>
          <w:sz w:val="20"/>
          <w:szCs w:val="20"/>
          <w:lang w:eastAsia="zh-CN"/>
        </w:rPr>
        <w:t xml:space="preserve"> oraz jako </w:t>
      </w:r>
      <w:r w:rsidR="00D63952" w:rsidRPr="00F84AD5">
        <w:rPr>
          <w:rFonts w:ascii="Arial" w:hAnsi="Arial" w:cs="Arial"/>
          <w:color w:val="000000" w:themeColor="text1"/>
          <w:spacing w:val="4"/>
          <w:sz w:val="20"/>
          <w:szCs w:val="20"/>
        </w:rPr>
        <w:t>skarg</w:t>
      </w:r>
      <w:r w:rsidR="00D03D6E" w:rsidRPr="00F84AD5">
        <w:rPr>
          <w:rFonts w:ascii="Arial" w:hAnsi="Arial" w:cs="Arial"/>
          <w:color w:val="000000" w:themeColor="text1"/>
          <w:spacing w:val="4"/>
          <w:sz w:val="20"/>
          <w:szCs w:val="20"/>
        </w:rPr>
        <w:t>ę</w:t>
      </w:r>
      <w:r w:rsidR="00D63952" w:rsidRPr="00F84AD5">
        <w:rPr>
          <w:rFonts w:ascii="Arial" w:hAnsi="Arial" w:cs="Arial"/>
          <w:color w:val="000000" w:themeColor="text1"/>
          <w:spacing w:val="4"/>
          <w:sz w:val="20"/>
          <w:szCs w:val="20"/>
        </w:rPr>
        <w:t xml:space="preserve"> złożon</w:t>
      </w:r>
      <w:r w:rsidR="00D03D6E" w:rsidRPr="00F84AD5">
        <w:rPr>
          <w:rFonts w:ascii="Arial" w:hAnsi="Arial" w:cs="Arial"/>
          <w:color w:val="000000" w:themeColor="text1"/>
          <w:spacing w:val="4"/>
          <w:sz w:val="20"/>
          <w:szCs w:val="20"/>
        </w:rPr>
        <w:t>ą</w:t>
      </w:r>
      <w:r w:rsidR="00D63952"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 xml:space="preserve">przez </w:t>
      </w:r>
      <w:r w:rsidR="00D63952" w:rsidRPr="00F84AD5">
        <w:rPr>
          <w:rFonts w:ascii="Arial" w:hAnsi="Arial" w:cs="Arial"/>
          <w:color w:val="000000" w:themeColor="text1"/>
          <w:sz w:val="20"/>
          <w:szCs w:val="20"/>
          <w:lang w:eastAsia="zh-CN"/>
        </w:rPr>
        <w:t>Panią A</w:t>
      </w:r>
      <w:r w:rsidR="00A56BA3">
        <w:rPr>
          <w:rFonts w:ascii="Arial" w:hAnsi="Arial" w:cs="Arial"/>
          <w:color w:val="000000" w:themeColor="text1"/>
          <w:sz w:val="20"/>
          <w:szCs w:val="20"/>
          <w:lang w:eastAsia="zh-CN"/>
        </w:rPr>
        <w:t>.</w:t>
      </w:r>
      <w:r w:rsidR="00D63952" w:rsidRPr="00F84AD5">
        <w:rPr>
          <w:rFonts w:ascii="Arial" w:hAnsi="Arial" w:cs="Arial"/>
          <w:color w:val="000000" w:themeColor="text1"/>
          <w:sz w:val="20"/>
          <w:szCs w:val="20"/>
          <w:lang w:eastAsia="zh-CN"/>
        </w:rPr>
        <w:t xml:space="preserve"> M</w:t>
      </w:r>
      <w:r w:rsidR="00A56BA3">
        <w:rPr>
          <w:rFonts w:ascii="Arial" w:hAnsi="Arial" w:cs="Arial"/>
          <w:color w:val="000000" w:themeColor="text1"/>
          <w:sz w:val="20"/>
          <w:szCs w:val="20"/>
          <w:lang w:eastAsia="zh-CN"/>
        </w:rPr>
        <w:t>.</w:t>
      </w:r>
      <w:r w:rsidR="00D63952" w:rsidRPr="00F84AD5">
        <w:rPr>
          <w:rFonts w:ascii="Arial" w:hAnsi="Arial" w:cs="Arial"/>
          <w:color w:val="000000" w:themeColor="text1"/>
          <w:sz w:val="20"/>
          <w:szCs w:val="20"/>
          <w:lang w:eastAsia="zh-CN"/>
        </w:rPr>
        <w:t xml:space="preserve"> </w:t>
      </w:r>
      <w:r w:rsidR="00D63952" w:rsidRPr="00F84AD5">
        <w:rPr>
          <w:rFonts w:ascii="Arial" w:hAnsi="Arial" w:cs="Arial"/>
          <w:color w:val="000000" w:themeColor="text1"/>
          <w:spacing w:val="4"/>
          <w:sz w:val="20"/>
          <w:szCs w:val="20"/>
        </w:rPr>
        <w:t>na podstawie</w:t>
      </w:r>
      <w:r w:rsidRPr="00F84AD5">
        <w:rPr>
          <w:rFonts w:ascii="Arial" w:hAnsi="Arial" w:cs="Arial"/>
          <w:bCs/>
          <w:color w:val="000000" w:themeColor="text1"/>
          <w:spacing w:val="4"/>
          <w:sz w:val="20"/>
          <w:szCs w:val="20"/>
        </w:rPr>
        <w:t xml:space="preserve"> art. 234 </w:t>
      </w:r>
      <w:r w:rsidR="00190E80" w:rsidRPr="00F84AD5">
        <w:rPr>
          <w:rFonts w:ascii="Arial" w:hAnsi="Arial" w:cs="Arial"/>
          <w:color w:val="000000" w:themeColor="text1"/>
          <w:spacing w:val="4"/>
          <w:sz w:val="20"/>
          <w:szCs w:val="20"/>
        </w:rPr>
        <w:t>pkt 1</w:t>
      </w:r>
      <w:r w:rsidR="00190E80">
        <w:rPr>
          <w:rFonts w:ascii="Arial" w:hAnsi="Arial" w:cs="Arial"/>
          <w:color w:val="000000" w:themeColor="text1"/>
          <w:spacing w:val="4"/>
          <w:sz w:val="20"/>
          <w:szCs w:val="20"/>
        </w:rPr>
        <w:t xml:space="preserve"> </w:t>
      </w:r>
      <w:r w:rsidRPr="00F84AD5">
        <w:rPr>
          <w:rFonts w:ascii="Arial" w:hAnsi="Arial" w:cs="Arial"/>
          <w:bCs/>
          <w:i/>
          <w:color w:val="000000" w:themeColor="text1"/>
          <w:spacing w:val="4"/>
          <w:sz w:val="20"/>
          <w:szCs w:val="20"/>
        </w:rPr>
        <w:t>kpa</w:t>
      </w:r>
      <w:r w:rsidR="00D63952" w:rsidRPr="00F84AD5">
        <w:rPr>
          <w:rFonts w:ascii="Arial" w:hAnsi="Arial" w:cs="Arial"/>
          <w:bCs/>
          <w:color w:val="000000" w:themeColor="text1"/>
          <w:spacing w:val="4"/>
          <w:sz w:val="20"/>
          <w:szCs w:val="20"/>
        </w:rPr>
        <w:t>.</w:t>
      </w:r>
    </w:p>
    <w:p w:rsidR="00EA27CE" w:rsidRPr="00F84AD5" w:rsidRDefault="00C37803" w:rsidP="00EA27CE">
      <w:pPr>
        <w:pStyle w:val="Teksttreci1"/>
        <w:shd w:val="clear" w:color="auto" w:fill="auto"/>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Ponadto, pismem z dnia 25 kwietnia 2022 r. (złożonym osobiście w Ministerstwie Rozwoju i Technologii w tym samym dniu),</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 xml:space="preserve">zatytułowanym „Wezwanie do uchylenia decyzji zezwalającej na </w:t>
      </w:r>
      <w:r w:rsidR="00DE1AF8" w:rsidRPr="00F84AD5">
        <w:rPr>
          <w:rFonts w:ascii="Arial" w:hAnsi="Arial" w:cs="Arial"/>
          <w:color w:val="000000" w:themeColor="text1"/>
          <w:spacing w:val="4"/>
          <w:sz w:val="20"/>
          <w:szCs w:val="20"/>
        </w:rPr>
        <w:t>realizację inwestycji drogowej”</w:t>
      </w:r>
      <w:r w:rsidRPr="00F84AD5">
        <w:rPr>
          <w:rFonts w:ascii="Arial" w:hAnsi="Arial" w:cs="Arial"/>
          <w:color w:val="000000" w:themeColor="text1"/>
          <w:spacing w:val="4"/>
          <w:sz w:val="20"/>
          <w:szCs w:val="20"/>
        </w:rPr>
        <w:t xml:space="preserve"> </w:t>
      </w:r>
      <w:r w:rsidR="00DE1AF8" w:rsidRPr="00F84AD5">
        <w:rPr>
          <w:rFonts w:ascii="Arial" w:hAnsi="Arial" w:cs="Arial"/>
          <w:color w:val="000000" w:themeColor="text1"/>
          <w:spacing w:val="4"/>
          <w:sz w:val="20"/>
          <w:szCs w:val="20"/>
        </w:rPr>
        <w:t>(</w:t>
      </w:r>
      <w:r w:rsidR="00DE1AF8" w:rsidRPr="00F84AD5">
        <w:rPr>
          <w:rFonts w:ascii="Arial" w:hAnsi="Arial" w:cs="Arial"/>
          <w:bCs/>
          <w:color w:val="000000" w:themeColor="text1"/>
          <w:spacing w:val="4"/>
          <w:sz w:val="20"/>
          <w:szCs w:val="20"/>
        </w:rPr>
        <w:t xml:space="preserve">wniesionym w toku prowadzonego przez organ II instancji postępowania odwoławczego w sprawie </w:t>
      </w:r>
      <w:r w:rsidR="00DE1AF8" w:rsidRPr="00F84AD5">
        <w:rPr>
          <w:rFonts w:ascii="Arial" w:hAnsi="Arial" w:cs="Arial"/>
          <w:bCs/>
          <w:i/>
          <w:color w:val="000000" w:themeColor="text1"/>
          <w:spacing w:val="4"/>
          <w:sz w:val="20"/>
          <w:szCs w:val="20"/>
        </w:rPr>
        <w:t>decyzji Wojewody Mazowieckiego</w:t>
      </w:r>
      <w:r w:rsidR="00DE1AF8" w:rsidRPr="00F84AD5">
        <w:rPr>
          <w:rFonts w:ascii="Arial" w:hAnsi="Arial" w:cs="Arial"/>
          <w:bCs/>
          <w:color w:val="000000" w:themeColor="text1"/>
          <w:spacing w:val="4"/>
          <w:sz w:val="20"/>
          <w:szCs w:val="20"/>
        </w:rPr>
        <w:t xml:space="preserve">), </w:t>
      </w:r>
      <w:r w:rsidR="00EA27CE" w:rsidRPr="00F84AD5">
        <w:rPr>
          <w:rFonts w:ascii="Arial" w:hAnsi="Arial" w:cs="Arial"/>
          <w:bCs/>
          <w:color w:val="000000" w:themeColor="text1"/>
          <w:spacing w:val="4"/>
          <w:sz w:val="20"/>
          <w:szCs w:val="20"/>
        </w:rPr>
        <w:t>Pani M</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xml:space="preserve"> L</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Pan E</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xml:space="preserve"> L</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xml:space="preserve"> </w:t>
      </w:r>
      <w:r w:rsidR="00EA27CE" w:rsidRPr="00F84AD5">
        <w:rPr>
          <w:rFonts w:ascii="Arial" w:hAnsi="Arial" w:cs="Arial"/>
          <w:bCs/>
          <w:color w:val="000000" w:themeColor="text1"/>
          <w:spacing w:val="4"/>
          <w:sz w:val="20"/>
          <w:szCs w:val="20"/>
        </w:rPr>
        <w:br/>
        <w:t>i Pani R</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xml:space="preserve"> Ś</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-S</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reprezentowani przez r.pr. dr inż. J</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xml:space="preserve"> H</w:t>
      </w:r>
      <w:r w:rsidR="0097295B">
        <w:rPr>
          <w:rFonts w:ascii="Arial" w:hAnsi="Arial" w:cs="Arial"/>
          <w:bCs/>
          <w:color w:val="000000" w:themeColor="text1"/>
          <w:spacing w:val="4"/>
          <w:sz w:val="20"/>
          <w:szCs w:val="20"/>
        </w:rPr>
        <w:t>.</w:t>
      </w:r>
      <w:r w:rsidR="00EA27CE" w:rsidRPr="00F84AD5">
        <w:rPr>
          <w:rFonts w:ascii="Arial" w:hAnsi="Arial" w:cs="Arial"/>
          <w:bCs/>
          <w:color w:val="000000" w:themeColor="text1"/>
          <w:spacing w:val="4"/>
          <w:sz w:val="20"/>
          <w:szCs w:val="20"/>
        </w:rPr>
        <w:t xml:space="preserve">, </w:t>
      </w:r>
      <w:r w:rsidRPr="00F84AD5">
        <w:rPr>
          <w:rFonts w:ascii="Arial" w:hAnsi="Arial" w:cs="Arial"/>
          <w:bCs/>
          <w:color w:val="000000" w:themeColor="text1"/>
          <w:spacing w:val="4"/>
          <w:sz w:val="20"/>
          <w:szCs w:val="20"/>
        </w:rPr>
        <w:t xml:space="preserve">wezwali </w:t>
      </w:r>
      <w:r w:rsidRPr="00F84AD5">
        <w:rPr>
          <w:rFonts w:ascii="Arial" w:hAnsi="Arial" w:cs="Arial"/>
          <w:bCs/>
          <w:i/>
          <w:color w:val="000000" w:themeColor="text1"/>
          <w:spacing w:val="4"/>
          <w:sz w:val="20"/>
          <w:szCs w:val="20"/>
        </w:rPr>
        <w:t>Ministra</w:t>
      </w:r>
      <w:r w:rsidR="00EA27CE" w:rsidRPr="00F84AD5">
        <w:rPr>
          <w:rFonts w:ascii="Arial" w:hAnsi="Arial" w:cs="Arial"/>
          <w:bCs/>
          <w:i/>
          <w:color w:val="000000" w:themeColor="text1"/>
          <w:spacing w:val="4"/>
          <w:sz w:val="20"/>
          <w:szCs w:val="20"/>
        </w:rPr>
        <w:t xml:space="preserve"> </w:t>
      </w:r>
      <w:r w:rsidR="00EA27CE" w:rsidRPr="00F84AD5">
        <w:rPr>
          <w:rFonts w:ascii="Arial" w:hAnsi="Arial" w:cs="Arial"/>
          <w:bCs/>
          <w:color w:val="000000" w:themeColor="text1"/>
          <w:spacing w:val="4"/>
          <w:sz w:val="20"/>
          <w:szCs w:val="20"/>
        </w:rPr>
        <w:t>– na podstawie art. 45 ust. 1 ustawy z dnia 16 kwietnia 2004 r. o ochronie przyrody (</w:t>
      </w:r>
      <w:proofErr w:type="spellStart"/>
      <w:r w:rsidR="00EA27CE" w:rsidRPr="00F84AD5">
        <w:rPr>
          <w:rFonts w:ascii="Arial" w:hAnsi="Arial" w:cs="Arial"/>
          <w:bCs/>
          <w:color w:val="000000" w:themeColor="text1"/>
          <w:spacing w:val="4"/>
          <w:sz w:val="20"/>
          <w:szCs w:val="20"/>
        </w:rPr>
        <w:t>t.j</w:t>
      </w:r>
      <w:proofErr w:type="spellEnd"/>
      <w:r w:rsidR="00EA27CE" w:rsidRPr="00F84AD5">
        <w:rPr>
          <w:rFonts w:ascii="Arial" w:hAnsi="Arial" w:cs="Arial"/>
          <w:bCs/>
          <w:color w:val="000000" w:themeColor="text1"/>
          <w:spacing w:val="4"/>
          <w:sz w:val="20"/>
          <w:szCs w:val="20"/>
        </w:rPr>
        <w:t xml:space="preserve">. Dz. U. z 2022 r. poz. 916), </w:t>
      </w:r>
      <w:r w:rsidR="006D67C2" w:rsidRPr="00F84AD5">
        <w:rPr>
          <w:rFonts w:ascii="Arial" w:hAnsi="Arial" w:cs="Arial"/>
          <w:bCs/>
          <w:color w:val="000000" w:themeColor="text1"/>
          <w:spacing w:val="4"/>
          <w:sz w:val="20"/>
          <w:szCs w:val="20"/>
        </w:rPr>
        <w:t xml:space="preserve">do </w:t>
      </w:r>
      <w:r w:rsidR="0097295B">
        <w:rPr>
          <w:rFonts w:ascii="Arial" w:hAnsi="Arial" w:cs="Arial"/>
          <w:color w:val="000000" w:themeColor="text1"/>
          <w:spacing w:val="4"/>
          <w:sz w:val="20"/>
          <w:szCs w:val="20"/>
        </w:rPr>
        <w:t xml:space="preserve">przestrzegania </w:t>
      </w:r>
      <w:r w:rsidR="006D67C2" w:rsidRPr="00F84AD5">
        <w:rPr>
          <w:rFonts w:ascii="Arial" w:hAnsi="Arial" w:cs="Arial"/>
          <w:color w:val="000000" w:themeColor="text1"/>
          <w:spacing w:val="4"/>
          <w:sz w:val="20"/>
          <w:szCs w:val="20"/>
        </w:rPr>
        <w:t>obowiązujących przepisów prawa, a w szczególności do przestrzegania</w:t>
      </w:r>
      <w:r w:rsidR="006B4DEB">
        <w:rPr>
          <w:rFonts w:ascii="Arial" w:hAnsi="Arial" w:cs="Arial"/>
          <w:color w:val="000000" w:themeColor="text1"/>
          <w:spacing w:val="4"/>
          <w:sz w:val="20"/>
          <w:szCs w:val="20"/>
        </w:rPr>
        <w:t xml:space="preserve"> art. 407 ust. 2 pkt 2 ustawy z </w:t>
      </w:r>
      <w:r w:rsidR="006D67C2" w:rsidRPr="00F84AD5">
        <w:rPr>
          <w:rFonts w:ascii="Arial" w:hAnsi="Arial" w:cs="Arial"/>
          <w:color w:val="000000" w:themeColor="text1"/>
          <w:spacing w:val="4"/>
          <w:sz w:val="20"/>
          <w:szCs w:val="20"/>
        </w:rPr>
        <w:t xml:space="preserve">dnia 20 lipca 2017 r. – Prawo wodne (Dz. U. z 2021 r. poz. 2233, z </w:t>
      </w:r>
      <w:proofErr w:type="spellStart"/>
      <w:r w:rsidR="006D67C2" w:rsidRPr="00F84AD5">
        <w:rPr>
          <w:rFonts w:ascii="Arial" w:hAnsi="Arial" w:cs="Arial"/>
          <w:color w:val="000000" w:themeColor="text1"/>
          <w:spacing w:val="4"/>
          <w:sz w:val="20"/>
          <w:szCs w:val="20"/>
        </w:rPr>
        <w:t>późn</w:t>
      </w:r>
      <w:proofErr w:type="spellEnd"/>
      <w:r w:rsidR="006D67C2" w:rsidRPr="00F84AD5">
        <w:rPr>
          <w:rFonts w:ascii="Arial" w:hAnsi="Arial" w:cs="Arial"/>
          <w:color w:val="000000" w:themeColor="text1"/>
          <w:spacing w:val="4"/>
          <w:sz w:val="20"/>
          <w:szCs w:val="20"/>
        </w:rPr>
        <w:t>. zm.), zwanej dalej „</w:t>
      </w:r>
      <w:r w:rsidR="006D67C2" w:rsidRPr="00F84AD5">
        <w:rPr>
          <w:rFonts w:ascii="Arial" w:hAnsi="Arial" w:cs="Arial"/>
          <w:i/>
          <w:color w:val="000000" w:themeColor="text1"/>
          <w:spacing w:val="4"/>
          <w:sz w:val="20"/>
          <w:szCs w:val="20"/>
        </w:rPr>
        <w:t>ustawą Prawo wodne</w:t>
      </w:r>
      <w:r w:rsidR="006D67C2" w:rsidRPr="00F84AD5">
        <w:rPr>
          <w:rFonts w:ascii="Arial" w:hAnsi="Arial" w:cs="Arial"/>
          <w:color w:val="000000" w:themeColor="text1"/>
          <w:spacing w:val="4"/>
          <w:sz w:val="20"/>
          <w:szCs w:val="20"/>
        </w:rPr>
        <w:t xml:space="preserve">”, w zw. z art. 11d ust. 4 </w:t>
      </w:r>
      <w:r w:rsidR="006D67C2" w:rsidRPr="00F84AD5">
        <w:rPr>
          <w:rFonts w:ascii="Arial" w:hAnsi="Arial" w:cs="Arial"/>
          <w:i/>
          <w:color w:val="000000" w:themeColor="text1"/>
          <w:spacing w:val="4"/>
          <w:sz w:val="20"/>
          <w:szCs w:val="20"/>
        </w:rPr>
        <w:t>specustawy drogowej</w:t>
      </w:r>
      <w:r w:rsidR="00EA27CE" w:rsidRPr="00F84AD5">
        <w:rPr>
          <w:rFonts w:ascii="Arial" w:hAnsi="Arial" w:cs="Arial"/>
          <w:color w:val="000000" w:themeColor="text1"/>
          <w:spacing w:val="4"/>
          <w:sz w:val="20"/>
          <w:szCs w:val="20"/>
        </w:rPr>
        <w:t>, ze względu na fakt, iż na wysokości działki nr 153, z obrębu 10-Dłużniewo, na której położony jest zabytkowy kompleks pałacowo-parkowy</w:t>
      </w:r>
      <w:r w:rsidR="00EA27CE" w:rsidRPr="00F84AD5">
        <w:rPr>
          <w:rFonts w:ascii="Arial" w:hAnsi="Arial" w:cs="Arial"/>
          <w:i/>
          <w:iCs/>
          <w:color w:val="000000" w:themeColor="text1"/>
          <w:spacing w:val="4"/>
          <w:sz w:val="20"/>
          <w:szCs w:val="20"/>
        </w:rPr>
        <w:t xml:space="preserve"> </w:t>
      </w:r>
      <w:r w:rsidR="00EA27CE" w:rsidRPr="00F84AD5">
        <w:rPr>
          <w:rFonts w:ascii="Arial" w:hAnsi="Arial" w:cs="Arial"/>
          <w:iCs/>
          <w:color w:val="000000" w:themeColor="text1"/>
          <w:spacing w:val="4"/>
          <w:sz w:val="20"/>
          <w:szCs w:val="20"/>
        </w:rPr>
        <w:t xml:space="preserve">oraz pomnik przyrody </w:t>
      </w:r>
      <w:r w:rsidR="00EA27CE" w:rsidRPr="00F84AD5">
        <w:rPr>
          <w:rFonts w:ascii="Arial" w:hAnsi="Arial" w:cs="Arial"/>
          <w:i/>
          <w:iCs/>
          <w:color w:val="000000" w:themeColor="text1"/>
          <w:spacing w:val="4"/>
          <w:sz w:val="20"/>
          <w:szCs w:val="20"/>
        </w:rPr>
        <w:t>Jesion Wyniosły</w:t>
      </w:r>
      <w:r w:rsidR="00EA27CE" w:rsidRPr="00F84AD5">
        <w:rPr>
          <w:rFonts w:ascii="Arial" w:hAnsi="Arial" w:cs="Arial"/>
          <w:iCs/>
          <w:color w:val="000000" w:themeColor="text1"/>
          <w:spacing w:val="4"/>
          <w:sz w:val="20"/>
          <w:szCs w:val="20"/>
        </w:rPr>
        <w:t>,</w:t>
      </w:r>
      <w:r w:rsidR="00EA27CE" w:rsidRPr="00F84AD5">
        <w:rPr>
          <w:rFonts w:ascii="Arial" w:hAnsi="Arial" w:cs="Arial"/>
          <w:color w:val="000000" w:themeColor="text1"/>
          <w:spacing w:val="4"/>
          <w:sz w:val="20"/>
          <w:szCs w:val="20"/>
        </w:rPr>
        <w:t xml:space="preserve"> zostały wprowadzone istotne </w:t>
      </w:r>
      <w:r w:rsidR="000176E2" w:rsidRPr="00F84AD5">
        <w:rPr>
          <w:rFonts w:ascii="Arial" w:hAnsi="Arial" w:cs="Arial"/>
          <w:color w:val="000000" w:themeColor="text1"/>
          <w:spacing w:val="4"/>
          <w:sz w:val="20"/>
          <w:szCs w:val="20"/>
        </w:rPr>
        <w:t xml:space="preserve">zmiany co </w:t>
      </w:r>
      <w:r w:rsidR="00EA27CE" w:rsidRPr="00F84AD5">
        <w:rPr>
          <w:rFonts w:ascii="Arial" w:hAnsi="Arial" w:cs="Arial"/>
          <w:color w:val="000000" w:themeColor="text1"/>
          <w:spacing w:val="4"/>
          <w:sz w:val="20"/>
          <w:szCs w:val="20"/>
        </w:rPr>
        <w:t>do istniejących pierwotnych rozwiązań projektowych, zmiany te są obecnie realizowane w terenie i nie ma podstaw prawnych do ich realizacji bez uprzednio wydanej nowej (lub zamiennej) decyzji o zezwoleniu na realizację przedmiotowej inwestycji drogowej.</w:t>
      </w:r>
    </w:p>
    <w:p w:rsidR="00C37803" w:rsidRPr="00F84AD5" w:rsidRDefault="00EA27CE" w:rsidP="00EA27CE">
      <w:pPr>
        <w:pStyle w:val="Teksttreci1"/>
        <w:shd w:val="clear" w:color="auto" w:fill="auto"/>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Zdaniem wnioskodawców,</w:t>
      </w:r>
      <w:r w:rsidR="006D67C2" w:rsidRPr="00F84AD5">
        <w:rPr>
          <w:rFonts w:ascii="Arial" w:hAnsi="Arial" w:cs="Arial"/>
          <w:color w:val="000000" w:themeColor="text1"/>
          <w:spacing w:val="4"/>
          <w:sz w:val="20"/>
          <w:szCs w:val="20"/>
        </w:rPr>
        <w:t xml:space="preserve"> konsekwencją </w:t>
      </w:r>
      <w:r w:rsidRPr="00F84AD5">
        <w:rPr>
          <w:rFonts w:ascii="Arial" w:hAnsi="Arial" w:cs="Arial"/>
          <w:color w:val="000000" w:themeColor="text1"/>
          <w:spacing w:val="4"/>
          <w:sz w:val="20"/>
          <w:szCs w:val="20"/>
        </w:rPr>
        <w:t>powyższego</w:t>
      </w:r>
      <w:r w:rsidR="006D67C2" w:rsidRPr="00F84AD5">
        <w:rPr>
          <w:rFonts w:ascii="Arial" w:hAnsi="Arial" w:cs="Arial"/>
          <w:color w:val="000000" w:themeColor="text1"/>
          <w:spacing w:val="4"/>
          <w:sz w:val="20"/>
          <w:szCs w:val="20"/>
        </w:rPr>
        <w:t xml:space="preserve"> winno być uchylenie (w całości lub w części) </w:t>
      </w:r>
      <w:r w:rsidR="006D67C2" w:rsidRPr="00F84AD5">
        <w:rPr>
          <w:rFonts w:ascii="Arial" w:hAnsi="Arial" w:cs="Arial"/>
          <w:i/>
          <w:color w:val="000000" w:themeColor="text1"/>
          <w:spacing w:val="4"/>
          <w:sz w:val="20"/>
          <w:szCs w:val="20"/>
        </w:rPr>
        <w:t>decyzji Wojewody Mazowieckiego</w:t>
      </w:r>
      <w:r w:rsidR="006D67C2" w:rsidRPr="00F84AD5">
        <w:rPr>
          <w:rFonts w:ascii="Arial" w:hAnsi="Arial" w:cs="Arial"/>
          <w:color w:val="000000" w:themeColor="text1"/>
          <w:spacing w:val="4"/>
          <w:sz w:val="20"/>
          <w:szCs w:val="20"/>
        </w:rPr>
        <w:t xml:space="preserve"> i przekazanie sprawy do ponownego rozpatrzenia przez organ </w:t>
      </w:r>
      <w:r w:rsidR="004267AC" w:rsidRPr="00F84AD5">
        <w:rPr>
          <w:rFonts w:ascii="Arial" w:hAnsi="Arial" w:cs="Arial"/>
          <w:color w:val="000000" w:themeColor="text1"/>
          <w:spacing w:val="4"/>
          <w:sz w:val="20"/>
          <w:szCs w:val="20"/>
        </w:rPr>
        <w:br/>
      </w:r>
      <w:r w:rsidR="006D67C2" w:rsidRPr="00F84AD5">
        <w:rPr>
          <w:rFonts w:ascii="Arial" w:hAnsi="Arial" w:cs="Arial"/>
          <w:color w:val="000000" w:themeColor="text1"/>
          <w:spacing w:val="4"/>
          <w:sz w:val="20"/>
          <w:szCs w:val="20"/>
        </w:rPr>
        <w:t xml:space="preserve">I instancji lub pozyskanie nowej </w:t>
      </w:r>
      <w:r w:rsidRPr="00F84AD5">
        <w:rPr>
          <w:rFonts w:ascii="Arial" w:hAnsi="Arial" w:cs="Arial"/>
          <w:color w:val="000000" w:themeColor="text1"/>
          <w:spacing w:val="4"/>
          <w:sz w:val="20"/>
          <w:szCs w:val="20"/>
        </w:rPr>
        <w:t xml:space="preserve">(bądź zamiennej) </w:t>
      </w:r>
      <w:r w:rsidR="006D67C2" w:rsidRPr="00F84AD5">
        <w:rPr>
          <w:rFonts w:ascii="Arial" w:hAnsi="Arial" w:cs="Arial"/>
          <w:color w:val="000000" w:themeColor="text1"/>
          <w:spacing w:val="4"/>
          <w:sz w:val="20"/>
          <w:szCs w:val="20"/>
        </w:rPr>
        <w:t xml:space="preserve">decyzji </w:t>
      </w:r>
      <w:r w:rsidRPr="00F84AD5">
        <w:rPr>
          <w:rFonts w:ascii="Arial" w:hAnsi="Arial" w:cs="Arial"/>
          <w:color w:val="000000" w:themeColor="text1"/>
          <w:spacing w:val="4"/>
          <w:sz w:val="20"/>
          <w:szCs w:val="20"/>
        </w:rPr>
        <w:t>o zezwoleniu na realizację przedmiotowej inwestycji drogowej, w trybie art. 11</w:t>
      </w:r>
      <w:r w:rsidR="006D67C2" w:rsidRPr="00F84AD5">
        <w:rPr>
          <w:rFonts w:ascii="Arial" w:hAnsi="Arial" w:cs="Arial"/>
          <w:color w:val="000000" w:themeColor="text1"/>
          <w:spacing w:val="4"/>
          <w:sz w:val="20"/>
          <w:szCs w:val="20"/>
        </w:rPr>
        <w:t xml:space="preserve">f ust. 8 </w:t>
      </w:r>
      <w:r w:rsidRPr="00F84AD5">
        <w:rPr>
          <w:rFonts w:ascii="Arial" w:hAnsi="Arial" w:cs="Arial"/>
          <w:i/>
          <w:color w:val="000000" w:themeColor="text1"/>
          <w:spacing w:val="4"/>
          <w:sz w:val="20"/>
          <w:szCs w:val="20"/>
        </w:rPr>
        <w:t>spec</w:t>
      </w:r>
      <w:r w:rsidR="006D67C2" w:rsidRPr="00F84AD5">
        <w:rPr>
          <w:rFonts w:ascii="Arial" w:hAnsi="Arial" w:cs="Arial"/>
          <w:i/>
          <w:color w:val="000000" w:themeColor="text1"/>
          <w:spacing w:val="4"/>
          <w:sz w:val="20"/>
          <w:szCs w:val="20"/>
        </w:rPr>
        <w:t xml:space="preserve">ustawy </w:t>
      </w:r>
      <w:r w:rsidRPr="00F84AD5">
        <w:rPr>
          <w:rFonts w:ascii="Arial" w:hAnsi="Arial" w:cs="Arial"/>
          <w:i/>
          <w:color w:val="000000" w:themeColor="text1"/>
          <w:spacing w:val="4"/>
          <w:sz w:val="20"/>
          <w:szCs w:val="20"/>
        </w:rPr>
        <w:t>drogowej</w:t>
      </w:r>
      <w:r w:rsidR="006D67C2" w:rsidRPr="00F84AD5">
        <w:rPr>
          <w:rFonts w:ascii="Arial" w:hAnsi="Arial" w:cs="Arial"/>
          <w:color w:val="000000" w:themeColor="text1"/>
          <w:spacing w:val="4"/>
          <w:sz w:val="20"/>
          <w:szCs w:val="20"/>
        </w:rPr>
        <w:t xml:space="preserve"> (w sytuacji ostateczności decyzji </w:t>
      </w:r>
      <w:r w:rsidR="004267AC"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o zezwoleniu na realizację przedmiotowej inwestycji drogowej</w:t>
      </w:r>
      <w:r w:rsidR="006D67C2"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w:t>
      </w:r>
    </w:p>
    <w:p w:rsidR="00A466B0" w:rsidRPr="00F84AD5" w:rsidRDefault="00254F23" w:rsidP="004267AC">
      <w:pPr>
        <w:spacing w:after="240" w:line="240" w:lineRule="exact"/>
        <w:jc w:val="both"/>
        <w:rPr>
          <w:rFonts w:ascii="Arial" w:hAnsi="Arial" w:cs="Arial"/>
          <w:bCs/>
          <w:color w:val="000000" w:themeColor="text1"/>
          <w:spacing w:val="4"/>
          <w:sz w:val="20"/>
          <w:szCs w:val="20"/>
        </w:rPr>
      </w:pPr>
      <w:r w:rsidRPr="00F84AD5">
        <w:rPr>
          <w:rFonts w:ascii="Arial" w:hAnsi="Arial" w:cs="Arial"/>
          <w:color w:val="000000" w:themeColor="text1"/>
          <w:spacing w:val="4"/>
          <w:sz w:val="20"/>
          <w:szCs w:val="20"/>
        </w:rPr>
        <w:t>W</w:t>
      </w:r>
      <w:r w:rsidR="004267AC" w:rsidRPr="00F84AD5">
        <w:rPr>
          <w:rFonts w:ascii="Arial" w:hAnsi="Arial" w:cs="Arial"/>
          <w:color w:val="000000" w:themeColor="text1"/>
          <w:spacing w:val="4"/>
          <w:sz w:val="20"/>
          <w:szCs w:val="20"/>
        </w:rPr>
        <w:t xml:space="preserve">w. </w:t>
      </w:r>
      <w:r w:rsidR="004267AC" w:rsidRPr="00F84AD5">
        <w:rPr>
          <w:rFonts w:ascii="Arial" w:hAnsi="Arial" w:cs="Arial"/>
          <w:bCs/>
          <w:color w:val="000000" w:themeColor="text1"/>
          <w:spacing w:val="4"/>
          <w:sz w:val="20"/>
          <w:szCs w:val="20"/>
        </w:rPr>
        <w:t xml:space="preserve">pismo </w:t>
      </w:r>
      <w:r w:rsidRPr="00F84AD5">
        <w:rPr>
          <w:rFonts w:ascii="Arial" w:hAnsi="Arial" w:cs="Arial"/>
          <w:bCs/>
          <w:color w:val="000000" w:themeColor="text1"/>
          <w:spacing w:val="4"/>
          <w:sz w:val="20"/>
          <w:szCs w:val="20"/>
        </w:rPr>
        <w:t xml:space="preserve">z dnia 25 kwietnia 2022 r. w zakresie złożonym przez </w:t>
      </w:r>
      <w:r w:rsidR="00A466B0" w:rsidRPr="00F84AD5">
        <w:rPr>
          <w:rFonts w:ascii="Arial" w:hAnsi="Arial" w:cs="Arial"/>
          <w:bCs/>
          <w:color w:val="000000" w:themeColor="text1"/>
          <w:spacing w:val="4"/>
          <w:sz w:val="20"/>
          <w:szCs w:val="20"/>
        </w:rPr>
        <w:t>Panią</w:t>
      </w:r>
      <w:r w:rsidR="004267AC" w:rsidRPr="00F84AD5">
        <w:rPr>
          <w:rFonts w:ascii="Arial" w:hAnsi="Arial" w:cs="Arial"/>
          <w:bCs/>
          <w:color w:val="000000" w:themeColor="text1"/>
          <w:spacing w:val="4"/>
          <w:sz w:val="20"/>
          <w:szCs w:val="20"/>
        </w:rPr>
        <w:t xml:space="preserve"> </w:t>
      </w:r>
      <w:r w:rsidRPr="00F84AD5">
        <w:rPr>
          <w:rFonts w:ascii="Arial" w:hAnsi="Arial" w:cs="Arial"/>
          <w:bCs/>
          <w:color w:val="000000" w:themeColor="text1"/>
          <w:spacing w:val="4"/>
          <w:sz w:val="20"/>
          <w:szCs w:val="20"/>
        </w:rPr>
        <w:t>M</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97295B">
        <w:rPr>
          <w:rFonts w:ascii="Arial" w:hAnsi="Arial" w:cs="Arial"/>
          <w:bCs/>
          <w:color w:val="000000" w:themeColor="text1"/>
          <w:spacing w:val="4"/>
          <w:sz w:val="20"/>
          <w:szCs w:val="20"/>
        </w:rPr>
        <w:t>.</w:t>
      </w:r>
      <w:r w:rsidR="004267AC" w:rsidRPr="00F84AD5">
        <w:rPr>
          <w:rFonts w:ascii="Arial" w:hAnsi="Arial" w:cs="Arial"/>
          <w:bCs/>
          <w:color w:val="000000" w:themeColor="text1"/>
          <w:spacing w:val="4"/>
          <w:sz w:val="20"/>
          <w:szCs w:val="20"/>
        </w:rPr>
        <w:t>, Pana E</w:t>
      </w:r>
      <w:r w:rsidR="0097295B">
        <w:rPr>
          <w:rFonts w:ascii="Arial" w:hAnsi="Arial" w:cs="Arial"/>
          <w:bCs/>
          <w:color w:val="000000" w:themeColor="text1"/>
          <w:spacing w:val="4"/>
          <w:sz w:val="20"/>
          <w:szCs w:val="20"/>
        </w:rPr>
        <w:t>.</w:t>
      </w:r>
      <w:r w:rsidR="004267AC" w:rsidRPr="00F84AD5">
        <w:rPr>
          <w:rFonts w:ascii="Arial" w:hAnsi="Arial" w:cs="Arial"/>
          <w:bCs/>
          <w:color w:val="000000" w:themeColor="text1"/>
          <w:spacing w:val="4"/>
          <w:sz w:val="20"/>
          <w:szCs w:val="20"/>
        </w:rPr>
        <w:t xml:space="preserve"> L</w:t>
      </w:r>
      <w:r w:rsidR="0097295B">
        <w:rPr>
          <w:rFonts w:ascii="Arial" w:hAnsi="Arial" w:cs="Arial"/>
          <w:bCs/>
          <w:color w:val="000000" w:themeColor="text1"/>
          <w:spacing w:val="4"/>
          <w:sz w:val="20"/>
          <w:szCs w:val="20"/>
        </w:rPr>
        <w:t>.</w:t>
      </w:r>
      <w:r w:rsidR="004267AC" w:rsidRPr="00F84AD5">
        <w:rPr>
          <w:rFonts w:ascii="Arial" w:hAnsi="Arial" w:cs="Arial"/>
          <w:bCs/>
          <w:color w:val="000000" w:themeColor="text1"/>
          <w:spacing w:val="4"/>
          <w:sz w:val="20"/>
          <w:szCs w:val="20"/>
        </w:rPr>
        <w:t xml:space="preserve"> i Pani</w:t>
      </w:r>
      <w:r w:rsidRPr="00F84AD5">
        <w:rPr>
          <w:rFonts w:ascii="Arial" w:hAnsi="Arial" w:cs="Arial"/>
          <w:bCs/>
          <w:color w:val="000000" w:themeColor="text1"/>
          <w:spacing w:val="4"/>
          <w:sz w:val="20"/>
          <w:szCs w:val="20"/>
        </w:rPr>
        <w:t>ą R</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w:t>
      </w:r>
      <w:r w:rsidR="004267AC" w:rsidRPr="00F84AD5">
        <w:rPr>
          <w:rFonts w:ascii="Arial" w:hAnsi="Arial" w:cs="Arial"/>
          <w:bCs/>
          <w:color w:val="000000" w:themeColor="text1"/>
          <w:spacing w:val="4"/>
          <w:sz w:val="20"/>
          <w:szCs w:val="20"/>
        </w:rPr>
        <w:t>Ś</w:t>
      </w:r>
      <w:r w:rsidR="0097295B">
        <w:rPr>
          <w:rFonts w:ascii="Arial" w:hAnsi="Arial" w:cs="Arial"/>
          <w:bCs/>
          <w:color w:val="000000" w:themeColor="text1"/>
          <w:spacing w:val="4"/>
          <w:sz w:val="20"/>
          <w:szCs w:val="20"/>
        </w:rPr>
        <w:t>.</w:t>
      </w:r>
      <w:r w:rsidR="0097295B">
        <w:rPr>
          <w:rFonts w:ascii="Arial" w:hAnsi="Arial" w:cs="Arial"/>
          <w:bCs/>
          <w:color w:val="000000" w:themeColor="text1"/>
          <w:spacing w:val="4"/>
          <w:sz w:val="20"/>
          <w:szCs w:val="20"/>
        </w:rPr>
        <w:noBreakHyphen/>
      </w:r>
      <w:r w:rsidR="00A466B0" w:rsidRPr="00F84AD5">
        <w:rPr>
          <w:rFonts w:ascii="Arial" w:hAnsi="Arial" w:cs="Arial"/>
          <w:bCs/>
          <w:color w:val="000000" w:themeColor="text1"/>
          <w:spacing w:val="4"/>
          <w:sz w:val="20"/>
          <w:szCs w:val="20"/>
        </w:rPr>
        <w:t>S</w:t>
      </w:r>
      <w:r w:rsidR="0097295B">
        <w:rPr>
          <w:rFonts w:ascii="Arial" w:hAnsi="Arial" w:cs="Arial"/>
          <w:bCs/>
          <w:color w:val="000000" w:themeColor="text1"/>
          <w:spacing w:val="4"/>
          <w:sz w:val="20"/>
          <w:szCs w:val="20"/>
        </w:rPr>
        <w:t>.</w:t>
      </w:r>
      <w:r w:rsidR="004267AC" w:rsidRPr="00F84AD5">
        <w:rPr>
          <w:rFonts w:ascii="Arial" w:hAnsi="Arial" w:cs="Arial"/>
          <w:bCs/>
          <w:color w:val="000000" w:themeColor="text1"/>
          <w:spacing w:val="4"/>
          <w:sz w:val="20"/>
          <w:szCs w:val="20"/>
        </w:rPr>
        <w:t xml:space="preserve"> organ odwoławczy </w:t>
      </w:r>
      <w:r w:rsidRPr="00F84AD5">
        <w:rPr>
          <w:rFonts w:ascii="Arial" w:hAnsi="Arial" w:cs="Arial"/>
          <w:bCs/>
          <w:color w:val="000000" w:themeColor="text1"/>
          <w:spacing w:val="4"/>
          <w:sz w:val="20"/>
          <w:szCs w:val="20"/>
        </w:rPr>
        <w:t>również potraktował jako skargę, o której mowa</w:t>
      </w:r>
      <w:r w:rsidR="004267AC" w:rsidRPr="00F84AD5">
        <w:rPr>
          <w:rFonts w:ascii="Arial" w:hAnsi="Arial" w:cs="Arial"/>
          <w:bCs/>
          <w:color w:val="000000" w:themeColor="text1"/>
          <w:spacing w:val="4"/>
          <w:sz w:val="20"/>
          <w:szCs w:val="20"/>
        </w:rPr>
        <w:t xml:space="preserve"> art. 234 </w:t>
      </w:r>
      <w:r w:rsidR="00C47DC1" w:rsidRPr="00F84AD5">
        <w:rPr>
          <w:rFonts w:ascii="Arial" w:hAnsi="Arial" w:cs="Arial"/>
          <w:color w:val="000000" w:themeColor="text1"/>
          <w:spacing w:val="4"/>
          <w:sz w:val="20"/>
          <w:szCs w:val="20"/>
        </w:rPr>
        <w:t xml:space="preserve">pkt 1 </w:t>
      </w:r>
      <w:r w:rsidR="004267AC" w:rsidRPr="00F84AD5">
        <w:rPr>
          <w:rFonts w:ascii="Arial" w:hAnsi="Arial" w:cs="Arial"/>
          <w:bCs/>
          <w:i/>
          <w:color w:val="000000" w:themeColor="text1"/>
          <w:spacing w:val="4"/>
          <w:sz w:val="20"/>
          <w:szCs w:val="20"/>
        </w:rPr>
        <w:t>kpa</w:t>
      </w:r>
      <w:r w:rsidRPr="00F84AD5">
        <w:rPr>
          <w:rFonts w:ascii="Arial" w:hAnsi="Arial" w:cs="Arial"/>
          <w:bCs/>
          <w:i/>
          <w:color w:val="000000" w:themeColor="text1"/>
          <w:spacing w:val="4"/>
          <w:sz w:val="20"/>
          <w:szCs w:val="20"/>
        </w:rPr>
        <w:t>.</w:t>
      </w:r>
      <w:r w:rsidR="004267AC" w:rsidRPr="00F84AD5">
        <w:rPr>
          <w:rFonts w:ascii="Arial" w:hAnsi="Arial" w:cs="Arial"/>
          <w:bCs/>
          <w:color w:val="000000" w:themeColor="text1"/>
          <w:spacing w:val="4"/>
          <w:sz w:val="20"/>
          <w:szCs w:val="20"/>
        </w:rPr>
        <w:t xml:space="preserve"> </w:t>
      </w:r>
    </w:p>
    <w:p w:rsidR="00EF4B5F" w:rsidRPr="00F84AD5" w:rsidRDefault="00EF4B5F" w:rsidP="004267AC">
      <w:pPr>
        <w:spacing w:after="240" w:line="240" w:lineRule="exact"/>
        <w:jc w:val="both"/>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Dodatkowo, pismem z dnia 23 maja 2022 r.</w:t>
      </w:r>
      <w:r w:rsidRPr="00F84AD5">
        <w:rPr>
          <w:rFonts w:ascii="Arial" w:hAnsi="Arial" w:cs="Arial"/>
          <w:color w:val="000000" w:themeColor="text1"/>
          <w:spacing w:val="4"/>
          <w:sz w:val="20"/>
          <w:szCs w:val="20"/>
        </w:rPr>
        <w:t xml:space="preserve"> (złożonym osobiście w Ministerstwie Rozwoju i Technologii w tym samym dniu),</w:t>
      </w:r>
      <w:r w:rsidRPr="00F84AD5">
        <w:rPr>
          <w:rFonts w:ascii="Arial" w:hAnsi="Arial" w:cs="Arial"/>
          <w:bCs/>
          <w:color w:val="000000" w:themeColor="text1"/>
          <w:spacing w:val="4"/>
          <w:sz w:val="20"/>
          <w:szCs w:val="20"/>
        </w:rPr>
        <w:t xml:space="preserve"> Pani M</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 E</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97295B">
        <w:rPr>
          <w:rFonts w:ascii="Arial" w:hAnsi="Arial" w:cs="Arial"/>
          <w:bCs/>
          <w:color w:val="000000" w:themeColor="text1"/>
          <w:spacing w:val="4"/>
          <w:sz w:val="20"/>
          <w:szCs w:val="20"/>
        </w:rPr>
        <w:t>.</w:t>
      </w:r>
      <w:r w:rsidR="00A466B0" w:rsidRPr="00F84AD5">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Pani R</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Ś</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-S</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Pani M</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M</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i Pani A</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M</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reprezentowani przez r.pr. dr inż. J</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H</w:t>
      </w:r>
      <w:r w:rsidR="0097295B">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wnieśli o wstrzymanie natychmiastowego wykonania </w:t>
      </w:r>
      <w:r w:rsidRPr="00F84AD5">
        <w:rPr>
          <w:rFonts w:ascii="Arial" w:hAnsi="Arial" w:cs="Arial"/>
          <w:bCs/>
          <w:i/>
          <w:color w:val="000000" w:themeColor="text1"/>
          <w:spacing w:val="4"/>
          <w:sz w:val="20"/>
          <w:szCs w:val="20"/>
        </w:rPr>
        <w:t>decyzji Wojewody Mazowieckiego</w:t>
      </w:r>
      <w:r w:rsidRPr="00F84AD5">
        <w:rPr>
          <w:rFonts w:ascii="Arial" w:hAnsi="Arial" w:cs="Arial"/>
          <w:bCs/>
          <w:color w:val="000000" w:themeColor="text1"/>
          <w:spacing w:val="4"/>
          <w:sz w:val="20"/>
          <w:szCs w:val="20"/>
        </w:rPr>
        <w:t xml:space="preserve"> na odcinku km 62+000,00 do km 63+000,00 (jezdnia zachodnia jezdni głównej, rowy, odwodnienie, odprowadzanie wód i inne w rejonie styku z działką nr 153, z obrębu</w:t>
      </w:r>
      <w:r w:rsidR="0097295B">
        <w:rPr>
          <w:rFonts w:ascii="Arial" w:hAnsi="Arial" w:cs="Arial"/>
          <w:bCs/>
          <w:color w:val="000000" w:themeColor="text1"/>
          <w:spacing w:val="4"/>
          <w:sz w:val="20"/>
          <w:szCs w:val="20"/>
        </w:rPr>
        <w:t xml:space="preserve"> 10-Dłużniewo) oraz na odcinku </w:t>
      </w:r>
      <w:r w:rsidRPr="00F84AD5">
        <w:rPr>
          <w:rFonts w:ascii="Arial" w:hAnsi="Arial" w:cs="Arial"/>
          <w:bCs/>
          <w:color w:val="000000" w:themeColor="text1"/>
          <w:spacing w:val="4"/>
          <w:sz w:val="20"/>
          <w:szCs w:val="20"/>
        </w:rPr>
        <w:t>km 67+000,00 do km 68+000,00 (jezdnia zbiorcza, jezdnia pomocnicza i zjazd indywidualny Zz7i-4 po zachodniej stronie jezdni głównych w rejonie działek nr 19/1 i nr 19/2, z obrębu 09-Ćwiklinek).</w:t>
      </w:r>
    </w:p>
    <w:p w:rsidR="00B540FF" w:rsidRPr="00F84AD5" w:rsidRDefault="00B540FF" w:rsidP="00B540FF">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en-US"/>
        </w:rPr>
        <w:t xml:space="preserve">Uwzględniając fakt, iż właściwym w przedmiotowej sprawie – stosownie do treści rozporządzenia Prezesa Rady Ministrów z dnia 27 października 2021 r. w sprawie szczegółowego zakresu działania Ministra Rozwoju i Technologii (Dz. U. z 2021 r. poz. 1945) – jest obecnie Minister Rozwoju </w:t>
      </w:r>
      <w:r w:rsidRPr="00F84AD5">
        <w:rPr>
          <w:rFonts w:ascii="Arial" w:hAnsi="Arial" w:cs="Arial"/>
          <w:color w:val="000000" w:themeColor="text1"/>
          <w:spacing w:val="4"/>
          <w:sz w:val="20"/>
          <w:szCs w:val="20"/>
          <w:lang w:eastAsia="en-US"/>
        </w:rPr>
        <w:br/>
        <w:t>i Technologii, zwany dalej „</w:t>
      </w:r>
      <w:r w:rsidRPr="00F84AD5">
        <w:rPr>
          <w:rFonts w:ascii="Arial" w:hAnsi="Arial" w:cs="Arial"/>
          <w:i/>
          <w:iCs/>
          <w:color w:val="000000" w:themeColor="text1"/>
          <w:spacing w:val="4"/>
          <w:sz w:val="20"/>
          <w:szCs w:val="20"/>
          <w:lang w:eastAsia="en-US"/>
        </w:rPr>
        <w:t>Ministrem</w:t>
      </w:r>
      <w:r w:rsidRPr="00F84AD5">
        <w:rPr>
          <w:rFonts w:ascii="Arial" w:hAnsi="Arial" w:cs="Arial"/>
          <w:color w:val="000000" w:themeColor="text1"/>
          <w:spacing w:val="4"/>
          <w:sz w:val="20"/>
          <w:szCs w:val="20"/>
          <w:lang w:eastAsia="en-US"/>
        </w:rPr>
        <w:t>”, stwierdzono, co następuje</w:t>
      </w:r>
      <w:r w:rsidRPr="00F84AD5">
        <w:rPr>
          <w:rFonts w:ascii="Arial" w:hAnsi="Arial" w:cs="Arial"/>
          <w:color w:val="000000" w:themeColor="text1"/>
          <w:spacing w:val="4"/>
          <w:sz w:val="20"/>
          <w:szCs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Kompetencje organu odwoławczego obejmują korygowanie zarówno wad prawnych decyzji organu </w:t>
      </w:r>
      <w:r w:rsidRPr="00F84AD5">
        <w:rPr>
          <w:rFonts w:ascii="Arial" w:hAnsi="Arial" w:cs="Arial"/>
          <w:color w:val="000000" w:themeColor="text1"/>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w:t>
      </w:r>
      <w:r w:rsidRPr="00F84AD5">
        <w:rPr>
          <w:rFonts w:ascii="Arial" w:hAnsi="Arial" w:cs="Arial"/>
          <w:color w:val="000000" w:themeColor="text1"/>
          <w:spacing w:val="4"/>
          <w:sz w:val="20"/>
          <w:szCs w:val="20"/>
        </w:rPr>
        <w:br/>
        <w:t xml:space="preserve">a fakty istotne dla podjęcia rozstrzygnięcia powinny zostać w miarę możliwości bezsprzecznie ustalone. Obowiązek ten wynika z art. 7 i art. 77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a przede wszystkim do podejmowania wszelkich kroków niezbędnych do dokładnego wyjaśnienia stanu faktycznego.</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trakcie przeprowadzonego postępowania odwoławczego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rozpatrzył ponownie wniosek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o wydanie przedmiotowej decyzji, przeanalizował materiał dowodowy zgromadzony przez Wojewodę Mazowieckiego, w tym zbadał poprawność postępowania organu I instancji oraz poprawność </w:t>
      </w:r>
      <w:r w:rsidRPr="00F84AD5">
        <w:rPr>
          <w:rFonts w:ascii="Arial" w:hAnsi="Arial" w:cs="Arial"/>
          <w:color w:val="000000" w:themeColor="text1"/>
          <w:spacing w:val="4"/>
          <w:sz w:val="20"/>
          <w:szCs w:val="20"/>
        </w:rPr>
        <w:lastRenderedPageBreak/>
        <w:t xml:space="preserve">kończącej to postępowanie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jak również rozpatrzył </w:t>
      </w:r>
      <w:r w:rsidR="006B3E62" w:rsidRPr="00F84AD5">
        <w:rPr>
          <w:rFonts w:ascii="Arial" w:hAnsi="Arial" w:cs="Arial"/>
          <w:color w:val="000000" w:themeColor="text1"/>
          <w:spacing w:val="4"/>
          <w:sz w:val="20"/>
          <w:szCs w:val="20"/>
        </w:rPr>
        <w:t>zarzuty skarżących stron</w:t>
      </w:r>
      <w:r w:rsidRPr="00F84AD5">
        <w:rPr>
          <w:rFonts w:ascii="Arial" w:hAnsi="Arial" w:cs="Arial"/>
          <w:color w:val="000000" w:themeColor="text1"/>
          <w:spacing w:val="4"/>
          <w:sz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Stosownie do art. 11a ust. 1 </w:t>
      </w:r>
      <w:r w:rsidRPr="00F84AD5">
        <w:rPr>
          <w:rFonts w:ascii="Arial" w:hAnsi="Arial" w:cs="Arial"/>
          <w:i/>
          <w:color w:val="000000" w:themeColor="text1"/>
          <w:spacing w:val="4"/>
          <w:sz w:val="20"/>
          <w:szCs w:val="20"/>
        </w:rPr>
        <w:t>spec</w:t>
      </w:r>
      <w:r w:rsidRPr="00F84AD5">
        <w:rPr>
          <w:rFonts w:ascii="Arial" w:hAnsi="Arial" w:cs="Arial"/>
          <w:i/>
          <w:iCs/>
          <w:color w:val="000000" w:themeColor="text1"/>
          <w:spacing w:val="4"/>
          <w:sz w:val="20"/>
          <w:szCs w:val="20"/>
        </w:rPr>
        <w:t>ustawy drogowej</w:t>
      </w:r>
      <w:r w:rsidRPr="00F84AD5">
        <w:rPr>
          <w:rFonts w:ascii="Arial" w:hAnsi="Arial" w:cs="Arial"/>
          <w:color w:val="000000" w:themeColor="text1"/>
          <w:spacing w:val="4"/>
          <w:sz w:val="20"/>
          <w:szCs w:val="20"/>
        </w:rPr>
        <w:t xml:space="preserve">, z wnioskiem do Wojewody Mazowieckiego </w:t>
      </w:r>
      <w:r w:rsidRPr="00F84AD5">
        <w:rPr>
          <w:rFonts w:ascii="Arial" w:hAnsi="Arial" w:cs="Arial"/>
          <w:color w:val="000000" w:themeColor="text1"/>
          <w:spacing w:val="4"/>
          <w:sz w:val="20"/>
          <w:szCs w:val="20"/>
        </w:rPr>
        <w:br/>
        <w:t>o wydanie decyzji o zezwoleniu na realizację przedmiotowej inwestycji drogowej wystąpił właściwy zarządca drogi, tj. Generalny Dyrektor Dróg Krajowych i Autostrad.</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Zgodnie z art. 11d ust. 1 pkt 1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do wniosku załączono mapę w skali 1:1000, na której przedstawiono proponowany przebieg drogi, z zaznaczeniem terenu niezbędnego dla obiektów budowlanych, oraz istniejące uzbrojenie terenu. Ponadto, dołączono mapy zawierające projekty podziału nieruchomości (art. 11d ust. 1 pkt 3 ww. ustawy). W myśl art. 11d ust. 1 pkt 2 i 4</w:t>
      </w:r>
      <w:r w:rsidRPr="00F84AD5">
        <w:rPr>
          <w:rFonts w:ascii="Arial" w:hAnsi="Arial" w:cs="Arial"/>
          <w:i/>
          <w:color w:val="000000" w:themeColor="text1"/>
          <w:spacing w:val="4"/>
          <w:sz w:val="20"/>
          <w:szCs w:val="20"/>
        </w:rPr>
        <w:t xml:space="preserve"> specustawy drogowej</w:t>
      </w:r>
      <w:r w:rsidRPr="00F84AD5">
        <w:rPr>
          <w:rFonts w:ascii="Arial" w:hAnsi="Arial" w:cs="Arial"/>
          <w:color w:val="000000" w:themeColor="text1"/>
          <w:spacing w:val="4"/>
          <w:sz w:val="20"/>
          <w:szCs w:val="20"/>
        </w:rPr>
        <w:t>,</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we wniosku zawarto</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analizę powiązania projektowanej drogi z innymi drogami publicznymi oraz określono zmiany w dotychczasowej infrastrukturze zagospodarowania terenu.</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Zgodnie z art. 11d ust. 1 pkt 5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 xml:space="preserve">do wniosku o wydanie decyzji o zezwoleniu </w:t>
      </w:r>
      <w:r w:rsidRPr="00F84AD5">
        <w:rPr>
          <w:rFonts w:ascii="Arial" w:hAnsi="Arial" w:cs="Arial"/>
          <w:color w:val="000000" w:themeColor="text1"/>
          <w:spacing w:val="4"/>
          <w:sz w:val="20"/>
          <w:szCs w:val="20"/>
        </w:rPr>
        <w:br/>
        <w:t xml:space="preserve">na realizację inwestycji drogowej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dołączył projekt budowlany wraz z opiniami, uzgodnieniami, pozwoleniami oraz dokumentami wymaganymi przepisami szczególnymi. </w:t>
      </w:r>
    </w:p>
    <w:p w:rsidR="00A60722" w:rsidRPr="00F84AD5" w:rsidRDefault="00A60722" w:rsidP="00A60722">
      <w:pPr>
        <w:autoSpaceDE w:val="0"/>
        <w:autoSpaceDN w:val="0"/>
        <w:adjustRightInd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tym miejscu wskazać trzeba, iż w dniu 19 września 2020 r. weszła w życie ustawa z dnia 13 lutego 2020 r. o zmianie ustawy Prawo budowlane oraz niektórych innych ustaw (</w:t>
      </w:r>
      <w:proofErr w:type="spellStart"/>
      <w:r w:rsidRPr="00F84AD5">
        <w:rPr>
          <w:rFonts w:ascii="Arial" w:hAnsi="Arial" w:cs="Arial"/>
          <w:color w:val="000000" w:themeColor="text1"/>
          <w:spacing w:val="4"/>
          <w:sz w:val="20"/>
          <w:szCs w:val="20"/>
        </w:rPr>
        <w:t>t.j</w:t>
      </w:r>
      <w:proofErr w:type="spellEnd"/>
      <w:r w:rsidRPr="00F84AD5">
        <w:rPr>
          <w:rFonts w:ascii="Arial" w:hAnsi="Arial" w:cs="Arial"/>
          <w:color w:val="000000" w:themeColor="text1"/>
          <w:spacing w:val="4"/>
          <w:sz w:val="20"/>
          <w:szCs w:val="20"/>
        </w:rPr>
        <w:t xml:space="preserve">. Dz. U. z 2020 r., </w:t>
      </w:r>
      <w:r w:rsidRPr="00F84AD5">
        <w:rPr>
          <w:rFonts w:ascii="Arial" w:hAnsi="Arial" w:cs="Arial"/>
          <w:color w:val="000000" w:themeColor="text1"/>
          <w:spacing w:val="4"/>
          <w:sz w:val="20"/>
          <w:szCs w:val="20"/>
        </w:rPr>
        <w:br/>
        <w:t>poz. 471), zwana dalej „</w:t>
      </w:r>
      <w:r w:rsidRPr="00F84AD5">
        <w:rPr>
          <w:rFonts w:ascii="Arial" w:hAnsi="Arial" w:cs="Arial"/>
          <w:i/>
          <w:color w:val="000000" w:themeColor="text1"/>
          <w:spacing w:val="4"/>
          <w:sz w:val="20"/>
          <w:szCs w:val="20"/>
        </w:rPr>
        <w:t>ustawą nowelizującą</w:t>
      </w:r>
      <w:r w:rsidRPr="00F84AD5">
        <w:rPr>
          <w:rFonts w:ascii="Arial" w:hAnsi="Arial" w:cs="Arial"/>
          <w:color w:val="000000" w:themeColor="text1"/>
          <w:spacing w:val="4"/>
          <w:sz w:val="20"/>
          <w:szCs w:val="20"/>
        </w:rPr>
        <w:t>”. Jednocześnie wydane zostało rozporządzenie Ministra Rozwoju z dnia 11 września 2020 r. w sprawie szczegółowego zakresu i formy projektu budowlanego (</w:t>
      </w:r>
      <w:proofErr w:type="spellStart"/>
      <w:r w:rsidRPr="00F84AD5">
        <w:rPr>
          <w:rFonts w:ascii="Arial" w:hAnsi="Arial" w:cs="Arial"/>
          <w:color w:val="000000" w:themeColor="text1"/>
          <w:spacing w:val="4"/>
          <w:sz w:val="20"/>
          <w:szCs w:val="20"/>
        </w:rPr>
        <w:t>t.j</w:t>
      </w:r>
      <w:proofErr w:type="spellEnd"/>
      <w:r w:rsidRPr="00F84AD5">
        <w:rPr>
          <w:rFonts w:ascii="Arial" w:hAnsi="Arial" w:cs="Arial"/>
          <w:color w:val="000000" w:themeColor="text1"/>
          <w:spacing w:val="4"/>
          <w:sz w:val="20"/>
          <w:szCs w:val="20"/>
        </w:rPr>
        <w:t xml:space="preserve">. Dz. U. z 2020 r., poz. 1609). Zgodnie z § 25 tego rozporządzenia, uchylone zostało dotychczasowe rozporządzenie Ministra Transportu, Budownictwa i Gospodarki Morskiej z dnia 25 kwietnia 2012 r. </w:t>
      </w:r>
      <w:r w:rsidRPr="00F84AD5">
        <w:rPr>
          <w:rFonts w:ascii="Arial" w:hAnsi="Arial" w:cs="Arial"/>
          <w:color w:val="000000" w:themeColor="text1"/>
          <w:spacing w:val="4"/>
          <w:sz w:val="20"/>
          <w:szCs w:val="20"/>
        </w:rPr>
        <w:br/>
        <w:t>w sprawie szczegółowego zakresu i formy projektu budowlanego (</w:t>
      </w:r>
      <w:proofErr w:type="spellStart"/>
      <w:r w:rsidRPr="00F84AD5">
        <w:rPr>
          <w:rFonts w:ascii="Arial" w:hAnsi="Arial" w:cs="Arial"/>
          <w:color w:val="000000" w:themeColor="text1"/>
          <w:spacing w:val="4"/>
          <w:sz w:val="20"/>
          <w:szCs w:val="20"/>
        </w:rPr>
        <w:t>t.j</w:t>
      </w:r>
      <w:proofErr w:type="spellEnd"/>
      <w:r w:rsidRPr="00F84AD5">
        <w:rPr>
          <w:rFonts w:ascii="Arial" w:hAnsi="Arial" w:cs="Arial"/>
          <w:color w:val="000000" w:themeColor="text1"/>
          <w:spacing w:val="4"/>
          <w:sz w:val="20"/>
          <w:szCs w:val="20"/>
        </w:rPr>
        <w:t>. Dz. U. z 2018 r., poz. 1935), zwane dalej „</w:t>
      </w:r>
      <w:r w:rsidRPr="00F84AD5">
        <w:rPr>
          <w:rFonts w:ascii="Arial" w:hAnsi="Arial" w:cs="Arial"/>
          <w:i/>
          <w:iCs/>
          <w:color w:val="000000" w:themeColor="text1"/>
          <w:spacing w:val="4"/>
          <w:sz w:val="20"/>
          <w:szCs w:val="20"/>
        </w:rPr>
        <w:t>rozporządzeniem w sprawie szczegółowego zakresu i formy projektu budowlanego</w:t>
      </w:r>
      <w:r w:rsidRPr="00F84AD5">
        <w:rPr>
          <w:rFonts w:ascii="Arial" w:hAnsi="Arial" w:cs="Arial"/>
          <w:color w:val="000000" w:themeColor="text1"/>
          <w:spacing w:val="4"/>
          <w:sz w:val="20"/>
          <w:szCs w:val="20"/>
        </w:rPr>
        <w:t xml:space="preserve">”. Jednakże, zgodnie z art. 25 </w:t>
      </w:r>
      <w:r w:rsidRPr="00F84AD5">
        <w:rPr>
          <w:rFonts w:ascii="Arial" w:hAnsi="Arial" w:cs="Arial"/>
          <w:i/>
          <w:color w:val="000000" w:themeColor="text1"/>
          <w:spacing w:val="4"/>
          <w:sz w:val="20"/>
          <w:szCs w:val="20"/>
        </w:rPr>
        <w:t>ustawy nowelizującej</w:t>
      </w:r>
      <w:r w:rsidRPr="00F84AD5">
        <w:rPr>
          <w:rFonts w:ascii="Arial" w:hAnsi="Arial" w:cs="Arial"/>
          <w:color w:val="000000" w:themeColor="text1"/>
          <w:spacing w:val="4"/>
          <w:sz w:val="20"/>
          <w:szCs w:val="20"/>
        </w:rPr>
        <w:t>, do spraw uregulowanych ustawą zmienianą w art. 1, wszczętych i niezakończonych przed dniem wejścia w życie niniejszej ustawy, przepisy ustawy zmienianej w art. 1 stosuje się w brzmieniu dotychczasowym. Tym samym, zgodnie z ww. przepisem, przedmiotowa sprawa podlega rozpatrzeniu w oparciu o przepisy ustawy z dnia 7 lipca 1994 r. – Pra</w:t>
      </w:r>
      <w:r w:rsidR="00715BAE" w:rsidRPr="00F84AD5">
        <w:rPr>
          <w:rFonts w:ascii="Arial" w:hAnsi="Arial" w:cs="Arial"/>
          <w:color w:val="000000" w:themeColor="text1"/>
          <w:spacing w:val="4"/>
          <w:sz w:val="20"/>
          <w:szCs w:val="20"/>
        </w:rPr>
        <w:t>wo budowlane (</w:t>
      </w:r>
      <w:proofErr w:type="spellStart"/>
      <w:r w:rsidR="00715BAE" w:rsidRPr="00F84AD5">
        <w:rPr>
          <w:rFonts w:ascii="Arial" w:hAnsi="Arial" w:cs="Arial"/>
          <w:color w:val="000000" w:themeColor="text1"/>
          <w:spacing w:val="4"/>
          <w:sz w:val="20"/>
          <w:szCs w:val="20"/>
        </w:rPr>
        <w:t>t.j</w:t>
      </w:r>
      <w:proofErr w:type="spellEnd"/>
      <w:r w:rsidR="00715BAE" w:rsidRPr="00F84AD5">
        <w:rPr>
          <w:rFonts w:ascii="Arial" w:hAnsi="Arial" w:cs="Arial"/>
          <w:color w:val="000000" w:themeColor="text1"/>
          <w:spacing w:val="4"/>
          <w:sz w:val="20"/>
          <w:szCs w:val="20"/>
        </w:rPr>
        <w:t>. Dz. U. z 2021</w:t>
      </w:r>
      <w:r w:rsidRPr="00F84AD5">
        <w:rPr>
          <w:rFonts w:ascii="Arial" w:hAnsi="Arial" w:cs="Arial"/>
          <w:color w:val="000000" w:themeColor="text1"/>
          <w:spacing w:val="4"/>
          <w:sz w:val="20"/>
          <w:szCs w:val="20"/>
        </w:rPr>
        <w:t xml:space="preserve"> r., poz. </w:t>
      </w:r>
      <w:r w:rsidR="00715BAE" w:rsidRPr="00F84AD5">
        <w:rPr>
          <w:rFonts w:ascii="Arial" w:hAnsi="Arial" w:cs="Arial"/>
          <w:color w:val="000000" w:themeColor="text1"/>
          <w:spacing w:val="4"/>
          <w:sz w:val="20"/>
          <w:szCs w:val="20"/>
        </w:rPr>
        <w:t>2351</w:t>
      </w:r>
      <w:r w:rsidRPr="00F84AD5">
        <w:rPr>
          <w:rFonts w:ascii="Arial" w:hAnsi="Arial" w:cs="Arial"/>
          <w:color w:val="000000" w:themeColor="text1"/>
          <w:spacing w:val="4"/>
          <w:sz w:val="20"/>
          <w:szCs w:val="20"/>
        </w:rPr>
        <w:t>, z późn. zm.), zwanej dalej „</w:t>
      </w:r>
      <w:r w:rsidRPr="00F84AD5">
        <w:rPr>
          <w:rFonts w:ascii="Arial" w:hAnsi="Arial" w:cs="Arial"/>
          <w:i/>
          <w:iCs/>
          <w:color w:val="000000" w:themeColor="text1"/>
          <w:spacing w:val="4"/>
          <w:sz w:val="20"/>
          <w:szCs w:val="20"/>
        </w:rPr>
        <w:t>ustawą Prawo budowlane</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w brzmieniu dotychczas obowiązującym, a także w oparciu o przepisy </w:t>
      </w:r>
      <w:r w:rsidRPr="00F84AD5">
        <w:rPr>
          <w:rFonts w:ascii="Arial" w:hAnsi="Arial" w:cs="Arial"/>
          <w:i/>
          <w:iCs/>
          <w:color w:val="000000" w:themeColor="text1"/>
          <w:spacing w:val="4"/>
          <w:sz w:val="20"/>
          <w:szCs w:val="20"/>
        </w:rPr>
        <w:t>rozporządzenia w sprawie szczegółowego zakresu i formy projektu budowlanego</w:t>
      </w:r>
      <w:r w:rsidRPr="00F84AD5">
        <w:rPr>
          <w:rFonts w:ascii="Arial" w:hAnsi="Arial" w:cs="Arial"/>
          <w:color w:val="000000" w:themeColor="text1"/>
          <w:spacing w:val="4"/>
          <w:sz w:val="20"/>
          <w:szCs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Przedmiotowy projekt budowlany został wykonany i sprawdzony przez osoby spełniające warunki, </w:t>
      </w:r>
      <w:r w:rsidRPr="00F84AD5">
        <w:rPr>
          <w:rFonts w:ascii="Arial" w:hAnsi="Arial" w:cs="Arial"/>
          <w:color w:val="000000" w:themeColor="text1"/>
          <w:spacing w:val="4"/>
          <w:sz w:val="20"/>
          <w:szCs w:val="20"/>
        </w:rPr>
        <w:br/>
        <w:t xml:space="preserve">o których mowa w art. 12 ust. 7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Zgodnie z art. 20 ust. 4 tej ustawy, do projektu budowlanego dołączono oświadczenie projektantów i sprawdzających o sporządzeniu projektu zgodnie z obowiązującymi przepisami oraz zasadami wiedzy technicznej.</w:t>
      </w:r>
    </w:p>
    <w:p w:rsidR="00F5385D" w:rsidRPr="00F84AD5" w:rsidRDefault="00F5385D" w:rsidP="00F5385D">
      <w:pPr>
        <w:suppressAutoHyphens/>
        <w:spacing w:after="240" w:line="240" w:lineRule="exact"/>
        <w:jc w:val="both"/>
        <w:textAlignment w:val="baseline"/>
        <w:rPr>
          <w:color w:val="000000" w:themeColor="text1"/>
          <w:lang w:eastAsia="zh-CN"/>
        </w:rPr>
      </w:pPr>
      <w:r w:rsidRPr="00F84AD5">
        <w:rPr>
          <w:rFonts w:ascii="Arial" w:eastAsia="Calibri" w:hAnsi="Arial" w:cs="Arial"/>
          <w:color w:val="000000" w:themeColor="text1"/>
          <w:spacing w:val="4"/>
          <w:kern w:val="2"/>
          <w:sz w:val="20"/>
          <w:szCs w:val="20"/>
          <w:lang w:eastAsia="en-US"/>
        </w:rPr>
        <w:t xml:space="preserve">Po dokonaniu analizy przedłożonego przez </w:t>
      </w:r>
      <w:r w:rsidRPr="00F84AD5">
        <w:rPr>
          <w:rFonts w:ascii="Arial" w:eastAsia="Calibri" w:hAnsi="Arial" w:cs="Arial"/>
          <w:i/>
          <w:iCs/>
          <w:color w:val="000000" w:themeColor="text1"/>
          <w:spacing w:val="4"/>
          <w:kern w:val="2"/>
          <w:sz w:val="20"/>
          <w:szCs w:val="20"/>
          <w:lang w:eastAsia="en-US"/>
        </w:rPr>
        <w:t>inwestora</w:t>
      </w:r>
      <w:r w:rsidRPr="00F84AD5">
        <w:rPr>
          <w:rFonts w:ascii="Arial" w:eastAsia="Calibri" w:hAnsi="Arial" w:cs="Arial"/>
          <w:color w:val="000000" w:themeColor="text1"/>
          <w:spacing w:val="4"/>
          <w:kern w:val="2"/>
          <w:sz w:val="20"/>
          <w:szCs w:val="20"/>
          <w:lang w:eastAsia="en-US"/>
        </w:rPr>
        <w:t xml:space="preserve"> projektu budowlanego, organ odwoławczy stwierdził, iż spełnia on (z zastrzeżeniem uchybień, o których będzie mowa w dalszej części niniejszej decyzji) wymagania określone w art. 34 ust. 2 i ust. 3 </w:t>
      </w:r>
      <w:r w:rsidRPr="00F84AD5">
        <w:rPr>
          <w:rFonts w:ascii="Arial" w:eastAsia="Calibri" w:hAnsi="Arial" w:cs="Arial"/>
          <w:i/>
          <w:iCs/>
          <w:color w:val="000000" w:themeColor="text1"/>
          <w:spacing w:val="4"/>
          <w:kern w:val="2"/>
          <w:sz w:val="20"/>
          <w:szCs w:val="20"/>
          <w:lang w:eastAsia="en-US"/>
        </w:rPr>
        <w:t xml:space="preserve">ustawy Prawo budowlane </w:t>
      </w:r>
      <w:r w:rsidRPr="00F84AD5">
        <w:rPr>
          <w:rFonts w:ascii="Arial" w:eastAsia="Calibri" w:hAnsi="Arial" w:cs="Arial"/>
          <w:color w:val="000000" w:themeColor="text1"/>
          <w:spacing w:val="4"/>
          <w:kern w:val="2"/>
          <w:sz w:val="20"/>
          <w:szCs w:val="20"/>
          <w:lang w:eastAsia="en-US"/>
        </w:rPr>
        <w:t xml:space="preserve">oraz w </w:t>
      </w:r>
      <w:r w:rsidRPr="00F84AD5">
        <w:rPr>
          <w:rFonts w:ascii="Arial" w:eastAsia="Calibri" w:hAnsi="Arial" w:cs="Arial"/>
          <w:i/>
          <w:color w:val="000000" w:themeColor="text1"/>
          <w:spacing w:val="4"/>
          <w:kern w:val="2"/>
          <w:sz w:val="20"/>
          <w:szCs w:val="20"/>
          <w:lang w:eastAsia="en-US"/>
        </w:rPr>
        <w:t>rozporządzeniu</w:t>
      </w:r>
      <w:r w:rsidRPr="00F84AD5">
        <w:rPr>
          <w:rFonts w:ascii="Arial" w:eastAsia="Calibri" w:hAnsi="Arial" w:cs="Arial"/>
          <w:color w:val="000000" w:themeColor="text1"/>
          <w:spacing w:val="4"/>
          <w:kern w:val="2"/>
          <w:sz w:val="20"/>
          <w:szCs w:val="20"/>
          <w:lang w:eastAsia="en-US"/>
        </w:rPr>
        <w:t xml:space="preserve"> </w:t>
      </w:r>
      <w:r w:rsidRPr="00F84AD5">
        <w:rPr>
          <w:rFonts w:ascii="Arial" w:eastAsia="Calibri" w:hAnsi="Arial" w:cs="Arial"/>
          <w:i/>
          <w:iCs/>
          <w:color w:val="000000" w:themeColor="text1"/>
          <w:spacing w:val="4"/>
          <w:kern w:val="2"/>
          <w:sz w:val="20"/>
          <w:szCs w:val="20"/>
          <w:lang w:eastAsia="en-US"/>
        </w:rPr>
        <w:t>w sprawie szczegółowego zakresu i formy projektu budowlanego.</w:t>
      </w:r>
    </w:p>
    <w:p w:rsidR="00F5385D" w:rsidRPr="00F84AD5" w:rsidRDefault="00F5385D" w:rsidP="00F5385D">
      <w:pPr>
        <w:suppressAutoHyphens/>
        <w:spacing w:after="12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Przedmiotowy projekt budowlany jest zgodny z:</w:t>
      </w:r>
    </w:p>
    <w:p w:rsidR="008F6939" w:rsidRPr="00F84AD5" w:rsidRDefault="008F6939" w:rsidP="00442315">
      <w:pPr>
        <w:widowControl w:val="0"/>
        <w:numPr>
          <w:ilvl w:val="0"/>
          <w:numId w:val="14"/>
        </w:numPr>
        <w:suppressAutoHyphens/>
        <w:spacing w:after="120" w:line="240" w:lineRule="exact"/>
        <w:ind w:left="284" w:hanging="284"/>
        <w:jc w:val="both"/>
        <w:rPr>
          <w:color w:val="000000" w:themeColor="text1"/>
          <w:lang w:eastAsia="zh-CN"/>
        </w:rPr>
      </w:pPr>
      <w:r w:rsidRPr="00F84AD5">
        <w:rPr>
          <w:rFonts w:ascii="Arial" w:hAnsi="Arial" w:cs="Arial"/>
          <w:color w:val="000000" w:themeColor="text1"/>
          <w:spacing w:val="4"/>
          <w:sz w:val="20"/>
          <w:szCs w:val="20"/>
        </w:rPr>
        <w:t>decyzją Regionalnego Dyrektora Ochrony Środowiska w Warszawie z dnia 31 sierpnia 2011 r., znak: WOOŚ-II.4200.8.2011.Jl, o środowiskowych uwarunkowaniach zgody na realizację przedsięwzięcia polegającego na rozbudowie drogi krajowej Nr 7 do parametrów drogi ekspresowej, na odcinku od km 225+100 do początku obwodnicy Płońska (km 295+700) według wariantu 4/R, zwaną dalej „</w:t>
      </w:r>
      <w:r w:rsidRPr="00F84AD5">
        <w:rPr>
          <w:rFonts w:ascii="Arial" w:hAnsi="Arial" w:cs="Arial"/>
          <w:i/>
          <w:color w:val="000000" w:themeColor="text1"/>
          <w:spacing w:val="4"/>
          <w:sz w:val="20"/>
          <w:szCs w:val="20"/>
        </w:rPr>
        <w:t>decyzją RDOŚ</w:t>
      </w:r>
      <w:r w:rsidRPr="00F84AD5">
        <w:rPr>
          <w:rFonts w:ascii="Arial" w:hAnsi="Arial" w:cs="Arial"/>
          <w:color w:val="000000" w:themeColor="text1"/>
          <w:spacing w:val="4"/>
          <w:sz w:val="20"/>
          <w:szCs w:val="20"/>
        </w:rPr>
        <w:t xml:space="preserve">”, sprostowaną postanowieniem Regionalnego Dyrektora Ochrony Środowiska </w:t>
      </w:r>
      <w:r w:rsidRPr="00F84AD5">
        <w:rPr>
          <w:rFonts w:ascii="Arial" w:hAnsi="Arial" w:cs="Arial"/>
          <w:color w:val="000000" w:themeColor="text1"/>
          <w:spacing w:val="4"/>
          <w:sz w:val="20"/>
          <w:szCs w:val="20"/>
        </w:rPr>
        <w:br/>
        <w:t xml:space="preserve">w Warszawie z dnia 26 września 2011 r., znak: WOOŚ-II.4200.8.2011.Jl, </w:t>
      </w:r>
    </w:p>
    <w:p w:rsidR="00A60722" w:rsidRPr="00F84AD5" w:rsidRDefault="00A60722" w:rsidP="00442315">
      <w:pPr>
        <w:numPr>
          <w:ilvl w:val="0"/>
          <w:numId w:val="14"/>
        </w:numPr>
        <w:suppressAutoHyphens/>
        <w:spacing w:after="120" w:line="240" w:lineRule="exact"/>
        <w:ind w:left="284" w:hanging="284"/>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decyzją Generalnego Dyrektora Ochrony Środowiska z dnia 6 kwietnia 2012 r., znak: </w:t>
      </w:r>
      <w:r w:rsidRPr="00F84AD5">
        <w:rPr>
          <w:rFonts w:ascii="Arial" w:hAnsi="Arial" w:cs="Arial"/>
          <w:color w:val="000000" w:themeColor="text1"/>
          <w:spacing w:val="4"/>
          <w:sz w:val="20"/>
          <w:szCs w:val="20"/>
        </w:rPr>
        <w:br/>
        <w:t>DOOŚ-idk.4200.57.2011.ew.21, zwaną dalej „</w:t>
      </w:r>
      <w:r w:rsidRPr="00F84AD5">
        <w:rPr>
          <w:rFonts w:ascii="Arial" w:hAnsi="Arial" w:cs="Arial"/>
          <w:i/>
          <w:color w:val="000000" w:themeColor="text1"/>
          <w:spacing w:val="4"/>
          <w:sz w:val="20"/>
          <w:szCs w:val="20"/>
        </w:rPr>
        <w:t>decyzją GDOŚ”</w:t>
      </w:r>
      <w:r w:rsidRPr="00F84AD5">
        <w:rPr>
          <w:rFonts w:ascii="Arial" w:hAnsi="Arial" w:cs="Arial"/>
          <w:color w:val="000000" w:themeColor="text1"/>
          <w:spacing w:val="4"/>
          <w:sz w:val="20"/>
          <w:szCs w:val="20"/>
        </w:rPr>
        <w:t xml:space="preserve">, uchylającą w części i orzekającą </w:t>
      </w:r>
      <w:r w:rsidRPr="00F84AD5">
        <w:rPr>
          <w:rFonts w:ascii="Arial" w:hAnsi="Arial" w:cs="Arial"/>
          <w:color w:val="000000" w:themeColor="text1"/>
          <w:spacing w:val="4"/>
          <w:sz w:val="20"/>
          <w:szCs w:val="20"/>
        </w:rPr>
        <w:br/>
        <w:t>w tym zakresie co do istoty sprawy, a w pozostałej części utrzymującą w mocy</w:t>
      </w:r>
      <w:r w:rsidRPr="00F84AD5">
        <w:rPr>
          <w:rFonts w:ascii="Arial" w:hAnsi="Arial" w:cs="Arial"/>
          <w:i/>
          <w:color w:val="000000" w:themeColor="text1"/>
          <w:spacing w:val="4"/>
          <w:sz w:val="20"/>
          <w:szCs w:val="20"/>
        </w:rPr>
        <w:t xml:space="preserve"> decyzję RDOŚ</w:t>
      </w:r>
      <w:r w:rsidRPr="00F84AD5">
        <w:rPr>
          <w:rFonts w:ascii="Arial" w:hAnsi="Arial" w:cs="Arial"/>
          <w:color w:val="000000" w:themeColor="text1"/>
          <w:spacing w:val="4"/>
          <w:sz w:val="20"/>
          <w:szCs w:val="20"/>
        </w:rPr>
        <w:t>,</w:t>
      </w:r>
    </w:p>
    <w:p w:rsidR="00A60722" w:rsidRPr="00F84AD5" w:rsidRDefault="00A60722" w:rsidP="00442315">
      <w:pPr>
        <w:numPr>
          <w:ilvl w:val="0"/>
          <w:numId w:val="14"/>
        </w:numPr>
        <w:suppressAutoHyphens/>
        <w:spacing w:after="120" w:line="240" w:lineRule="exact"/>
        <w:ind w:left="284" w:hanging="284"/>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decyzją Generalnego Dyrektora Ochrony Środowiska z dnia 18 kwietnia 2017 r., znak: </w:t>
      </w:r>
      <w:r w:rsidRPr="00F84AD5">
        <w:rPr>
          <w:rFonts w:ascii="Arial" w:hAnsi="Arial" w:cs="Arial"/>
          <w:color w:val="000000" w:themeColor="text1"/>
          <w:spacing w:val="4"/>
          <w:sz w:val="20"/>
          <w:szCs w:val="20"/>
        </w:rPr>
        <w:br/>
        <w:t xml:space="preserve">DOOŚ-OAII.4200.14.2016.ew.JSz.25, </w:t>
      </w:r>
      <w:r w:rsidR="00DA7BC9" w:rsidRPr="00F84AD5">
        <w:rPr>
          <w:rFonts w:ascii="Arial" w:hAnsi="Arial" w:cs="Arial"/>
          <w:color w:val="000000" w:themeColor="text1"/>
          <w:spacing w:val="4"/>
          <w:sz w:val="20"/>
          <w:szCs w:val="20"/>
        </w:rPr>
        <w:t>zwaną dalej „</w:t>
      </w:r>
      <w:r w:rsidR="00DA7BC9" w:rsidRPr="00F84AD5">
        <w:rPr>
          <w:rFonts w:ascii="Arial" w:hAnsi="Arial" w:cs="Arial"/>
          <w:i/>
          <w:color w:val="000000" w:themeColor="text1"/>
          <w:spacing w:val="4"/>
          <w:sz w:val="20"/>
          <w:szCs w:val="20"/>
        </w:rPr>
        <w:t>decyzją zmieniającą GDOŚ</w:t>
      </w:r>
      <w:r w:rsidR="00DA7BC9"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zmieniającą</w:t>
      </w:r>
      <w:r w:rsidRPr="00F84AD5">
        <w:rPr>
          <w:rFonts w:ascii="Arial" w:hAnsi="Arial" w:cs="Arial"/>
          <w:i/>
          <w:color w:val="000000" w:themeColor="text1"/>
          <w:spacing w:val="4"/>
          <w:sz w:val="20"/>
          <w:szCs w:val="20"/>
        </w:rPr>
        <w:t xml:space="preserve"> decyzję RDOŚ </w:t>
      </w:r>
      <w:r w:rsidR="00CA7FD6"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zreformowaną w części </w:t>
      </w:r>
      <w:r w:rsidRPr="00F84AD5">
        <w:rPr>
          <w:rFonts w:ascii="Arial" w:hAnsi="Arial" w:cs="Arial"/>
          <w:i/>
          <w:color w:val="000000" w:themeColor="text1"/>
          <w:spacing w:val="4"/>
          <w:sz w:val="20"/>
          <w:szCs w:val="20"/>
        </w:rPr>
        <w:t>decyzją GDOŚ</w:t>
      </w:r>
      <w:r w:rsidR="00CA7FD6"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w:t>
      </w:r>
      <w:r w:rsidR="00CA7FD6" w:rsidRPr="00F84AD5">
        <w:rPr>
          <w:rFonts w:ascii="Arial" w:hAnsi="Arial" w:cs="Arial"/>
          <w:color w:val="000000" w:themeColor="text1"/>
          <w:spacing w:val="4"/>
          <w:sz w:val="20"/>
          <w:szCs w:val="20"/>
        </w:rPr>
        <w:t xml:space="preserve"> utrzymaną w mocy decyzją Generalnego Dyrektora Ochrony Środowiska z dnia 11 września 2017 r., znak: DOOŚ-DŚII.4200.10.2017.EK,</w:t>
      </w:r>
    </w:p>
    <w:p w:rsidR="006E7E7B" w:rsidRPr="00F84AD5" w:rsidRDefault="006E7E7B" w:rsidP="00CD7A11">
      <w:pPr>
        <w:numPr>
          <w:ilvl w:val="0"/>
          <w:numId w:val="14"/>
        </w:numPr>
        <w:suppressAutoHyphens/>
        <w:spacing w:after="120" w:line="240" w:lineRule="exact"/>
        <w:ind w:left="284" w:hanging="284"/>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lastRenderedPageBreak/>
        <w:t xml:space="preserve">postanowieniem Regionalnego Dyrektora Ochrony Środowiska w Warszawie z dnia 22 lipca 2019 r., znak: WOOŚ-II.4222.20.2018.AG.9, </w:t>
      </w:r>
      <w:r w:rsidRPr="00F84AD5">
        <w:rPr>
          <w:rFonts w:ascii="Arial" w:hAnsi="Arial" w:cs="Arial"/>
          <w:bCs/>
          <w:color w:val="000000" w:themeColor="text1"/>
          <w:spacing w:val="4"/>
          <w:kern w:val="2"/>
          <w:sz w:val="20"/>
          <w:szCs w:val="20"/>
          <w:lang w:eastAsia="zh-CN"/>
        </w:rPr>
        <w:t>uzgadniającym realizację przedsięwzięcia i określającym warunki jego realizacji, zwanym dalej „</w:t>
      </w:r>
      <w:r w:rsidRPr="00F84AD5">
        <w:rPr>
          <w:rFonts w:ascii="Arial" w:hAnsi="Arial" w:cs="Arial"/>
          <w:bCs/>
          <w:i/>
          <w:color w:val="000000" w:themeColor="text1"/>
          <w:spacing w:val="4"/>
          <w:kern w:val="2"/>
          <w:sz w:val="20"/>
          <w:szCs w:val="20"/>
          <w:lang w:eastAsia="zh-CN"/>
        </w:rPr>
        <w:t>postanowieniem uzgadniającym”</w:t>
      </w:r>
      <w:r w:rsidR="00A466B0" w:rsidRPr="00F84AD5">
        <w:rPr>
          <w:rFonts w:ascii="Arial" w:hAnsi="Arial" w:cs="Arial"/>
          <w:bCs/>
          <w:color w:val="000000" w:themeColor="text1"/>
          <w:spacing w:val="4"/>
          <w:kern w:val="2"/>
          <w:sz w:val="20"/>
          <w:szCs w:val="20"/>
          <w:lang w:eastAsia="zh-CN"/>
        </w:rPr>
        <w:t xml:space="preserve"> (</w:t>
      </w:r>
      <w:r w:rsidR="00A466B0" w:rsidRPr="00F84AD5">
        <w:rPr>
          <w:rFonts w:ascii="Arial" w:hAnsi="Arial" w:cs="Arial"/>
          <w:color w:val="000000" w:themeColor="text1"/>
          <w:spacing w:val="4"/>
          <w:sz w:val="20"/>
          <w:szCs w:val="20"/>
        </w:rPr>
        <w:t>z zastrzeżeniem, o którym będzie mowa w dalszej części niniejszej decyzji),</w:t>
      </w:r>
      <w:r w:rsidRPr="00F84AD5">
        <w:rPr>
          <w:rFonts w:ascii="Arial" w:hAnsi="Arial" w:cs="Arial"/>
          <w:color w:val="000000" w:themeColor="text1"/>
          <w:spacing w:val="4"/>
          <w:sz w:val="20"/>
          <w:szCs w:val="20"/>
        </w:rPr>
        <w:t xml:space="preserve"> sprostowanym </w:t>
      </w:r>
      <w:r w:rsidRPr="00F84AD5">
        <w:rPr>
          <w:rFonts w:ascii="Arial" w:hAnsi="Arial" w:cs="Arial"/>
          <w:bCs/>
          <w:color w:val="000000" w:themeColor="text1"/>
          <w:spacing w:val="4"/>
          <w:kern w:val="2"/>
          <w:sz w:val="20"/>
          <w:szCs w:val="20"/>
          <w:lang w:eastAsia="zh-CN"/>
        </w:rPr>
        <w:t xml:space="preserve">postanowieniem Regionalnego Dyrektora Ochrony Środowiska w Warszawie z dnia 6 sierpnia </w:t>
      </w:r>
      <w:r w:rsidR="008F077A" w:rsidRPr="00F84AD5">
        <w:rPr>
          <w:rFonts w:ascii="Arial" w:hAnsi="Arial" w:cs="Arial"/>
          <w:bCs/>
          <w:color w:val="000000" w:themeColor="text1"/>
          <w:spacing w:val="4"/>
          <w:kern w:val="2"/>
          <w:sz w:val="20"/>
          <w:szCs w:val="20"/>
          <w:lang w:eastAsia="zh-CN"/>
        </w:rPr>
        <w:t xml:space="preserve"> </w:t>
      </w:r>
      <w:r w:rsidRPr="00F84AD5">
        <w:rPr>
          <w:rFonts w:ascii="Arial" w:hAnsi="Arial" w:cs="Arial"/>
          <w:bCs/>
          <w:color w:val="000000" w:themeColor="text1"/>
          <w:spacing w:val="4"/>
          <w:kern w:val="2"/>
          <w:sz w:val="20"/>
          <w:szCs w:val="20"/>
          <w:lang w:eastAsia="zh-CN"/>
        </w:rPr>
        <w:t>2019 r., znak: WOOŚ-II.4222.20.2018.AG.11, zwanym dalej „</w:t>
      </w:r>
      <w:r w:rsidRPr="00F84AD5">
        <w:rPr>
          <w:rFonts w:ascii="Arial" w:hAnsi="Arial" w:cs="Arial"/>
          <w:bCs/>
          <w:i/>
          <w:iCs/>
          <w:color w:val="000000" w:themeColor="text1"/>
          <w:spacing w:val="4"/>
          <w:kern w:val="2"/>
          <w:sz w:val="20"/>
          <w:szCs w:val="20"/>
          <w:lang w:eastAsia="zh-CN"/>
        </w:rPr>
        <w:t>postanowieniem prostującym</w:t>
      </w:r>
      <w:r w:rsidRPr="00F84AD5">
        <w:rPr>
          <w:rFonts w:ascii="Arial" w:hAnsi="Arial" w:cs="Arial"/>
          <w:bCs/>
          <w:color w:val="000000" w:themeColor="text1"/>
          <w:spacing w:val="4"/>
          <w:kern w:val="2"/>
          <w:sz w:val="20"/>
          <w:szCs w:val="20"/>
          <w:lang w:eastAsia="zh-CN"/>
        </w:rPr>
        <w:t>”</w:t>
      </w:r>
      <w:r w:rsidR="00C53B13" w:rsidRPr="00F84AD5">
        <w:rPr>
          <w:rFonts w:ascii="Arial" w:hAnsi="Arial" w:cs="Arial"/>
          <w:bCs/>
          <w:color w:val="000000" w:themeColor="text1"/>
          <w:spacing w:val="4"/>
          <w:kern w:val="2"/>
          <w:sz w:val="20"/>
          <w:szCs w:val="20"/>
          <w:lang w:eastAsia="zh-CN"/>
        </w:rPr>
        <w:t xml:space="preserve"> (w zakresie pkt 4 </w:t>
      </w:r>
      <w:r w:rsidR="00A466B0" w:rsidRPr="00F84AD5">
        <w:rPr>
          <w:rFonts w:ascii="Arial" w:hAnsi="Arial" w:cs="Arial"/>
          <w:bCs/>
          <w:color w:val="000000" w:themeColor="text1"/>
          <w:spacing w:val="4"/>
          <w:kern w:val="2"/>
          <w:sz w:val="20"/>
          <w:szCs w:val="20"/>
          <w:lang w:eastAsia="zh-CN"/>
        </w:rPr>
        <w:br/>
      </w:r>
      <w:r w:rsidR="00C53B13" w:rsidRPr="00F84AD5">
        <w:rPr>
          <w:rFonts w:ascii="Arial" w:hAnsi="Arial" w:cs="Arial"/>
          <w:bCs/>
          <w:color w:val="000000" w:themeColor="text1"/>
          <w:spacing w:val="4"/>
          <w:kern w:val="2"/>
          <w:sz w:val="20"/>
          <w:szCs w:val="20"/>
          <w:lang w:eastAsia="zh-CN"/>
        </w:rPr>
        <w:t>ww. postanowienia)</w:t>
      </w:r>
      <w:r w:rsidRPr="00F84AD5">
        <w:rPr>
          <w:rFonts w:ascii="Arial" w:hAnsi="Arial" w:cs="Arial"/>
          <w:bCs/>
          <w:color w:val="000000" w:themeColor="text1"/>
          <w:spacing w:val="4"/>
          <w:kern w:val="2"/>
          <w:sz w:val="20"/>
          <w:szCs w:val="20"/>
          <w:lang w:eastAsia="zh-CN"/>
        </w:rPr>
        <w:t>, oraz uzupełnionym postanowieniem Regionalnego Dyrektora Ochrony Środowiska w Warszawie z dnia 6 sierpnia 2019 r., znak: WOOŚ-II.4222.20.2018.AG.12, zwanym dalej „</w:t>
      </w:r>
      <w:r w:rsidRPr="00F84AD5">
        <w:rPr>
          <w:rFonts w:ascii="Arial" w:hAnsi="Arial" w:cs="Arial"/>
          <w:bCs/>
          <w:i/>
          <w:iCs/>
          <w:color w:val="000000" w:themeColor="text1"/>
          <w:spacing w:val="4"/>
          <w:kern w:val="2"/>
          <w:sz w:val="20"/>
          <w:szCs w:val="20"/>
          <w:lang w:eastAsia="zh-CN"/>
        </w:rPr>
        <w:t>postanowieniem uzupełniającym</w:t>
      </w:r>
      <w:r w:rsidRPr="00F84AD5">
        <w:rPr>
          <w:rFonts w:ascii="Arial" w:hAnsi="Arial" w:cs="Arial"/>
          <w:bCs/>
          <w:color w:val="000000" w:themeColor="text1"/>
          <w:spacing w:val="4"/>
          <w:kern w:val="2"/>
          <w:sz w:val="20"/>
          <w:szCs w:val="20"/>
          <w:lang w:eastAsia="zh-CN"/>
        </w:rPr>
        <w:t>”</w:t>
      </w:r>
      <w:r w:rsidR="00F75EA7" w:rsidRPr="00F84AD5">
        <w:rPr>
          <w:rFonts w:ascii="Arial" w:hAnsi="Arial" w:cs="Arial"/>
          <w:bCs/>
          <w:color w:val="000000" w:themeColor="text1"/>
          <w:spacing w:val="4"/>
          <w:kern w:val="2"/>
          <w:sz w:val="20"/>
          <w:szCs w:val="20"/>
          <w:lang w:eastAsia="zh-CN"/>
        </w:rPr>
        <w:t>,</w:t>
      </w:r>
    </w:p>
    <w:p w:rsidR="00566BBE" w:rsidRPr="00F84AD5" w:rsidRDefault="00A60722" w:rsidP="00442315">
      <w:pPr>
        <w:numPr>
          <w:ilvl w:val="0"/>
          <w:numId w:val="14"/>
        </w:numPr>
        <w:suppressAutoHyphens/>
        <w:spacing w:after="120" w:line="240" w:lineRule="exact"/>
        <w:ind w:left="284" w:hanging="284"/>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decyzjami Dyrektora Regionalnego Zarządu Gospodarki Wodnej w Warszawie </w:t>
      </w:r>
      <w:r w:rsidRPr="00F84AD5">
        <w:rPr>
          <w:rFonts w:ascii="Arial" w:hAnsi="Arial" w:cs="Arial"/>
          <w:bCs/>
          <w:color w:val="000000" w:themeColor="text1"/>
          <w:spacing w:val="4"/>
          <w:sz w:val="20"/>
        </w:rPr>
        <w:t>Państwowego Gospodarstwa Wodnego Wody Polskie</w:t>
      </w:r>
      <w:r w:rsidR="00566BBE" w:rsidRPr="00F84AD5">
        <w:rPr>
          <w:rFonts w:ascii="Arial" w:hAnsi="Arial" w:cs="Arial"/>
          <w:bCs/>
          <w:color w:val="000000" w:themeColor="text1"/>
          <w:spacing w:val="4"/>
          <w:sz w:val="20"/>
        </w:rPr>
        <w:t xml:space="preserve">, </w:t>
      </w:r>
      <w:r w:rsidR="00566BBE" w:rsidRPr="00F84AD5">
        <w:rPr>
          <w:rFonts w:ascii="Arial" w:hAnsi="Arial" w:cs="Arial"/>
          <w:color w:val="000000" w:themeColor="text1"/>
          <w:spacing w:val="4"/>
          <w:sz w:val="20"/>
          <w:szCs w:val="20"/>
        </w:rPr>
        <w:t>udzielającymi pozwolenia wodnoprawnego</w:t>
      </w:r>
      <w:r w:rsidRPr="00F84AD5">
        <w:rPr>
          <w:rFonts w:ascii="Arial" w:hAnsi="Arial" w:cs="Arial"/>
          <w:bCs/>
          <w:color w:val="000000" w:themeColor="text1"/>
          <w:spacing w:val="4"/>
          <w:sz w:val="20"/>
        </w:rPr>
        <w:t>:</w:t>
      </w:r>
      <w:r w:rsidRPr="00F84AD5">
        <w:rPr>
          <w:rFonts w:ascii="Arial" w:hAnsi="Arial" w:cs="Arial"/>
          <w:color w:val="000000" w:themeColor="text1"/>
          <w:spacing w:val="4"/>
          <w:sz w:val="20"/>
          <w:szCs w:val="20"/>
        </w:rPr>
        <w:t xml:space="preserve"> </w:t>
      </w:r>
    </w:p>
    <w:p w:rsidR="00566BBE" w:rsidRPr="00F84AD5" w:rsidRDefault="00A60722" w:rsidP="00566BBE">
      <w:pPr>
        <w:pStyle w:val="Akapitzlist"/>
        <w:numPr>
          <w:ilvl w:val="0"/>
          <w:numId w:val="33"/>
        </w:numPr>
        <w:suppressAutoHyphens/>
        <w:spacing w:after="120" w:line="240" w:lineRule="exact"/>
        <w:ind w:left="567" w:hanging="283"/>
        <w:contextualSpacing w:val="0"/>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dnia 5 czerwca 2018 r., znak: WA.RUZ.421.108.2018.JSM, </w:t>
      </w:r>
    </w:p>
    <w:p w:rsidR="00566BBE" w:rsidRPr="00F84AD5" w:rsidRDefault="00A60722" w:rsidP="00566BBE">
      <w:pPr>
        <w:pStyle w:val="Akapitzlist"/>
        <w:numPr>
          <w:ilvl w:val="0"/>
          <w:numId w:val="33"/>
        </w:numPr>
        <w:suppressAutoHyphens/>
        <w:spacing w:after="120" w:line="240" w:lineRule="exact"/>
        <w:ind w:left="567" w:hanging="283"/>
        <w:contextualSpacing w:val="0"/>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dnia 11 czerwca 2018 r., znak: WA.RUZ.421.109.2018.RB, </w:t>
      </w:r>
    </w:p>
    <w:p w:rsidR="00566BBE" w:rsidRPr="00F84AD5" w:rsidRDefault="00A60722" w:rsidP="00566BBE">
      <w:pPr>
        <w:pStyle w:val="Akapitzlist"/>
        <w:numPr>
          <w:ilvl w:val="0"/>
          <w:numId w:val="33"/>
        </w:numPr>
        <w:suppressAutoHyphens/>
        <w:spacing w:after="120" w:line="240" w:lineRule="exact"/>
        <w:ind w:left="567" w:hanging="283"/>
        <w:contextualSpacing w:val="0"/>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dnia 7 marca 2019 r., znak: WA.RUZ.421.110.2018.PF.AN, </w:t>
      </w:r>
    </w:p>
    <w:p w:rsidR="00566BBE" w:rsidRPr="00F84AD5" w:rsidRDefault="00A60722" w:rsidP="00566BBE">
      <w:pPr>
        <w:pStyle w:val="Akapitzlist"/>
        <w:numPr>
          <w:ilvl w:val="0"/>
          <w:numId w:val="33"/>
        </w:numPr>
        <w:suppressAutoHyphens/>
        <w:spacing w:after="120" w:line="240" w:lineRule="exact"/>
        <w:ind w:left="567" w:hanging="283"/>
        <w:contextualSpacing w:val="0"/>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dnia 4 </w:t>
      </w:r>
      <w:r w:rsidR="00C568FD" w:rsidRPr="00F84AD5">
        <w:rPr>
          <w:rFonts w:ascii="Arial" w:hAnsi="Arial" w:cs="Arial"/>
          <w:color w:val="000000" w:themeColor="text1"/>
          <w:spacing w:val="4"/>
          <w:sz w:val="20"/>
          <w:szCs w:val="20"/>
        </w:rPr>
        <w:t>lutego</w:t>
      </w:r>
      <w:r w:rsidRPr="00F84AD5">
        <w:rPr>
          <w:rFonts w:ascii="Arial" w:hAnsi="Arial" w:cs="Arial"/>
          <w:color w:val="000000" w:themeColor="text1"/>
          <w:spacing w:val="4"/>
          <w:sz w:val="20"/>
          <w:szCs w:val="20"/>
        </w:rPr>
        <w:t xml:space="preserve"> 2019 r., znak: WA.RUZ.421.127.2018.RB</w:t>
      </w:r>
      <w:r w:rsidR="00566BBE" w:rsidRPr="00F84AD5">
        <w:rPr>
          <w:rFonts w:ascii="Arial" w:hAnsi="Arial" w:cs="Arial"/>
          <w:color w:val="000000" w:themeColor="text1"/>
          <w:spacing w:val="4"/>
          <w:sz w:val="20"/>
          <w:szCs w:val="20"/>
        </w:rPr>
        <w:t>, zwanym dalej „</w:t>
      </w:r>
      <w:r w:rsidR="00566BBE" w:rsidRPr="00F84AD5">
        <w:rPr>
          <w:rFonts w:ascii="Arial" w:hAnsi="Arial" w:cs="Arial"/>
          <w:i/>
          <w:color w:val="000000" w:themeColor="text1"/>
          <w:spacing w:val="4"/>
          <w:sz w:val="20"/>
          <w:szCs w:val="20"/>
        </w:rPr>
        <w:t>pozwoleniem wodnoprawnym z dnia 04.02.2019 r.</w:t>
      </w:r>
      <w:r w:rsidR="00566BBE" w:rsidRPr="00F84AD5">
        <w:rPr>
          <w:rFonts w:ascii="Arial" w:hAnsi="Arial" w:cs="Arial"/>
          <w:color w:val="000000" w:themeColor="text1"/>
          <w:spacing w:val="4"/>
          <w:sz w:val="20"/>
          <w:szCs w:val="20"/>
        </w:rPr>
        <w:t xml:space="preserve">”, wygaszonym w części decyzją Dyrektora Regionalnego Zarządu Gospodarki Wodnej w Warszawie </w:t>
      </w:r>
      <w:r w:rsidR="00566BBE" w:rsidRPr="00F84AD5">
        <w:rPr>
          <w:rFonts w:ascii="Arial" w:hAnsi="Arial" w:cs="Arial"/>
          <w:bCs/>
          <w:color w:val="000000" w:themeColor="text1"/>
          <w:spacing w:val="4"/>
          <w:sz w:val="20"/>
        </w:rPr>
        <w:t>Państwowego Gospodarstwa Wodnego Wody Polskie z dnia 27 kwietnia 2022 r., znak: WA.RUZ.4210.59.2022.RB, zwaną dalej „</w:t>
      </w:r>
      <w:r w:rsidR="00566BBE" w:rsidRPr="00F84AD5">
        <w:rPr>
          <w:rFonts w:ascii="Arial" w:hAnsi="Arial" w:cs="Arial"/>
          <w:i/>
          <w:color w:val="000000" w:themeColor="text1"/>
          <w:spacing w:val="4"/>
          <w:sz w:val="20"/>
          <w:szCs w:val="20"/>
        </w:rPr>
        <w:t>pozwoleniem wodnoprawnym z dnia 27.04.2022 r.</w:t>
      </w:r>
      <w:r w:rsidR="00566BBE" w:rsidRPr="00F84AD5">
        <w:rPr>
          <w:rFonts w:ascii="Arial" w:hAnsi="Arial" w:cs="Arial"/>
          <w:color w:val="000000" w:themeColor="text1"/>
          <w:spacing w:val="4"/>
          <w:sz w:val="20"/>
          <w:szCs w:val="20"/>
        </w:rPr>
        <w:t xml:space="preserve">”, sprostowaną postanowieniem Dyrektora Regionalnego Zarządu Gospodarki Wodnej w Warszawie </w:t>
      </w:r>
      <w:r w:rsidR="00566BBE" w:rsidRPr="00F84AD5">
        <w:rPr>
          <w:rFonts w:ascii="Arial" w:hAnsi="Arial" w:cs="Arial"/>
          <w:bCs/>
          <w:color w:val="000000" w:themeColor="text1"/>
          <w:spacing w:val="4"/>
          <w:sz w:val="20"/>
        </w:rPr>
        <w:t>Państwowego Gospodarstwa Wodnego Wody Polskie z dnia 29 kwietnia 2022 r., znak: WA.RUZ.4210.59.2022.RB,</w:t>
      </w:r>
    </w:p>
    <w:p w:rsidR="00CD7A11" w:rsidRPr="00F84AD5" w:rsidRDefault="00A60722" w:rsidP="00566BBE">
      <w:pPr>
        <w:pStyle w:val="Akapitzlist"/>
        <w:numPr>
          <w:ilvl w:val="0"/>
          <w:numId w:val="33"/>
        </w:numPr>
        <w:suppressAutoHyphens/>
        <w:spacing w:after="120" w:line="240" w:lineRule="exact"/>
        <w:ind w:left="567" w:hanging="283"/>
        <w:contextualSpacing w:val="0"/>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dnia 7 czerwca 2019 r., znak: WA.RUZ.421.29.2019.AN, </w:t>
      </w:r>
    </w:p>
    <w:p w:rsidR="00A60722" w:rsidRPr="00F84AD5" w:rsidRDefault="00A60722" w:rsidP="00566BBE">
      <w:pPr>
        <w:numPr>
          <w:ilvl w:val="0"/>
          <w:numId w:val="14"/>
        </w:numPr>
        <w:suppressAutoHyphens/>
        <w:spacing w:after="120" w:line="240" w:lineRule="exact"/>
        <w:ind w:left="284" w:hanging="284"/>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rPr>
        <w:t xml:space="preserve">postanowieniem Wojewody Mazowieckiego Nr 177/SAAB/2019 z dnia 20 lutego 2019 r., znak: </w:t>
      </w:r>
      <w:r w:rsidR="00C53B13" w:rsidRPr="00F84AD5">
        <w:rPr>
          <w:rFonts w:ascii="Arial" w:hAnsi="Arial" w:cs="Arial"/>
          <w:color w:val="000000" w:themeColor="text1"/>
          <w:spacing w:val="4"/>
          <w:sz w:val="20"/>
        </w:rPr>
        <w:br/>
      </w:r>
      <w:r w:rsidRPr="00F84AD5">
        <w:rPr>
          <w:rFonts w:ascii="Arial" w:hAnsi="Arial" w:cs="Arial"/>
          <w:color w:val="000000" w:themeColor="text1"/>
          <w:spacing w:val="4"/>
          <w:sz w:val="20"/>
        </w:rPr>
        <w:t>WI-II.7840.11.185.2018.KP(RF), udzielającym zgody na odstępstwo od przepisów techniczno-budowlanych zawartych w § 164 ust. 1 pkt 2 i 3 rozporządzenia Ministra Transportu i Gospodarki Morskiej z dnia 30 maja 2000 r. w sprawie warunków technicznych, jakim powinny odpowiadać drogowe obiekty inżynierskie i ich usytuowanie (Dz. U. z 2000 r. Nr 63, poz. 735, z późn. zm.),</w:t>
      </w:r>
    </w:p>
    <w:p w:rsidR="00A60722" w:rsidRPr="00F84AD5" w:rsidRDefault="00A60722" w:rsidP="00442315">
      <w:pPr>
        <w:numPr>
          <w:ilvl w:val="0"/>
          <w:numId w:val="14"/>
        </w:numPr>
        <w:suppressAutoHyphens/>
        <w:spacing w:after="240" w:line="240" w:lineRule="exact"/>
        <w:ind w:left="284" w:hanging="284"/>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rPr>
        <w:t xml:space="preserve">postanowieniem Wojewody Mazowieckiego Nr 473/SAAB/2019 z dnia 24 kwietnia 2019 r., znak: </w:t>
      </w:r>
      <w:r w:rsidRPr="00F84AD5">
        <w:rPr>
          <w:rFonts w:ascii="Arial" w:hAnsi="Arial" w:cs="Arial"/>
          <w:color w:val="000000" w:themeColor="text1"/>
          <w:spacing w:val="4"/>
          <w:sz w:val="20"/>
        </w:rPr>
        <w:br/>
        <w:t>WI-II.7840.11.135.2018.KP(AT), udzielającym zgody na odstępstwo od przepisów techniczno-budowlanych zawartych w § 9 ust. 1 pkt 3 i 5, § 55 ust. 2, § 119 ust. 1 pkt 2 rozporządzenia Ministra Transportu i Gospodarki Morskiej z dnia 2 marca 1999 r. w sprawie warunków technicznych, jakim powinny odpowiadać drogi publiczne i ich usytuowanie (Dz. U. z 2016 r., poz. 124, z późn. zm.), zwanego dalej „</w:t>
      </w:r>
      <w:r w:rsidRPr="00F84AD5">
        <w:rPr>
          <w:rFonts w:ascii="Arial" w:hAnsi="Arial" w:cs="Arial"/>
          <w:i/>
          <w:color w:val="000000" w:themeColor="text1"/>
          <w:spacing w:val="4"/>
          <w:sz w:val="20"/>
        </w:rPr>
        <w:t>rozporządzeniem w sprawie warunków technicznych, jakim powinny odpowiadać drogi publiczne i ich usytuowanie</w:t>
      </w:r>
      <w:r w:rsidRPr="00F84AD5">
        <w:rPr>
          <w:rFonts w:ascii="Arial" w:hAnsi="Arial" w:cs="Arial"/>
          <w:color w:val="000000" w:themeColor="text1"/>
          <w:spacing w:val="4"/>
          <w:sz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Stosownie do art. 11d ust. 1 pkt 7a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 xml:space="preserve">inwestor </w:t>
      </w:r>
      <w:r w:rsidRPr="00F84AD5">
        <w:rPr>
          <w:rFonts w:ascii="Arial" w:hAnsi="Arial" w:cs="Arial"/>
          <w:color w:val="000000" w:themeColor="text1"/>
          <w:spacing w:val="4"/>
          <w:sz w:val="20"/>
          <w:szCs w:val="20"/>
        </w:rPr>
        <w:t xml:space="preserve">załączył do wniosku wynik audytu bezpieczeństwa ruchu drogowego, o którym mowa w art. 24l ust. 1 ustawy z dnia 21 marca 1985 r. </w:t>
      </w:r>
      <w:r w:rsidRPr="00F84AD5">
        <w:rPr>
          <w:rFonts w:ascii="Arial" w:hAnsi="Arial" w:cs="Arial"/>
          <w:color w:val="000000" w:themeColor="text1"/>
          <w:spacing w:val="4"/>
          <w:sz w:val="20"/>
          <w:szCs w:val="20"/>
        </w:rPr>
        <w:br/>
        <w:t>o drogach publicznych (Dz. U. z 2020 r., poz. 470, z późn. zm.), zwanej dalej „</w:t>
      </w:r>
      <w:r w:rsidRPr="00F84AD5">
        <w:rPr>
          <w:rFonts w:ascii="Arial" w:hAnsi="Arial" w:cs="Arial"/>
          <w:i/>
          <w:color w:val="000000" w:themeColor="text1"/>
          <w:spacing w:val="4"/>
          <w:sz w:val="20"/>
          <w:szCs w:val="20"/>
        </w:rPr>
        <w:t>ustawą o drogach publicznych</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rPr>
        <w:t xml:space="preserve">oraz uzasadnienie zarządcy drogi, o którym mowa w art. 24l ust. 4 </w:t>
      </w:r>
      <w:r w:rsidRPr="00F84AD5">
        <w:rPr>
          <w:rFonts w:ascii="Arial" w:hAnsi="Arial" w:cs="Arial"/>
          <w:i/>
          <w:color w:val="000000" w:themeColor="text1"/>
          <w:spacing w:val="4"/>
          <w:sz w:val="20"/>
        </w:rPr>
        <w:t>ustawy o drogach publicznych</w:t>
      </w:r>
      <w:r w:rsidRPr="00F84AD5">
        <w:rPr>
          <w:rFonts w:ascii="Arial" w:hAnsi="Arial" w:cs="Arial"/>
          <w:color w:val="000000" w:themeColor="text1"/>
          <w:spacing w:val="4"/>
          <w:sz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Do wniosku </w:t>
      </w:r>
      <w:r w:rsidRPr="00F84AD5">
        <w:rPr>
          <w:rFonts w:ascii="Arial" w:hAnsi="Arial" w:cs="Arial"/>
          <w:i/>
          <w:iCs/>
          <w:color w:val="000000" w:themeColor="text1"/>
          <w:spacing w:val="4"/>
          <w:sz w:val="20"/>
          <w:szCs w:val="20"/>
        </w:rPr>
        <w:t>inwestor</w:t>
      </w:r>
      <w:r w:rsidRPr="00F84AD5">
        <w:rPr>
          <w:rFonts w:ascii="Arial" w:hAnsi="Arial" w:cs="Arial"/>
          <w:color w:val="000000" w:themeColor="text1"/>
          <w:spacing w:val="4"/>
          <w:sz w:val="20"/>
          <w:szCs w:val="20"/>
        </w:rPr>
        <w:t xml:space="preserve"> dołączył również wymagane opinie, o których mowa w art. 11b ust. 1 oraz </w:t>
      </w:r>
      <w:r w:rsidRPr="00F84AD5">
        <w:rPr>
          <w:rFonts w:ascii="Arial" w:hAnsi="Arial" w:cs="Arial"/>
          <w:color w:val="000000" w:themeColor="text1"/>
          <w:spacing w:val="4"/>
          <w:sz w:val="20"/>
          <w:szCs w:val="20"/>
        </w:rPr>
        <w:br/>
        <w:t xml:space="preserve">art. 11d ust. 1 pkt 8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jak i wymagane przepisami odrębnymi akty administracyjne, </w:t>
      </w:r>
      <w:r w:rsidRPr="00F84AD5">
        <w:rPr>
          <w:rFonts w:ascii="Arial" w:hAnsi="Arial" w:cs="Arial"/>
          <w:color w:val="000000" w:themeColor="text1"/>
          <w:spacing w:val="4"/>
          <w:sz w:val="20"/>
          <w:szCs w:val="20"/>
        </w:rPr>
        <w:br/>
        <w:t xml:space="preserve">tj. </w:t>
      </w:r>
      <w:r w:rsidRPr="00F84AD5">
        <w:rPr>
          <w:rFonts w:ascii="Arial" w:hAnsi="Arial" w:cs="Arial"/>
          <w:i/>
          <w:color w:val="000000" w:themeColor="text1"/>
          <w:spacing w:val="4"/>
          <w:sz w:val="20"/>
          <w:szCs w:val="20"/>
        </w:rPr>
        <w:t>decyzję RDOŚ</w:t>
      </w:r>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decyzję GDOŚ</w:t>
      </w:r>
      <w:r w:rsidR="00DA7BC9" w:rsidRPr="00F84AD5">
        <w:rPr>
          <w:rFonts w:ascii="Arial" w:hAnsi="Arial" w:cs="Arial"/>
          <w:color w:val="000000" w:themeColor="text1"/>
          <w:spacing w:val="4"/>
          <w:sz w:val="20"/>
          <w:szCs w:val="20"/>
        </w:rPr>
        <w:t xml:space="preserve">, </w:t>
      </w:r>
      <w:r w:rsidR="00DA7BC9" w:rsidRPr="00F84AD5">
        <w:rPr>
          <w:rFonts w:ascii="Arial" w:hAnsi="Arial" w:cs="Arial"/>
          <w:i/>
          <w:color w:val="000000" w:themeColor="text1"/>
          <w:spacing w:val="4"/>
          <w:sz w:val="20"/>
          <w:szCs w:val="20"/>
        </w:rPr>
        <w:t>decyzję zmieniającą GDOŚ</w:t>
      </w:r>
      <w:r w:rsidR="00C53B13"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ww. pozwolenia wodnoprawne</w:t>
      </w:r>
      <w:r w:rsidR="00C53B13" w:rsidRPr="00F84AD5">
        <w:rPr>
          <w:rFonts w:ascii="Arial" w:hAnsi="Arial" w:cs="Arial"/>
          <w:color w:val="000000" w:themeColor="text1"/>
          <w:spacing w:val="4"/>
          <w:sz w:val="20"/>
          <w:szCs w:val="20"/>
        </w:rPr>
        <w:t xml:space="preserve">, jak również decyzje Mazowieckiego Wojewódzkiego Konserwatora Zabytków Nr 14/DC/2014 z dnia </w:t>
      </w:r>
      <w:r w:rsidR="00C53B13" w:rsidRPr="00F84AD5">
        <w:rPr>
          <w:rFonts w:ascii="Arial" w:hAnsi="Arial" w:cs="Arial"/>
          <w:color w:val="000000" w:themeColor="text1"/>
          <w:spacing w:val="4"/>
          <w:sz w:val="20"/>
          <w:szCs w:val="20"/>
        </w:rPr>
        <w:br/>
        <w:t>22 stycznia 2014 r., znak: DC.5161.1.2014.ZD, oraz Nr 212/DC/2015 z dnia 9 lipca 2015 r., znak: DC.5183.108.2015.ZD</w:t>
      </w:r>
      <w:r w:rsidRPr="00F84AD5">
        <w:rPr>
          <w:rFonts w:ascii="Arial" w:hAnsi="Arial" w:cs="Arial"/>
          <w:color w:val="000000" w:themeColor="text1"/>
          <w:spacing w:val="4"/>
          <w:sz w:val="20"/>
          <w:szCs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Analizując złożony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wniosek o wydanie decyzji o zezwoleniu na realizację przedmiotowej inwestycji drogowej, organ odwoławczy uznał, że jest on kompletny i zawiera elementy wskazane w art. 11b ust. 1 oraz art. 11d ust. 1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Następnie, organ odwoławczy poddał kontroli przeprowadzone przez Wojewodę Mazowieckiego postępowanie w sprawie wydania decyzji o zezwoleniu na realizację ww. przedsięwzięcia i stwierdził, </w:t>
      </w:r>
      <w:r w:rsidRPr="00F84AD5">
        <w:rPr>
          <w:rFonts w:ascii="Arial" w:hAnsi="Arial" w:cs="Arial"/>
          <w:color w:val="000000" w:themeColor="text1"/>
          <w:spacing w:val="4"/>
          <w:sz w:val="20"/>
          <w:szCs w:val="20"/>
        </w:rPr>
        <w:br/>
        <w:t>co następuje.</w:t>
      </w:r>
      <w:r w:rsidRPr="00F84AD5">
        <w:rPr>
          <w:rFonts w:ascii="Arial" w:hAnsi="Arial" w:cs="Arial"/>
          <w:bCs/>
          <w:color w:val="000000" w:themeColor="text1"/>
          <w:spacing w:val="4"/>
          <w:sz w:val="20"/>
          <w:szCs w:val="20"/>
        </w:rPr>
        <w:t xml:space="preserve"> </w:t>
      </w:r>
    </w:p>
    <w:p w:rsidR="00A60722" w:rsidRPr="00F84AD5" w:rsidRDefault="00A60722" w:rsidP="00A60722">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lastRenderedPageBreak/>
        <w:t>W ocenie organu II instancji Wojewoda Mazowiecki prawidłowo poinformował strony o wszczętym postępowaniu, podał jego podstawę prawną, pouczył o możliwości zapoznania się z aktami sprawy</w:t>
      </w:r>
      <w:r w:rsidRPr="00F84AD5">
        <w:rPr>
          <w:rFonts w:ascii="Arial" w:hAnsi="Arial" w:cs="Arial"/>
          <w:color w:val="000000" w:themeColor="text1"/>
          <w:spacing w:val="4"/>
          <w:sz w:val="20"/>
          <w:szCs w:val="20"/>
        </w:rPr>
        <w:t>, wskazując miejsce, w którym strony mogą zapoznać się z tą dokumentacją,</w:t>
      </w:r>
      <w:r w:rsidRPr="00F84AD5">
        <w:rPr>
          <w:rFonts w:ascii="Arial" w:hAnsi="Arial" w:cs="Arial"/>
          <w:bCs/>
          <w:color w:val="000000" w:themeColor="text1"/>
          <w:spacing w:val="4"/>
          <w:sz w:val="20"/>
          <w:szCs w:val="20"/>
        </w:rPr>
        <w:t xml:space="preserve"> a zatem należycie </w:t>
      </w:r>
      <w:r w:rsidRPr="00F84AD5">
        <w:rPr>
          <w:rFonts w:ascii="Arial" w:hAnsi="Arial" w:cs="Arial"/>
          <w:bCs/>
          <w:color w:val="000000" w:themeColor="text1"/>
          <w:spacing w:val="4"/>
          <w:sz w:val="20"/>
          <w:szCs w:val="20"/>
        </w:rPr>
        <w:br/>
        <w:t>i wyczerpująco poinformował strony o okolicznościach faktycznych i prawnych, będących przedmiotem postępowania administracyjnego, które mogły mieć wpływ na ustalenie ich praw i obowiązków.</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bCs/>
          <w:color w:val="000000" w:themeColor="text1"/>
          <w:spacing w:val="4"/>
          <w:sz w:val="20"/>
          <w:szCs w:val="20"/>
        </w:rPr>
        <w:t xml:space="preserve">Zgodnie z art. 11d ust. 5 </w:t>
      </w:r>
      <w:r w:rsidRPr="00F84AD5">
        <w:rPr>
          <w:rFonts w:ascii="Arial" w:hAnsi="Arial" w:cs="Arial"/>
          <w:i/>
          <w:color w:val="000000" w:themeColor="text1"/>
          <w:spacing w:val="4"/>
          <w:sz w:val="20"/>
          <w:szCs w:val="20"/>
        </w:rPr>
        <w:t>specustawy drogowej</w:t>
      </w:r>
      <w:r w:rsidRPr="00F84AD5">
        <w:rPr>
          <w:rFonts w:ascii="Arial" w:hAnsi="Arial" w:cs="Arial"/>
          <w:bCs/>
          <w:color w:val="000000" w:themeColor="text1"/>
          <w:spacing w:val="4"/>
          <w:sz w:val="20"/>
          <w:szCs w:val="20"/>
        </w:rPr>
        <w:t>, Wojewoda Mazowiecki</w:t>
      </w:r>
      <w:r w:rsidRPr="00F84AD5">
        <w:rPr>
          <w:rFonts w:ascii="Arial" w:hAnsi="Arial" w:cs="Arial"/>
          <w:color w:val="000000" w:themeColor="text1"/>
          <w:spacing w:val="4"/>
          <w:sz w:val="20"/>
          <w:szCs w:val="20"/>
        </w:rPr>
        <w:t xml:space="preserve"> pismem </w:t>
      </w:r>
      <w:r w:rsidRPr="00F84AD5">
        <w:rPr>
          <w:rFonts w:ascii="Arial" w:hAnsi="Arial" w:cs="Arial"/>
          <w:bCs/>
          <w:color w:val="000000" w:themeColor="text1"/>
          <w:spacing w:val="4"/>
          <w:sz w:val="20"/>
          <w:szCs w:val="20"/>
        </w:rPr>
        <w:t xml:space="preserve">z dnia 5 kwietnia </w:t>
      </w:r>
      <w:r w:rsidRPr="00F84AD5">
        <w:rPr>
          <w:rFonts w:ascii="Arial" w:hAnsi="Arial" w:cs="Arial"/>
          <w:bCs/>
          <w:color w:val="000000" w:themeColor="text1"/>
          <w:spacing w:val="4"/>
          <w:sz w:val="20"/>
          <w:szCs w:val="20"/>
        </w:rPr>
        <w:br/>
        <w:t xml:space="preserve">2018 r., </w:t>
      </w:r>
      <w:r w:rsidRPr="00F84AD5">
        <w:rPr>
          <w:rFonts w:ascii="Arial" w:hAnsi="Arial" w:cs="Arial"/>
          <w:color w:val="000000" w:themeColor="text1"/>
          <w:spacing w:val="4"/>
          <w:sz w:val="20"/>
          <w:szCs w:val="20"/>
        </w:rPr>
        <w:t xml:space="preserve">znak: </w:t>
      </w:r>
      <w:r w:rsidRPr="00F84AD5">
        <w:rPr>
          <w:rFonts w:ascii="Arial" w:hAnsi="Arial" w:cs="Arial"/>
          <w:bCs/>
          <w:color w:val="000000" w:themeColor="text1"/>
          <w:spacing w:val="4"/>
          <w:sz w:val="20"/>
          <w:szCs w:val="20"/>
        </w:rPr>
        <w:t xml:space="preserve">WI-II.7820.1.6.2018.MS1, zawiadomił </w:t>
      </w:r>
      <w:r w:rsidRPr="00F84AD5">
        <w:rPr>
          <w:rFonts w:ascii="Arial" w:hAnsi="Arial" w:cs="Arial"/>
          <w:color w:val="000000" w:themeColor="text1"/>
          <w:spacing w:val="4"/>
          <w:sz w:val="20"/>
          <w:szCs w:val="20"/>
        </w:rPr>
        <w:t xml:space="preserve">o wszczęciu postępowania w sprawie wydania decyzji o zezwoleniu na realizację ww. inwestycji drogowej </w:t>
      </w:r>
      <w:r w:rsidRPr="00F84AD5">
        <w:rPr>
          <w:rFonts w:ascii="Arial" w:hAnsi="Arial" w:cs="Arial"/>
          <w:bCs/>
          <w:color w:val="000000" w:themeColor="text1"/>
          <w:spacing w:val="4"/>
          <w:sz w:val="20"/>
          <w:szCs w:val="20"/>
        </w:rPr>
        <w:t xml:space="preserve">wnioskodawcę oraz właścicieli </w:t>
      </w:r>
      <w:r w:rsidRPr="00F84AD5">
        <w:rPr>
          <w:rFonts w:ascii="Arial" w:hAnsi="Arial" w:cs="Arial"/>
          <w:bCs/>
          <w:color w:val="000000" w:themeColor="text1"/>
          <w:spacing w:val="4"/>
          <w:sz w:val="20"/>
          <w:szCs w:val="20"/>
        </w:rPr>
        <w:br/>
        <w:t>i użytkowników wieczystych nieruchomości objętych wnioskiem</w:t>
      </w:r>
      <w:r w:rsidRPr="00F84AD5">
        <w:rPr>
          <w:rFonts w:ascii="Arial" w:hAnsi="Arial" w:cs="Arial"/>
          <w:color w:val="000000" w:themeColor="text1"/>
          <w:spacing w:val="4"/>
          <w:sz w:val="20"/>
          <w:szCs w:val="20"/>
        </w:rPr>
        <w:t xml:space="preserve"> o wydanie przedmiotowej decyzji</w:t>
      </w:r>
      <w:r w:rsidRPr="00F84AD5">
        <w:rPr>
          <w:rFonts w:ascii="Arial" w:hAnsi="Arial" w:cs="Arial"/>
          <w:bCs/>
          <w:color w:val="000000" w:themeColor="text1"/>
          <w:spacing w:val="4"/>
          <w:sz w:val="20"/>
          <w:szCs w:val="20"/>
        </w:rPr>
        <w:t xml:space="preserve">, wysyłając zawiadomienie odpowiednio na adres wskazany we wniosku oraz na adresy wskazane </w:t>
      </w:r>
      <w:r w:rsidRPr="00F84AD5">
        <w:rPr>
          <w:rFonts w:ascii="Arial" w:hAnsi="Arial" w:cs="Arial"/>
          <w:bCs/>
          <w:color w:val="000000" w:themeColor="text1"/>
          <w:spacing w:val="4"/>
          <w:sz w:val="20"/>
          <w:szCs w:val="20"/>
        </w:rPr>
        <w:br/>
        <w:t xml:space="preserve">w katastrze nieruchomości. </w:t>
      </w:r>
      <w:r w:rsidRPr="00F84AD5">
        <w:rPr>
          <w:rFonts w:ascii="Arial" w:eastAsia="Calibri" w:hAnsi="Arial" w:cs="Arial"/>
          <w:color w:val="000000" w:themeColor="text1"/>
          <w:spacing w:val="4"/>
          <w:sz w:val="20"/>
          <w:szCs w:val="20"/>
          <w:lang w:eastAsia="en-US"/>
        </w:rPr>
        <w:t xml:space="preserve">Pozostałe strony postępowania zostały poinformowane o jego wszczęciu </w:t>
      </w:r>
      <w:r w:rsidRPr="00F84AD5">
        <w:rPr>
          <w:rFonts w:ascii="Arial" w:eastAsia="Calibri" w:hAnsi="Arial" w:cs="Arial"/>
          <w:color w:val="000000" w:themeColor="text1"/>
          <w:spacing w:val="4"/>
          <w:sz w:val="20"/>
          <w:szCs w:val="20"/>
          <w:lang w:eastAsia="en-US"/>
        </w:rPr>
        <w:br/>
        <w:t>w drodze obwieszczenia</w:t>
      </w:r>
      <w:r w:rsidRPr="00F84AD5">
        <w:rPr>
          <w:rFonts w:ascii="Arial" w:hAnsi="Arial" w:cs="Arial"/>
          <w:color w:val="000000" w:themeColor="text1"/>
          <w:spacing w:val="4"/>
          <w:sz w:val="20"/>
          <w:szCs w:val="20"/>
        </w:rPr>
        <w:t xml:space="preserve"> w Mazowieckim Urzędzie Wojewódzkim w Warszawie, Urzędzie Gminy </w:t>
      </w:r>
      <w:r w:rsidR="00C24522" w:rsidRPr="00F84AD5">
        <w:rPr>
          <w:rFonts w:ascii="Arial" w:hAnsi="Arial" w:cs="Arial"/>
          <w:color w:val="000000" w:themeColor="text1"/>
          <w:spacing w:val="4"/>
          <w:sz w:val="20"/>
          <w:szCs w:val="20"/>
        </w:rPr>
        <w:br/>
        <w:t xml:space="preserve">w </w:t>
      </w:r>
      <w:r w:rsidRPr="00F84AD5">
        <w:rPr>
          <w:rFonts w:ascii="Arial" w:hAnsi="Arial" w:cs="Arial"/>
          <w:color w:val="000000" w:themeColor="text1"/>
          <w:spacing w:val="4"/>
          <w:sz w:val="20"/>
          <w:szCs w:val="20"/>
        </w:rPr>
        <w:t>Płońsk</w:t>
      </w:r>
      <w:r w:rsidR="00C24522" w:rsidRPr="00F84AD5">
        <w:rPr>
          <w:rFonts w:ascii="Arial" w:hAnsi="Arial" w:cs="Arial"/>
          <w:color w:val="000000" w:themeColor="text1"/>
          <w:spacing w:val="4"/>
          <w:sz w:val="20"/>
          <w:szCs w:val="20"/>
        </w:rPr>
        <w:t>u</w:t>
      </w:r>
      <w:r w:rsidRPr="00F84AD5">
        <w:rPr>
          <w:rFonts w:ascii="Arial" w:hAnsi="Arial" w:cs="Arial"/>
          <w:color w:val="000000" w:themeColor="text1"/>
          <w:spacing w:val="4"/>
          <w:sz w:val="20"/>
          <w:szCs w:val="20"/>
        </w:rPr>
        <w:t>, Urzędzie Miejskim w Płońsku oraz Urzędzie Gminy Baboszewo, w urzędowych publikatorach teleinformatycznych – Biuletynie Informacji Publicznej tych urzędów</w:t>
      </w:r>
      <w:r w:rsidRPr="00F84AD5">
        <w:rPr>
          <w:rFonts w:ascii="Arial" w:hAnsi="Arial" w:cs="Arial"/>
          <w:bCs/>
          <w:color w:val="000000" w:themeColor="text1"/>
          <w:spacing w:val="4"/>
          <w:sz w:val="20"/>
          <w:szCs w:val="20"/>
        </w:rPr>
        <w:t xml:space="preserve"> i w prasie lokalnej. </w:t>
      </w:r>
      <w:r w:rsidRPr="00F84AD5">
        <w:rPr>
          <w:rFonts w:ascii="Arial" w:hAnsi="Arial" w:cs="Arial"/>
          <w:bCs/>
          <w:color w:val="000000" w:themeColor="text1"/>
          <w:spacing w:val="4"/>
          <w:sz w:val="20"/>
          <w:szCs w:val="20"/>
        </w:rPr>
        <w:br/>
      </w:r>
      <w:r w:rsidRPr="00F84AD5">
        <w:rPr>
          <w:rFonts w:ascii="Arial" w:hAnsi="Arial" w:cs="Arial"/>
          <w:color w:val="000000" w:themeColor="text1"/>
          <w:spacing w:val="4"/>
          <w:sz w:val="20"/>
          <w:szCs w:val="20"/>
        </w:rPr>
        <w:t xml:space="preserve">W przedmiotowym zawiadomieniu i obwieszczeniu organ I instancji poinformował strony o terminie </w:t>
      </w:r>
      <w:r w:rsidRPr="00F84AD5">
        <w:rPr>
          <w:rFonts w:ascii="Arial" w:hAnsi="Arial" w:cs="Arial"/>
          <w:color w:val="000000" w:themeColor="text1"/>
          <w:spacing w:val="4"/>
          <w:sz w:val="20"/>
          <w:szCs w:val="20"/>
        </w:rPr>
        <w:br/>
        <w:t>i miejscu, w którym strony mogą zapoznać się z aktami sprawy.</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Z uwagi na</w:t>
      </w:r>
      <w:r w:rsidRPr="00F84AD5">
        <w:rPr>
          <w:rFonts w:ascii="Arial" w:hAnsi="Arial" w:cs="Arial"/>
          <w:color w:val="000000" w:themeColor="text1"/>
          <w:spacing w:val="4"/>
          <w:sz w:val="20"/>
          <w:szCs w:val="20"/>
          <w:shd w:val="clear" w:color="auto" w:fill="FFFFFF"/>
        </w:rPr>
        <w:t xml:space="preserve"> wniosek </w:t>
      </w:r>
      <w:r w:rsidRPr="00F84AD5">
        <w:rPr>
          <w:rFonts w:ascii="Arial" w:hAnsi="Arial" w:cs="Arial"/>
          <w:i/>
          <w:color w:val="000000" w:themeColor="text1"/>
          <w:spacing w:val="4"/>
          <w:sz w:val="20"/>
          <w:szCs w:val="20"/>
          <w:shd w:val="clear" w:color="auto" w:fill="FFFFFF"/>
        </w:rPr>
        <w:t>inwestora</w:t>
      </w:r>
      <w:r w:rsidRPr="00F84AD5">
        <w:rPr>
          <w:rFonts w:ascii="Arial" w:hAnsi="Arial" w:cs="Arial"/>
          <w:color w:val="000000" w:themeColor="text1"/>
          <w:spacing w:val="4"/>
          <w:sz w:val="20"/>
          <w:szCs w:val="20"/>
        </w:rPr>
        <w:t xml:space="preserve"> o przeprowadzenie ponownej oceny oddziaływania przedsięwzięcia na środowisko w ramach postępowania w sprawie wydania decyzji o zezwoleniu na realizację inwestycji drogowej, działając na podstawie art. 89 ust. 1 </w:t>
      </w:r>
      <w:r w:rsidRPr="00F84AD5">
        <w:rPr>
          <w:rFonts w:ascii="Arial" w:hAnsi="Arial" w:cs="Arial"/>
          <w:color w:val="000000" w:themeColor="text1"/>
          <w:spacing w:val="4"/>
          <w:sz w:val="20"/>
          <w:szCs w:val="20"/>
          <w:lang w:bidi="pl-PL"/>
        </w:rPr>
        <w:t>ustawy z dnia 3 października 2008 r. o udostępnianiu informacji o środowisku i jego ochronie, udziale społeczeństwa w ochronie środowiska oraz o ocenach oddziaływania n</w:t>
      </w:r>
      <w:r w:rsidR="004B5D9E" w:rsidRPr="00F84AD5">
        <w:rPr>
          <w:rFonts w:ascii="Arial" w:hAnsi="Arial" w:cs="Arial"/>
          <w:color w:val="000000" w:themeColor="text1"/>
          <w:spacing w:val="4"/>
          <w:sz w:val="20"/>
          <w:szCs w:val="20"/>
          <w:lang w:bidi="pl-PL"/>
        </w:rPr>
        <w:t>a środowisko (</w:t>
      </w:r>
      <w:proofErr w:type="spellStart"/>
      <w:r w:rsidR="004B5D9E" w:rsidRPr="00F84AD5">
        <w:rPr>
          <w:rFonts w:ascii="Arial" w:hAnsi="Arial" w:cs="Arial"/>
          <w:color w:val="000000" w:themeColor="text1"/>
          <w:spacing w:val="4"/>
          <w:sz w:val="20"/>
          <w:szCs w:val="20"/>
          <w:lang w:bidi="pl-PL"/>
        </w:rPr>
        <w:t>t.j</w:t>
      </w:r>
      <w:proofErr w:type="spellEnd"/>
      <w:r w:rsidR="004B5D9E" w:rsidRPr="00F84AD5">
        <w:rPr>
          <w:rFonts w:ascii="Arial" w:hAnsi="Arial" w:cs="Arial"/>
          <w:color w:val="000000" w:themeColor="text1"/>
          <w:spacing w:val="4"/>
          <w:sz w:val="20"/>
          <w:szCs w:val="20"/>
          <w:lang w:bidi="pl-PL"/>
        </w:rPr>
        <w:t>. Dz. U. z 2021 r., poz. 2</w:t>
      </w:r>
      <w:r w:rsidRPr="00F84AD5">
        <w:rPr>
          <w:rFonts w:ascii="Arial" w:hAnsi="Arial" w:cs="Arial"/>
          <w:color w:val="000000" w:themeColor="text1"/>
          <w:spacing w:val="4"/>
          <w:sz w:val="20"/>
          <w:szCs w:val="20"/>
          <w:lang w:bidi="pl-PL"/>
        </w:rPr>
        <w:t>3</w:t>
      </w:r>
      <w:r w:rsidR="004B5D9E" w:rsidRPr="00F84AD5">
        <w:rPr>
          <w:rFonts w:ascii="Arial" w:hAnsi="Arial" w:cs="Arial"/>
          <w:color w:val="000000" w:themeColor="text1"/>
          <w:spacing w:val="4"/>
          <w:sz w:val="20"/>
          <w:szCs w:val="20"/>
          <w:lang w:bidi="pl-PL"/>
        </w:rPr>
        <w:t>73</w:t>
      </w:r>
      <w:r w:rsidRPr="00F84AD5">
        <w:rPr>
          <w:rFonts w:ascii="Arial" w:hAnsi="Arial" w:cs="Arial"/>
          <w:color w:val="000000" w:themeColor="text1"/>
          <w:spacing w:val="4"/>
          <w:sz w:val="20"/>
          <w:szCs w:val="20"/>
          <w:lang w:bidi="pl-PL"/>
        </w:rPr>
        <w:t xml:space="preserve">, z późn. zm.), zwanej dalej </w:t>
      </w:r>
      <w:r w:rsidRPr="00F84AD5">
        <w:rPr>
          <w:rFonts w:ascii="Arial" w:hAnsi="Arial" w:cs="Arial"/>
          <w:color w:val="000000" w:themeColor="text1"/>
          <w:spacing w:val="4"/>
          <w:sz w:val="20"/>
          <w:szCs w:val="20"/>
        </w:rPr>
        <w:t>„</w:t>
      </w:r>
      <w:r w:rsidRPr="00F84AD5">
        <w:rPr>
          <w:rFonts w:ascii="Arial" w:hAnsi="Arial" w:cs="Arial"/>
          <w:i/>
          <w:color w:val="000000" w:themeColor="text1"/>
          <w:spacing w:val="4"/>
          <w:sz w:val="20"/>
          <w:szCs w:val="20"/>
        </w:rPr>
        <w:t xml:space="preserve">ustawą </w:t>
      </w:r>
      <w:r w:rsidRPr="00F84AD5">
        <w:rPr>
          <w:rFonts w:ascii="Arial" w:hAnsi="Arial" w:cs="Arial"/>
          <w:i/>
          <w:color w:val="000000" w:themeColor="text1"/>
          <w:spacing w:val="4"/>
          <w:sz w:val="20"/>
          <w:szCs w:val="20"/>
        </w:rPr>
        <w:br/>
        <w:t>o udostępnianiu informacji o środowisku i jego ochronie</w:t>
      </w:r>
      <w:r w:rsidRPr="00F84AD5">
        <w:rPr>
          <w:rFonts w:ascii="Arial" w:hAnsi="Arial" w:cs="Arial"/>
          <w:color w:val="000000" w:themeColor="text1"/>
          <w:spacing w:val="4"/>
          <w:sz w:val="20"/>
          <w:szCs w:val="20"/>
        </w:rPr>
        <w:t xml:space="preserve">”, pismem z dnia 5 grudnia 2018 r., znak: </w:t>
      </w:r>
      <w:r w:rsidRPr="00F84AD5">
        <w:rPr>
          <w:rFonts w:ascii="Arial" w:hAnsi="Arial" w:cs="Arial"/>
          <w:color w:val="000000" w:themeColor="text1"/>
          <w:spacing w:val="4"/>
          <w:sz w:val="20"/>
          <w:szCs w:val="20"/>
        </w:rPr>
        <w:br/>
      </w:r>
      <w:r w:rsidRPr="00F84AD5">
        <w:rPr>
          <w:rFonts w:ascii="Arial" w:hAnsi="Arial" w:cs="Arial"/>
          <w:bCs/>
          <w:color w:val="000000" w:themeColor="text1"/>
          <w:spacing w:val="4"/>
          <w:sz w:val="20"/>
          <w:szCs w:val="20"/>
        </w:rPr>
        <w:t>WI-II.7820.1.6.2018.MS1</w:t>
      </w:r>
      <w:r w:rsidRPr="00F84AD5">
        <w:rPr>
          <w:rFonts w:ascii="Arial" w:hAnsi="Arial" w:cs="Arial"/>
          <w:color w:val="000000" w:themeColor="text1"/>
          <w:spacing w:val="4"/>
          <w:sz w:val="20"/>
          <w:szCs w:val="20"/>
        </w:rPr>
        <w:t xml:space="preserve">, Wojewoda Mazowiecki zwrócił się do Regionalnego Dyrektora Ochrony Środowiska w Warszawie o uzgodnienie warunków realizacji przedmiotowego przedsięwzięcia drogowego. </w:t>
      </w:r>
    </w:p>
    <w:p w:rsidR="00A60722" w:rsidRPr="00F84AD5" w:rsidRDefault="00A60722" w:rsidP="00A60722">
      <w:pPr>
        <w:spacing w:after="240" w:line="240" w:lineRule="exact"/>
        <w:jc w:val="both"/>
        <w:outlineLvl w:val="0"/>
        <w:rPr>
          <w:rFonts w:ascii="Arial" w:eastAsia="Microsoft Sans Serif" w:hAnsi="Arial" w:cs="Arial"/>
          <w:color w:val="000000" w:themeColor="text1"/>
          <w:spacing w:val="4"/>
          <w:sz w:val="20"/>
          <w:szCs w:val="20"/>
          <w:lang w:bidi="pl-PL"/>
        </w:rPr>
      </w:pPr>
      <w:r w:rsidRPr="00F84AD5">
        <w:rPr>
          <w:rFonts w:ascii="Arial" w:hAnsi="Arial" w:cs="Arial"/>
          <w:color w:val="000000" w:themeColor="text1"/>
          <w:spacing w:val="4"/>
          <w:sz w:val="20"/>
          <w:szCs w:val="20"/>
        </w:rPr>
        <w:t xml:space="preserve">Podczas procedowania w kwestii ponownej oceny oddziaływania inwestycji na środowisko, na etapie postępowania prowadzonego przez Wojewodę Mazowieckiego, został zapewniony udział społeczeństwa w trybie art. 33-36 </w:t>
      </w:r>
      <w:r w:rsidRPr="00F84AD5">
        <w:rPr>
          <w:rFonts w:ascii="Arial" w:hAnsi="Arial" w:cs="Arial"/>
          <w:i/>
          <w:color w:val="000000" w:themeColor="text1"/>
          <w:spacing w:val="4"/>
          <w:sz w:val="20"/>
          <w:szCs w:val="20"/>
        </w:rPr>
        <w:t>ustawy o udostępnianiu informacji o środowisku i jego ochronie</w:t>
      </w:r>
      <w:r w:rsidRPr="00F84AD5">
        <w:rPr>
          <w:rFonts w:ascii="Arial" w:hAnsi="Arial" w:cs="Arial"/>
          <w:color w:val="000000" w:themeColor="text1"/>
          <w:spacing w:val="4"/>
          <w:sz w:val="20"/>
          <w:szCs w:val="20"/>
        </w:rPr>
        <w:t xml:space="preserve">. Jak wynika z akt niniejszej sprawy, Wojewoda Mazowiecki podał do publicznej wiadomości informacje o </w:t>
      </w:r>
      <w:r w:rsidRPr="00F84AD5">
        <w:rPr>
          <w:rFonts w:ascii="Arial" w:eastAsia="Microsoft Sans Serif" w:hAnsi="Arial" w:cs="Arial"/>
          <w:color w:val="000000" w:themeColor="text1"/>
          <w:spacing w:val="4"/>
          <w:sz w:val="20"/>
          <w:szCs w:val="20"/>
          <w:lang w:bidi="pl-PL"/>
        </w:rPr>
        <w:t xml:space="preserve">przystąpieniu do przeprowadzenia ponownej oceny oddziaływania przedsięwzięcia na środowisko, jak również </w:t>
      </w:r>
      <w:r w:rsidRPr="00F84AD5">
        <w:rPr>
          <w:rFonts w:ascii="Arial" w:eastAsia="Microsoft Sans Serif" w:hAnsi="Arial" w:cs="Arial"/>
          <w:color w:val="000000" w:themeColor="text1"/>
          <w:spacing w:val="4"/>
          <w:sz w:val="20"/>
          <w:szCs w:val="20"/>
          <w:lang w:bidi="pl-PL"/>
        </w:rPr>
        <w:br/>
        <w:t xml:space="preserve">o możliwości zapoznania się z dokumentacją sprawy oraz składania uwag i wniosków w przedmiotowej sprawie [zawiadomienie z dnia 22 maja 2019 r., znak: </w:t>
      </w:r>
      <w:r w:rsidRPr="00F84AD5">
        <w:rPr>
          <w:rFonts w:ascii="Arial" w:hAnsi="Arial" w:cs="Arial"/>
          <w:bCs/>
          <w:color w:val="000000" w:themeColor="text1"/>
          <w:spacing w:val="4"/>
          <w:sz w:val="20"/>
          <w:szCs w:val="20"/>
        </w:rPr>
        <w:t>WI-II.7820.1.6.2018.MS1(EKR)]</w:t>
      </w:r>
      <w:r w:rsidRPr="00F84AD5">
        <w:rPr>
          <w:rFonts w:ascii="Arial" w:eastAsia="Microsoft Sans Serif" w:hAnsi="Arial" w:cs="Arial"/>
          <w:color w:val="000000" w:themeColor="text1"/>
          <w:spacing w:val="4"/>
          <w:sz w:val="20"/>
          <w:szCs w:val="20"/>
          <w:lang w:bidi="pl-PL"/>
        </w:rPr>
        <w:t xml:space="preserve">. </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 przeprowadzeniu ponownej oceny oddziaływania przedsięwzięcia na środowisko Regionalny Dyrektor Ochrony Środowiska w Warszawie wydał </w:t>
      </w:r>
      <w:r w:rsidR="00F44C97" w:rsidRPr="00F84AD5">
        <w:rPr>
          <w:rFonts w:ascii="Arial" w:hAnsi="Arial" w:cs="Arial"/>
          <w:i/>
          <w:color w:val="000000" w:themeColor="text1"/>
          <w:spacing w:val="4"/>
          <w:sz w:val="20"/>
          <w:szCs w:val="20"/>
        </w:rPr>
        <w:t>postanowienie uzgadniające</w:t>
      </w:r>
      <w:r w:rsidR="00F44C97" w:rsidRPr="00F84AD5">
        <w:rPr>
          <w:rFonts w:ascii="Arial" w:hAnsi="Arial" w:cs="Arial"/>
          <w:color w:val="000000" w:themeColor="text1"/>
          <w:spacing w:val="4"/>
          <w:sz w:val="20"/>
          <w:szCs w:val="20"/>
        </w:rPr>
        <w:t xml:space="preserve">, które zostało następnie sprostowane </w:t>
      </w:r>
      <w:r w:rsidR="00F44C97" w:rsidRPr="00F84AD5">
        <w:rPr>
          <w:rFonts w:ascii="Arial" w:hAnsi="Arial" w:cs="Arial"/>
          <w:i/>
          <w:color w:val="000000" w:themeColor="text1"/>
          <w:spacing w:val="4"/>
          <w:sz w:val="20"/>
          <w:szCs w:val="20"/>
        </w:rPr>
        <w:t>postanowieniem prostującym</w:t>
      </w:r>
      <w:r w:rsidR="00F44C97" w:rsidRPr="00F84AD5">
        <w:rPr>
          <w:rFonts w:ascii="Arial" w:hAnsi="Arial" w:cs="Arial"/>
          <w:color w:val="000000" w:themeColor="text1"/>
          <w:spacing w:val="4"/>
          <w:sz w:val="20"/>
          <w:szCs w:val="20"/>
        </w:rPr>
        <w:t xml:space="preserve"> i uzupełnione </w:t>
      </w:r>
      <w:r w:rsidR="00F44C97" w:rsidRPr="00F84AD5">
        <w:rPr>
          <w:rFonts w:ascii="Arial" w:hAnsi="Arial" w:cs="Arial"/>
          <w:i/>
          <w:color w:val="000000" w:themeColor="text1"/>
          <w:spacing w:val="4"/>
          <w:sz w:val="20"/>
          <w:szCs w:val="20"/>
        </w:rPr>
        <w:t>postanowieniem uzupełniającym</w:t>
      </w:r>
      <w:r w:rsidR="00F44C97" w:rsidRPr="00F84AD5">
        <w:rPr>
          <w:rFonts w:ascii="Arial" w:hAnsi="Arial" w:cs="Arial"/>
          <w:color w:val="000000" w:themeColor="text1"/>
          <w:spacing w:val="4"/>
          <w:sz w:val="20"/>
          <w:szCs w:val="20"/>
        </w:rPr>
        <w:t>.</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 xml:space="preserve"> </w:t>
      </w:r>
    </w:p>
    <w:p w:rsidR="00A60722" w:rsidRPr="00F84AD5" w:rsidRDefault="00A60722" w:rsidP="00A60722">
      <w:pPr>
        <w:tabs>
          <w:tab w:val="left" w:pos="0"/>
          <w:tab w:val="num" w:pos="426"/>
        </w:tabs>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Uznając, że zebrany w sprawie materiał dowodowy pozwala na wydanie rozstrzygnięcia, Wojewoda </w:t>
      </w:r>
      <w:r w:rsidRPr="00F84AD5">
        <w:rPr>
          <w:rFonts w:ascii="Arial" w:hAnsi="Arial" w:cs="Arial"/>
          <w:bCs/>
          <w:color w:val="000000" w:themeColor="text1"/>
          <w:spacing w:val="4"/>
          <w:sz w:val="20"/>
          <w:szCs w:val="20"/>
        </w:rPr>
        <w:t>Mazowiecki</w:t>
      </w:r>
      <w:r w:rsidRPr="00F84AD5">
        <w:rPr>
          <w:rFonts w:ascii="Arial" w:hAnsi="Arial" w:cs="Arial"/>
          <w:color w:val="000000" w:themeColor="text1"/>
          <w:spacing w:val="4"/>
          <w:sz w:val="20"/>
          <w:szCs w:val="20"/>
        </w:rPr>
        <w:t xml:space="preserve"> wydał w dniu 30 sierpnia 2019 r. decyzję Nr 116</w:t>
      </w:r>
      <w:r w:rsidRPr="00F84AD5">
        <w:rPr>
          <w:rFonts w:ascii="Arial" w:hAnsi="Arial" w:cs="Arial"/>
          <w:bCs/>
          <w:color w:val="000000" w:themeColor="text1"/>
          <w:spacing w:val="4"/>
          <w:sz w:val="20"/>
          <w:szCs w:val="20"/>
        </w:rPr>
        <w:t>/SPEC</w:t>
      </w:r>
      <w:r w:rsidRPr="00F84AD5">
        <w:rPr>
          <w:rFonts w:ascii="Arial" w:hAnsi="Arial" w:cs="Arial"/>
          <w:color w:val="000000" w:themeColor="text1"/>
          <w:spacing w:val="4"/>
          <w:sz w:val="20"/>
          <w:szCs w:val="20"/>
        </w:rPr>
        <w:t>/</w:t>
      </w:r>
      <w:r w:rsidRPr="00F84AD5">
        <w:rPr>
          <w:rFonts w:ascii="Arial" w:hAnsi="Arial" w:cs="Arial"/>
          <w:bCs/>
          <w:color w:val="000000" w:themeColor="text1"/>
          <w:spacing w:val="4"/>
          <w:sz w:val="20"/>
          <w:szCs w:val="20"/>
        </w:rPr>
        <w:t>20</w:t>
      </w:r>
      <w:r w:rsidRPr="00F84AD5">
        <w:rPr>
          <w:rFonts w:ascii="Arial" w:hAnsi="Arial" w:cs="Arial"/>
          <w:color w:val="000000" w:themeColor="text1"/>
          <w:spacing w:val="4"/>
          <w:sz w:val="20"/>
          <w:szCs w:val="20"/>
        </w:rPr>
        <w:t xml:space="preserve">19, znak: </w:t>
      </w:r>
      <w:r w:rsidRPr="00F84AD5">
        <w:rPr>
          <w:rFonts w:ascii="Arial" w:hAnsi="Arial" w:cs="Arial"/>
          <w:color w:val="000000" w:themeColor="text1"/>
          <w:spacing w:val="4"/>
          <w:sz w:val="20"/>
          <w:szCs w:val="20"/>
        </w:rPr>
        <w:br/>
      </w:r>
      <w:r w:rsidRPr="00F84AD5">
        <w:rPr>
          <w:rFonts w:ascii="Arial" w:hAnsi="Arial" w:cs="Arial"/>
          <w:bCs/>
          <w:color w:val="000000" w:themeColor="text1"/>
          <w:spacing w:val="4"/>
          <w:sz w:val="20"/>
          <w:szCs w:val="20"/>
        </w:rPr>
        <w:t>WI-II.7820.1.6.2018.EKR(MP)</w:t>
      </w:r>
      <w:r w:rsidRPr="00F84AD5">
        <w:rPr>
          <w:rFonts w:ascii="Arial" w:hAnsi="Arial" w:cs="Arial"/>
          <w:color w:val="000000" w:themeColor="text1"/>
          <w:spacing w:val="4"/>
          <w:sz w:val="20"/>
          <w:szCs w:val="20"/>
        </w:rPr>
        <w:t xml:space="preserve">, o zezwoleniu na realizację przedmiotowej inwestycji drogowej. Nadając decyzji rygor natychmiastowej wykonalności, Wojewoda </w:t>
      </w:r>
      <w:r w:rsidRPr="00F84AD5">
        <w:rPr>
          <w:rFonts w:ascii="Arial" w:hAnsi="Arial" w:cs="Arial"/>
          <w:bCs/>
          <w:color w:val="000000" w:themeColor="text1"/>
          <w:spacing w:val="4"/>
          <w:sz w:val="20"/>
          <w:szCs w:val="20"/>
        </w:rPr>
        <w:t>Mazowiecki</w:t>
      </w:r>
      <w:r w:rsidRPr="00F84AD5">
        <w:rPr>
          <w:rFonts w:ascii="Arial" w:hAnsi="Arial" w:cs="Arial"/>
          <w:color w:val="000000" w:themeColor="text1"/>
          <w:spacing w:val="4"/>
          <w:sz w:val="20"/>
          <w:szCs w:val="20"/>
        </w:rPr>
        <w:t xml:space="preserve"> podzielił argumenty przedstawione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w:t>
      </w:r>
    </w:p>
    <w:p w:rsidR="00A60722" w:rsidRPr="00F84AD5" w:rsidRDefault="00A60722" w:rsidP="00A60722">
      <w:pPr>
        <w:tabs>
          <w:tab w:val="left" w:pos="0"/>
          <w:tab w:val="num" w:pos="426"/>
        </w:tabs>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Kontrolowana </w:t>
      </w:r>
      <w:r w:rsidRPr="00F84AD5">
        <w:rPr>
          <w:rFonts w:ascii="Arial" w:hAnsi="Arial" w:cs="Arial"/>
          <w:i/>
          <w:color w:val="000000" w:themeColor="text1"/>
          <w:spacing w:val="4"/>
          <w:sz w:val="20"/>
          <w:szCs w:val="20"/>
        </w:rPr>
        <w:t xml:space="preserve">decyzja Wojewody Mazowieckiego </w:t>
      </w:r>
      <w:r w:rsidRPr="00F84AD5">
        <w:rPr>
          <w:rFonts w:ascii="Arial" w:hAnsi="Arial" w:cs="Arial"/>
          <w:color w:val="000000" w:themeColor="text1"/>
          <w:spacing w:val="4"/>
          <w:sz w:val="20"/>
          <w:szCs w:val="20"/>
        </w:rPr>
        <w:t>(z zastrzeżeniem uchybień, o których będzie mowa poniżej)</w:t>
      </w:r>
      <w:r w:rsidRPr="00F84AD5">
        <w:rPr>
          <w:rFonts w:ascii="Arial" w:hAnsi="Arial" w:cs="Arial"/>
          <w:color w:val="000000" w:themeColor="text1"/>
          <w:spacing w:val="4"/>
          <w:sz w:val="20"/>
          <w:szCs w:val="20"/>
          <w:shd w:val="clear" w:color="auto" w:fill="FFFFFF"/>
        </w:rPr>
        <w:t xml:space="preserve"> </w:t>
      </w:r>
      <w:r w:rsidRPr="00F84AD5">
        <w:rPr>
          <w:rFonts w:ascii="Arial" w:hAnsi="Arial" w:cs="Arial"/>
          <w:color w:val="000000" w:themeColor="text1"/>
          <w:spacing w:val="4"/>
          <w:sz w:val="20"/>
          <w:szCs w:val="20"/>
        </w:rPr>
        <w:t xml:space="preserve">czyni zadość wymogom przedstawionym w art. 11f ust. 1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bCs/>
          <w:color w:val="000000" w:themeColor="text1"/>
          <w:spacing w:val="4"/>
          <w:sz w:val="20"/>
          <w:szCs w:val="20"/>
        </w:rPr>
        <w:t xml:space="preserve">Zaskarżona </w:t>
      </w:r>
      <w:r w:rsidRPr="00F84AD5">
        <w:rPr>
          <w:rFonts w:ascii="Arial" w:hAnsi="Arial" w:cs="Arial"/>
          <w:i/>
          <w:color w:val="000000" w:themeColor="text1"/>
          <w:spacing w:val="4"/>
          <w:sz w:val="20"/>
          <w:szCs w:val="20"/>
        </w:rPr>
        <w:t>decyzja Wojewody Mazowieckiego</w:t>
      </w:r>
      <w:r w:rsidRPr="00F84AD5">
        <w:rPr>
          <w:rFonts w:ascii="Arial" w:hAnsi="Arial" w:cs="Arial"/>
          <w:color w:val="000000" w:themeColor="text1"/>
          <w:spacing w:val="4"/>
          <w:sz w:val="20"/>
          <w:szCs w:val="20"/>
        </w:rPr>
        <w:t xml:space="preserve"> określa również termin wydania nieruchomości </w:t>
      </w:r>
      <w:r w:rsidRPr="00F84AD5">
        <w:rPr>
          <w:rFonts w:ascii="Arial" w:hAnsi="Arial" w:cs="Arial"/>
          <w:color w:val="000000" w:themeColor="text1"/>
          <w:spacing w:val="4"/>
          <w:sz w:val="20"/>
          <w:szCs w:val="20"/>
        </w:rPr>
        <w:br/>
        <w:t xml:space="preserve">i opróżnienia lokali oraz innych pomieszczeń, o którym mowa w art. 16 ust. 2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Pozytywnie należy ocenić określenie przez Wojewodę Mazowieckiego – biorąc pod uwagę dyspozycję art. 16 ust. 2 </w:t>
      </w:r>
      <w:r w:rsidRPr="00F84AD5">
        <w:rPr>
          <w:rFonts w:ascii="Arial" w:hAnsi="Arial" w:cs="Arial"/>
          <w:i/>
          <w:color w:val="000000" w:themeColor="text1"/>
          <w:spacing w:val="4"/>
          <w:sz w:val="20"/>
          <w:szCs w:val="20"/>
        </w:rPr>
        <w:t>specustawy drogowej</w:t>
      </w:r>
      <w:r w:rsidRPr="00F84AD5">
        <w:rPr>
          <w:rFonts w:ascii="Arial" w:hAnsi="Arial" w:cs="Arial"/>
          <w:i/>
          <w:iCs/>
          <w:color w:val="000000" w:themeColor="text1"/>
          <w:spacing w:val="4"/>
          <w:sz w:val="20"/>
          <w:szCs w:val="20"/>
        </w:rPr>
        <w:t xml:space="preserve"> </w:t>
      </w:r>
      <w:r w:rsidRPr="00F84AD5">
        <w:rPr>
          <w:rFonts w:ascii="Arial" w:hAnsi="Arial" w:cs="Arial"/>
          <w:iCs/>
          <w:color w:val="000000" w:themeColor="text1"/>
          <w:spacing w:val="4"/>
          <w:sz w:val="20"/>
          <w:szCs w:val="20"/>
        </w:rPr>
        <w:t xml:space="preserve">– ww. </w:t>
      </w:r>
      <w:r w:rsidRPr="00F84AD5">
        <w:rPr>
          <w:rFonts w:ascii="Arial" w:hAnsi="Arial" w:cs="Arial"/>
          <w:color w:val="000000" w:themeColor="text1"/>
          <w:spacing w:val="4"/>
          <w:sz w:val="20"/>
          <w:szCs w:val="20"/>
        </w:rPr>
        <w:t>terminu na 120 dzień od dnia</w:t>
      </w:r>
      <w:r w:rsidRPr="00F84AD5">
        <w:rPr>
          <w:rFonts w:ascii="Arial" w:hAnsi="Arial" w:cs="Arial"/>
          <w:color w:val="000000" w:themeColor="text1"/>
          <w:spacing w:val="4"/>
          <w:sz w:val="20"/>
          <w:szCs w:val="20"/>
          <w:shd w:val="clear" w:color="auto" w:fill="FFFFFF"/>
        </w:rPr>
        <w:t>, w którym decyzja o zezwoleniu na realizację omawianego przedsięwzięcia stanie się ostateczna</w:t>
      </w:r>
      <w:r w:rsidRPr="00F84AD5">
        <w:rPr>
          <w:rFonts w:ascii="Arial" w:hAnsi="Arial" w:cs="Arial"/>
          <w:color w:val="000000" w:themeColor="text1"/>
          <w:spacing w:val="4"/>
          <w:sz w:val="20"/>
          <w:szCs w:val="20"/>
        </w:rPr>
        <w:t xml:space="preserve"> (najkrótszy dopuszczalny termin). Organ zobowiązany był bowiem tak uczynić wobec uzasadnionego wystąpienia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o nadanie decyzji rygoru natychmiastowej wykonalności.</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Zgodnie z art. 11f ust. 3 </w:t>
      </w:r>
      <w:r w:rsidRPr="00F84AD5">
        <w:rPr>
          <w:rFonts w:ascii="Arial" w:hAnsi="Arial" w:cs="Arial"/>
          <w:i/>
          <w:color w:val="000000" w:themeColor="text1"/>
          <w:spacing w:val="4"/>
          <w:sz w:val="20"/>
          <w:szCs w:val="20"/>
        </w:rPr>
        <w:t>spec</w:t>
      </w:r>
      <w:r w:rsidRPr="00F84AD5">
        <w:rPr>
          <w:rFonts w:ascii="Arial" w:hAnsi="Arial" w:cs="Arial"/>
          <w:i/>
          <w:iCs/>
          <w:color w:val="000000" w:themeColor="text1"/>
          <w:spacing w:val="4"/>
          <w:sz w:val="20"/>
          <w:szCs w:val="20"/>
        </w:rPr>
        <w:t>ustawy</w:t>
      </w:r>
      <w:r w:rsidRPr="00F84AD5">
        <w:rPr>
          <w:rFonts w:ascii="Arial" w:hAnsi="Arial" w:cs="Arial"/>
          <w:iCs/>
          <w:color w:val="000000" w:themeColor="text1"/>
          <w:spacing w:val="4"/>
          <w:sz w:val="20"/>
          <w:szCs w:val="20"/>
        </w:rPr>
        <w:t xml:space="preserve"> </w:t>
      </w:r>
      <w:r w:rsidRPr="00F84AD5">
        <w:rPr>
          <w:rFonts w:ascii="Arial" w:hAnsi="Arial" w:cs="Arial"/>
          <w:i/>
          <w:iCs/>
          <w:color w:val="000000" w:themeColor="text1"/>
          <w:spacing w:val="4"/>
          <w:sz w:val="20"/>
          <w:szCs w:val="20"/>
        </w:rPr>
        <w:t>drogowej</w:t>
      </w:r>
      <w:r w:rsidRPr="00F84AD5">
        <w:rPr>
          <w:rFonts w:ascii="Arial" w:hAnsi="Arial" w:cs="Arial"/>
          <w:iCs/>
          <w:color w:val="000000" w:themeColor="text1"/>
          <w:spacing w:val="4"/>
          <w:sz w:val="20"/>
          <w:szCs w:val="20"/>
        </w:rPr>
        <w:t>,</w:t>
      </w:r>
      <w:r w:rsidRPr="00F84AD5">
        <w:rPr>
          <w:rFonts w:ascii="Arial" w:hAnsi="Arial" w:cs="Arial"/>
          <w:i/>
          <w:iCs/>
          <w:color w:val="000000" w:themeColor="text1"/>
          <w:spacing w:val="4"/>
          <w:sz w:val="20"/>
          <w:szCs w:val="20"/>
        </w:rPr>
        <w:t xml:space="preserve"> </w:t>
      </w:r>
      <w:r w:rsidRPr="00F84AD5">
        <w:rPr>
          <w:rFonts w:ascii="Arial" w:hAnsi="Arial" w:cs="Arial"/>
          <w:color w:val="000000" w:themeColor="text1"/>
          <w:spacing w:val="4"/>
          <w:sz w:val="20"/>
          <w:szCs w:val="20"/>
        </w:rPr>
        <w:t xml:space="preserve">Wojewoda </w:t>
      </w:r>
      <w:r w:rsidRPr="00F84AD5">
        <w:rPr>
          <w:rFonts w:ascii="Arial" w:hAnsi="Arial" w:cs="Arial"/>
          <w:bCs/>
          <w:color w:val="000000" w:themeColor="text1"/>
          <w:spacing w:val="4"/>
          <w:sz w:val="20"/>
          <w:szCs w:val="20"/>
        </w:rPr>
        <w:t xml:space="preserve">Mazowiecki </w:t>
      </w:r>
      <w:r w:rsidRPr="00F84AD5">
        <w:rPr>
          <w:rFonts w:ascii="Arial" w:hAnsi="Arial" w:cs="Arial"/>
          <w:color w:val="000000" w:themeColor="text1"/>
          <w:spacing w:val="4"/>
          <w:sz w:val="20"/>
          <w:szCs w:val="20"/>
        </w:rPr>
        <w:t xml:space="preserve">doręczył ww. decyzję wnioskodawcy oraz zawiadomił o jej wydaniu pozostałe strony w drodze obwieszczenia w Mazowieckim Urzędzie Wojewódzkim w Warszawie, Urzędzie Gminy </w:t>
      </w:r>
      <w:r w:rsidR="00C24522" w:rsidRPr="00F84AD5">
        <w:rPr>
          <w:rFonts w:ascii="Arial" w:hAnsi="Arial" w:cs="Arial"/>
          <w:color w:val="000000" w:themeColor="text1"/>
          <w:spacing w:val="4"/>
          <w:sz w:val="20"/>
          <w:szCs w:val="20"/>
        </w:rPr>
        <w:t xml:space="preserve">w </w:t>
      </w:r>
      <w:r w:rsidRPr="00F84AD5">
        <w:rPr>
          <w:rFonts w:ascii="Arial" w:hAnsi="Arial" w:cs="Arial"/>
          <w:color w:val="000000" w:themeColor="text1"/>
          <w:spacing w:val="4"/>
          <w:sz w:val="20"/>
          <w:szCs w:val="20"/>
        </w:rPr>
        <w:t>Płońsk</w:t>
      </w:r>
      <w:r w:rsidR="00C24522" w:rsidRPr="00F84AD5">
        <w:rPr>
          <w:rFonts w:ascii="Arial" w:hAnsi="Arial" w:cs="Arial"/>
          <w:color w:val="000000" w:themeColor="text1"/>
          <w:spacing w:val="4"/>
          <w:sz w:val="20"/>
          <w:szCs w:val="20"/>
        </w:rPr>
        <w:t>u</w:t>
      </w:r>
      <w:r w:rsidRPr="00F84AD5">
        <w:rPr>
          <w:rFonts w:ascii="Arial" w:hAnsi="Arial" w:cs="Arial"/>
          <w:color w:val="000000" w:themeColor="text1"/>
          <w:spacing w:val="4"/>
          <w:sz w:val="20"/>
          <w:szCs w:val="20"/>
        </w:rPr>
        <w:t xml:space="preserve">, Urzędzie Miejskim w Płońsku oraz Urzędzie Gminy Baboszewo, w urzędowych publikatorach teleinformatycznych – Biuletynie Informacji </w:t>
      </w:r>
      <w:r w:rsidRPr="00F84AD5">
        <w:rPr>
          <w:rFonts w:ascii="Arial" w:hAnsi="Arial" w:cs="Arial"/>
          <w:color w:val="000000" w:themeColor="text1"/>
          <w:spacing w:val="4"/>
          <w:sz w:val="20"/>
          <w:szCs w:val="20"/>
        </w:rPr>
        <w:lastRenderedPageBreak/>
        <w:t>Publicznej tych urzędów</w:t>
      </w:r>
      <w:r w:rsidRPr="00F84AD5">
        <w:rPr>
          <w:rFonts w:ascii="Arial" w:hAnsi="Arial" w:cs="Arial"/>
          <w:bCs/>
          <w:color w:val="000000" w:themeColor="text1"/>
          <w:spacing w:val="4"/>
          <w:sz w:val="20"/>
          <w:szCs w:val="20"/>
        </w:rPr>
        <w:t xml:space="preserve"> i w prasie lokalnej.</w:t>
      </w:r>
      <w:r w:rsidRPr="00F84AD5">
        <w:rPr>
          <w:rFonts w:ascii="Arial" w:hAnsi="Arial" w:cs="Arial"/>
          <w:color w:val="000000" w:themeColor="text1"/>
          <w:spacing w:val="4"/>
          <w:sz w:val="20"/>
          <w:szCs w:val="20"/>
        </w:rPr>
        <w:t xml:space="preserve"> Dotychczasowych właścicieli i użytkowników wieczystych nieruchomości objętych </w:t>
      </w:r>
      <w:r w:rsidRPr="00F84AD5">
        <w:rPr>
          <w:rFonts w:ascii="Arial" w:hAnsi="Arial" w:cs="Arial"/>
          <w:i/>
          <w:color w:val="000000" w:themeColor="text1"/>
          <w:spacing w:val="4"/>
          <w:sz w:val="20"/>
          <w:szCs w:val="20"/>
        </w:rPr>
        <w:t xml:space="preserve">decyzją Wojewody Mazowieckiego </w:t>
      </w:r>
      <w:r w:rsidRPr="00F84AD5">
        <w:rPr>
          <w:rFonts w:ascii="Arial" w:hAnsi="Arial" w:cs="Arial"/>
          <w:color w:val="000000" w:themeColor="text1"/>
          <w:spacing w:val="4"/>
          <w:sz w:val="20"/>
          <w:szCs w:val="20"/>
        </w:rPr>
        <w:t xml:space="preserve">organ I instancji poinformował o wydaniu decyzji w drodze zawiadomienia z dnia 8 października 2019 r., znak: </w:t>
      </w:r>
      <w:r w:rsidRPr="00F84AD5">
        <w:rPr>
          <w:rFonts w:ascii="Arial" w:hAnsi="Arial" w:cs="Arial"/>
          <w:bCs/>
          <w:color w:val="000000" w:themeColor="text1"/>
          <w:spacing w:val="4"/>
          <w:sz w:val="20"/>
          <w:szCs w:val="20"/>
        </w:rPr>
        <w:t>WI-II.7820.1.6.2018.EKR(MP)</w:t>
      </w:r>
      <w:r w:rsidRPr="00F84AD5">
        <w:rPr>
          <w:rFonts w:ascii="Arial" w:hAnsi="Arial" w:cs="Arial"/>
          <w:color w:val="000000" w:themeColor="text1"/>
          <w:spacing w:val="4"/>
          <w:sz w:val="20"/>
          <w:szCs w:val="20"/>
        </w:rPr>
        <w:t>, wysłanego na adresy wskazane w katastrze nieruchomości. W zawiadomieniu oraz w obwieszczeniu zamieszczono, zgodnie z art. 11f ust. 4</w:t>
      </w:r>
      <w:r w:rsidRPr="00F84AD5">
        <w:rPr>
          <w:rFonts w:ascii="Arial" w:hAnsi="Arial" w:cs="Arial"/>
          <w:i/>
          <w:iCs/>
          <w:color w:val="000000" w:themeColor="text1"/>
          <w:spacing w:val="4"/>
          <w:sz w:val="20"/>
          <w:szCs w:val="20"/>
        </w:rPr>
        <w:t xml:space="preserve"> specustawy drogowej</w:t>
      </w:r>
      <w:r w:rsidRPr="00F84AD5">
        <w:rPr>
          <w:rFonts w:ascii="Arial" w:hAnsi="Arial" w:cs="Arial"/>
          <w:iCs/>
          <w:color w:val="000000" w:themeColor="text1"/>
          <w:spacing w:val="4"/>
          <w:sz w:val="20"/>
          <w:szCs w:val="20"/>
        </w:rPr>
        <w:t>,</w:t>
      </w:r>
      <w:r w:rsidRPr="00F84AD5">
        <w:rPr>
          <w:rFonts w:ascii="Arial" w:hAnsi="Arial" w:cs="Arial"/>
          <w:color w:val="000000" w:themeColor="text1"/>
          <w:spacing w:val="4"/>
          <w:sz w:val="20"/>
          <w:szCs w:val="20"/>
        </w:rPr>
        <w:t xml:space="preserve"> informację o miejscu, w którym strony mogą zapoznać się z treścią decyzji.</w:t>
      </w:r>
    </w:p>
    <w:p w:rsidR="00A60722" w:rsidRPr="00F84AD5" w:rsidRDefault="00A60722" w:rsidP="00A60722">
      <w:pPr>
        <w:spacing w:after="240" w:line="240" w:lineRule="exact"/>
        <w:jc w:val="both"/>
        <w:outlineLvl w:val="0"/>
        <w:rPr>
          <w:rFonts w:ascii="Arial" w:hAnsi="Arial" w:cs="Arial"/>
          <w:color w:val="000000" w:themeColor="text1"/>
          <w:spacing w:val="4"/>
          <w:sz w:val="20"/>
          <w:szCs w:val="20"/>
        </w:rPr>
      </w:pPr>
      <w:r w:rsidRPr="006D4F28">
        <w:rPr>
          <w:rFonts w:ascii="Arial" w:hAnsi="Arial" w:cs="Arial"/>
          <w:color w:val="000000" w:themeColor="text1"/>
          <w:spacing w:val="4"/>
          <w:sz w:val="20"/>
          <w:szCs w:val="20"/>
        </w:rPr>
        <w:t>Po zapoznaniu</w:t>
      </w:r>
      <w:r w:rsidRPr="006F3451">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 xml:space="preserve">się ze zgromadzonym materiałem dowodowym organ II instancji stwierdził, iż wydana </w:t>
      </w:r>
      <w:r w:rsidRPr="00F84AD5">
        <w:rPr>
          <w:rFonts w:ascii="Arial" w:hAnsi="Arial" w:cs="Arial"/>
          <w:color w:val="000000" w:themeColor="text1"/>
          <w:spacing w:val="4"/>
          <w:sz w:val="20"/>
          <w:szCs w:val="20"/>
        </w:rPr>
        <w:br/>
        <w:t xml:space="preserve">w I instancji decyzja wymaga dokonania korekty merytoryczno-reformacyjnej. Należy zauważyć, </w:t>
      </w:r>
      <w:r w:rsidRPr="00F84AD5">
        <w:rPr>
          <w:rFonts w:ascii="Arial" w:hAnsi="Arial" w:cs="Arial"/>
          <w:color w:val="000000" w:themeColor="text1"/>
          <w:spacing w:val="4"/>
          <w:sz w:val="20"/>
          <w:szCs w:val="20"/>
        </w:rPr>
        <w:br/>
        <w:t xml:space="preserve">iż przepis art. 138 § 1 pkt 2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umożliwia organowi odwoławczemu korektę zaskarżonej decyzji przez jej uchylenie w części i orzeczenie w tym zakresie co do istoty sprawy.</w:t>
      </w:r>
    </w:p>
    <w:p w:rsidR="00200AEE" w:rsidRPr="00F84AD5" w:rsidRDefault="00200AEE" w:rsidP="00200AEE">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color w:val="000000" w:themeColor="text1"/>
          <w:spacing w:val="4"/>
          <w:sz w:val="20"/>
          <w:szCs w:val="20"/>
        </w:rPr>
        <w:t xml:space="preserve">W dniu 27 października 2015 r. weszła w życie ustawa z dnia 5 sierpnia 2015 r. o zmianie ustawy </w:t>
      </w:r>
      <w:r w:rsidRPr="00F84AD5">
        <w:rPr>
          <w:rFonts w:ascii="Arial" w:hAnsi="Arial" w:cs="Arial"/>
          <w:color w:val="000000" w:themeColor="text1"/>
          <w:spacing w:val="4"/>
          <w:sz w:val="20"/>
          <w:szCs w:val="20"/>
        </w:rPr>
        <w:br/>
        <w:t xml:space="preserve">o szczególnych zasadach przygotowania i realizacji inwestycji w zakresie dróg publicznych oraz niektórych innych ustaw (Dz. U. z 2015 r. poz. 1590), której art. 1 wprowadził zmiany w </w:t>
      </w:r>
      <w:r w:rsidRPr="00F84AD5">
        <w:rPr>
          <w:rFonts w:ascii="Arial" w:hAnsi="Arial" w:cs="Arial"/>
          <w:i/>
          <w:color w:val="000000" w:themeColor="text1"/>
          <w:spacing w:val="4"/>
          <w:sz w:val="20"/>
          <w:szCs w:val="20"/>
        </w:rPr>
        <w:t>specustawie drogowej</w:t>
      </w:r>
      <w:r w:rsidRPr="00F84AD5">
        <w:rPr>
          <w:rFonts w:ascii="Arial" w:hAnsi="Arial" w:cs="Arial"/>
          <w:color w:val="000000" w:themeColor="text1"/>
          <w:spacing w:val="4"/>
          <w:sz w:val="20"/>
          <w:szCs w:val="20"/>
        </w:rPr>
        <w:t xml:space="preserve">. Jednym z podstawowych skutków nowelizacji jest możliwość określania w decyzji </w:t>
      </w:r>
      <w:r w:rsidRPr="00F84AD5">
        <w:rPr>
          <w:rFonts w:ascii="Arial" w:hAnsi="Arial" w:cs="Arial"/>
          <w:color w:val="000000" w:themeColor="text1"/>
          <w:spacing w:val="4"/>
          <w:sz w:val="20"/>
          <w:szCs w:val="20"/>
        </w:rPr>
        <w:br/>
        <w:t xml:space="preserve">o zezwoleniu na realizację inwestycji drogowej pasów drogowych innych dróg publicznych, które są niezbędne do budowy/rozbudowy w związku z planowanym przedsięwzięciem (art. 11f ust. 1 pkt 2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oraz możliwość dokonania podziału działek niezbędnych do takiej rozbudowy (art. 12 ust. 1 i ust. 2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w:t>
      </w:r>
      <w:r w:rsidRPr="00F84AD5">
        <w:rPr>
          <w:rFonts w:ascii="Arial" w:hAnsi="Arial" w:cs="Arial"/>
          <w:bCs/>
          <w:iCs/>
          <w:color w:val="000000" w:themeColor="text1"/>
          <w:spacing w:val="4"/>
          <w:sz w:val="20"/>
          <w:szCs w:val="20"/>
          <w:lang w:bidi="pl-PL"/>
        </w:rPr>
        <w:t xml:space="preserve"> </w:t>
      </w:r>
    </w:p>
    <w:p w:rsidR="00200AEE" w:rsidRPr="00F84AD5" w:rsidRDefault="00200AEE" w:rsidP="00200AEE">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Po dokonaniu nowelizacji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xml:space="preserve">, ww. ustawą z dnia 5 sierpnia 2015 r., w myśl art. 11f ust. 1 pkt 2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xml:space="preserve">, w decyzji o zezwoleniu na realizację inwestycji drogowej można określić linie rozgraniczające teren inwestycji, w tym określić granice pasów drogowych innych dróg publicznych i dokonać podziału działek niezbędnych do takiej budowy/rozbudowy (art. 12 ust. 1 i ust. 2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Daje to możliwość dokonania podziału działek w zakresie niezbędnym zarówno dla budowy drogi głównej (w przedmiotowej sprawie – drogi ekspresowej S7), jak i innych dróg publicznych.</w:t>
      </w:r>
    </w:p>
    <w:p w:rsidR="00200AEE" w:rsidRPr="00F84AD5" w:rsidRDefault="00200AEE" w:rsidP="00200AEE">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Taka konstrukcja ma za zadanie ułatwienie przekazania przez </w:t>
      </w:r>
      <w:r w:rsidRPr="00F84AD5">
        <w:rPr>
          <w:rFonts w:ascii="Arial" w:hAnsi="Arial" w:cs="Arial"/>
          <w:bCs/>
          <w:i/>
          <w:iCs/>
          <w:color w:val="000000" w:themeColor="text1"/>
          <w:spacing w:val="4"/>
          <w:sz w:val="20"/>
          <w:szCs w:val="20"/>
        </w:rPr>
        <w:t>inwestora</w:t>
      </w:r>
      <w:r w:rsidRPr="00F84AD5">
        <w:rPr>
          <w:rFonts w:ascii="Arial" w:hAnsi="Arial" w:cs="Arial"/>
          <w:bCs/>
          <w:iCs/>
          <w:color w:val="000000" w:themeColor="text1"/>
          <w:spacing w:val="4"/>
          <w:sz w:val="20"/>
          <w:szCs w:val="20"/>
        </w:rPr>
        <w:t xml:space="preserve"> na rzecz właściwego zarządcy drogi, odcinków innych dróg publicznych wybudowanych w związku z inwestycją drogową, na co </w:t>
      </w:r>
      <w:r w:rsidRPr="00F84AD5">
        <w:rPr>
          <w:rFonts w:ascii="Arial" w:hAnsi="Arial" w:cs="Arial"/>
          <w:bCs/>
          <w:iCs/>
          <w:color w:val="000000" w:themeColor="text1"/>
          <w:spacing w:val="4"/>
          <w:sz w:val="20"/>
          <w:szCs w:val="20"/>
        </w:rPr>
        <w:br/>
        <w:t xml:space="preserve">w szczególności wskazuje brzmienie art. 11f ust. 2a </w:t>
      </w:r>
      <w:r w:rsidRPr="00F84AD5">
        <w:rPr>
          <w:rFonts w:ascii="Arial" w:hAnsi="Arial" w:cs="Arial"/>
          <w:bCs/>
          <w:i/>
          <w:iCs/>
          <w:color w:val="000000" w:themeColor="text1"/>
          <w:spacing w:val="4"/>
          <w:sz w:val="20"/>
          <w:szCs w:val="20"/>
        </w:rPr>
        <w:t>specustawy drogowej</w:t>
      </w:r>
      <w:r w:rsidRPr="00F84AD5">
        <w:rPr>
          <w:rFonts w:ascii="Arial" w:hAnsi="Arial" w:cs="Arial"/>
          <w:bCs/>
          <w:iCs/>
          <w:color w:val="000000" w:themeColor="text1"/>
          <w:spacing w:val="4"/>
          <w:sz w:val="20"/>
          <w:szCs w:val="20"/>
        </w:rPr>
        <w:t xml:space="preserve">. Zgodnie z art. 11f ust. 2a </w:t>
      </w:r>
      <w:r w:rsidRPr="00F84AD5">
        <w:rPr>
          <w:rFonts w:ascii="Arial" w:hAnsi="Arial" w:cs="Arial"/>
          <w:bCs/>
          <w:i/>
          <w:iCs/>
          <w:color w:val="000000" w:themeColor="text1"/>
          <w:spacing w:val="4"/>
          <w:sz w:val="20"/>
          <w:szCs w:val="20"/>
        </w:rPr>
        <w:t xml:space="preserve">specustawy drogowej, </w:t>
      </w:r>
      <w:r w:rsidRPr="00F84AD5">
        <w:rPr>
          <w:rFonts w:ascii="Arial" w:hAnsi="Arial" w:cs="Arial"/>
          <w:bCs/>
          <w:iCs/>
          <w:color w:val="000000" w:themeColor="text1"/>
          <w:spacing w:val="4"/>
          <w:sz w:val="20"/>
          <w:szCs w:val="20"/>
        </w:rPr>
        <w:t xml:space="preserve">decyzja o zezwoleniu na realizację inwestycji drogowej stanowi podstawę </w:t>
      </w:r>
      <w:r w:rsidRPr="00F84AD5">
        <w:rPr>
          <w:rFonts w:ascii="Arial" w:hAnsi="Arial" w:cs="Arial"/>
          <w:bCs/>
          <w:iCs/>
          <w:color w:val="000000" w:themeColor="text1"/>
          <w:spacing w:val="4"/>
          <w:sz w:val="20"/>
          <w:szCs w:val="20"/>
        </w:rPr>
        <w:br/>
        <w:t xml:space="preserve">do przekazania wybudowanych i oddanych do użytkowania dróg, o których mowa w art. 11f ust. 1 pkt 8 lit. g </w:t>
      </w:r>
      <w:r w:rsidRPr="00F84AD5">
        <w:rPr>
          <w:rFonts w:ascii="Arial" w:hAnsi="Arial" w:cs="Arial"/>
          <w:bCs/>
          <w:i/>
          <w:iCs/>
          <w:color w:val="000000" w:themeColor="text1"/>
          <w:spacing w:val="4"/>
          <w:sz w:val="20"/>
          <w:szCs w:val="20"/>
        </w:rPr>
        <w:t>specustawy drogowej</w:t>
      </w:r>
      <w:r w:rsidRPr="00F84AD5">
        <w:rPr>
          <w:rFonts w:ascii="Arial" w:hAnsi="Arial" w:cs="Arial"/>
          <w:bCs/>
          <w:iCs/>
          <w:color w:val="000000" w:themeColor="text1"/>
          <w:spacing w:val="4"/>
          <w:sz w:val="20"/>
          <w:szCs w:val="20"/>
        </w:rPr>
        <w:t xml:space="preserve">, właściwym zarządcom dróg. Zgodnie zaś z art. 11f ust. 1 pkt 8 lit. g </w:t>
      </w:r>
      <w:r w:rsidRPr="00F84AD5">
        <w:rPr>
          <w:rFonts w:ascii="Arial" w:hAnsi="Arial" w:cs="Arial"/>
          <w:bCs/>
          <w:i/>
          <w:iCs/>
          <w:color w:val="000000" w:themeColor="text1"/>
          <w:spacing w:val="4"/>
          <w:sz w:val="20"/>
          <w:szCs w:val="20"/>
        </w:rPr>
        <w:t>specustawy drogowej</w:t>
      </w:r>
      <w:r w:rsidRPr="00F84AD5">
        <w:rPr>
          <w:rFonts w:ascii="Arial" w:hAnsi="Arial" w:cs="Arial"/>
          <w:bCs/>
          <w:iCs/>
          <w:color w:val="000000" w:themeColor="text1"/>
          <w:spacing w:val="4"/>
          <w:sz w:val="20"/>
          <w:szCs w:val="20"/>
        </w:rPr>
        <w:t xml:space="preserve">, decyzja o zezwoleniu na realizację inwestycji drogowej zawiera ustalenia dotyczące </w:t>
      </w:r>
      <w:r w:rsidRPr="00F84AD5">
        <w:rPr>
          <w:rFonts w:ascii="Arial" w:hAnsi="Arial" w:cs="Arial"/>
          <w:color w:val="000000" w:themeColor="text1"/>
          <w:spacing w:val="4"/>
          <w:sz w:val="20"/>
          <w:szCs w:val="20"/>
          <w:lang w:bidi="pl-PL"/>
        </w:rPr>
        <w:t>obowiązku budowy lub przebudowy innych dróg publicznych.</w:t>
      </w:r>
    </w:p>
    <w:p w:rsidR="00200AEE" w:rsidRPr="00F84AD5" w:rsidRDefault="00200AEE" w:rsidP="00200AEE">
      <w:pPr>
        <w:spacing w:after="240" w:line="240" w:lineRule="exact"/>
        <w:jc w:val="both"/>
        <w:outlineLvl w:val="0"/>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Przenosząc powyższe rozważania na grunt niniejszej sprawy, wskazać należy, iż w części graficznej Projektu Zagospodarowania Terenu, będącego częścią projektu budowlanego, który został zatwierdzony jako załącznik nr 1 do zaskarżonej decyzji, określono linie rozgraniczające teren, w tym określono granice pasów drogowych innych dróg publicznych (</w:t>
      </w:r>
      <w:r w:rsidR="00B33D6B" w:rsidRPr="00F84AD5">
        <w:rPr>
          <w:rFonts w:ascii="Arial" w:hAnsi="Arial" w:cs="Arial"/>
          <w:bCs/>
          <w:iCs/>
          <w:color w:val="000000" w:themeColor="text1"/>
          <w:spacing w:val="4"/>
          <w:sz w:val="20"/>
          <w:szCs w:val="20"/>
          <w:lang w:bidi="pl-PL"/>
        </w:rPr>
        <w:t>cienka</w:t>
      </w:r>
      <w:r w:rsidRPr="00F84AD5">
        <w:rPr>
          <w:rFonts w:ascii="Arial" w:hAnsi="Arial" w:cs="Arial"/>
          <w:bCs/>
          <w:iCs/>
          <w:color w:val="000000" w:themeColor="text1"/>
          <w:spacing w:val="4"/>
          <w:sz w:val="20"/>
          <w:szCs w:val="20"/>
          <w:lang w:bidi="pl-PL"/>
        </w:rPr>
        <w:t xml:space="preserve"> linia koloru </w:t>
      </w:r>
      <w:r w:rsidR="00B33D6B" w:rsidRPr="00F84AD5">
        <w:rPr>
          <w:rFonts w:ascii="Arial" w:hAnsi="Arial" w:cs="Arial"/>
          <w:bCs/>
          <w:iCs/>
          <w:color w:val="000000" w:themeColor="text1"/>
          <w:spacing w:val="4"/>
          <w:sz w:val="20"/>
          <w:szCs w:val="20"/>
          <w:lang w:bidi="pl-PL"/>
        </w:rPr>
        <w:t>różowego</w:t>
      </w:r>
      <w:r w:rsidRPr="00F84AD5">
        <w:rPr>
          <w:rFonts w:ascii="Arial" w:hAnsi="Arial" w:cs="Arial"/>
          <w:bCs/>
          <w:iCs/>
          <w:color w:val="000000" w:themeColor="text1"/>
          <w:spacing w:val="4"/>
          <w:sz w:val="20"/>
          <w:szCs w:val="20"/>
          <w:lang w:bidi="pl-PL"/>
        </w:rPr>
        <w:t xml:space="preserve">), które – </w:t>
      </w:r>
      <w:r w:rsidR="00B33D6B" w:rsidRPr="00F84AD5">
        <w:rPr>
          <w:rFonts w:ascii="Arial" w:hAnsi="Arial" w:cs="Arial"/>
          <w:bCs/>
          <w:iCs/>
          <w:color w:val="000000" w:themeColor="text1"/>
          <w:spacing w:val="4"/>
          <w:sz w:val="20"/>
          <w:szCs w:val="20"/>
          <w:lang w:bidi="pl-PL"/>
        </w:rPr>
        <w:br/>
      </w:r>
      <w:r w:rsidRPr="00F84AD5">
        <w:rPr>
          <w:rFonts w:ascii="Arial" w:hAnsi="Arial" w:cs="Arial"/>
          <w:bCs/>
          <w:iCs/>
          <w:color w:val="000000" w:themeColor="text1"/>
          <w:spacing w:val="4"/>
          <w:sz w:val="20"/>
          <w:szCs w:val="20"/>
          <w:lang w:bidi="pl-PL"/>
        </w:rPr>
        <w:t xml:space="preserve">w myśl art. 12 ust. 2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xml:space="preserve"> – stanowią linie podziału nieruchomości.</w:t>
      </w:r>
    </w:p>
    <w:p w:rsidR="00200AEE" w:rsidRPr="00F84AD5" w:rsidRDefault="00200AEE" w:rsidP="00200AEE">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iCs/>
          <w:color w:val="000000" w:themeColor="text1"/>
          <w:spacing w:val="4"/>
          <w:sz w:val="20"/>
          <w:szCs w:val="20"/>
        </w:rPr>
        <w:t xml:space="preserve">Jednak w rozstrzygnięciu </w:t>
      </w:r>
      <w:r w:rsidRPr="00F84AD5">
        <w:rPr>
          <w:rFonts w:ascii="Arial" w:hAnsi="Arial" w:cs="Arial"/>
          <w:i/>
          <w:iCs/>
          <w:color w:val="000000" w:themeColor="text1"/>
          <w:spacing w:val="4"/>
          <w:sz w:val="20"/>
          <w:szCs w:val="20"/>
        </w:rPr>
        <w:t xml:space="preserve">decyzji Wojewody Mazowieckiego </w:t>
      </w:r>
      <w:r w:rsidRPr="00F84AD5">
        <w:rPr>
          <w:rFonts w:ascii="Arial" w:hAnsi="Arial" w:cs="Arial"/>
          <w:iCs/>
          <w:color w:val="000000" w:themeColor="text1"/>
          <w:spacing w:val="4"/>
          <w:sz w:val="20"/>
          <w:szCs w:val="20"/>
        </w:rPr>
        <w:t xml:space="preserve">brak jest informacji, iż organ I instancji ustalił obowiązek budowy innych dróg publicznych, o </w:t>
      </w:r>
      <w:r w:rsidRPr="00F84AD5">
        <w:rPr>
          <w:rFonts w:ascii="Arial" w:hAnsi="Arial" w:cs="Arial"/>
          <w:bCs/>
          <w:iCs/>
          <w:color w:val="000000" w:themeColor="text1"/>
          <w:spacing w:val="4"/>
          <w:sz w:val="20"/>
          <w:szCs w:val="20"/>
          <w:lang w:bidi="pl-PL"/>
        </w:rPr>
        <w:t xml:space="preserve">którym mowa w art. 11f ust. 1 pkt 8 lit. g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xml:space="preserve">, jak również zezwolił na jego wykonanie (art. 11f ust. 1 pkt 8 lit. j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xml:space="preserve">). Natomiast, jak już to zostało wyjaśnione powyżej, decyzja o zezwoleniu na realizację inwestycji drogowej stanowi podstawę do przekazania właściwym zarządcom dróg wybudowanych </w:t>
      </w:r>
      <w:r w:rsidRPr="00F84AD5">
        <w:rPr>
          <w:rFonts w:ascii="Arial" w:hAnsi="Arial" w:cs="Arial"/>
          <w:bCs/>
          <w:iCs/>
          <w:color w:val="000000" w:themeColor="text1"/>
          <w:spacing w:val="4"/>
          <w:sz w:val="20"/>
          <w:szCs w:val="20"/>
          <w:lang w:bidi="pl-PL"/>
        </w:rPr>
        <w:br/>
        <w:t xml:space="preserve">i oddanych do użytkowania dróg, ale wyłącznie tych, dla których w decyzji o zezwoleniu na realizację inwestycji drogowej określono obowiązek ich budowy, zgodnie z art. 11f ust. 1 pkt 8 lit. g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xml:space="preserve">. </w:t>
      </w:r>
    </w:p>
    <w:p w:rsidR="00200AEE" w:rsidRPr="00F84AD5" w:rsidRDefault="00200AEE" w:rsidP="00200AEE">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Brak orzeczenia w powyższym zakresie rodził </w:t>
      </w:r>
      <w:r w:rsidR="0078130E" w:rsidRPr="00F84AD5">
        <w:rPr>
          <w:rFonts w:ascii="Arial" w:hAnsi="Arial" w:cs="Arial"/>
          <w:bCs/>
          <w:iCs/>
          <w:color w:val="000000" w:themeColor="text1"/>
          <w:spacing w:val="4"/>
          <w:sz w:val="20"/>
          <w:szCs w:val="20"/>
          <w:lang w:bidi="pl-PL"/>
        </w:rPr>
        <w:t xml:space="preserve">zatem </w:t>
      </w:r>
      <w:r w:rsidRPr="00F84AD5">
        <w:rPr>
          <w:rFonts w:ascii="Arial" w:hAnsi="Arial" w:cs="Arial"/>
          <w:bCs/>
          <w:iCs/>
          <w:color w:val="000000" w:themeColor="text1"/>
          <w:spacing w:val="4"/>
          <w:sz w:val="20"/>
          <w:szCs w:val="20"/>
          <w:lang w:bidi="pl-PL"/>
        </w:rPr>
        <w:t xml:space="preserve">po stronie organu odwoławczego obowiązek uzupełnienia </w:t>
      </w:r>
      <w:r w:rsidRPr="00F84AD5">
        <w:rPr>
          <w:rFonts w:ascii="Arial" w:hAnsi="Arial" w:cs="Arial"/>
          <w:bCs/>
          <w:i/>
          <w:iCs/>
          <w:color w:val="000000" w:themeColor="text1"/>
          <w:spacing w:val="4"/>
          <w:sz w:val="20"/>
          <w:szCs w:val="20"/>
          <w:lang w:bidi="pl-PL"/>
        </w:rPr>
        <w:t xml:space="preserve">decyzji Wojewody Mazowieckiego </w:t>
      </w:r>
      <w:r w:rsidRPr="00F84AD5">
        <w:rPr>
          <w:rFonts w:ascii="Arial" w:hAnsi="Arial" w:cs="Arial"/>
          <w:bCs/>
          <w:iCs/>
          <w:color w:val="000000" w:themeColor="text1"/>
          <w:spacing w:val="4"/>
          <w:sz w:val="20"/>
          <w:szCs w:val="20"/>
          <w:lang w:bidi="pl-PL"/>
        </w:rPr>
        <w:t xml:space="preserve">w tym przedmiocie, co znalazło swój wyraz w korekcie dokonanej w pkt I niniejszej decyzji. </w:t>
      </w:r>
    </w:p>
    <w:p w:rsidR="004B4869" w:rsidRPr="00F84AD5" w:rsidRDefault="00293DCF" w:rsidP="004B4869">
      <w:pPr>
        <w:spacing w:after="240" w:line="240" w:lineRule="exact"/>
        <w:jc w:val="both"/>
        <w:rPr>
          <w:rFonts w:ascii="Arial" w:hAnsi="Arial" w:cs="Arial"/>
          <w:color w:val="000000" w:themeColor="text1"/>
          <w:spacing w:val="4"/>
          <w:sz w:val="20"/>
          <w:szCs w:val="20"/>
        </w:rPr>
      </w:pPr>
      <w:r>
        <w:rPr>
          <w:rFonts w:ascii="Arial" w:hAnsi="Arial" w:cs="Arial"/>
          <w:bCs/>
          <w:iCs/>
          <w:color w:val="000000" w:themeColor="text1"/>
          <w:spacing w:val="4"/>
          <w:sz w:val="20"/>
          <w:szCs w:val="20"/>
          <w:lang w:bidi="pl-PL"/>
        </w:rPr>
        <w:t>Ponadto, j</w:t>
      </w:r>
      <w:r w:rsidR="008C74A1">
        <w:rPr>
          <w:rFonts w:ascii="Arial" w:hAnsi="Arial" w:cs="Arial"/>
          <w:bCs/>
          <w:iCs/>
          <w:color w:val="000000" w:themeColor="text1"/>
          <w:spacing w:val="4"/>
          <w:sz w:val="20"/>
          <w:szCs w:val="20"/>
          <w:lang w:bidi="pl-PL"/>
        </w:rPr>
        <w:t>ak</w:t>
      </w:r>
      <w:r w:rsidR="00B33D6B" w:rsidRPr="00F84AD5">
        <w:rPr>
          <w:rFonts w:ascii="Arial" w:hAnsi="Arial" w:cs="Arial"/>
          <w:bCs/>
          <w:iCs/>
          <w:color w:val="000000" w:themeColor="text1"/>
          <w:spacing w:val="4"/>
          <w:sz w:val="20"/>
          <w:szCs w:val="20"/>
          <w:lang w:bidi="pl-PL"/>
        </w:rPr>
        <w:t xml:space="preserve"> </w:t>
      </w:r>
      <w:r>
        <w:rPr>
          <w:rFonts w:ascii="Arial" w:hAnsi="Arial" w:cs="Arial"/>
          <w:bCs/>
          <w:iCs/>
          <w:color w:val="000000" w:themeColor="text1"/>
          <w:spacing w:val="4"/>
          <w:sz w:val="20"/>
          <w:szCs w:val="20"/>
          <w:lang w:bidi="pl-PL"/>
        </w:rPr>
        <w:t>zasygnalizowano</w:t>
      </w:r>
      <w:r w:rsidR="00B33D6B" w:rsidRPr="00F84AD5">
        <w:rPr>
          <w:rFonts w:ascii="Arial" w:hAnsi="Arial" w:cs="Arial"/>
          <w:bCs/>
          <w:iCs/>
          <w:color w:val="000000" w:themeColor="text1"/>
          <w:spacing w:val="4"/>
          <w:sz w:val="20"/>
          <w:szCs w:val="20"/>
          <w:lang w:bidi="pl-PL"/>
        </w:rPr>
        <w:t xml:space="preserve"> powyżej, z</w:t>
      </w:r>
      <w:r w:rsidR="004B4869" w:rsidRPr="00F84AD5">
        <w:rPr>
          <w:rFonts w:ascii="Arial" w:hAnsi="Arial" w:cs="Arial"/>
          <w:bCs/>
          <w:iCs/>
          <w:color w:val="000000" w:themeColor="text1"/>
          <w:spacing w:val="4"/>
          <w:sz w:val="20"/>
          <w:szCs w:val="20"/>
          <w:lang w:bidi="pl-PL"/>
        </w:rPr>
        <w:t xml:space="preserve">godnie z art. 12 ust. 2 </w:t>
      </w:r>
      <w:r w:rsidR="004B4869" w:rsidRPr="00F84AD5">
        <w:rPr>
          <w:rFonts w:ascii="Arial" w:hAnsi="Arial" w:cs="Arial"/>
          <w:bCs/>
          <w:i/>
          <w:iCs/>
          <w:color w:val="000000" w:themeColor="text1"/>
          <w:spacing w:val="4"/>
          <w:sz w:val="20"/>
          <w:szCs w:val="20"/>
          <w:lang w:bidi="pl-PL"/>
        </w:rPr>
        <w:t>specustawy drogowej</w:t>
      </w:r>
      <w:r w:rsidR="004B4869" w:rsidRPr="00F84AD5">
        <w:rPr>
          <w:rFonts w:ascii="Arial" w:hAnsi="Arial" w:cs="Arial"/>
          <w:bCs/>
          <w:iCs/>
          <w:color w:val="000000" w:themeColor="text1"/>
          <w:spacing w:val="4"/>
          <w:sz w:val="20"/>
          <w:szCs w:val="20"/>
          <w:lang w:bidi="pl-PL"/>
        </w:rPr>
        <w:t xml:space="preserve">, linie rozgraniczające teren, </w:t>
      </w:r>
      <w:r w:rsidR="00B33D6B" w:rsidRPr="00F84AD5">
        <w:rPr>
          <w:rFonts w:ascii="Arial" w:hAnsi="Arial" w:cs="Arial"/>
          <w:bCs/>
          <w:iCs/>
          <w:color w:val="000000" w:themeColor="text1"/>
          <w:spacing w:val="4"/>
          <w:sz w:val="20"/>
          <w:szCs w:val="20"/>
          <w:lang w:bidi="pl-PL"/>
        </w:rPr>
        <w:t>w tym granice pasów drogowych,</w:t>
      </w:r>
      <w:r w:rsidR="004B4869" w:rsidRPr="00F84AD5">
        <w:rPr>
          <w:rFonts w:ascii="Arial" w:hAnsi="Arial" w:cs="Arial"/>
          <w:bCs/>
          <w:iCs/>
          <w:color w:val="000000" w:themeColor="text1"/>
          <w:spacing w:val="4"/>
          <w:sz w:val="20"/>
          <w:szCs w:val="20"/>
          <w:lang w:bidi="pl-PL"/>
        </w:rPr>
        <w:t xml:space="preserve"> ustalone decyzją o zezwoleniu na realizację inwestycji drogowej stanowią linie podziału nieruchomości. Nieruchomości znajdujące się w tych liniach, niezbędne do realizacji inwestycji, stają się z mocy prawa </w:t>
      </w:r>
      <w:r w:rsidR="004B4869" w:rsidRPr="00F84AD5">
        <w:rPr>
          <w:rFonts w:ascii="Arial" w:hAnsi="Arial" w:cs="Arial"/>
          <w:color w:val="000000" w:themeColor="text1"/>
          <w:spacing w:val="4"/>
          <w:sz w:val="20"/>
          <w:szCs w:val="20"/>
        </w:rPr>
        <w:t xml:space="preserve">własnością Skarbu Państwa z dniem, </w:t>
      </w:r>
      <w:r>
        <w:rPr>
          <w:rFonts w:ascii="Arial" w:hAnsi="Arial" w:cs="Arial"/>
          <w:color w:val="000000" w:themeColor="text1"/>
          <w:spacing w:val="4"/>
          <w:sz w:val="20"/>
          <w:szCs w:val="20"/>
        </w:rPr>
        <w:br/>
      </w:r>
      <w:r w:rsidR="004B4869" w:rsidRPr="00F84AD5">
        <w:rPr>
          <w:rFonts w:ascii="Arial" w:hAnsi="Arial" w:cs="Arial"/>
          <w:color w:val="000000" w:themeColor="text1"/>
          <w:spacing w:val="4"/>
          <w:sz w:val="20"/>
          <w:szCs w:val="20"/>
        </w:rPr>
        <w:lastRenderedPageBreak/>
        <w:t>w którym decyzja o zezwoleniu na realizację inwestycji drogowej stała się ostateczna (art. 12 ust. 4 pkt 1 w związku z art. 11f ust. 1 pkt 6 powołanej ustawy).</w:t>
      </w:r>
      <w:r w:rsidR="004B4869" w:rsidRPr="00F84AD5">
        <w:rPr>
          <w:rFonts w:ascii="Arial" w:hAnsi="Arial" w:cs="Arial"/>
          <w:bCs/>
          <w:iCs/>
          <w:color w:val="000000" w:themeColor="text1"/>
          <w:spacing w:val="4"/>
          <w:sz w:val="20"/>
          <w:szCs w:val="20"/>
        </w:rPr>
        <w:t xml:space="preserve"> Przejście prawa własności na rzecz Skarbu Państwa </w:t>
      </w:r>
      <w:r w:rsidR="004B4869" w:rsidRPr="00F84AD5">
        <w:rPr>
          <w:rFonts w:ascii="Arial" w:hAnsi="Arial" w:cs="Arial"/>
          <w:color w:val="000000" w:themeColor="text1"/>
          <w:spacing w:val="4"/>
          <w:sz w:val="20"/>
          <w:szCs w:val="20"/>
        </w:rPr>
        <w:t>nie następuje, gdy Skarb Państwa jest już właścicielem nieruchomości zajętej pod inwestycję drogową.</w:t>
      </w:r>
    </w:p>
    <w:p w:rsidR="004B4869" w:rsidRPr="00F84AD5" w:rsidRDefault="008C74A1" w:rsidP="004B4869">
      <w:pPr>
        <w:spacing w:after="240" w:line="240" w:lineRule="exact"/>
        <w:jc w:val="both"/>
        <w:outlineLvl w:val="0"/>
        <w:rPr>
          <w:rFonts w:ascii="Arial" w:hAnsi="Arial" w:cs="Arial"/>
          <w:color w:val="000000" w:themeColor="text1"/>
          <w:spacing w:val="4"/>
          <w:sz w:val="20"/>
          <w:szCs w:val="20"/>
        </w:rPr>
      </w:pPr>
      <w:r>
        <w:rPr>
          <w:rFonts w:ascii="Arial" w:hAnsi="Arial" w:cs="Arial"/>
          <w:bCs/>
          <w:iCs/>
          <w:color w:val="000000" w:themeColor="text1"/>
          <w:spacing w:val="4"/>
          <w:sz w:val="20"/>
          <w:szCs w:val="20"/>
          <w:lang w:bidi="pl-PL"/>
        </w:rPr>
        <w:t>Wobec tego</w:t>
      </w:r>
      <w:r w:rsidR="004B4869" w:rsidRPr="00F84AD5">
        <w:rPr>
          <w:rFonts w:ascii="Arial" w:hAnsi="Arial" w:cs="Arial"/>
          <w:bCs/>
          <w:iCs/>
          <w:color w:val="000000" w:themeColor="text1"/>
          <w:spacing w:val="4"/>
          <w:sz w:val="20"/>
          <w:szCs w:val="20"/>
          <w:lang w:bidi="pl-PL"/>
        </w:rPr>
        <w:t xml:space="preserve"> zauważyć </w:t>
      </w:r>
      <w:r w:rsidR="00BB63F4" w:rsidRPr="00F84AD5">
        <w:rPr>
          <w:rFonts w:ascii="Arial" w:hAnsi="Arial" w:cs="Arial"/>
          <w:bCs/>
          <w:iCs/>
          <w:color w:val="000000" w:themeColor="text1"/>
          <w:spacing w:val="4"/>
          <w:sz w:val="20"/>
          <w:szCs w:val="20"/>
          <w:lang w:bidi="pl-PL"/>
        </w:rPr>
        <w:t>trzeba</w:t>
      </w:r>
      <w:r w:rsidR="004B4869" w:rsidRPr="00F84AD5">
        <w:rPr>
          <w:rFonts w:ascii="Arial" w:hAnsi="Arial" w:cs="Arial"/>
          <w:bCs/>
          <w:iCs/>
          <w:color w:val="000000" w:themeColor="text1"/>
          <w:spacing w:val="4"/>
          <w:sz w:val="20"/>
          <w:szCs w:val="20"/>
          <w:lang w:bidi="pl-PL"/>
        </w:rPr>
        <w:t xml:space="preserve">, iż wbrew informacji zawartej w zapisie znajdującym się </w:t>
      </w:r>
      <w:r w:rsidR="004B4869" w:rsidRPr="00F84AD5">
        <w:rPr>
          <w:rFonts w:ascii="Arial" w:hAnsi="Arial" w:cs="Arial"/>
          <w:color w:val="000000" w:themeColor="text1"/>
          <w:spacing w:val="4"/>
          <w:sz w:val="20"/>
          <w:szCs w:val="20"/>
          <w:lang w:eastAsia="en-US"/>
        </w:rPr>
        <w:t xml:space="preserve">na stronie </w:t>
      </w:r>
      <w:r w:rsidR="004B4869" w:rsidRPr="00F84AD5">
        <w:rPr>
          <w:rFonts w:ascii="Arial" w:hAnsi="Arial" w:cs="Arial"/>
          <w:color w:val="000000" w:themeColor="text1"/>
          <w:spacing w:val="4"/>
          <w:sz w:val="20"/>
          <w:szCs w:val="20"/>
          <w:lang w:eastAsia="en-US"/>
        </w:rPr>
        <w:br/>
        <w:t xml:space="preserve">43 </w:t>
      </w:r>
      <w:r w:rsidR="004B4869" w:rsidRPr="00F84AD5">
        <w:rPr>
          <w:rFonts w:ascii="Arial" w:hAnsi="Arial" w:cs="Arial"/>
          <w:bCs/>
          <w:iCs/>
          <w:color w:val="000000" w:themeColor="text1"/>
          <w:spacing w:val="4"/>
          <w:sz w:val="20"/>
          <w:szCs w:val="20"/>
          <w:lang w:bidi="pl-PL"/>
        </w:rPr>
        <w:t>zaskarżonej decyzji</w:t>
      </w:r>
      <w:r w:rsidR="004B4869" w:rsidRPr="00F84AD5">
        <w:rPr>
          <w:rFonts w:ascii="Arial" w:hAnsi="Arial" w:cs="Arial"/>
          <w:color w:val="000000" w:themeColor="text1"/>
          <w:spacing w:val="4"/>
          <w:sz w:val="20"/>
          <w:szCs w:val="20"/>
          <w:lang w:eastAsia="en-US"/>
        </w:rPr>
        <w:t xml:space="preserve"> (w wierszach od 1 do 3, licząc od dołu strony)</w:t>
      </w:r>
      <w:r w:rsidR="004B4869" w:rsidRPr="00F84AD5">
        <w:rPr>
          <w:rFonts w:ascii="Arial" w:hAnsi="Arial" w:cs="Arial"/>
          <w:bCs/>
          <w:iCs/>
          <w:color w:val="000000" w:themeColor="text1"/>
          <w:spacing w:val="4"/>
          <w:sz w:val="20"/>
          <w:szCs w:val="20"/>
          <w:lang w:bidi="pl-PL"/>
        </w:rPr>
        <w:t>, działki które stają się własnością Skarbu Państwa nie zostały oznaczone „pogrubionym numerem”, a jedynie zostały wskazane</w:t>
      </w:r>
      <w:r w:rsidR="004B4869" w:rsidRPr="00F84AD5">
        <w:rPr>
          <w:rFonts w:ascii="Arial" w:hAnsi="Arial" w:cs="Arial"/>
          <w:color w:val="000000" w:themeColor="text1"/>
          <w:spacing w:val="4"/>
          <w:sz w:val="20"/>
          <w:szCs w:val="20"/>
        </w:rPr>
        <w:t xml:space="preserve"> </w:t>
      </w:r>
      <w:r w:rsidR="004B4869" w:rsidRPr="00F84AD5">
        <w:rPr>
          <w:rFonts w:ascii="Arial" w:hAnsi="Arial" w:cs="Arial"/>
          <w:color w:val="000000" w:themeColor="text1"/>
          <w:spacing w:val="4"/>
          <w:sz w:val="20"/>
          <w:szCs w:val="20"/>
        </w:rPr>
        <w:br/>
        <w:t xml:space="preserve">w kolumnie 3 tabeli wskazującej numery działek przeznaczonych w całości pod inwestycję (znajdującej się na stronach od 7 do 8) oraz w kolumnie 4 </w:t>
      </w:r>
      <w:r w:rsidR="004B4869" w:rsidRPr="00F84AD5">
        <w:rPr>
          <w:rFonts w:ascii="Arial" w:hAnsi="Arial" w:cs="Arial"/>
          <w:color w:val="000000" w:themeColor="text1"/>
          <w:spacing w:val="4"/>
          <w:sz w:val="20"/>
          <w:szCs w:val="20"/>
          <w:lang w:eastAsia="en-US"/>
        </w:rPr>
        <w:t>tabeli</w:t>
      </w:r>
      <w:r w:rsidR="004B4869" w:rsidRPr="00F84AD5">
        <w:rPr>
          <w:rFonts w:ascii="Arial" w:hAnsi="Arial" w:cs="Arial"/>
          <w:color w:val="000000" w:themeColor="text1"/>
          <w:spacing w:val="4"/>
          <w:sz w:val="20"/>
          <w:szCs w:val="20"/>
        </w:rPr>
        <w:t xml:space="preserve"> zawierającej podziały nieruchomości (znajdującej się na stronach od 9 do 43).</w:t>
      </w:r>
    </w:p>
    <w:p w:rsidR="00F44C97" w:rsidRPr="00F84AD5" w:rsidRDefault="004B4869"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Mając powyższe na uwadze, w pkt I niniejszej decyzji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dokonał korekty ww. zapisu </w:t>
      </w:r>
      <w:r w:rsidRPr="00F84AD5">
        <w:rPr>
          <w:rFonts w:ascii="Arial" w:hAnsi="Arial" w:cs="Arial"/>
          <w:color w:val="000000" w:themeColor="text1"/>
          <w:spacing w:val="4"/>
          <w:sz w:val="20"/>
          <w:szCs w:val="20"/>
        </w:rPr>
        <w:br/>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jednoznacznie wskazując sposób i miejsce oznaczenia </w:t>
      </w:r>
      <w:r w:rsidRPr="00F84AD5">
        <w:rPr>
          <w:rFonts w:ascii="Arial" w:hAnsi="Arial" w:cs="Arial"/>
          <w:color w:val="000000" w:themeColor="text1"/>
          <w:spacing w:val="4"/>
          <w:sz w:val="20"/>
          <w:szCs w:val="20"/>
        </w:rPr>
        <w:br/>
        <w:t>w ww. rozstrzygnięciu nieruchomości, które stają się własnością Skarbu Państwa.</w:t>
      </w:r>
    </w:p>
    <w:p w:rsidR="00227751" w:rsidRPr="00F84AD5" w:rsidRDefault="00501271" w:rsidP="00227751">
      <w:pPr>
        <w:tabs>
          <w:tab w:val="left" w:pos="0"/>
        </w:tabs>
        <w:spacing w:after="240" w:line="240" w:lineRule="exact"/>
        <w:jc w:val="both"/>
        <w:rPr>
          <w:rFonts w:ascii="Arial" w:hAnsi="Arial" w:cs="Arial"/>
          <w:iCs/>
          <w:color w:val="000000" w:themeColor="text1"/>
          <w:spacing w:val="4"/>
          <w:sz w:val="20"/>
          <w:szCs w:val="20"/>
        </w:rPr>
      </w:pPr>
      <w:r>
        <w:rPr>
          <w:rFonts w:ascii="Arial" w:hAnsi="Arial" w:cs="Arial"/>
          <w:iCs/>
          <w:color w:val="000000" w:themeColor="text1"/>
          <w:spacing w:val="4"/>
          <w:sz w:val="20"/>
          <w:szCs w:val="20"/>
        </w:rPr>
        <w:t>W dalszej kolejności wskazać należy, iż z</w:t>
      </w:r>
      <w:r w:rsidR="00227751" w:rsidRPr="00F84AD5">
        <w:rPr>
          <w:rFonts w:ascii="Arial" w:hAnsi="Arial" w:cs="Arial"/>
          <w:iCs/>
          <w:color w:val="000000" w:themeColor="text1"/>
          <w:spacing w:val="4"/>
          <w:sz w:val="20"/>
          <w:szCs w:val="20"/>
        </w:rPr>
        <w:t xml:space="preserve">godnie z art. 11f ust. 1 pkt 8 lit. </w:t>
      </w:r>
      <w:r w:rsidR="004B6F27" w:rsidRPr="00F84AD5">
        <w:rPr>
          <w:rFonts w:ascii="Arial" w:hAnsi="Arial" w:cs="Arial"/>
          <w:iCs/>
          <w:color w:val="000000" w:themeColor="text1"/>
          <w:spacing w:val="4"/>
          <w:sz w:val="20"/>
          <w:szCs w:val="20"/>
        </w:rPr>
        <w:t>f</w:t>
      </w:r>
      <w:r w:rsidR="00227751" w:rsidRPr="00F84AD5">
        <w:rPr>
          <w:rFonts w:ascii="Arial" w:hAnsi="Arial" w:cs="Arial"/>
          <w:iCs/>
          <w:color w:val="000000" w:themeColor="text1"/>
          <w:spacing w:val="4"/>
          <w:sz w:val="20"/>
          <w:szCs w:val="20"/>
        </w:rPr>
        <w:t xml:space="preserve">, i oraz j </w:t>
      </w:r>
      <w:r w:rsidR="003F3403" w:rsidRPr="00F84AD5">
        <w:rPr>
          <w:rFonts w:ascii="Arial" w:hAnsi="Arial" w:cs="Arial"/>
          <w:i/>
          <w:color w:val="000000" w:themeColor="text1"/>
          <w:spacing w:val="4"/>
          <w:sz w:val="20"/>
          <w:szCs w:val="20"/>
        </w:rPr>
        <w:t>specustawy</w:t>
      </w:r>
      <w:r w:rsidR="00227751" w:rsidRPr="00F84AD5">
        <w:rPr>
          <w:rFonts w:ascii="Arial" w:hAnsi="Arial" w:cs="Arial"/>
          <w:i/>
          <w:color w:val="000000" w:themeColor="text1"/>
          <w:spacing w:val="4"/>
          <w:sz w:val="20"/>
          <w:szCs w:val="20"/>
        </w:rPr>
        <w:t xml:space="preserve"> drogow</w:t>
      </w:r>
      <w:r w:rsidR="003F3403" w:rsidRPr="00F84AD5">
        <w:rPr>
          <w:rFonts w:ascii="Arial" w:hAnsi="Arial" w:cs="Arial"/>
          <w:i/>
          <w:color w:val="000000" w:themeColor="text1"/>
          <w:spacing w:val="4"/>
          <w:sz w:val="20"/>
          <w:szCs w:val="20"/>
        </w:rPr>
        <w:t>ej</w:t>
      </w:r>
      <w:r w:rsidR="00227751" w:rsidRPr="00F84AD5">
        <w:rPr>
          <w:rFonts w:ascii="Arial" w:hAnsi="Arial" w:cs="Arial"/>
          <w:color w:val="000000" w:themeColor="text1"/>
          <w:spacing w:val="4"/>
          <w:sz w:val="20"/>
          <w:szCs w:val="20"/>
        </w:rPr>
        <w:t xml:space="preserve">, </w:t>
      </w:r>
      <w:r w:rsidR="00227751" w:rsidRPr="00F84AD5">
        <w:rPr>
          <w:rFonts w:ascii="Arial" w:hAnsi="Arial" w:cs="Arial"/>
          <w:color w:val="000000" w:themeColor="text1"/>
          <w:spacing w:val="4"/>
          <w:sz w:val="20"/>
          <w:szCs w:val="20"/>
          <w:lang w:val="x-none" w:eastAsia="x-none"/>
        </w:rPr>
        <w:t xml:space="preserve">decyzja o zezwoleniu na realizację inwestycji drogowej zawiera w razie potrzeby określenie obowiązku budowy lub przebudowy </w:t>
      </w:r>
      <w:r w:rsidR="004B6F27" w:rsidRPr="00F84AD5">
        <w:rPr>
          <w:rFonts w:ascii="Arial" w:hAnsi="Arial" w:cs="Arial"/>
          <w:color w:val="000000" w:themeColor="text1"/>
          <w:spacing w:val="4"/>
          <w:sz w:val="20"/>
          <w:szCs w:val="20"/>
        </w:rPr>
        <w:t>urządzeń wodnych lub urządzeń melioracji wodnych szczegółowych</w:t>
      </w:r>
      <w:r w:rsidR="00227751" w:rsidRPr="00F84AD5">
        <w:rPr>
          <w:rFonts w:ascii="Arial" w:hAnsi="Arial" w:cs="Arial"/>
          <w:color w:val="000000" w:themeColor="text1"/>
          <w:spacing w:val="4"/>
          <w:sz w:val="20"/>
          <w:szCs w:val="20"/>
          <w:lang w:val="x-none" w:eastAsia="x-none"/>
        </w:rPr>
        <w:t>, określenie ograniczeń w korzystaniu z nieruchomości dla realizacji ww. obowiązk</w:t>
      </w:r>
      <w:r w:rsidR="00227751" w:rsidRPr="00F84AD5">
        <w:rPr>
          <w:rFonts w:ascii="Arial" w:hAnsi="Arial" w:cs="Arial"/>
          <w:color w:val="000000" w:themeColor="text1"/>
          <w:spacing w:val="4"/>
          <w:sz w:val="20"/>
          <w:szCs w:val="20"/>
          <w:lang w:eastAsia="x-none"/>
        </w:rPr>
        <w:t>u, jak również zezwolenie na jego realizację.</w:t>
      </w:r>
    </w:p>
    <w:p w:rsidR="00BB5967" w:rsidRPr="00F84AD5" w:rsidRDefault="004B6F27" w:rsidP="004B6F27">
      <w:pPr>
        <w:spacing w:after="240" w:line="240" w:lineRule="exact"/>
        <w:jc w:val="both"/>
        <w:rPr>
          <w:rFonts w:ascii="Arial" w:hAnsi="Arial" w:cs="Arial"/>
          <w:iCs/>
          <w:color w:val="000000" w:themeColor="text1"/>
          <w:spacing w:val="4"/>
          <w:sz w:val="20"/>
          <w:szCs w:val="20"/>
        </w:rPr>
      </w:pPr>
      <w:r w:rsidRPr="00F84AD5">
        <w:rPr>
          <w:rFonts w:ascii="Arial" w:hAnsi="Arial" w:cs="Arial"/>
          <w:color w:val="000000" w:themeColor="text1"/>
          <w:spacing w:val="4"/>
          <w:sz w:val="20"/>
          <w:szCs w:val="20"/>
        </w:rPr>
        <w:t xml:space="preserve">Analizując zgromadzony w przedmiotowej sprawie materiał dowodowy, organ II instancji </w:t>
      </w:r>
      <w:r w:rsidR="00BB5967" w:rsidRPr="00F84AD5">
        <w:rPr>
          <w:rFonts w:ascii="Arial" w:hAnsi="Arial" w:cs="Arial"/>
          <w:color w:val="000000" w:themeColor="text1"/>
          <w:spacing w:val="4"/>
          <w:sz w:val="20"/>
          <w:szCs w:val="20"/>
        </w:rPr>
        <w:t xml:space="preserve">dostrzegł </w:t>
      </w:r>
      <w:r w:rsidRPr="00F84AD5">
        <w:rPr>
          <w:rFonts w:ascii="Arial" w:hAnsi="Arial" w:cs="Arial"/>
          <w:color w:val="000000" w:themeColor="text1"/>
          <w:spacing w:val="4"/>
          <w:sz w:val="20"/>
          <w:szCs w:val="20"/>
        </w:rPr>
        <w:t xml:space="preserve">rozbieżności pomiędzy skorygowanym wnioskiem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z dnia 21 listopada 2018 r. o wydanie decyzji o zezwoleniu na realizację przedmiotowej inwestycji drogowej i treścią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a </w:t>
      </w:r>
      <w:r w:rsidRPr="00F84AD5">
        <w:rPr>
          <w:rFonts w:ascii="Arial" w:hAnsi="Arial" w:cs="Arial"/>
          <w:iCs/>
          <w:color w:val="000000" w:themeColor="text1"/>
          <w:spacing w:val="4"/>
          <w:sz w:val="20"/>
          <w:szCs w:val="20"/>
        </w:rPr>
        <w:t xml:space="preserve">arkuszem nr 14a </w:t>
      </w:r>
      <w:r w:rsidR="00BB5967" w:rsidRPr="00F84AD5">
        <w:rPr>
          <w:rFonts w:ascii="Arial" w:hAnsi="Arial" w:cs="Arial"/>
          <w:iCs/>
          <w:color w:val="000000" w:themeColor="text1"/>
          <w:spacing w:val="4"/>
          <w:sz w:val="20"/>
          <w:szCs w:val="20"/>
        </w:rPr>
        <w:t>Tomu I/2 – Część graficzna Projektu Zagospodarowania Terenu, będącego częścią Projektu budowlanego</w:t>
      </w:r>
      <w:r w:rsidRPr="00F84AD5">
        <w:rPr>
          <w:rFonts w:ascii="Arial" w:hAnsi="Arial" w:cs="Arial"/>
          <w:iCs/>
          <w:color w:val="000000" w:themeColor="text1"/>
          <w:spacing w:val="4"/>
          <w:sz w:val="20"/>
          <w:szCs w:val="20"/>
        </w:rPr>
        <w:t xml:space="preserve">, stanowiącego załącznik nr 1 do </w:t>
      </w:r>
      <w:r w:rsidRPr="00F84AD5">
        <w:rPr>
          <w:rFonts w:ascii="Arial" w:hAnsi="Arial" w:cs="Arial"/>
          <w:i/>
          <w:iCs/>
          <w:color w:val="000000" w:themeColor="text1"/>
          <w:spacing w:val="4"/>
          <w:sz w:val="20"/>
          <w:szCs w:val="20"/>
        </w:rPr>
        <w:t>decyzji Wojewody Mazowieckiego</w:t>
      </w:r>
      <w:r w:rsidRPr="00F84AD5">
        <w:rPr>
          <w:rFonts w:ascii="Arial" w:hAnsi="Arial" w:cs="Arial"/>
          <w:iCs/>
          <w:color w:val="000000" w:themeColor="text1"/>
          <w:spacing w:val="4"/>
          <w:sz w:val="20"/>
          <w:szCs w:val="20"/>
        </w:rPr>
        <w:t>, w zakresie położenia działek nr 136/1 i 136/2, przeznaczonych pod budowę/przebudowę urządzenia wodnego</w:t>
      </w:r>
      <w:r w:rsidR="00BB5967" w:rsidRPr="00F84AD5">
        <w:rPr>
          <w:rFonts w:ascii="Arial" w:hAnsi="Arial" w:cs="Arial"/>
          <w:iCs/>
          <w:color w:val="000000" w:themeColor="text1"/>
          <w:spacing w:val="4"/>
          <w:sz w:val="20"/>
          <w:szCs w:val="20"/>
        </w:rPr>
        <w:t>.</w:t>
      </w:r>
    </w:p>
    <w:p w:rsidR="004B6F27" w:rsidRPr="00F84AD5" w:rsidRDefault="00BB5967" w:rsidP="004B6F27">
      <w:pPr>
        <w:spacing w:after="240" w:line="240" w:lineRule="exact"/>
        <w:jc w:val="both"/>
        <w:rPr>
          <w:rFonts w:ascii="Arial" w:hAnsi="Arial" w:cs="Arial"/>
          <w:iCs/>
          <w:color w:val="000000" w:themeColor="text1"/>
          <w:spacing w:val="4"/>
          <w:sz w:val="20"/>
          <w:szCs w:val="20"/>
        </w:rPr>
      </w:pPr>
      <w:r w:rsidRPr="00F84AD5">
        <w:rPr>
          <w:rFonts w:ascii="Arial" w:hAnsi="Arial" w:cs="Arial"/>
          <w:i/>
          <w:iCs/>
          <w:color w:val="000000" w:themeColor="text1"/>
          <w:spacing w:val="4"/>
          <w:sz w:val="20"/>
          <w:szCs w:val="20"/>
        </w:rPr>
        <w:t>Minister</w:t>
      </w:r>
      <w:r w:rsidRPr="00F84AD5">
        <w:rPr>
          <w:rFonts w:ascii="Arial" w:hAnsi="Arial" w:cs="Arial"/>
          <w:iCs/>
          <w:color w:val="000000" w:themeColor="text1"/>
          <w:spacing w:val="4"/>
          <w:sz w:val="20"/>
          <w:szCs w:val="20"/>
        </w:rPr>
        <w:t xml:space="preserve"> stwierdził mianowicie, że zarówno z treści</w:t>
      </w:r>
      <w:r w:rsidR="004B6F27" w:rsidRPr="00F84AD5">
        <w:rPr>
          <w:rFonts w:ascii="Arial" w:hAnsi="Arial" w:cs="Arial"/>
          <w:iCs/>
          <w:color w:val="000000" w:themeColor="text1"/>
          <w:spacing w:val="4"/>
          <w:sz w:val="20"/>
          <w:szCs w:val="20"/>
        </w:rPr>
        <w:t xml:space="preserve"> </w:t>
      </w:r>
      <w:r w:rsidRPr="00F84AD5">
        <w:rPr>
          <w:rFonts w:ascii="Arial" w:hAnsi="Arial" w:cs="Arial"/>
          <w:iCs/>
          <w:color w:val="000000" w:themeColor="text1"/>
          <w:spacing w:val="4"/>
          <w:sz w:val="20"/>
          <w:szCs w:val="20"/>
        </w:rPr>
        <w:t xml:space="preserve">ww. </w:t>
      </w:r>
      <w:r w:rsidR="004B6F27" w:rsidRPr="00F84AD5">
        <w:rPr>
          <w:rFonts w:ascii="Arial" w:hAnsi="Arial" w:cs="Arial"/>
          <w:color w:val="000000" w:themeColor="text1"/>
          <w:spacing w:val="4"/>
          <w:sz w:val="20"/>
          <w:szCs w:val="20"/>
        </w:rPr>
        <w:t xml:space="preserve">skorygowanego wniosku </w:t>
      </w:r>
      <w:r w:rsidR="004B6F27" w:rsidRPr="00F84AD5">
        <w:rPr>
          <w:rFonts w:ascii="Arial" w:hAnsi="Arial" w:cs="Arial"/>
          <w:i/>
          <w:color w:val="000000" w:themeColor="text1"/>
          <w:spacing w:val="4"/>
          <w:sz w:val="20"/>
          <w:szCs w:val="20"/>
        </w:rPr>
        <w:t>inwestora</w:t>
      </w:r>
      <w:r w:rsidR="004B6F27" w:rsidRPr="00F84AD5">
        <w:rPr>
          <w:rFonts w:ascii="Arial" w:hAnsi="Arial" w:cs="Arial"/>
          <w:color w:val="000000" w:themeColor="text1"/>
          <w:spacing w:val="4"/>
          <w:sz w:val="20"/>
          <w:szCs w:val="20"/>
        </w:rPr>
        <w:t xml:space="preserve"> z dnia </w:t>
      </w:r>
      <w:r w:rsidRPr="00F84AD5">
        <w:rPr>
          <w:rFonts w:ascii="Arial" w:hAnsi="Arial" w:cs="Arial"/>
          <w:color w:val="000000" w:themeColor="text1"/>
          <w:spacing w:val="4"/>
          <w:sz w:val="20"/>
          <w:szCs w:val="20"/>
        </w:rPr>
        <w:br/>
      </w:r>
      <w:r w:rsidR="004B6F27" w:rsidRPr="00F84AD5">
        <w:rPr>
          <w:rFonts w:ascii="Arial" w:hAnsi="Arial" w:cs="Arial"/>
          <w:color w:val="000000" w:themeColor="text1"/>
          <w:spacing w:val="4"/>
          <w:sz w:val="20"/>
          <w:szCs w:val="20"/>
        </w:rPr>
        <w:t xml:space="preserve">21 listopada 2018 r., jak również z zapisów zawartych na stronach 46 i 47 </w:t>
      </w:r>
      <w:r w:rsidR="004B6F27" w:rsidRPr="00F84AD5">
        <w:rPr>
          <w:rFonts w:ascii="Arial" w:hAnsi="Arial" w:cs="Arial"/>
          <w:i/>
          <w:color w:val="000000" w:themeColor="text1"/>
          <w:spacing w:val="4"/>
          <w:sz w:val="20"/>
          <w:szCs w:val="20"/>
        </w:rPr>
        <w:t xml:space="preserve">decyzji Wojewody Mazowieckiego </w:t>
      </w:r>
      <w:r w:rsidR="004B6F27" w:rsidRPr="00F84AD5">
        <w:rPr>
          <w:rFonts w:ascii="Arial" w:hAnsi="Arial" w:cs="Arial"/>
          <w:color w:val="000000" w:themeColor="text1"/>
          <w:spacing w:val="4"/>
          <w:sz w:val="20"/>
          <w:szCs w:val="20"/>
        </w:rPr>
        <w:t xml:space="preserve">wynika, że działki nr 136/1 i </w:t>
      </w:r>
      <w:r w:rsidRPr="00F84AD5">
        <w:rPr>
          <w:rFonts w:ascii="Arial" w:hAnsi="Arial" w:cs="Arial"/>
          <w:color w:val="000000" w:themeColor="text1"/>
          <w:spacing w:val="4"/>
          <w:sz w:val="20"/>
          <w:szCs w:val="20"/>
        </w:rPr>
        <w:t xml:space="preserve">nr </w:t>
      </w:r>
      <w:r w:rsidR="004B6F27" w:rsidRPr="00F84AD5">
        <w:rPr>
          <w:rFonts w:ascii="Arial" w:hAnsi="Arial" w:cs="Arial"/>
          <w:color w:val="000000" w:themeColor="text1"/>
          <w:spacing w:val="4"/>
          <w:sz w:val="20"/>
          <w:szCs w:val="20"/>
        </w:rPr>
        <w:t>136/2 położone są zarówno w obrębie 40</w:t>
      </w:r>
      <w:r w:rsidRPr="00F84AD5">
        <w:rPr>
          <w:rFonts w:ascii="Arial" w:hAnsi="Arial" w:cs="Arial"/>
          <w:color w:val="000000" w:themeColor="text1"/>
          <w:spacing w:val="4"/>
          <w:sz w:val="20"/>
          <w:szCs w:val="20"/>
        </w:rPr>
        <w:t>-</w:t>
      </w:r>
      <w:r w:rsidR="004B6F27" w:rsidRPr="00F84AD5">
        <w:rPr>
          <w:rFonts w:ascii="Arial" w:hAnsi="Arial" w:cs="Arial"/>
          <w:color w:val="000000" w:themeColor="text1"/>
          <w:spacing w:val="4"/>
          <w:sz w:val="20"/>
          <w:szCs w:val="20"/>
        </w:rPr>
        <w:t xml:space="preserve">Szymaki, jak </w:t>
      </w:r>
      <w:r w:rsidRPr="00F84AD5">
        <w:rPr>
          <w:rFonts w:ascii="Arial" w:hAnsi="Arial" w:cs="Arial"/>
          <w:color w:val="000000" w:themeColor="text1"/>
          <w:spacing w:val="4"/>
          <w:sz w:val="20"/>
          <w:szCs w:val="20"/>
        </w:rPr>
        <w:br/>
      </w:r>
      <w:r w:rsidR="004B6F27" w:rsidRPr="00F84AD5">
        <w:rPr>
          <w:rFonts w:ascii="Arial" w:hAnsi="Arial" w:cs="Arial"/>
          <w:color w:val="000000" w:themeColor="text1"/>
          <w:spacing w:val="4"/>
          <w:sz w:val="20"/>
          <w:szCs w:val="20"/>
        </w:rPr>
        <w:t>i w obrębie 09</w:t>
      </w:r>
      <w:r w:rsidRPr="00F84AD5">
        <w:rPr>
          <w:rFonts w:ascii="Arial" w:hAnsi="Arial" w:cs="Arial"/>
          <w:color w:val="000000" w:themeColor="text1"/>
          <w:spacing w:val="4"/>
          <w:sz w:val="20"/>
          <w:szCs w:val="20"/>
        </w:rPr>
        <w:t>-</w:t>
      </w:r>
      <w:r w:rsidR="004B6F27" w:rsidRPr="00F84AD5">
        <w:rPr>
          <w:rFonts w:ascii="Arial" w:hAnsi="Arial" w:cs="Arial"/>
          <w:color w:val="000000" w:themeColor="text1"/>
          <w:spacing w:val="4"/>
          <w:sz w:val="20"/>
          <w:szCs w:val="20"/>
        </w:rPr>
        <w:t>Ćwiklinek.</w:t>
      </w:r>
      <w:r w:rsidRPr="00F84AD5">
        <w:rPr>
          <w:rFonts w:ascii="Arial" w:hAnsi="Arial" w:cs="Arial"/>
          <w:color w:val="000000" w:themeColor="text1"/>
          <w:spacing w:val="4"/>
          <w:sz w:val="20"/>
          <w:szCs w:val="20"/>
        </w:rPr>
        <w:t xml:space="preserve"> </w:t>
      </w:r>
      <w:r w:rsidRPr="00F84AD5">
        <w:rPr>
          <w:rFonts w:ascii="Arial" w:hAnsi="Arial" w:cs="Arial"/>
          <w:iCs/>
          <w:color w:val="000000" w:themeColor="text1"/>
          <w:spacing w:val="4"/>
          <w:sz w:val="20"/>
          <w:szCs w:val="20"/>
        </w:rPr>
        <w:t xml:space="preserve">Z dokonanej przez </w:t>
      </w:r>
      <w:r w:rsidRPr="00F84AD5">
        <w:rPr>
          <w:rFonts w:ascii="Arial" w:hAnsi="Arial" w:cs="Arial"/>
          <w:i/>
          <w:iCs/>
          <w:color w:val="000000" w:themeColor="text1"/>
          <w:spacing w:val="4"/>
          <w:sz w:val="20"/>
          <w:szCs w:val="20"/>
        </w:rPr>
        <w:t>Ministra</w:t>
      </w:r>
      <w:r w:rsidRPr="00F84AD5">
        <w:rPr>
          <w:rFonts w:ascii="Arial" w:hAnsi="Arial" w:cs="Arial"/>
          <w:iCs/>
          <w:color w:val="000000" w:themeColor="text1"/>
          <w:spacing w:val="4"/>
          <w:sz w:val="20"/>
          <w:szCs w:val="20"/>
        </w:rPr>
        <w:t xml:space="preserve"> analizy </w:t>
      </w:r>
      <w:r w:rsidR="004B6F27" w:rsidRPr="00F84AD5">
        <w:rPr>
          <w:rFonts w:ascii="Arial" w:hAnsi="Arial" w:cs="Arial"/>
          <w:iCs/>
          <w:color w:val="000000" w:themeColor="text1"/>
          <w:spacing w:val="4"/>
          <w:sz w:val="20"/>
          <w:szCs w:val="20"/>
        </w:rPr>
        <w:t>arkusz</w:t>
      </w:r>
      <w:r w:rsidRPr="00F84AD5">
        <w:rPr>
          <w:rFonts w:ascii="Arial" w:hAnsi="Arial" w:cs="Arial"/>
          <w:iCs/>
          <w:color w:val="000000" w:themeColor="text1"/>
          <w:spacing w:val="4"/>
          <w:sz w:val="20"/>
          <w:szCs w:val="20"/>
        </w:rPr>
        <w:t>a</w:t>
      </w:r>
      <w:r w:rsidR="004B6F27" w:rsidRPr="00F84AD5">
        <w:rPr>
          <w:rFonts w:ascii="Arial" w:hAnsi="Arial" w:cs="Arial"/>
          <w:iCs/>
          <w:color w:val="000000" w:themeColor="text1"/>
          <w:spacing w:val="4"/>
          <w:sz w:val="20"/>
          <w:szCs w:val="20"/>
        </w:rPr>
        <w:t xml:space="preserve"> nr 14a Tomu I/2 – Część graficzna Projektu Zagospodarowania Terenu, </w:t>
      </w:r>
      <w:r w:rsidRPr="00F84AD5">
        <w:rPr>
          <w:rFonts w:ascii="Arial" w:hAnsi="Arial" w:cs="Arial"/>
          <w:iCs/>
          <w:color w:val="000000" w:themeColor="text1"/>
          <w:spacing w:val="4"/>
          <w:sz w:val="20"/>
          <w:szCs w:val="20"/>
        </w:rPr>
        <w:t>wynika natomiast</w:t>
      </w:r>
      <w:r w:rsidR="004B6F27" w:rsidRPr="00F84AD5">
        <w:rPr>
          <w:rFonts w:ascii="Arial" w:hAnsi="Arial" w:cs="Arial"/>
          <w:iCs/>
          <w:color w:val="000000" w:themeColor="text1"/>
          <w:spacing w:val="4"/>
          <w:sz w:val="20"/>
          <w:szCs w:val="20"/>
        </w:rPr>
        <w:t>, że objęte planowanym przedsięwzięciem działki nr 136/1 i 136/2, położone są w obrębie 40</w:t>
      </w:r>
      <w:r w:rsidRPr="00F84AD5">
        <w:rPr>
          <w:rFonts w:ascii="Arial" w:hAnsi="Arial" w:cs="Arial"/>
          <w:iCs/>
          <w:color w:val="000000" w:themeColor="text1"/>
          <w:spacing w:val="4"/>
          <w:sz w:val="20"/>
          <w:szCs w:val="20"/>
        </w:rPr>
        <w:t>-</w:t>
      </w:r>
      <w:r w:rsidR="004B6F27" w:rsidRPr="00F84AD5">
        <w:rPr>
          <w:rFonts w:ascii="Arial" w:hAnsi="Arial" w:cs="Arial"/>
          <w:iCs/>
          <w:color w:val="000000" w:themeColor="text1"/>
          <w:spacing w:val="4"/>
          <w:sz w:val="20"/>
          <w:szCs w:val="20"/>
        </w:rPr>
        <w:t>Szymaki</w:t>
      </w:r>
      <w:r w:rsidRPr="00F84AD5">
        <w:rPr>
          <w:rFonts w:ascii="Arial" w:hAnsi="Arial" w:cs="Arial"/>
          <w:iCs/>
          <w:color w:val="000000" w:themeColor="text1"/>
          <w:spacing w:val="4"/>
          <w:sz w:val="20"/>
          <w:szCs w:val="20"/>
        </w:rPr>
        <w:t>, zaś w obrębie 09-</w:t>
      </w:r>
      <w:r w:rsidR="004B6F27" w:rsidRPr="00F84AD5">
        <w:rPr>
          <w:rFonts w:ascii="Arial" w:hAnsi="Arial" w:cs="Arial"/>
          <w:iCs/>
          <w:color w:val="000000" w:themeColor="text1"/>
          <w:spacing w:val="4"/>
          <w:sz w:val="20"/>
          <w:szCs w:val="20"/>
        </w:rPr>
        <w:t>Ćwiklinek w ogóle nie figurują działki o wskazanych powyżej numerach.</w:t>
      </w:r>
    </w:p>
    <w:p w:rsidR="00227751" w:rsidRPr="00F84AD5" w:rsidRDefault="0032203C"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związku z powyższym, pismem z dnia 8 stycznia 2020 r., znak: DLI-III.7621.40.2019.KS.8 </w:t>
      </w:r>
      <w:r w:rsidRPr="00F84AD5">
        <w:rPr>
          <w:rFonts w:ascii="Arial" w:hAnsi="Arial" w:cs="Arial"/>
          <w:color w:val="000000" w:themeColor="text1"/>
          <w:spacing w:val="4"/>
          <w:sz w:val="20"/>
          <w:szCs w:val="20"/>
        </w:rPr>
        <w:br/>
        <w:t xml:space="preserve">(DLI-III.4621.45.2019.KS), organ odwoławczy wezwał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do wyjaśnienia ww. rozbieżności.</w:t>
      </w:r>
    </w:p>
    <w:p w:rsidR="00095323" w:rsidRPr="00F84AD5" w:rsidRDefault="0032203C" w:rsidP="00BB5967">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piśmie z dnia 4 lutego 2020 r., znak: S7PP/18/PS/AW/MUW-0023,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t>
      </w:r>
      <w:r w:rsidR="00BB5967" w:rsidRPr="00F84AD5">
        <w:rPr>
          <w:rFonts w:ascii="Arial" w:hAnsi="Arial" w:cs="Arial"/>
          <w:color w:val="000000" w:themeColor="text1"/>
          <w:spacing w:val="4"/>
          <w:sz w:val="20"/>
          <w:szCs w:val="20"/>
        </w:rPr>
        <w:t xml:space="preserve">wyjaśnił, że w zakresie działek nr 136/1 i nr 136/2, które przeznaczone są pod budowę/przebudowę urządzenia wodnego, </w:t>
      </w:r>
      <w:r w:rsidR="00BB5967" w:rsidRPr="00F84AD5">
        <w:rPr>
          <w:rFonts w:ascii="Arial" w:hAnsi="Arial" w:cs="Arial"/>
          <w:color w:val="000000" w:themeColor="text1"/>
          <w:spacing w:val="4"/>
          <w:sz w:val="20"/>
          <w:szCs w:val="20"/>
        </w:rPr>
        <w:br/>
        <w:t xml:space="preserve">we wniosku wystąpiła oczywista omyłka pisarska, w wyniku której podano niewłaściwą informację, </w:t>
      </w:r>
      <w:r w:rsidR="00BB5967" w:rsidRPr="00F84AD5">
        <w:rPr>
          <w:rFonts w:ascii="Arial" w:hAnsi="Arial" w:cs="Arial"/>
          <w:color w:val="000000" w:themeColor="text1"/>
          <w:spacing w:val="4"/>
          <w:sz w:val="20"/>
          <w:szCs w:val="20"/>
        </w:rPr>
        <w:br/>
        <w:t>że ww. działki są położone w obrębie 09-Ćwiklinek</w:t>
      </w:r>
      <w:r w:rsidR="00095323" w:rsidRPr="00F84AD5">
        <w:rPr>
          <w:rFonts w:ascii="Arial" w:hAnsi="Arial" w:cs="Arial"/>
          <w:color w:val="000000" w:themeColor="text1"/>
          <w:spacing w:val="4"/>
          <w:sz w:val="20"/>
          <w:szCs w:val="20"/>
        </w:rPr>
        <w:t>, zamiast w obrębie 40-</w:t>
      </w:r>
      <w:r w:rsidR="00BB5967" w:rsidRPr="00F84AD5">
        <w:rPr>
          <w:rFonts w:ascii="Arial" w:hAnsi="Arial" w:cs="Arial"/>
          <w:color w:val="000000" w:themeColor="text1"/>
          <w:spacing w:val="4"/>
          <w:sz w:val="20"/>
          <w:szCs w:val="20"/>
        </w:rPr>
        <w:t>Szymaki</w:t>
      </w:r>
      <w:r w:rsidR="00095323" w:rsidRPr="00F84AD5">
        <w:rPr>
          <w:rFonts w:ascii="Arial" w:hAnsi="Arial" w:cs="Arial"/>
          <w:color w:val="000000" w:themeColor="text1"/>
          <w:spacing w:val="4"/>
          <w:sz w:val="20"/>
          <w:szCs w:val="20"/>
        </w:rPr>
        <w:t>.</w:t>
      </w:r>
      <w:r w:rsidR="00BB5967" w:rsidRPr="00F84AD5">
        <w:rPr>
          <w:rFonts w:ascii="Arial" w:hAnsi="Arial" w:cs="Arial"/>
          <w:color w:val="000000" w:themeColor="text1"/>
          <w:spacing w:val="4"/>
          <w:sz w:val="20"/>
          <w:szCs w:val="20"/>
        </w:rPr>
        <w:t xml:space="preserve"> </w:t>
      </w:r>
      <w:r w:rsidR="005A3C57" w:rsidRPr="00F84AD5">
        <w:rPr>
          <w:rFonts w:ascii="Arial" w:hAnsi="Arial" w:cs="Arial"/>
          <w:color w:val="000000" w:themeColor="text1"/>
          <w:spacing w:val="4"/>
          <w:sz w:val="20"/>
          <w:szCs w:val="20"/>
        </w:rPr>
        <w:t xml:space="preserve">Ww. informacja została także zawarta w piśmie </w:t>
      </w:r>
      <w:r w:rsidR="005A3C57" w:rsidRPr="00F84AD5">
        <w:rPr>
          <w:rFonts w:ascii="Arial" w:hAnsi="Arial" w:cs="Arial"/>
          <w:i/>
          <w:color w:val="000000" w:themeColor="text1"/>
          <w:spacing w:val="4"/>
          <w:sz w:val="20"/>
          <w:szCs w:val="20"/>
        </w:rPr>
        <w:t>inwestora</w:t>
      </w:r>
      <w:r w:rsidR="005A3C57" w:rsidRPr="00F84AD5">
        <w:rPr>
          <w:rFonts w:ascii="Arial" w:hAnsi="Arial" w:cs="Arial"/>
          <w:color w:val="000000" w:themeColor="text1"/>
          <w:spacing w:val="4"/>
          <w:sz w:val="20"/>
          <w:szCs w:val="20"/>
        </w:rPr>
        <w:t xml:space="preserve"> z dnia 6 października 2020 r., znak: </w:t>
      </w:r>
      <w:r w:rsidR="005A3C57" w:rsidRPr="00F84AD5">
        <w:rPr>
          <w:rFonts w:ascii="Arial" w:hAnsi="Arial" w:cs="Arial"/>
          <w:color w:val="000000" w:themeColor="text1"/>
          <w:spacing w:val="4"/>
          <w:sz w:val="20"/>
          <w:szCs w:val="20"/>
        </w:rPr>
        <w:br/>
        <w:t>O.OL.KP-7.4170.2.3.2020.</w:t>
      </w:r>
    </w:p>
    <w:p w:rsidR="00BB5967" w:rsidRPr="00F84AD5" w:rsidRDefault="00095323" w:rsidP="00BB5967">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uwagi na powyższe, w pkt I niniejszej decyzji,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uchylił odpowiednie zapisy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wskazujące </w:t>
      </w:r>
      <w:r w:rsidR="00BB5967" w:rsidRPr="00F84AD5">
        <w:rPr>
          <w:rFonts w:ascii="Arial" w:hAnsi="Arial" w:cs="Arial"/>
          <w:color w:val="000000" w:themeColor="text1"/>
          <w:spacing w:val="4"/>
          <w:sz w:val="20"/>
          <w:szCs w:val="20"/>
        </w:rPr>
        <w:t>niewłaściw</w:t>
      </w:r>
      <w:r w:rsidRPr="00F84AD5">
        <w:rPr>
          <w:rFonts w:ascii="Arial" w:hAnsi="Arial" w:cs="Arial"/>
          <w:color w:val="000000" w:themeColor="text1"/>
          <w:spacing w:val="4"/>
          <w:sz w:val="20"/>
          <w:szCs w:val="20"/>
        </w:rPr>
        <w:t>y</w:t>
      </w:r>
      <w:r w:rsidR="00BB5967"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obręb</w:t>
      </w:r>
      <w:r w:rsidR="00A60E97" w:rsidRPr="00F84AD5">
        <w:rPr>
          <w:rFonts w:ascii="Arial" w:hAnsi="Arial" w:cs="Arial"/>
          <w:color w:val="000000" w:themeColor="text1"/>
          <w:spacing w:val="4"/>
          <w:sz w:val="20"/>
          <w:szCs w:val="20"/>
        </w:rPr>
        <w:t xml:space="preserve"> </w:t>
      </w:r>
      <w:r w:rsidR="00AC26E7" w:rsidRPr="00F84AD5">
        <w:rPr>
          <w:rFonts w:ascii="Arial" w:hAnsi="Arial" w:cs="Arial"/>
          <w:color w:val="000000" w:themeColor="text1"/>
          <w:spacing w:val="4"/>
          <w:sz w:val="20"/>
          <w:szCs w:val="20"/>
        </w:rPr>
        <w:t>położenia</w:t>
      </w:r>
      <w:r w:rsidR="00A60E97" w:rsidRPr="00F84AD5">
        <w:rPr>
          <w:rFonts w:ascii="Arial" w:hAnsi="Arial" w:cs="Arial"/>
          <w:color w:val="000000" w:themeColor="text1"/>
          <w:spacing w:val="4"/>
          <w:sz w:val="20"/>
          <w:szCs w:val="20"/>
        </w:rPr>
        <w:t xml:space="preserve"> działek nr 136/1 i 136/2</w:t>
      </w:r>
      <w:r w:rsidRPr="00F84AD5">
        <w:rPr>
          <w:rFonts w:ascii="Arial" w:hAnsi="Arial" w:cs="Arial"/>
          <w:color w:val="000000" w:themeColor="text1"/>
          <w:spacing w:val="4"/>
          <w:sz w:val="20"/>
          <w:szCs w:val="20"/>
        </w:rPr>
        <w:t>.</w:t>
      </w:r>
    </w:p>
    <w:p w:rsidR="00D23F83" w:rsidRPr="00F84AD5" w:rsidRDefault="00856C73" w:rsidP="00BB5967">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Analizując treść zaskarżonego rozstrzygnięcia, organ II instancji spostrzegł ponadto, iż na stronie 5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organ I instancji, wymieniając </w:t>
      </w:r>
      <w:r w:rsidR="00954414" w:rsidRPr="00F84AD5">
        <w:rPr>
          <w:rFonts w:ascii="Arial" w:hAnsi="Arial" w:cs="Arial"/>
          <w:color w:val="000000" w:themeColor="text1"/>
          <w:spacing w:val="4"/>
          <w:sz w:val="20"/>
          <w:szCs w:val="20"/>
        </w:rPr>
        <w:t>działki położone poza projektowanym pasem drogowym niezbędne dla przebudowy/budowy sieci uzbrojenia terenu, urządzeń wodnych, dróg innej kategorii oraz wykonania rozbiórki budynku, z obrębu 32-Pawłowo, w przypadku kilku nieruchomości zastosował</w:t>
      </w:r>
      <w:r w:rsidRPr="00F84AD5">
        <w:rPr>
          <w:rFonts w:ascii="Arial" w:hAnsi="Arial" w:cs="Arial"/>
          <w:color w:val="000000" w:themeColor="text1"/>
          <w:spacing w:val="4"/>
          <w:sz w:val="20"/>
          <w:szCs w:val="20"/>
        </w:rPr>
        <w:t xml:space="preserve"> pogrubioną czcionk</w:t>
      </w:r>
      <w:r w:rsidR="00954414" w:rsidRPr="00F84AD5">
        <w:rPr>
          <w:rFonts w:ascii="Arial" w:hAnsi="Arial" w:cs="Arial"/>
          <w:color w:val="000000" w:themeColor="text1"/>
          <w:spacing w:val="4"/>
          <w:sz w:val="20"/>
          <w:szCs w:val="20"/>
        </w:rPr>
        <w:t xml:space="preserve">ę w stosunku do oznaczenia działek przed podziałem, </w:t>
      </w:r>
      <w:r w:rsidR="00954414" w:rsidRPr="00F84AD5">
        <w:rPr>
          <w:rFonts w:ascii="Arial" w:hAnsi="Arial" w:cs="Arial"/>
          <w:color w:val="000000" w:themeColor="text1"/>
          <w:spacing w:val="4"/>
          <w:sz w:val="20"/>
          <w:szCs w:val="20"/>
        </w:rPr>
        <w:br/>
        <w:t>a nie – jak określił to w treści ww. decyzji – po podziale</w:t>
      </w:r>
      <w:r w:rsidR="00D23F83" w:rsidRPr="00F84AD5">
        <w:rPr>
          <w:rFonts w:ascii="Arial" w:hAnsi="Arial" w:cs="Arial"/>
          <w:color w:val="000000" w:themeColor="text1"/>
          <w:spacing w:val="4"/>
          <w:sz w:val="20"/>
          <w:szCs w:val="20"/>
        </w:rPr>
        <w:t xml:space="preserve">. </w:t>
      </w:r>
    </w:p>
    <w:p w:rsidR="00227751" w:rsidRPr="00F84AD5" w:rsidRDefault="00D23F83"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związku z powyższym, w pkt I niniejszej decyzji,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skorygował odpowiednie zapisy zaskarżonego rozstrzygnięcia, wskazując, iż poza projektowanym pasem drogowym położone są działki </w:t>
      </w:r>
      <w:r w:rsidRPr="00F84AD5">
        <w:rPr>
          <w:rFonts w:ascii="Arial" w:hAnsi="Arial" w:cs="Arial"/>
          <w:color w:val="000000" w:themeColor="text1"/>
          <w:spacing w:val="4"/>
          <w:sz w:val="20"/>
          <w:szCs w:val="20"/>
        </w:rPr>
        <w:lastRenderedPageBreak/>
        <w:t>nr: 41/3, 41/5, 48/1, 39/3 i 100/3, powstałe po podziale</w:t>
      </w:r>
      <w:r w:rsidR="00954414"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 xml:space="preserve">– odpowiednio – działek nr: 41/1, 41/2, 48, 39 </w:t>
      </w:r>
      <w:r w:rsidRPr="00F84AD5">
        <w:rPr>
          <w:rFonts w:ascii="Arial" w:hAnsi="Arial" w:cs="Arial"/>
          <w:color w:val="000000" w:themeColor="text1"/>
          <w:spacing w:val="4"/>
          <w:sz w:val="20"/>
          <w:szCs w:val="20"/>
        </w:rPr>
        <w:br/>
        <w:t>i 100, z obrębu 32-Pawłowo.</w:t>
      </w:r>
    </w:p>
    <w:p w:rsidR="004D3AF0" w:rsidRPr="00F84AD5" w:rsidRDefault="004D3AF0" w:rsidP="004D3AF0">
      <w:pPr>
        <w:spacing w:after="240" w:line="240" w:lineRule="exact"/>
        <w:jc w:val="both"/>
        <w:outlineLvl w:val="0"/>
        <w:rPr>
          <w:rFonts w:ascii="Arial" w:hAnsi="Arial" w:cs="Arial"/>
          <w:bCs/>
          <w:color w:val="000000" w:themeColor="text1"/>
          <w:spacing w:val="4"/>
          <w:sz w:val="20"/>
        </w:rPr>
      </w:pPr>
      <w:r w:rsidRPr="00F84AD5">
        <w:rPr>
          <w:rFonts w:ascii="Arial" w:hAnsi="Arial" w:cs="Arial"/>
          <w:bCs/>
          <w:iCs/>
          <w:color w:val="000000" w:themeColor="text1"/>
          <w:spacing w:val="4"/>
          <w:sz w:val="20"/>
          <w:szCs w:val="20"/>
        </w:rPr>
        <w:t xml:space="preserve">Ponadto, </w:t>
      </w:r>
      <w:r w:rsidRPr="00F84AD5">
        <w:rPr>
          <w:rFonts w:ascii="Arial" w:hAnsi="Arial" w:cs="Arial"/>
          <w:color w:val="000000" w:themeColor="text1"/>
          <w:spacing w:val="4"/>
          <w:sz w:val="20"/>
          <w:szCs w:val="20"/>
        </w:rPr>
        <w:t xml:space="preserve">zauważyć należy, iż </w:t>
      </w:r>
      <w:r w:rsidRPr="00F84AD5">
        <w:rPr>
          <w:rFonts w:ascii="Arial" w:hAnsi="Arial" w:cs="Arial"/>
          <w:bCs/>
          <w:color w:val="000000" w:themeColor="text1"/>
          <w:spacing w:val="4"/>
          <w:sz w:val="20"/>
        </w:rPr>
        <w:t>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Pr="00F84AD5">
        <w:rPr>
          <w:rFonts w:ascii="Arial" w:hAnsi="Arial" w:cs="Arial"/>
          <w:bCs/>
          <w:color w:val="000000" w:themeColor="text1"/>
          <w:spacing w:val="4"/>
          <w:sz w:val="20"/>
        </w:rPr>
        <w:t>Gl</w:t>
      </w:r>
      <w:proofErr w:type="spellEnd"/>
      <w:r w:rsidRPr="00F84AD5">
        <w:rPr>
          <w:rFonts w:ascii="Arial" w:hAnsi="Arial" w:cs="Arial"/>
          <w:bCs/>
          <w:color w:val="000000" w:themeColor="text1"/>
          <w:spacing w:val="4"/>
          <w:sz w:val="20"/>
        </w:rPr>
        <w:t xml:space="preserve"> 1228/10, Lex nr 756450, B. Adamiak [w:] B. Adamiak, J. Borkowski, Kpa. Komentarz, Warszawa 2008, s. 618-619, A. Wróbel [w:] M. Jaśkowska, A. Wróbel, Kpa. Komentarz, Warszawa 2005, s. 796-797). </w:t>
      </w:r>
    </w:p>
    <w:p w:rsidR="004D3AF0" w:rsidRPr="00F84AD5" w:rsidRDefault="004D3AF0" w:rsidP="004D3AF0">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bCs/>
          <w:color w:val="000000" w:themeColor="text1"/>
          <w:spacing w:val="4"/>
          <w:sz w:val="20"/>
        </w:rPr>
        <w:t xml:space="preserve">Organ odwoławczy, w ramach swoich uprawnień kontrolnych, ocenia bowiem materiał dowodowy, uwzględniając stan faktyczny stwierdzony w czasie wydania decyzji przez organ </w:t>
      </w:r>
      <w:r w:rsidR="001356B4" w:rsidRPr="00F84AD5">
        <w:rPr>
          <w:rFonts w:ascii="Arial" w:hAnsi="Arial" w:cs="Arial"/>
          <w:bCs/>
          <w:color w:val="000000" w:themeColor="text1"/>
          <w:spacing w:val="4"/>
          <w:sz w:val="20"/>
        </w:rPr>
        <w:t>I</w:t>
      </w:r>
      <w:r w:rsidRPr="00F84AD5">
        <w:rPr>
          <w:rFonts w:ascii="Arial" w:hAnsi="Arial" w:cs="Arial"/>
          <w:bCs/>
          <w:color w:val="000000" w:themeColor="text1"/>
          <w:spacing w:val="4"/>
          <w:sz w:val="20"/>
        </w:rPr>
        <w:t xml:space="preserve"> instancji, jak i zmiany stanu faktycznego, które zaszły pomiędzy wydaniem decyzji </w:t>
      </w:r>
      <w:r w:rsidR="001356B4" w:rsidRPr="00F84AD5">
        <w:rPr>
          <w:rFonts w:ascii="Arial" w:hAnsi="Arial" w:cs="Arial"/>
          <w:bCs/>
          <w:color w:val="000000" w:themeColor="text1"/>
          <w:spacing w:val="4"/>
          <w:sz w:val="20"/>
        </w:rPr>
        <w:t>I</w:t>
      </w:r>
      <w:r w:rsidRPr="00F84AD5">
        <w:rPr>
          <w:rFonts w:ascii="Arial" w:hAnsi="Arial" w:cs="Arial"/>
          <w:bCs/>
          <w:color w:val="000000" w:themeColor="text1"/>
          <w:spacing w:val="4"/>
          <w:sz w:val="20"/>
        </w:rPr>
        <w:t xml:space="preserve"> pierwszej instancji, a wydaniem decyzji </w:t>
      </w:r>
      <w:r w:rsidR="001356B4" w:rsidRPr="00F84AD5">
        <w:rPr>
          <w:rFonts w:ascii="Arial" w:hAnsi="Arial" w:cs="Arial"/>
          <w:bCs/>
          <w:color w:val="000000" w:themeColor="text1"/>
          <w:spacing w:val="4"/>
          <w:sz w:val="20"/>
        </w:rPr>
        <w:br/>
      </w:r>
      <w:r w:rsidRPr="00F84AD5">
        <w:rPr>
          <w:rFonts w:ascii="Arial" w:hAnsi="Arial" w:cs="Arial"/>
          <w:bCs/>
          <w:color w:val="000000" w:themeColor="text1"/>
          <w:spacing w:val="4"/>
          <w:sz w:val="20"/>
        </w:rPr>
        <w:t>w postępowaniu odwoławczym.</w:t>
      </w:r>
    </w:p>
    <w:p w:rsidR="0032569A" w:rsidRPr="00F84AD5" w:rsidRDefault="0032569A" w:rsidP="0032569A">
      <w:pPr>
        <w:spacing w:after="240" w:line="240" w:lineRule="exact"/>
        <w:jc w:val="both"/>
        <w:rPr>
          <w:rFonts w:ascii="Arial" w:hAnsi="Arial" w:cs="Arial"/>
          <w:color w:val="000000" w:themeColor="text1"/>
          <w:spacing w:val="4"/>
          <w:sz w:val="20"/>
          <w:szCs w:val="20"/>
        </w:rPr>
      </w:pPr>
      <w:r w:rsidRPr="00F84AD5">
        <w:rPr>
          <w:rFonts w:ascii="Arial" w:hAnsi="Arial" w:cs="Arial"/>
          <w:bCs/>
          <w:color w:val="000000" w:themeColor="text1"/>
          <w:spacing w:val="4"/>
          <w:sz w:val="20"/>
        </w:rPr>
        <w:t xml:space="preserve">Przenosząc powyższe rozważania na grunt niniejszej sprawy, podkreślić należy, iż </w:t>
      </w:r>
      <w:r w:rsidRPr="00F84AD5">
        <w:rPr>
          <w:rFonts w:ascii="Arial" w:hAnsi="Arial" w:cs="Arial"/>
          <w:bCs/>
          <w:iCs/>
          <w:color w:val="000000" w:themeColor="text1"/>
          <w:spacing w:val="4"/>
          <w:sz w:val="20"/>
          <w:szCs w:val="20"/>
          <w:lang w:bidi="pl-PL"/>
        </w:rPr>
        <w:t xml:space="preserve">zgodnie z art. 11f ust. 1 pkt 3 </w:t>
      </w:r>
      <w:r w:rsidRPr="00F84AD5">
        <w:rPr>
          <w:rFonts w:ascii="Arial" w:hAnsi="Arial" w:cs="Arial"/>
          <w:bCs/>
          <w:i/>
          <w:iCs/>
          <w:color w:val="000000" w:themeColor="text1"/>
          <w:spacing w:val="4"/>
          <w:sz w:val="20"/>
          <w:szCs w:val="20"/>
          <w:lang w:bidi="pl-PL"/>
        </w:rPr>
        <w:t>specustawy drogowej</w:t>
      </w:r>
      <w:r w:rsidRPr="00F84AD5">
        <w:rPr>
          <w:rFonts w:ascii="Arial" w:hAnsi="Arial" w:cs="Arial"/>
          <w:bCs/>
          <w:iCs/>
          <w:color w:val="000000" w:themeColor="text1"/>
          <w:spacing w:val="4"/>
          <w:sz w:val="20"/>
          <w:szCs w:val="20"/>
          <w:lang w:bidi="pl-PL"/>
        </w:rPr>
        <w:t xml:space="preserve">, </w:t>
      </w:r>
      <w:r w:rsidRPr="00F84AD5">
        <w:rPr>
          <w:rFonts w:ascii="Arial" w:hAnsi="Arial" w:cs="Arial"/>
          <w:color w:val="000000" w:themeColor="text1"/>
          <w:spacing w:val="4"/>
          <w:sz w:val="20"/>
          <w:szCs w:val="20"/>
        </w:rPr>
        <w:t xml:space="preserve">decyzja o zezwoleniu na realizację inwestycji drogowej zawiera </w:t>
      </w:r>
      <w:r w:rsidRPr="00F84AD5">
        <w:rPr>
          <w:rFonts w:ascii="Arial" w:hAnsi="Arial" w:cs="Arial"/>
          <w:color w:val="000000" w:themeColor="text1"/>
          <w:spacing w:val="4"/>
          <w:sz w:val="20"/>
          <w:szCs w:val="20"/>
        </w:rPr>
        <w:br/>
        <w:t>m.in. warunki wynikające z potrzeb ochrony środowiska.</w:t>
      </w:r>
    </w:p>
    <w:p w:rsidR="0032569A" w:rsidRPr="00F84AD5" w:rsidRDefault="0032569A" w:rsidP="0032569A">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W pkt V </w:t>
      </w:r>
      <w:r w:rsidRPr="00F84AD5">
        <w:rPr>
          <w:rFonts w:ascii="Arial" w:hAnsi="Arial" w:cs="Arial"/>
          <w:bCs/>
          <w:i/>
          <w:iCs/>
          <w:color w:val="000000" w:themeColor="text1"/>
          <w:spacing w:val="4"/>
          <w:sz w:val="20"/>
          <w:szCs w:val="20"/>
          <w:lang w:bidi="pl-PL"/>
        </w:rPr>
        <w:t>decyzji Wojewody Mazowieckiego</w:t>
      </w:r>
      <w:r w:rsidRPr="00F84AD5">
        <w:rPr>
          <w:rFonts w:ascii="Arial" w:hAnsi="Arial" w:cs="Arial"/>
          <w:bCs/>
          <w:iCs/>
          <w:color w:val="000000" w:themeColor="text1"/>
          <w:spacing w:val="4"/>
          <w:sz w:val="20"/>
          <w:szCs w:val="20"/>
          <w:lang w:bidi="pl-PL"/>
        </w:rPr>
        <w:t xml:space="preserve"> organ I instancji wskazał, że warunki środowiskowe dla planowanej budowy drogi ekspresowej S7 zostały określone w </w:t>
      </w:r>
      <w:r w:rsidRPr="00F84AD5">
        <w:rPr>
          <w:rFonts w:ascii="Arial" w:hAnsi="Arial" w:cs="Arial"/>
          <w:bCs/>
          <w:i/>
          <w:iCs/>
          <w:color w:val="000000" w:themeColor="text1"/>
          <w:spacing w:val="4"/>
          <w:sz w:val="20"/>
          <w:szCs w:val="20"/>
          <w:lang w:bidi="pl-PL"/>
        </w:rPr>
        <w:t>decyzji RDOŚ</w:t>
      </w:r>
      <w:r w:rsidRPr="00F84AD5">
        <w:rPr>
          <w:rFonts w:ascii="Arial" w:hAnsi="Arial" w:cs="Arial"/>
          <w:bCs/>
          <w:iCs/>
          <w:color w:val="000000" w:themeColor="text1"/>
          <w:spacing w:val="4"/>
          <w:sz w:val="20"/>
          <w:szCs w:val="20"/>
          <w:lang w:bidi="pl-PL"/>
        </w:rPr>
        <w:t xml:space="preserve"> (zreformowanej </w:t>
      </w:r>
      <w:r w:rsidRPr="00F84AD5">
        <w:rPr>
          <w:rFonts w:ascii="Arial" w:hAnsi="Arial" w:cs="Arial"/>
          <w:bCs/>
          <w:i/>
          <w:iCs/>
          <w:color w:val="000000" w:themeColor="text1"/>
          <w:spacing w:val="4"/>
          <w:sz w:val="20"/>
          <w:szCs w:val="20"/>
          <w:lang w:bidi="pl-PL"/>
        </w:rPr>
        <w:t>decyzją GDOŚ</w:t>
      </w:r>
      <w:r w:rsidRPr="00F84AD5">
        <w:rPr>
          <w:rFonts w:ascii="Arial" w:hAnsi="Arial" w:cs="Arial"/>
          <w:bCs/>
          <w:iCs/>
          <w:color w:val="000000" w:themeColor="text1"/>
          <w:spacing w:val="4"/>
          <w:sz w:val="20"/>
          <w:szCs w:val="20"/>
          <w:lang w:bidi="pl-PL"/>
        </w:rPr>
        <w:t xml:space="preserve"> i zmienionej </w:t>
      </w:r>
      <w:r w:rsidRPr="00F84AD5">
        <w:rPr>
          <w:rFonts w:ascii="Arial" w:hAnsi="Arial" w:cs="Arial"/>
          <w:bCs/>
          <w:i/>
          <w:iCs/>
          <w:color w:val="000000" w:themeColor="text1"/>
          <w:spacing w:val="4"/>
          <w:sz w:val="20"/>
          <w:szCs w:val="20"/>
          <w:lang w:bidi="pl-PL"/>
        </w:rPr>
        <w:t>decyzją zmieniającą GDOŚ</w:t>
      </w:r>
      <w:r w:rsidRPr="00F84AD5">
        <w:rPr>
          <w:rFonts w:ascii="Arial" w:hAnsi="Arial" w:cs="Arial"/>
          <w:bCs/>
          <w:iCs/>
          <w:color w:val="000000" w:themeColor="text1"/>
          <w:spacing w:val="4"/>
          <w:sz w:val="20"/>
          <w:szCs w:val="20"/>
          <w:lang w:bidi="pl-PL"/>
        </w:rPr>
        <w:t xml:space="preserve">), jak również w </w:t>
      </w:r>
      <w:r w:rsidRPr="00F84AD5">
        <w:rPr>
          <w:rFonts w:ascii="Arial" w:hAnsi="Arial" w:cs="Arial"/>
          <w:bCs/>
          <w:i/>
          <w:iCs/>
          <w:color w:val="000000" w:themeColor="text1"/>
          <w:spacing w:val="4"/>
          <w:sz w:val="20"/>
          <w:szCs w:val="20"/>
          <w:lang w:bidi="pl-PL"/>
        </w:rPr>
        <w:t>postanowieniu uzgadniającym</w:t>
      </w:r>
      <w:r w:rsidRPr="00F84AD5">
        <w:rPr>
          <w:rFonts w:ascii="Arial" w:hAnsi="Arial" w:cs="Arial"/>
          <w:bCs/>
          <w:iCs/>
          <w:color w:val="000000" w:themeColor="text1"/>
          <w:spacing w:val="4"/>
          <w:sz w:val="20"/>
          <w:szCs w:val="20"/>
          <w:lang w:bidi="pl-PL"/>
        </w:rPr>
        <w:t xml:space="preserve">, sprostowanym </w:t>
      </w:r>
      <w:r w:rsidRPr="00F84AD5">
        <w:rPr>
          <w:rFonts w:ascii="Arial" w:hAnsi="Arial" w:cs="Arial"/>
          <w:bCs/>
          <w:i/>
          <w:iCs/>
          <w:color w:val="000000" w:themeColor="text1"/>
          <w:spacing w:val="4"/>
          <w:sz w:val="20"/>
          <w:szCs w:val="20"/>
          <w:lang w:bidi="pl-PL"/>
        </w:rPr>
        <w:t>postanowieniem prostującym</w:t>
      </w:r>
      <w:r w:rsidRPr="00F84AD5">
        <w:rPr>
          <w:rFonts w:ascii="Arial" w:hAnsi="Arial" w:cs="Arial"/>
          <w:bCs/>
          <w:iCs/>
          <w:color w:val="000000" w:themeColor="text1"/>
          <w:spacing w:val="4"/>
          <w:sz w:val="20"/>
          <w:szCs w:val="20"/>
          <w:lang w:bidi="pl-PL"/>
        </w:rPr>
        <w:t xml:space="preserve"> i uzupełnionym </w:t>
      </w:r>
      <w:r w:rsidRPr="00F84AD5">
        <w:rPr>
          <w:rFonts w:ascii="Arial" w:hAnsi="Arial" w:cs="Arial"/>
          <w:bCs/>
          <w:i/>
          <w:iCs/>
          <w:color w:val="000000" w:themeColor="text1"/>
          <w:spacing w:val="4"/>
          <w:sz w:val="20"/>
          <w:szCs w:val="20"/>
          <w:lang w:bidi="pl-PL"/>
        </w:rPr>
        <w:t>postanowieniem uzupełniającym</w:t>
      </w:r>
      <w:r w:rsidRPr="00F84AD5">
        <w:rPr>
          <w:rFonts w:ascii="Arial" w:hAnsi="Arial" w:cs="Arial"/>
          <w:bCs/>
          <w:iCs/>
          <w:color w:val="000000" w:themeColor="text1"/>
          <w:spacing w:val="4"/>
          <w:sz w:val="20"/>
          <w:szCs w:val="20"/>
          <w:lang w:bidi="pl-PL"/>
        </w:rPr>
        <w:t>.</w:t>
      </w:r>
    </w:p>
    <w:p w:rsidR="0032569A" w:rsidRPr="00F84AD5" w:rsidRDefault="0032569A" w:rsidP="0032569A">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Niemniej jednak, w toku niniejszego postępowania odwoławczego Generalny Dyrektor Ochrony Środowiska </w:t>
      </w:r>
      <w:r w:rsidRPr="00F84AD5">
        <w:rPr>
          <w:rFonts w:ascii="Arial" w:hAnsi="Arial" w:cs="Arial"/>
          <w:bCs/>
          <w:color w:val="000000" w:themeColor="text1"/>
          <w:spacing w:val="4"/>
          <w:kern w:val="2"/>
          <w:sz w:val="20"/>
          <w:szCs w:val="20"/>
          <w:lang w:eastAsia="zh-CN"/>
        </w:rPr>
        <w:t>postanowieniem z dnia 7 maja 2021 r., znak: DOOŚ-WDŚZIL.420.12.2020.KM.4, zwanym dalej „</w:t>
      </w:r>
      <w:r w:rsidRPr="00F84AD5">
        <w:rPr>
          <w:rFonts w:ascii="Arial" w:hAnsi="Arial" w:cs="Arial"/>
          <w:bCs/>
          <w:i/>
          <w:color w:val="000000" w:themeColor="text1"/>
          <w:spacing w:val="4"/>
          <w:kern w:val="2"/>
          <w:sz w:val="20"/>
          <w:szCs w:val="20"/>
          <w:lang w:eastAsia="zh-CN"/>
        </w:rPr>
        <w:t>postanowieniem GDOŚ</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bCs/>
          <w:iCs/>
          <w:color w:val="000000" w:themeColor="text1"/>
          <w:spacing w:val="4"/>
          <w:sz w:val="20"/>
          <w:szCs w:val="20"/>
          <w:lang w:bidi="pl-PL"/>
        </w:rPr>
        <w:t xml:space="preserve">stwierdził z urzędu nieważność </w:t>
      </w:r>
      <w:r w:rsidRPr="00F84AD5">
        <w:rPr>
          <w:rFonts w:ascii="Arial" w:hAnsi="Arial" w:cs="Arial"/>
          <w:bCs/>
          <w:i/>
          <w:iCs/>
          <w:color w:val="000000" w:themeColor="text1"/>
          <w:spacing w:val="4"/>
          <w:sz w:val="20"/>
          <w:szCs w:val="20"/>
          <w:lang w:bidi="pl-PL"/>
        </w:rPr>
        <w:t>postanowienia prostującego</w:t>
      </w:r>
      <w:r w:rsidRPr="00F84AD5">
        <w:rPr>
          <w:rFonts w:ascii="Arial" w:hAnsi="Arial" w:cs="Arial"/>
          <w:bCs/>
          <w:iCs/>
          <w:color w:val="000000" w:themeColor="text1"/>
          <w:spacing w:val="4"/>
          <w:sz w:val="20"/>
          <w:szCs w:val="20"/>
          <w:lang w:bidi="pl-PL"/>
        </w:rPr>
        <w:t xml:space="preserve"> w zakresie pkt 1-3. Powstały w ten sposób stan faktyczno-prawny spowodował, iż w zakresie dotyczącym odpadów niebezpiecznych, warunków dotyczących nasadzeń zieleni oraz lokalizacji przejść dla małych zwierząt </w:t>
      </w:r>
      <w:r w:rsidRPr="00F84AD5">
        <w:rPr>
          <w:rFonts w:ascii="Arial" w:hAnsi="Arial" w:cs="Arial"/>
          <w:bCs/>
          <w:i/>
          <w:iCs/>
          <w:color w:val="000000" w:themeColor="text1"/>
          <w:spacing w:val="4"/>
          <w:sz w:val="20"/>
          <w:szCs w:val="20"/>
          <w:lang w:bidi="pl-PL"/>
        </w:rPr>
        <w:t>postanowienie uzgadniające</w:t>
      </w:r>
      <w:r w:rsidRPr="00F84AD5">
        <w:rPr>
          <w:rFonts w:ascii="Arial" w:hAnsi="Arial" w:cs="Arial"/>
          <w:bCs/>
          <w:iCs/>
          <w:color w:val="000000" w:themeColor="text1"/>
          <w:spacing w:val="4"/>
          <w:sz w:val="20"/>
          <w:szCs w:val="20"/>
          <w:lang w:bidi="pl-PL"/>
        </w:rPr>
        <w:t xml:space="preserve"> ma treść nieodpowiadającą ustaleniom </w:t>
      </w:r>
      <w:r w:rsidRPr="00F84AD5">
        <w:rPr>
          <w:rFonts w:ascii="Arial" w:hAnsi="Arial" w:cs="Arial"/>
          <w:color w:val="000000" w:themeColor="text1"/>
          <w:spacing w:val="4"/>
          <w:sz w:val="20"/>
          <w:szCs w:val="20"/>
        </w:rPr>
        <w:t xml:space="preserve">raportu </w:t>
      </w:r>
      <w:r w:rsidRPr="00F84AD5">
        <w:rPr>
          <w:rFonts w:ascii="Arial" w:hAnsi="Arial" w:cs="Arial"/>
          <w:color w:val="000000" w:themeColor="text1"/>
          <w:spacing w:val="4"/>
          <w:sz w:val="20"/>
          <w:szCs w:val="20"/>
          <w:lang w:eastAsia="zh-CN"/>
        </w:rPr>
        <w:t>ponownej oceny oddziaływania ww. przedsięwzięcia na środowisko, zwanego dalej „</w:t>
      </w:r>
      <w:r w:rsidRPr="00F84AD5">
        <w:rPr>
          <w:rFonts w:ascii="Arial" w:hAnsi="Arial" w:cs="Arial"/>
          <w:i/>
          <w:color w:val="000000" w:themeColor="text1"/>
          <w:spacing w:val="4"/>
          <w:sz w:val="20"/>
          <w:szCs w:val="20"/>
          <w:lang w:eastAsia="zh-CN"/>
        </w:rPr>
        <w:t>raportem ooś</w:t>
      </w:r>
      <w:r w:rsidRPr="00F84AD5">
        <w:rPr>
          <w:rFonts w:ascii="Arial" w:hAnsi="Arial" w:cs="Arial"/>
          <w:color w:val="000000" w:themeColor="text1"/>
          <w:spacing w:val="4"/>
          <w:sz w:val="20"/>
          <w:szCs w:val="20"/>
          <w:lang w:eastAsia="zh-CN"/>
        </w:rPr>
        <w:t>”,</w:t>
      </w:r>
      <w:r w:rsidRPr="00F84AD5">
        <w:rPr>
          <w:rFonts w:ascii="Arial" w:hAnsi="Arial" w:cs="Arial"/>
          <w:bCs/>
          <w:iCs/>
          <w:color w:val="000000" w:themeColor="text1"/>
          <w:spacing w:val="4"/>
          <w:sz w:val="20"/>
          <w:szCs w:val="20"/>
          <w:lang w:bidi="pl-PL"/>
        </w:rPr>
        <w:t xml:space="preserve"> który to raport był podstawą do wydania </w:t>
      </w:r>
      <w:r w:rsidRPr="00F84AD5">
        <w:rPr>
          <w:rFonts w:ascii="Arial" w:hAnsi="Arial" w:cs="Arial"/>
          <w:bCs/>
          <w:i/>
          <w:iCs/>
          <w:color w:val="000000" w:themeColor="text1"/>
          <w:spacing w:val="4"/>
          <w:sz w:val="20"/>
          <w:szCs w:val="20"/>
          <w:lang w:bidi="pl-PL"/>
        </w:rPr>
        <w:t>postanowienia uzgadniającego</w:t>
      </w:r>
      <w:r w:rsidRPr="00F84AD5">
        <w:rPr>
          <w:rFonts w:ascii="Arial" w:hAnsi="Arial" w:cs="Arial"/>
          <w:bCs/>
          <w:iCs/>
          <w:color w:val="000000" w:themeColor="text1"/>
          <w:spacing w:val="4"/>
          <w:sz w:val="20"/>
          <w:szCs w:val="20"/>
          <w:lang w:bidi="pl-PL"/>
        </w:rPr>
        <w:t xml:space="preserve">. </w:t>
      </w:r>
      <w:r w:rsidRPr="00F84AD5">
        <w:rPr>
          <w:rFonts w:ascii="Arial" w:hAnsi="Arial" w:cs="Arial"/>
          <w:bCs/>
          <w:iCs/>
          <w:color w:val="000000" w:themeColor="text1"/>
          <w:spacing w:val="4"/>
          <w:sz w:val="20"/>
          <w:szCs w:val="20"/>
        </w:rPr>
        <w:t xml:space="preserve">Co więcej, analiza treści </w:t>
      </w:r>
      <w:r w:rsidRPr="00F84AD5">
        <w:rPr>
          <w:rFonts w:ascii="Arial" w:hAnsi="Arial" w:cs="Arial"/>
          <w:bCs/>
          <w:i/>
          <w:iCs/>
          <w:color w:val="000000" w:themeColor="text1"/>
          <w:spacing w:val="4"/>
          <w:sz w:val="20"/>
          <w:szCs w:val="20"/>
        </w:rPr>
        <w:t>postanowienia GDOŚ</w:t>
      </w:r>
      <w:r w:rsidRPr="00F84AD5">
        <w:rPr>
          <w:rFonts w:ascii="Arial" w:hAnsi="Arial" w:cs="Arial"/>
          <w:bCs/>
          <w:iCs/>
          <w:color w:val="000000" w:themeColor="text1"/>
          <w:spacing w:val="4"/>
          <w:sz w:val="20"/>
          <w:szCs w:val="20"/>
        </w:rPr>
        <w:t xml:space="preserve"> pozwala na uznanie, iż stwierdzenie nieważności </w:t>
      </w:r>
      <w:r w:rsidRPr="00F84AD5">
        <w:rPr>
          <w:rFonts w:ascii="Arial" w:hAnsi="Arial" w:cs="Arial"/>
          <w:bCs/>
          <w:i/>
          <w:iCs/>
          <w:color w:val="000000" w:themeColor="text1"/>
          <w:spacing w:val="4"/>
          <w:sz w:val="20"/>
          <w:szCs w:val="20"/>
        </w:rPr>
        <w:t>postanowienia uzgadniającego</w:t>
      </w:r>
      <w:r w:rsidRPr="00F84AD5">
        <w:rPr>
          <w:rFonts w:ascii="Arial" w:hAnsi="Arial" w:cs="Arial"/>
          <w:bCs/>
          <w:iCs/>
          <w:color w:val="000000" w:themeColor="text1"/>
          <w:spacing w:val="4"/>
          <w:sz w:val="20"/>
          <w:szCs w:val="20"/>
        </w:rPr>
        <w:t xml:space="preserve"> w zakresie pkt 1-3 miało miejsce z przyczyn proceduralnych, a nie wynikało z natury merytorycznej zapisów podlegających sprostowaniu.</w:t>
      </w:r>
    </w:p>
    <w:p w:rsidR="0032569A" w:rsidRPr="00F84AD5" w:rsidRDefault="0032569A" w:rsidP="0032569A">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Powyższe spowodowało konieczność przeprowadzenia postępowania wyjaśniającego, wobec czego </w:t>
      </w:r>
      <w:r w:rsidRPr="00F84AD5">
        <w:rPr>
          <w:rFonts w:ascii="Arial" w:hAnsi="Arial" w:cs="Arial"/>
          <w:bCs/>
          <w:i/>
          <w:iCs/>
          <w:color w:val="000000" w:themeColor="text1"/>
          <w:spacing w:val="4"/>
          <w:sz w:val="20"/>
          <w:szCs w:val="20"/>
          <w:lang w:bidi="pl-PL"/>
        </w:rPr>
        <w:t>Minister</w:t>
      </w:r>
      <w:r w:rsidRPr="00F84AD5">
        <w:rPr>
          <w:rFonts w:ascii="Arial" w:hAnsi="Arial" w:cs="Arial"/>
          <w:bCs/>
          <w:iCs/>
          <w:color w:val="000000" w:themeColor="text1"/>
          <w:spacing w:val="4"/>
          <w:sz w:val="20"/>
          <w:szCs w:val="20"/>
          <w:lang w:bidi="pl-PL"/>
        </w:rPr>
        <w:t xml:space="preserve"> w toku niniejszego postępowania odwoławczego pismem z dnia 31 sierpnia 2021 r., znak: </w:t>
      </w:r>
      <w:r w:rsidRPr="00F84AD5">
        <w:rPr>
          <w:rFonts w:ascii="Arial" w:hAnsi="Arial" w:cs="Arial"/>
          <w:bCs/>
          <w:iCs/>
          <w:color w:val="000000" w:themeColor="text1"/>
          <w:spacing w:val="4"/>
          <w:sz w:val="20"/>
          <w:szCs w:val="20"/>
          <w:lang w:bidi="pl-PL"/>
        </w:rPr>
        <w:br/>
        <w:t xml:space="preserve">DLI-III.7621.40.2019.KS.42 (DLI-III.4621.45.2019.KS), wezwał </w:t>
      </w:r>
      <w:r w:rsidRPr="00F84AD5">
        <w:rPr>
          <w:rFonts w:ascii="Arial" w:hAnsi="Arial" w:cs="Arial"/>
          <w:bCs/>
          <w:i/>
          <w:iCs/>
          <w:color w:val="000000" w:themeColor="text1"/>
          <w:spacing w:val="4"/>
          <w:sz w:val="20"/>
          <w:szCs w:val="20"/>
          <w:lang w:bidi="pl-PL"/>
        </w:rPr>
        <w:t>inwestora</w:t>
      </w:r>
      <w:r w:rsidRPr="00F84AD5">
        <w:rPr>
          <w:rFonts w:ascii="Arial" w:hAnsi="Arial" w:cs="Arial"/>
          <w:bCs/>
          <w:iCs/>
          <w:color w:val="000000" w:themeColor="text1"/>
          <w:spacing w:val="4"/>
          <w:sz w:val="20"/>
          <w:szCs w:val="20"/>
          <w:lang w:bidi="pl-PL"/>
        </w:rPr>
        <w:t xml:space="preserve"> do przedstawienia stanowiska</w:t>
      </w:r>
      <w:r w:rsidRPr="00F84AD5">
        <w:rPr>
          <w:rFonts w:ascii="Arial" w:hAnsi="Arial" w:cs="Arial"/>
          <w:color w:val="000000" w:themeColor="text1"/>
          <w:spacing w:val="4"/>
          <w:sz w:val="20"/>
          <w:szCs w:val="20"/>
        </w:rPr>
        <w:t xml:space="preserve"> kierującego zespołem autorów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co do sytuacji prawno-faktycznej zaistniałej w </w:t>
      </w:r>
      <w:r w:rsidRPr="00F84AD5">
        <w:rPr>
          <w:rFonts w:ascii="Arial" w:hAnsi="Arial" w:cs="Arial"/>
          <w:bCs/>
          <w:color w:val="000000" w:themeColor="text1"/>
          <w:spacing w:val="4"/>
          <w:sz w:val="20"/>
          <w:szCs w:val="20"/>
          <w:lang w:eastAsia="en-US"/>
        </w:rPr>
        <w:t xml:space="preserve">związku </w:t>
      </w:r>
      <w:r w:rsidRPr="00F84AD5">
        <w:rPr>
          <w:rFonts w:ascii="Arial" w:hAnsi="Arial" w:cs="Arial"/>
          <w:bCs/>
          <w:color w:val="000000" w:themeColor="text1"/>
          <w:spacing w:val="4"/>
          <w:sz w:val="20"/>
          <w:szCs w:val="20"/>
          <w:lang w:eastAsia="en-US"/>
        </w:rPr>
        <w:br/>
        <w:t xml:space="preserve">z wydanym </w:t>
      </w:r>
      <w:r w:rsidRPr="00F84AD5">
        <w:rPr>
          <w:rFonts w:ascii="Arial" w:hAnsi="Arial" w:cs="Arial"/>
          <w:bCs/>
          <w:i/>
          <w:color w:val="000000" w:themeColor="text1"/>
          <w:spacing w:val="4"/>
          <w:kern w:val="2"/>
          <w:sz w:val="20"/>
          <w:szCs w:val="20"/>
          <w:lang w:eastAsia="zh-CN"/>
        </w:rPr>
        <w:t>postanowieniem GDOŚ</w:t>
      </w:r>
      <w:r w:rsidRPr="00F84AD5">
        <w:rPr>
          <w:rFonts w:ascii="Arial" w:hAnsi="Arial" w:cs="Arial"/>
          <w:bCs/>
          <w:color w:val="000000" w:themeColor="text1"/>
          <w:spacing w:val="4"/>
          <w:sz w:val="20"/>
          <w:szCs w:val="20"/>
          <w:lang w:eastAsia="en-US"/>
        </w:rPr>
        <w:t xml:space="preserve">. </w:t>
      </w:r>
      <w:r w:rsidRPr="00F84AD5">
        <w:rPr>
          <w:rFonts w:ascii="Arial" w:hAnsi="Arial" w:cs="Arial"/>
          <w:bCs/>
          <w:iCs/>
          <w:color w:val="000000" w:themeColor="text1"/>
          <w:spacing w:val="4"/>
          <w:sz w:val="20"/>
          <w:szCs w:val="20"/>
          <w:lang w:bidi="pl-PL"/>
        </w:rPr>
        <w:t xml:space="preserve">Jak wynika ze stanowiska </w:t>
      </w:r>
      <w:r w:rsidRPr="00F84AD5">
        <w:rPr>
          <w:rFonts w:ascii="Arial" w:hAnsi="Arial" w:cs="Arial"/>
          <w:color w:val="000000" w:themeColor="text1"/>
          <w:spacing w:val="4"/>
          <w:sz w:val="20"/>
          <w:szCs w:val="20"/>
        </w:rPr>
        <w:t xml:space="preserve">kierującego zespołem autorów </w:t>
      </w:r>
      <w:r w:rsidRPr="00F84AD5">
        <w:rPr>
          <w:rFonts w:ascii="Arial" w:hAnsi="Arial" w:cs="Arial"/>
          <w:color w:val="000000" w:themeColor="text1"/>
          <w:spacing w:val="4"/>
          <w:sz w:val="20"/>
          <w:szCs w:val="20"/>
        </w:rPr>
        <w:br/>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w:t>
      </w:r>
      <w:r w:rsidRPr="00F84AD5">
        <w:rPr>
          <w:rFonts w:ascii="Arial" w:hAnsi="Arial" w:cs="Arial"/>
          <w:bCs/>
          <w:iCs/>
          <w:color w:val="000000" w:themeColor="text1"/>
          <w:spacing w:val="4"/>
          <w:sz w:val="20"/>
          <w:szCs w:val="20"/>
          <w:lang w:bidi="pl-PL"/>
        </w:rPr>
        <w:t xml:space="preserve"> nadesłanego przy piśmie </w:t>
      </w:r>
      <w:r w:rsidRPr="00F84AD5">
        <w:rPr>
          <w:rFonts w:ascii="Arial" w:hAnsi="Arial" w:cs="Arial"/>
          <w:bCs/>
          <w:i/>
          <w:iCs/>
          <w:color w:val="000000" w:themeColor="text1"/>
          <w:spacing w:val="4"/>
          <w:sz w:val="20"/>
          <w:szCs w:val="20"/>
          <w:lang w:bidi="pl-PL"/>
        </w:rPr>
        <w:t>inwestora</w:t>
      </w:r>
      <w:r w:rsidRPr="00F84AD5">
        <w:rPr>
          <w:rFonts w:ascii="Arial" w:hAnsi="Arial" w:cs="Arial"/>
          <w:bCs/>
          <w:iCs/>
          <w:color w:val="000000" w:themeColor="text1"/>
          <w:spacing w:val="4"/>
          <w:sz w:val="20"/>
          <w:szCs w:val="20"/>
          <w:lang w:bidi="pl-PL"/>
        </w:rPr>
        <w:t xml:space="preserve"> z dnia 21 września 2021 r., znak: </w:t>
      </w:r>
      <w:r w:rsidRPr="00F84AD5">
        <w:rPr>
          <w:rFonts w:ascii="Arial" w:hAnsi="Arial" w:cs="Arial"/>
          <w:bCs/>
          <w:iCs/>
          <w:color w:val="000000" w:themeColor="text1"/>
          <w:spacing w:val="4"/>
          <w:sz w:val="20"/>
          <w:szCs w:val="20"/>
          <w:lang w:bidi="pl-PL"/>
        </w:rPr>
        <w:br/>
        <w:t xml:space="preserve">O/OL.KP-7.4170.43.60.2021.BW, </w:t>
      </w:r>
      <w:r w:rsidRPr="00F84AD5">
        <w:rPr>
          <w:rFonts w:ascii="Arial" w:hAnsi="Arial" w:cs="Arial"/>
          <w:color w:val="000000" w:themeColor="text1"/>
          <w:spacing w:val="4"/>
          <w:sz w:val="20"/>
          <w:szCs w:val="20"/>
          <w:lang w:eastAsia="zh-CN"/>
        </w:rPr>
        <w:t xml:space="preserve">w zakresie pkt 1.11 </w:t>
      </w:r>
      <w:r w:rsidRPr="00F84AD5">
        <w:rPr>
          <w:rFonts w:ascii="Arial" w:hAnsi="Arial" w:cs="Arial"/>
          <w:i/>
          <w:color w:val="000000" w:themeColor="text1"/>
          <w:spacing w:val="4"/>
          <w:sz w:val="20"/>
          <w:szCs w:val="20"/>
          <w:lang w:eastAsia="zh-CN"/>
        </w:rPr>
        <w:t>postanowienia uzgadniającego</w:t>
      </w:r>
      <w:r w:rsidRPr="00F84AD5">
        <w:rPr>
          <w:rFonts w:ascii="Arial" w:hAnsi="Arial" w:cs="Arial"/>
          <w:color w:val="000000" w:themeColor="text1"/>
          <w:spacing w:val="4"/>
          <w:sz w:val="20"/>
          <w:szCs w:val="20"/>
          <w:lang w:eastAsia="zh-CN"/>
        </w:rPr>
        <w:t xml:space="preserve"> (który został uprzednio sprostowany w pkt 1 </w:t>
      </w:r>
      <w:r w:rsidRPr="00F84AD5">
        <w:rPr>
          <w:rFonts w:ascii="Arial" w:hAnsi="Arial" w:cs="Arial"/>
          <w:i/>
          <w:color w:val="000000" w:themeColor="text1"/>
          <w:spacing w:val="4"/>
          <w:sz w:val="20"/>
          <w:szCs w:val="20"/>
          <w:lang w:eastAsia="zh-CN"/>
        </w:rPr>
        <w:t>postanowienia prostującego</w:t>
      </w:r>
      <w:r w:rsidRPr="00F84AD5">
        <w:rPr>
          <w:rFonts w:ascii="Arial" w:hAnsi="Arial" w:cs="Arial"/>
          <w:color w:val="000000" w:themeColor="text1"/>
          <w:spacing w:val="4"/>
          <w:sz w:val="20"/>
          <w:szCs w:val="20"/>
          <w:lang w:eastAsia="zh-CN"/>
        </w:rPr>
        <w:t xml:space="preserve">), określającego sposób postępowania </w:t>
      </w:r>
      <w:r w:rsidRPr="00F84AD5">
        <w:rPr>
          <w:rFonts w:ascii="Arial" w:hAnsi="Arial" w:cs="Arial"/>
          <w:color w:val="000000" w:themeColor="text1"/>
          <w:spacing w:val="4"/>
          <w:sz w:val="20"/>
          <w:szCs w:val="20"/>
          <w:lang w:eastAsia="zh-CN"/>
        </w:rPr>
        <w:br/>
        <w:t xml:space="preserve">z odpadami niebezpiecznymi oraz innymi niż niebezpieczne, powstającymi na etapie eksploatacji inwestycji, zasady gospodarowania odpadami są regulowane odrębnymi przepisami [ustawa z dnia </w:t>
      </w:r>
      <w:r w:rsidRPr="00F84AD5">
        <w:rPr>
          <w:rFonts w:ascii="Arial" w:hAnsi="Arial" w:cs="Arial"/>
          <w:color w:val="000000" w:themeColor="text1"/>
          <w:spacing w:val="4"/>
          <w:sz w:val="20"/>
          <w:szCs w:val="20"/>
          <w:lang w:eastAsia="zh-CN"/>
        </w:rPr>
        <w:br/>
        <w:t>14 grudnia 2012 r. o odpadach (</w:t>
      </w:r>
      <w:proofErr w:type="spellStart"/>
      <w:r w:rsidRPr="00F84AD5">
        <w:rPr>
          <w:rFonts w:ascii="Arial" w:hAnsi="Arial" w:cs="Arial"/>
          <w:color w:val="000000" w:themeColor="text1"/>
          <w:spacing w:val="4"/>
          <w:sz w:val="20"/>
          <w:szCs w:val="20"/>
          <w:lang w:eastAsia="zh-CN"/>
        </w:rPr>
        <w:t>t.j</w:t>
      </w:r>
      <w:proofErr w:type="spellEnd"/>
      <w:r w:rsidRPr="00F84AD5">
        <w:rPr>
          <w:rFonts w:ascii="Arial" w:hAnsi="Arial" w:cs="Arial"/>
          <w:color w:val="000000" w:themeColor="text1"/>
          <w:spacing w:val="4"/>
          <w:sz w:val="20"/>
          <w:szCs w:val="20"/>
          <w:lang w:eastAsia="zh-CN"/>
        </w:rPr>
        <w:t xml:space="preserve">. Dz. U. z 2022 r. poz. 699)]. W jego ocenie, pomimo zawartego </w:t>
      </w:r>
      <w:r w:rsidRPr="00F84AD5">
        <w:rPr>
          <w:rFonts w:ascii="Arial" w:hAnsi="Arial" w:cs="Arial"/>
          <w:color w:val="000000" w:themeColor="text1"/>
          <w:spacing w:val="4"/>
          <w:sz w:val="20"/>
          <w:szCs w:val="20"/>
          <w:lang w:eastAsia="zh-CN"/>
        </w:rPr>
        <w:br/>
        <w:t xml:space="preserve">w </w:t>
      </w:r>
      <w:r w:rsidRPr="00F84AD5">
        <w:rPr>
          <w:rFonts w:ascii="Arial" w:hAnsi="Arial" w:cs="Arial"/>
          <w:i/>
          <w:color w:val="000000" w:themeColor="text1"/>
          <w:spacing w:val="4"/>
          <w:sz w:val="20"/>
          <w:szCs w:val="20"/>
          <w:lang w:eastAsia="zh-CN"/>
        </w:rPr>
        <w:t>postanowieniu uzgadniającym</w:t>
      </w:r>
      <w:r w:rsidRPr="00F84AD5">
        <w:rPr>
          <w:rFonts w:ascii="Arial" w:hAnsi="Arial" w:cs="Arial"/>
          <w:color w:val="000000" w:themeColor="text1"/>
          <w:spacing w:val="4"/>
          <w:sz w:val="20"/>
          <w:szCs w:val="20"/>
          <w:lang w:eastAsia="zh-CN"/>
        </w:rPr>
        <w:t xml:space="preserve"> zapisu, trudno sobie wyobrazić, żeby odpady przed przekazaniem uprawnionym podmiotom nie były tymczasowo magazynowane. 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 xml:space="preserve"> podkreślił, że zapisy o magazynowaniu odpadów mają swoje odzwierciedlenie w zapisach Rozdziału 5.9 </w:t>
      </w:r>
      <w:r w:rsidRPr="00F84AD5">
        <w:rPr>
          <w:rFonts w:ascii="Arial" w:hAnsi="Arial" w:cs="Arial"/>
          <w:i/>
          <w:color w:val="000000" w:themeColor="text1"/>
          <w:spacing w:val="4"/>
          <w:sz w:val="20"/>
          <w:szCs w:val="20"/>
          <w:lang w:eastAsia="zh-CN"/>
        </w:rPr>
        <w:t>raportu ooś</w:t>
      </w:r>
      <w:r w:rsidRPr="00F84AD5">
        <w:rPr>
          <w:rFonts w:ascii="Arial" w:hAnsi="Arial" w:cs="Arial"/>
          <w:color w:val="000000" w:themeColor="text1"/>
          <w:spacing w:val="4"/>
          <w:sz w:val="20"/>
          <w:szCs w:val="20"/>
          <w:lang w:eastAsia="zh-CN"/>
        </w:rPr>
        <w:t xml:space="preserve"> zatytułowanym „Odpady”.</w:t>
      </w:r>
    </w:p>
    <w:p w:rsidR="0032569A" w:rsidRPr="00F84AD5" w:rsidRDefault="0032569A" w:rsidP="0032569A">
      <w:pPr>
        <w:spacing w:after="240" w:line="240" w:lineRule="exact"/>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 xml:space="preserve">Z dokonanej przez </w:t>
      </w:r>
      <w:r w:rsidRPr="00F84AD5">
        <w:rPr>
          <w:rFonts w:ascii="Arial" w:hAnsi="Arial" w:cs="Arial"/>
          <w:i/>
          <w:color w:val="000000" w:themeColor="text1"/>
          <w:spacing w:val="4"/>
          <w:sz w:val="20"/>
          <w:szCs w:val="20"/>
          <w:lang w:eastAsia="en-US"/>
        </w:rPr>
        <w:t>Ministra</w:t>
      </w:r>
      <w:r w:rsidRPr="00F84AD5">
        <w:rPr>
          <w:rFonts w:ascii="Arial" w:hAnsi="Arial" w:cs="Arial"/>
          <w:color w:val="000000" w:themeColor="text1"/>
          <w:spacing w:val="4"/>
          <w:sz w:val="20"/>
          <w:szCs w:val="20"/>
          <w:lang w:eastAsia="en-US"/>
        </w:rPr>
        <w:t xml:space="preserve"> analizy tabeli 35 </w:t>
      </w:r>
      <w:r w:rsidRPr="00F84AD5">
        <w:rPr>
          <w:rFonts w:ascii="Arial" w:hAnsi="Arial" w:cs="Arial"/>
          <w:i/>
          <w:color w:val="000000" w:themeColor="text1"/>
          <w:spacing w:val="4"/>
          <w:sz w:val="20"/>
          <w:szCs w:val="20"/>
          <w:lang w:eastAsia="en-US"/>
        </w:rPr>
        <w:t>raportu ooś</w:t>
      </w:r>
      <w:r w:rsidRPr="00F84AD5">
        <w:rPr>
          <w:rFonts w:ascii="Arial" w:hAnsi="Arial" w:cs="Arial"/>
          <w:color w:val="000000" w:themeColor="text1"/>
          <w:spacing w:val="4"/>
          <w:sz w:val="20"/>
          <w:szCs w:val="20"/>
          <w:lang w:eastAsia="en-US"/>
        </w:rPr>
        <w:t xml:space="preserve"> (str. 254-256</w:t>
      </w:r>
      <w:r w:rsidRPr="00F84AD5">
        <w:rPr>
          <w:rFonts w:ascii="Arial" w:hAnsi="Arial" w:cs="Arial"/>
          <w:i/>
          <w:color w:val="000000" w:themeColor="text1"/>
          <w:spacing w:val="4"/>
          <w:sz w:val="20"/>
          <w:szCs w:val="20"/>
          <w:lang w:eastAsia="en-US"/>
        </w:rPr>
        <w:t xml:space="preserve"> raportu ooś</w:t>
      </w:r>
      <w:r w:rsidRPr="00F84AD5">
        <w:rPr>
          <w:rFonts w:ascii="Arial" w:hAnsi="Arial" w:cs="Arial"/>
          <w:color w:val="000000" w:themeColor="text1"/>
          <w:spacing w:val="4"/>
          <w:sz w:val="20"/>
          <w:szCs w:val="20"/>
          <w:lang w:eastAsia="en-US"/>
        </w:rPr>
        <w:t xml:space="preserve">) wynika, iż wskazano </w:t>
      </w:r>
      <w:r w:rsidRPr="00F84AD5">
        <w:rPr>
          <w:rFonts w:ascii="Arial" w:hAnsi="Arial" w:cs="Arial"/>
          <w:color w:val="000000" w:themeColor="text1"/>
          <w:spacing w:val="4"/>
          <w:sz w:val="20"/>
          <w:szCs w:val="20"/>
          <w:lang w:eastAsia="en-US"/>
        </w:rPr>
        <w:br/>
        <w:t xml:space="preserve">w niej odpady niebezpieczne (zaznaczone gwiazdką) oraz inne niż niebezpieczne, powstające w fazie eksploatacji przedsięwzięcia. Znajdująca się przy nich informacja potwierdza, że należy je segregować </w:t>
      </w:r>
      <w:r w:rsidRPr="00F84AD5">
        <w:rPr>
          <w:rFonts w:ascii="Arial" w:hAnsi="Arial" w:cs="Arial"/>
          <w:color w:val="000000" w:themeColor="text1"/>
          <w:spacing w:val="4"/>
          <w:sz w:val="20"/>
          <w:szCs w:val="20"/>
          <w:lang w:eastAsia="en-US"/>
        </w:rPr>
        <w:br/>
        <w:t>i tymczasowo magazynować w wydzielonym miejscu, a następnie regularnie przekazywać wyspecjalizowanym podmiotom uprawnionym do odbioru odpadów.</w:t>
      </w:r>
    </w:p>
    <w:p w:rsidR="0032569A" w:rsidRPr="00F84AD5" w:rsidRDefault="0032569A" w:rsidP="0032569A">
      <w:pPr>
        <w:spacing w:after="240" w:line="240" w:lineRule="exact"/>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lastRenderedPageBreak/>
        <w:t xml:space="preserve">W zakresie pkt 2.4 </w:t>
      </w:r>
      <w:r w:rsidRPr="00F84AD5">
        <w:rPr>
          <w:rFonts w:ascii="Arial" w:hAnsi="Arial" w:cs="Arial"/>
          <w:i/>
          <w:color w:val="000000" w:themeColor="text1"/>
          <w:spacing w:val="4"/>
          <w:sz w:val="20"/>
          <w:szCs w:val="20"/>
          <w:lang w:eastAsia="en-US"/>
        </w:rPr>
        <w:t>postanowienia uzgadniającego</w:t>
      </w:r>
      <w:r w:rsidRPr="00F84AD5">
        <w:rPr>
          <w:rFonts w:ascii="Arial" w:hAnsi="Arial" w:cs="Arial"/>
          <w:color w:val="000000" w:themeColor="text1"/>
          <w:spacing w:val="4"/>
          <w:sz w:val="20"/>
          <w:szCs w:val="20"/>
          <w:lang w:eastAsia="en-US"/>
        </w:rPr>
        <w:t xml:space="preserve"> (który został uprzednio sprostowany w pkt 2 </w:t>
      </w:r>
      <w:r w:rsidRPr="00F84AD5">
        <w:rPr>
          <w:rFonts w:ascii="Arial" w:hAnsi="Arial" w:cs="Arial"/>
          <w:i/>
          <w:color w:val="000000" w:themeColor="text1"/>
          <w:spacing w:val="4"/>
          <w:sz w:val="20"/>
          <w:szCs w:val="20"/>
          <w:lang w:eastAsia="en-US"/>
        </w:rPr>
        <w:t>postanowienia prostującego</w:t>
      </w:r>
      <w:r w:rsidRPr="00F84AD5">
        <w:rPr>
          <w:rFonts w:ascii="Arial" w:hAnsi="Arial" w:cs="Arial"/>
          <w:color w:val="000000" w:themeColor="text1"/>
          <w:spacing w:val="4"/>
          <w:sz w:val="20"/>
          <w:szCs w:val="20"/>
          <w:lang w:eastAsia="en-US"/>
        </w:rPr>
        <w:t xml:space="preserve">), nadającego nowe brzmienie pkt 3.22 </w:t>
      </w:r>
      <w:r w:rsidRPr="00F84AD5">
        <w:rPr>
          <w:rFonts w:ascii="Arial" w:hAnsi="Arial" w:cs="Arial"/>
          <w:i/>
          <w:color w:val="000000" w:themeColor="text1"/>
          <w:spacing w:val="4"/>
          <w:sz w:val="20"/>
          <w:szCs w:val="20"/>
          <w:lang w:eastAsia="en-US"/>
        </w:rPr>
        <w:t xml:space="preserve">decyzji RDOŚ </w:t>
      </w:r>
      <w:r w:rsidRPr="00F84AD5">
        <w:rPr>
          <w:rFonts w:ascii="Arial" w:hAnsi="Arial" w:cs="Arial"/>
          <w:bCs/>
          <w:iCs/>
          <w:color w:val="000000" w:themeColor="text1"/>
          <w:spacing w:val="4"/>
          <w:sz w:val="20"/>
          <w:szCs w:val="20"/>
          <w:lang w:bidi="pl-PL"/>
        </w:rPr>
        <w:t xml:space="preserve">(zreformowanej </w:t>
      </w:r>
      <w:r w:rsidRPr="00F84AD5">
        <w:rPr>
          <w:rFonts w:ascii="Arial" w:hAnsi="Arial" w:cs="Arial"/>
          <w:bCs/>
          <w:i/>
          <w:iCs/>
          <w:color w:val="000000" w:themeColor="text1"/>
          <w:spacing w:val="4"/>
          <w:sz w:val="20"/>
          <w:szCs w:val="20"/>
          <w:lang w:bidi="pl-PL"/>
        </w:rPr>
        <w:t>decyzją GDOŚ</w:t>
      </w:r>
      <w:r w:rsidRPr="00F84AD5">
        <w:rPr>
          <w:rFonts w:ascii="Arial" w:hAnsi="Arial" w:cs="Arial"/>
          <w:bCs/>
          <w:iCs/>
          <w:color w:val="000000" w:themeColor="text1"/>
          <w:spacing w:val="4"/>
          <w:sz w:val="20"/>
          <w:szCs w:val="20"/>
          <w:lang w:bidi="pl-PL"/>
        </w:rPr>
        <w:t xml:space="preserve"> i zmienionej </w:t>
      </w:r>
      <w:r w:rsidRPr="00F84AD5">
        <w:rPr>
          <w:rFonts w:ascii="Arial" w:hAnsi="Arial" w:cs="Arial"/>
          <w:bCs/>
          <w:i/>
          <w:iCs/>
          <w:color w:val="000000" w:themeColor="text1"/>
          <w:spacing w:val="4"/>
          <w:sz w:val="20"/>
          <w:szCs w:val="20"/>
          <w:lang w:bidi="pl-PL"/>
        </w:rPr>
        <w:t>decyzją zmieniającą GDOŚ</w:t>
      </w:r>
      <w:r w:rsidRPr="00F84AD5">
        <w:rPr>
          <w:rFonts w:ascii="Arial" w:hAnsi="Arial" w:cs="Arial"/>
          <w:bCs/>
          <w:iCs/>
          <w:color w:val="000000" w:themeColor="text1"/>
          <w:spacing w:val="4"/>
          <w:sz w:val="20"/>
          <w:szCs w:val="20"/>
          <w:lang w:bidi="pl-PL"/>
        </w:rPr>
        <w:t>),</w:t>
      </w:r>
      <w:r w:rsidRPr="00F84AD5">
        <w:rPr>
          <w:rFonts w:ascii="Arial" w:hAnsi="Arial" w:cs="Arial"/>
          <w:color w:val="000000" w:themeColor="text1"/>
          <w:spacing w:val="4"/>
          <w:sz w:val="20"/>
          <w:szCs w:val="20"/>
          <w:lang w:eastAsia="en-US"/>
        </w:rPr>
        <w:t xml:space="preserve"> poprzez dopuszczenie możliwości stosowania – w przypadku nasadzenia zieleni – gatunków obcych</w:t>
      </w:r>
      <w:r w:rsidRPr="00F84AD5">
        <w:rPr>
          <w:rFonts w:ascii="Arial" w:hAnsi="Arial" w:cs="Arial"/>
          <w:color w:val="000000" w:themeColor="text1"/>
          <w:spacing w:val="4"/>
          <w:sz w:val="20"/>
          <w:szCs w:val="20"/>
          <w:lang w:eastAsia="zh-CN"/>
        </w:rPr>
        <w:t xml:space="preserve"> nieinwazyjnych</w:t>
      </w:r>
      <w:r w:rsidRPr="00F84AD5">
        <w:rPr>
          <w:rFonts w:ascii="Arial" w:hAnsi="Arial" w:cs="Arial"/>
          <w:color w:val="000000" w:themeColor="text1"/>
          <w:spacing w:val="4"/>
          <w:sz w:val="20"/>
          <w:szCs w:val="20"/>
          <w:lang w:eastAsia="en-US"/>
        </w:rPr>
        <w:t xml:space="preserve"> również na MOP, </w:t>
      </w:r>
      <w:r w:rsidRPr="00F84AD5">
        <w:rPr>
          <w:rFonts w:ascii="Arial" w:hAnsi="Arial" w:cs="Arial"/>
          <w:color w:val="000000" w:themeColor="text1"/>
          <w:spacing w:val="4"/>
          <w:sz w:val="20"/>
          <w:szCs w:val="20"/>
        </w:rPr>
        <w:t xml:space="preserve">kierujący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 xml:space="preserve">ooś </w:t>
      </w:r>
      <w:r w:rsidRPr="00F84AD5">
        <w:rPr>
          <w:rFonts w:ascii="Arial" w:hAnsi="Arial" w:cs="Arial"/>
          <w:color w:val="000000" w:themeColor="text1"/>
          <w:spacing w:val="4"/>
          <w:sz w:val="20"/>
          <w:szCs w:val="20"/>
          <w:lang w:eastAsia="zh-CN"/>
        </w:rPr>
        <w:t xml:space="preserve">wyjaśnił, że w tabeli zawartej w Rozdziale 12 </w:t>
      </w:r>
      <w:r w:rsidRPr="00F84AD5">
        <w:rPr>
          <w:rFonts w:ascii="Arial" w:hAnsi="Arial" w:cs="Arial"/>
          <w:i/>
          <w:color w:val="000000" w:themeColor="text1"/>
          <w:spacing w:val="4"/>
          <w:sz w:val="20"/>
          <w:szCs w:val="20"/>
          <w:lang w:eastAsia="zh-CN"/>
        </w:rPr>
        <w:t>raportu ooś</w:t>
      </w:r>
      <w:r w:rsidRPr="00F84AD5">
        <w:rPr>
          <w:rFonts w:ascii="Arial" w:hAnsi="Arial" w:cs="Arial"/>
          <w:color w:val="000000" w:themeColor="text1"/>
          <w:spacing w:val="4"/>
          <w:sz w:val="20"/>
          <w:szCs w:val="20"/>
          <w:lang w:eastAsia="zh-CN"/>
        </w:rPr>
        <w:t xml:space="preserve"> zatytułowanym „Stopień i sposób uwzględnienia w projekcie budowlanym wymagań dotyczących ochrony środowiska zawartych w decyzji o środowiskowych uwarunkowaniach” (str. 318 </w:t>
      </w:r>
      <w:r w:rsidRPr="00F84AD5">
        <w:rPr>
          <w:rFonts w:ascii="Arial" w:hAnsi="Arial" w:cs="Arial"/>
          <w:i/>
          <w:color w:val="000000" w:themeColor="text1"/>
          <w:spacing w:val="4"/>
          <w:sz w:val="20"/>
          <w:szCs w:val="20"/>
          <w:lang w:eastAsia="zh-CN"/>
        </w:rPr>
        <w:t>raportu ooś</w:t>
      </w:r>
      <w:r w:rsidRPr="00F84AD5">
        <w:rPr>
          <w:rFonts w:ascii="Arial" w:hAnsi="Arial" w:cs="Arial"/>
          <w:color w:val="000000" w:themeColor="text1"/>
          <w:spacing w:val="4"/>
          <w:sz w:val="20"/>
          <w:szCs w:val="20"/>
          <w:lang w:eastAsia="zh-CN"/>
        </w:rPr>
        <w:t xml:space="preserve">), jednoznacznie wskazano, że możliwe jest stosowanie gatunków obcych nieinwazyjnych w </w:t>
      </w:r>
      <w:proofErr w:type="spellStart"/>
      <w:r w:rsidRPr="00F84AD5">
        <w:rPr>
          <w:rFonts w:ascii="Arial" w:hAnsi="Arial" w:cs="Arial"/>
          <w:color w:val="000000" w:themeColor="text1"/>
          <w:spacing w:val="4"/>
          <w:sz w:val="20"/>
          <w:szCs w:val="20"/>
          <w:lang w:eastAsia="zh-CN"/>
        </w:rPr>
        <w:t>nasadzeniach</w:t>
      </w:r>
      <w:proofErr w:type="spellEnd"/>
      <w:r w:rsidRPr="00F84AD5">
        <w:rPr>
          <w:rFonts w:ascii="Arial" w:hAnsi="Arial" w:cs="Arial"/>
          <w:color w:val="000000" w:themeColor="text1"/>
          <w:spacing w:val="4"/>
          <w:sz w:val="20"/>
          <w:szCs w:val="20"/>
          <w:lang w:eastAsia="zh-CN"/>
        </w:rPr>
        <w:t xml:space="preserve"> na MOP. Dokonana przez </w:t>
      </w:r>
      <w:r w:rsidRPr="00F84AD5">
        <w:rPr>
          <w:rFonts w:ascii="Arial" w:hAnsi="Arial" w:cs="Arial"/>
          <w:i/>
          <w:color w:val="000000" w:themeColor="text1"/>
          <w:spacing w:val="4"/>
          <w:sz w:val="20"/>
          <w:szCs w:val="20"/>
          <w:lang w:eastAsia="zh-CN"/>
        </w:rPr>
        <w:t>Ministra</w:t>
      </w:r>
      <w:r w:rsidRPr="00F84AD5">
        <w:rPr>
          <w:rFonts w:ascii="Arial" w:hAnsi="Arial" w:cs="Arial"/>
          <w:color w:val="000000" w:themeColor="text1"/>
          <w:spacing w:val="4"/>
          <w:sz w:val="20"/>
          <w:szCs w:val="20"/>
          <w:lang w:eastAsia="zh-CN"/>
        </w:rPr>
        <w:t xml:space="preserve"> analiza zapisów ww. tabeli potwierdza prawidłowość powyższego stanowiska </w:t>
      </w:r>
      <w:r w:rsidRPr="00F84AD5">
        <w:rPr>
          <w:rFonts w:ascii="Arial" w:hAnsi="Arial" w:cs="Arial"/>
          <w:color w:val="000000" w:themeColor="text1"/>
          <w:spacing w:val="4"/>
          <w:sz w:val="20"/>
          <w:szCs w:val="20"/>
        </w:rPr>
        <w:t xml:space="preserve">kierującego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w:t>
      </w:r>
    </w:p>
    <w:p w:rsidR="0032569A" w:rsidRPr="00F84AD5" w:rsidRDefault="0032569A" w:rsidP="0032569A">
      <w:pPr>
        <w:spacing w:after="240" w:line="240" w:lineRule="exact"/>
        <w:jc w:val="both"/>
        <w:rPr>
          <w:rFonts w:ascii="Arial" w:hAnsi="Arial" w:cs="Arial"/>
          <w:color w:val="000000" w:themeColor="text1"/>
          <w:spacing w:val="4"/>
          <w:sz w:val="20"/>
          <w:szCs w:val="20"/>
        </w:rPr>
      </w:pPr>
      <w:r w:rsidRPr="00F84AD5">
        <w:rPr>
          <w:rFonts w:ascii="Arial" w:hAnsi="Arial" w:cs="Arial"/>
          <w:bCs/>
          <w:iCs/>
          <w:color w:val="000000" w:themeColor="text1"/>
          <w:spacing w:val="4"/>
          <w:sz w:val="20"/>
          <w:szCs w:val="20"/>
          <w:lang w:bidi="pl-PL"/>
        </w:rPr>
        <w:t xml:space="preserve">W zakresie pkt 2.10 </w:t>
      </w:r>
      <w:r w:rsidRPr="00F84AD5">
        <w:rPr>
          <w:rFonts w:ascii="Arial" w:hAnsi="Arial" w:cs="Arial"/>
          <w:bCs/>
          <w:i/>
          <w:iCs/>
          <w:color w:val="000000" w:themeColor="text1"/>
          <w:spacing w:val="4"/>
          <w:sz w:val="20"/>
          <w:szCs w:val="20"/>
          <w:lang w:bidi="pl-PL"/>
        </w:rPr>
        <w:t>postanowienia uzgadniającego</w:t>
      </w:r>
      <w:r w:rsidRPr="00F84AD5">
        <w:rPr>
          <w:rFonts w:ascii="Arial" w:hAnsi="Arial" w:cs="Arial"/>
          <w:bCs/>
          <w:iCs/>
          <w:color w:val="000000" w:themeColor="text1"/>
          <w:spacing w:val="4"/>
          <w:sz w:val="20"/>
          <w:szCs w:val="20"/>
          <w:lang w:bidi="pl-PL"/>
        </w:rPr>
        <w:t xml:space="preserve"> (który został uprzednio sprostowany w pkt 3 </w:t>
      </w:r>
      <w:r w:rsidRPr="00F84AD5">
        <w:rPr>
          <w:rFonts w:ascii="Arial" w:hAnsi="Arial" w:cs="Arial"/>
          <w:bCs/>
          <w:i/>
          <w:iCs/>
          <w:color w:val="000000" w:themeColor="text1"/>
          <w:spacing w:val="4"/>
          <w:sz w:val="20"/>
          <w:szCs w:val="20"/>
          <w:lang w:bidi="pl-PL"/>
        </w:rPr>
        <w:t>postanowienia prostującego</w:t>
      </w:r>
      <w:r w:rsidRPr="00F84AD5">
        <w:rPr>
          <w:rFonts w:ascii="Arial" w:hAnsi="Arial" w:cs="Arial"/>
          <w:bCs/>
          <w:iCs/>
          <w:color w:val="000000" w:themeColor="text1"/>
          <w:spacing w:val="4"/>
          <w:sz w:val="20"/>
          <w:szCs w:val="20"/>
          <w:lang w:bidi="pl-PL"/>
        </w:rPr>
        <w:t xml:space="preserve">), nadającego nowe brzmienie pkt 3.13 </w:t>
      </w:r>
      <w:r w:rsidRPr="00F84AD5">
        <w:rPr>
          <w:rFonts w:ascii="Arial" w:hAnsi="Arial" w:cs="Arial"/>
          <w:bCs/>
          <w:i/>
          <w:iCs/>
          <w:color w:val="000000" w:themeColor="text1"/>
          <w:spacing w:val="4"/>
          <w:sz w:val="20"/>
          <w:szCs w:val="20"/>
          <w:lang w:bidi="pl-PL"/>
        </w:rPr>
        <w:t xml:space="preserve">decyzji RDOŚ </w:t>
      </w:r>
      <w:r w:rsidRPr="00F84AD5">
        <w:rPr>
          <w:rFonts w:ascii="Arial" w:hAnsi="Arial" w:cs="Arial"/>
          <w:bCs/>
          <w:iCs/>
          <w:color w:val="000000" w:themeColor="text1"/>
          <w:spacing w:val="4"/>
          <w:sz w:val="20"/>
          <w:szCs w:val="20"/>
          <w:lang w:bidi="pl-PL"/>
        </w:rPr>
        <w:t xml:space="preserve">(zreformowanej </w:t>
      </w:r>
      <w:r w:rsidRPr="00F84AD5">
        <w:rPr>
          <w:rFonts w:ascii="Arial" w:hAnsi="Arial" w:cs="Arial"/>
          <w:bCs/>
          <w:i/>
          <w:iCs/>
          <w:color w:val="000000" w:themeColor="text1"/>
          <w:spacing w:val="4"/>
          <w:sz w:val="20"/>
          <w:szCs w:val="20"/>
          <w:lang w:bidi="pl-PL"/>
        </w:rPr>
        <w:t>decyzją GDOŚ</w:t>
      </w:r>
      <w:r w:rsidRPr="00F84AD5">
        <w:rPr>
          <w:rFonts w:ascii="Arial" w:hAnsi="Arial" w:cs="Arial"/>
          <w:bCs/>
          <w:iCs/>
          <w:color w:val="000000" w:themeColor="text1"/>
          <w:spacing w:val="4"/>
          <w:sz w:val="20"/>
          <w:szCs w:val="20"/>
          <w:lang w:bidi="pl-PL"/>
        </w:rPr>
        <w:t xml:space="preserve"> i zmienionej </w:t>
      </w:r>
      <w:r w:rsidRPr="00F84AD5">
        <w:rPr>
          <w:rFonts w:ascii="Arial" w:hAnsi="Arial" w:cs="Arial"/>
          <w:bCs/>
          <w:i/>
          <w:iCs/>
          <w:color w:val="000000" w:themeColor="text1"/>
          <w:spacing w:val="4"/>
          <w:sz w:val="20"/>
          <w:szCs w:val="20"/>
          <w:lang w:bidi="pl-PL"/>
        </w:rPr>
        <w:t>decyzją zmieniającą GDOŚ</w:t>
      </w:r>
      <w:r w:rsidRPr="00F84AD5">
        <w:rPr>
          <w:rFonts w:ascii="Arial" w:hAnsi="Arial" w:cs="Arial"/>
          <w:bCs/>
          <w:iCs/>
          <w:color w:val="000000" w:themeColor="text1"/>
          <w:spacing w:val="4"/>
          <w:sz w:val="20"/>
          <w:szCs w:val="20"/>
          <w:lang w:bidi="pl-PL"/>
        </w:rPr>
        <w:t xml:space="preserve">), poprzez usunięcie zapisu dotyczącego lokalizacji przejścia suchego (niezespolonego z ciekiem) dla małych ssaków i płazów w km 63+259,50 (61+766) ok. 1+670 drogi zbiorczej (okolice węzła Dłużniewo), </w:t>
      </w:r>
      <w:r w:rsidRPr="00F84AD5">
        <w:rPr>
          <w:rFonts w:ascii="Arial" w:hAnsi="Arial" w:cs="Arial"/>
          <w:color w:val="000000" w:themeColor="text1"/>
          <w:spacing w:val="4"/>
          <w:sz w:val="20"/>
          <w:szCs w:val="20"/>
        </w:rPr>
        <w:t xml:space="preserve">kierujący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 xml:space="preserve">ooś </w:t>
      </w:r>
      <w:r w:rsidRPr="00F84AD5">
        <w:rPr>
          <w:rFonts w:ascii="Arial" w:hAnsi="Arial" w:cs="Arial"/>
          <w:color w:val="000000" w:themeColor="text1"/>
          <w:spacing w:val="4"/>
          <w:sz w:val="20"/>
          <w:szCs w:val="20"/>
          <w:lang w:eastAsia="zh-CN"/>
        </w:rPr>
        <w:t xml:space="preserve">wyjaśnił, że w tabeli zawartej w Rozdziale 12 </w:t>
      </w:r>
      <w:r w:rsidRPr="00F84AD5">
        <w:rPr>
          <w:rFonts w:ascii="Arial" w:hAnsi="Arial" w:cs="Arial"/>
          <w:i/>
          <w:color w:val="000000" w:themeColor="text1"/>
          <w:spacing w:val="4"/>
          <w:sz w:val="20"/>
          <w:szCs w:val="20"/>
          <w:lang w:eastAsia="zh-CN"/>
        </w:rPr>
        <w:t>raportu ooś</w:t>
      </w:r>
      <w:r w:rsidRPr="00F84AD5">
        <w:rPr>
          <w:rFonts w:ascii="Arial" w:hAnsi="Arial" w:cs="Arial"/>
          <w:color w:val="000000" w:themeColor="text1"/>
          <w:spacing w:val="4"/>
          <w:sz w:val="20"/>
          <w:szCs w:val="20"/>
          <w:lang w:eastAsia="zh-CN"/>
        </w:rPr>
        <w:t xml:space="preserve"> zatytułowanym „Stopień i sposób uwzględnienia w projekcie budowlanym wymagań dotyczących ochrony środowiska zawartych w decyzji o środowiskowych uwarunkowaniach” (str. 310 </w:t>
      </w:r>
      <w:r w:rsidRPr="00F84AD5">
        <w:rPr>
          <w:rFonts w:ascii="Arial" w:hAnsi="Arial" w:cs="Arial"/>
          <w:i/>
          <w:color w:val="000000" w:themeColor="text1"/>
          <w:spacing w:val="4"/>
          <w:sz w:val="20"/>
          <w:szCs w:val="20"/>
          <w:lang w:eastAsia="zh-CN"/>
        </w:rPr>
        <w:t>raportu ooś</w:t>
      </w:r>
      <w:r w:rsidRPr="00F84AD5">
        <w:rPr>
          <w:rFonts w:ascii="Arial" w:hAnsi="Arial" w:cs="Arial"/>
          <w:color w:val="000000" w:themeColor="text1"/>
          <w:spacing w:val="4"/>
          <w:sz w:val="20"/>
          <w:szCs w:val="20"/>
          <w:lang w:eastAsia="zh-CN"/>
        </w:rPr>
        <w:t xml:space="preserve">), wskazano, iż ww. przejście zostało zaprojektowane jako przejście dla małych ssaków i płazów zintegrowane z ciekiem wodnym wymienione w pkt 3.13.2 </w:t>
      </w:r>
      <w:r w:rsidRPr="00F84AD5">
        <w:rPr>
          <w:rFonts w:ascii="Arial" w:hAnsi="Arial" w:cs="Arial"/>
          <w:i/>
          <w:color w:val="000000" w:themeColor="text1"/>
          <w:spacing w:val="4"/>
          <w:sz w:val="20"/>
          <w:szCs w:val="20"/>
          <w:lang w:eastAsia="zh-CN"/>
        </w:rPr>
        <w:t>decyzji RDOŚ</w:t>
      </w:r>
      <w:r w:rsidRPr="00F84AD5">
        <w:rPr>
          <w:rFonts w:ascii="Arial" w:hAnsi="Arial" w:cs="Arial"/>
          <w:color w:val="000000" w:themeColor="text1"/>
          <w:spacing w:val="4"/>
          <w:sz w:val="20"/>
          <w:szCs w:val="20"/>
          <w:lang w:eastAsia="zh-CN"/>
        </w:rPr>
        <w:t>. 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 xml:space="preserve"> zaznaczył, że w </w:t>
      </w:r>
      <w:r w:rsidRPr="00F84AD5">
        <w:rPr>
          <w:rFonts w:ascii="Arial" w:hAnsi="Arial" w:cs="Arial"/>
          <w:i/>
          <w:color w:val="000000" w:themeColor="text1"/>
          <w:spacing w:val="4"/>
          <w:sz w:val="20"/>
          <w:szCs w:val="20"/>
          <w:lang w:eastAsia="zh-CN"/>
        </w:rPr>
        <w:t>postanowieniu prostującym</w:t>
      </w:r>
      <w:r w:rsidRPr="00F84AD5">
        <w:rPr>
          <w:rFonts w:ascii="Arial" w:hAnsi="Arial" w:cs="Arial"/>
          <w:color w:val="000000" w:themeColor="text1"/>
          <w:spacing w:val="4"/>
          <w:sz w:val="20"/>
          <w:szCs w:val="20"/>
          <w:lang w:eastAsia="zh-CN"/>
        </w:rPr>
        <w:t xml:space="preserve"> </w:t>
      </w:r>
      <w:proofErr w:type="spellStart"/>
      <w:r w:rsidRPr="00F84AD5">
        <w:rPr>
          <w:rFonts w:ascii="Arial" w:hAnsi="Arial" w:cs="Arial"/>
          <w:color w:val="000000" w:themeColor="text1"/>
          <w:spacing w:val="4"/>
          <w:sz w:val="20"/>
          <w:szCs w:val="20"/>
          <w:lang w:eastAsia="zh-CN"/>
        </w:rPr>
        <w:t>pikietaże</w:t>
      </w:r>
      <w:proofErr w:type="spellEnd"/>
      <w:r w:rsidRPr="00F84AD5">
        <w:rPr>
          <w:rFonts w:ascii="Arial" w:hAnsi="Arial" w:cs="Arial"/>
          <w:color w:val="000000" w:themeColor="text1"/>
          <w:spacing w:val="4"/>
          <w:sz w:val="20"/>
          <w:szCs w:val="20"/>
          <w:lang w:eastAsia="zh-CN"/>
        </w:rPr>
        <w:t xml:space="preserve"> przejść wymienionych w pkt 3.13.2 </w:t>
      </w:r>
      <w:r w:rsidRPr="00F84AD5">
        <w:rPr>
          <w:rFonts w:ascii="Arial" w:hAnsi="Arial" w:cs="Arial"/>
          <w:i/>
          <w:color w:val="000000" w:themeColor="text1"/>
          <w:spacing w:val="4"/>
          <w:sz w:val="20"/>
          <w:szCs w:val="20"/>
          <w:lang w:eastAsia="zh-CN"/>
        </w:rPr>
        <w:t>decyzji RDOŚ</w:t>
      </w:r>
      <w:r w:rsidRPr="00F84AD5">
        <w:rPr>
          <w:rFonts w:ascii="Arial" w:hAnsi="Arial" w:cs="Arial"/>
          <w:color w:val="000000" w:themeColor="text1"/>
          <w:spacing w:val="4"/>
          <w:sz w:val="20"/>
          <w:szCs w:val="20"/>
          <w:lang w:eastAsia="zh-CN"/>
        </w:rPr>
        <w:t xml:space="preserve"> zostały podane w nawiasach (co stanowiło potwierdzenie nowego brzmienia zapisu pkt 3.13.2 </w:t>
      </w:r>
      <w:r w:rsidRPr="00F84AD5">
        <w:rPr>
          <w:rFonts w:ascii="Arial" w:hAnsi="Arial" w:cs="Arial"/>
          <w:i/>
          <w:color w:val="000000" w:themeColor="text1"/>
          <w:spacing w:val="4"/>
          <w:sz w:val="20"/>
          <w:szCs w:val="20"/>
          <w:lang w:eastAsia="zh-CN"/>
        </w:rPr>
        <w:t>decyzji RDOŚ</w:t>
      </w:r>
      <w:r w:rsidRPr="00F84AD5">
        <w:rPr>
          <w:rFonts w:ascii="Arial" w:hAnsi="Arial" w:cs="Arial"/>
          <w:color w:val="000000" w:themeColor="text1"/>
          <w:spacing w:val="4"/>
          <w:sz w:val="20"/>
          <w:szCs w:val="20"/>
          <w:lang w:eastAsia="zh-CN"/>
        </w:rPr>
        <w:t xml:space="preserve"> ustalonego w pkt 2.10 </w:t>
      </w:r>
      <w:r w:rsidRPr="00F84AD5">
        <w:rPr>
          <w:rFonts w:ascii="Arial" w:hAnsi="Arial" w:cs="Arial"/>
          <w:i/>
          <w:color w:val="000000" w:themeColor="text1"/>
          <w:spacing w:val="4"/>
          <w:sz w:val="20"/>
          <w:szCs w:val="20"/>
          <w:lang w:eastAsia="zh-CN"/>
        </w:rPr>
        <w:t>postanowienia uzgadniającego</w:t>
      </w:r>
      <w:r w:rsidRPr="00F84AD5">
        <w:rPr>
          <w:rFonts w:ascii="Arial" w:hAnsi="Arial" w:cs="Arial"/>
          <w:color w:val="000000" w:themeColor="text1"/>
          <w:spacing w:val="4"/>
          <w:sz w:val="20"/>
          <w:szCs w:val="20"/>
          <w:lang w:eastAsia="zh-CN"/>
        </w:rPr>
        <w:t>). Dodatkowo, 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wskazał, </w:t>
      </w:r>
      <w:r w:rsidRPr="00F84AD5">
        <w:rPr>
          <w:rFonts w:ascii="Arial" w:hAnsi="Arial" w:cs="Arial"/>
          <w:color w:val="000000" w:themeColor="text1"/>
          <w:spacing w:val="4"/>
          <w:sz w:val="20"/>
          <w:szCs w:val="20"/>
        </w:rPr>
        <w:br/>
        <w:t xml:space="preserve">że różnica pomiędzy </w:t>
      </w:r>
      <w:proofErr w:type="spellStart"/>
      <w:r w:rsidRPr="00F84AD5">
        <w:rPr>
          <w:rFonts w:ascii="Arial" w:hAnsi="Arial" w:cs="Arial"/>
          <w:color w:val="000000" w:themeColor="text1"/>
          <w:spacing w:val="4"/>
          <w:sz w:val="20"/>
          <w:szCs w:val="20"/>
        </w:rPr>
        <w:t>pikietażem</w:t>
      </w:r>
      <w:proofErr w:type="spellEnd"/>
      <w:r w:rsidRPr="00F84AD5">
        <w:rPr>
          <w:rFonts w:ascii="Arial" w:hAnsi="Arial" w:cs="Arial"/>
          <w:color w:val="000000" w:themeColor="text1"/>
          <w:spacing w:val="4"/>
          <w:sz w:val="20"/>
          <w:szCs w:val="20"/>
        </w:rPr>
        <w:t xml:space="preserve"> </w:t>
      </w:r>
      <w:r w:rsidRPr="00F84AD5">
        <w:rPr>
          <w:rFonts w:ascii="Arial" w:hAnsi="Arial" w:cs="Arial"/>
          <w:bCs/>
          <w:iCs/>
          <w:color w:val="000000" w:themeColor="text1"/>
          <w:spacing w:val="4"/>
          <w:sz w:val="20"/>
          <w:szCs w:val="20"/>
          <w:lang w:bidi="pl-PL"/>
        </w:rPr>
        <w:t>określonym w</w:t>
      </w:r>
      <w:r w:rsidRPr="00F84AD5">
        <w:rPr>
          <w:rFonts w:ascii="Arial" w:hAnsi="Arial" w:cs="Arial"/>
          <w:bCs/>
          <w:i/>
          <w:iCs/>
          <w:color w:val="000000" w:themeColor="text1"/>
          <w:spacing w:val="4"/>
          <w:sz w:val="20"/>
          <w:szCs w:val="20"/>
          <w:lang w:bidi="pl-PL"/>
        </w:rPr>
        <w:t xml:space="preserve"> decyzji RDOŚ </w:t>
      </w:r>
      <w:r w:rsidRPr="00F84AD5">
        <w:rPr>
          <w:rFonts w:ascii="Arial" w:hAnsi="Arial" w:cs="Arial"/>
          <w:bCs/>
          <w:iCs/>
          <w:color w:val="000000" w:themeColor="text1"/>
          <w:spacing w:val="4"/>
          <w:sz w:val="20"/>
          <w:szCs w:val="20"/>
          <w:lang w:bidi="pl-PL"/>
        </w:rPr>
        <w:t xml:space="preserve">(zreformowanej </w:t>
      </w:r>
      <w:r w:rsidRPr="00F84AD5">
        <w:rPr>
          <w:rFonts w:ascii="Arial" w:hAnsi="Arial" w:cs="Arial"/>
          <w:bCs/>
          <w:i/>
          <w:iCs/>
          <w:color w:val="000000" w:themeColor="text1"/>
          <w:spacing w:val="4"/>
          <w:sz w:val="20"/>
          <w:szCs w:val="20"/>
          <w:lang w:bidi="pl-PL"/>
        </w:rPr>
        <w:t>decyzją GDOŚ</w:t>
      </w:r>
      <w:r w:rsidRPr="00F84AD5">
        <w:rPr>
          <w:rFonts w:ascii="Arial" w:hAnsi="Arial" w:cs="Arial"/>
          <w:bCs/>
          <w:iCs/>
          <w:color w:val="000000" w:themeColor="text1"/>
          <w:spacing w:val="4"/>
          <w:sz w:val="20"/>
          <w:szCs w:val="20"/>
          <w:lang w:bidi="pl-PL"/>
        </w:rPr>
        <w:t xml:space="preserve"> </w:t>
      </w:r>
      <w:r w:rsidRPr="00F84AD5">
        <w:rPr>
          <w:rFonts w:ascii="Arial" w:hAnsi="Arial" w:cs="Arial"/>
          <w:bCs/>
          <w:iCs/>
          <w:color w:val="000000" w:themeColor="text1"/>
          <w:spacing w:val="4"/>
          <w:sz w:val="20"/>
          <w:szCs w:val="20"/>
          <w:lang w:bidi="pl-PL"/>
        </w:rPr>
        <w:br/>
        <w:t xml:space="preserve">i zmienionej </w:t>
      </w:r>
      <w:r w:rsidRPr="00F84AD5">
        <w:rPr>
          <w:rFonts w:ascii="Arial" w:hAnsi="Arial" w:cs="Arial"/>
          <w:bCs/>
          <w:i/>
          <w:iCs/>
          <w:color w:val="000000" w:themeColor="text1"/>
          <w:spacing w:val="4"/>
          <w:sz w:val="20"/>
          <w:szCs w:val="20"/>
          <w:lang w:bidi="pl-PL"/>
        </w:rPr>
        <w:t>decyzją zmieniającą GDOŚ</w:t>
      </w:r>
      <w:r w:rsidRPr="00F84AD5">
        <w:rPr>
          <w:rFonts w:ascii="Arial" w:hAnsi="Arial" w:cs="Arial"/>
          <w:bCs/>
          <w:iCs/>
          <w:color w:val="000000" w:themeColor="text1"/>
          <w:spacing w:val="4"/>
          <w:sz w:val="20"/>
          <w:szCs w:val="20"/>
          <w:lang w:bidi="pl-PL"/>
        </w:rPr>
        <w:t xml:space="preserve">), </w:t>
      </w:r>
      <w:r w:rsidRPr="00F84AD5">
        <w:rPr>
          <w:rFonts w:ascii="Arial" w:hAnsi="Arial" w:cs="Arial"/>
          <w:color w:val="000000" w:themeColor="text1"/>
          <w:spacing w:val="4"/>
          <w:sz w:val="20"/>
          <w:szCs w:val="20"/>
        </w:rPr>
        <w:t xml:space="preserve">a </w:t>
      </w:r>
      <w:proofErr w:type="spellStart"/>
      <w:r w:rsidRPr="00F84AD5">
        <w:rPr>
          <w:rFonts w:ascii="Arial" w:hAnsi="Arial" w:cs="Arial"/>
          <w:color w:val="000000" w:themeColor="text1"/>
          <w:spacing w:val="4"/>
          <w:sz w:val="20"/>
          <w:szCs w:val="20"/>
        </w:rPr>
        <w:t>pikietażem</w:t>
      </w:r>
      <w:proofErr w:type="spellEnd"/>
      <w:r w:rsidRPr="00F84AD5">
        <w:rPr>
          <w:rFonts w:ascii="Arial" w:hAnsi="Arial" w:cs="Arial"/>
          <w:color w:val="000000" w:themeColor="text1"/>
          <w:spacing w:val="4"/>
          <w:sz w:val="20"/>
          <w:szCs w:val="20"/>
        </w:rPr>
        <w:t xml:space="preserve"> koncepcji programowej, podawanymi </w:t>
      </w:r>
      <w:r w:rsidRPr="00F84AD5">
        <w:rPr>
          <w:rFonts w:ascii="Arial" w:hAnsi="Arial" w:cs="Arial"/>
          <w:color w:val="000000" w:themeColor="text1"/>
          <w:spacing w:val="4"/>
          <w:sz w:val="20"/>
          <w:szCs w:val="20"/>
        </w:rPr>
        <w:br/>
        <w:t xml:space="preserve">w </w:t>
      </w:r>
      <w:r w:rsidRPr="00F84AD5">
        <w:rPr>
          <w:rFonts w:ascii="Arial" w:hAnsi="Arial" w:cs="Arial"/>
          <w:i/>
          <w:color w:val="000000" w:themeColor="text1"/>
          <w:spacing w:val="4"/>
          <w:sz w:val="20"/>
          <w:szCs w:val="20"/>
        </w:rPr>
        <w:t>postanowieniu uzgadniającym</w:t>
      </w:r>
      <w:r w:rsidRPr="00F84AD5">
        <w:rPr>
          <w:rFonts w:ascii="Arial" w:hAnsi="Arial" w:cs="Arial"/>
          <w:color w:val="000000" w:themeColor="text1"/>
          <w:spacing w:val="4"/>
          <w:sz w:val="20"/>
          <w:szCs w:val="20"/>
        </w:rPr>
        <w:t>, jest duża, tj. wynosi</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ok. 1,5 km.</w:t>
      </w:r>
      <w:r w:rsidRPr="00F84AD5">
        <w:rPr>
          <w:rFonts w:ascii="Arial" w:hAnsi="Arial" w:cs="Arial"/>
          <w:color w:val="000000" w:themeColor="text1"/>
          <w:spacing w:val="4"/>
          <w:sz w:val="20"/>
          <w:szCs w:val="20"/>
        </w:rPr>
        <w:t xml:space="preserve"> Podkreślił on również, że podwójny </w:t>
      </w:r>
      <w:proofErr w:type="spellStart"/>
      <w:r w:rsidRPr="00F84AD5">
        <w:rPr>
          <w:rFonts w:ascii="Arial" w:hAnsi="Arial" w:cs="Arial"/>
          <w:color w:val="000000" w:themeColor="text1"/>
          <w:spacing w:val="4"/>
          <w:sz w:val="20"/>
          <w:szCs w:val="20"/>
        </w:rPr>
        <w:t>pikietaż</w:t>
      </w:r>
      <w:proofErr w:type="spellEnd"/>
      <w:r w:rsidRPr="00F84AD5">
        <w:rPr>
          <w:rFonts w:ascii="Arial" w:hAnsi="Arial" w:cs="Arial"/>
          <w:color w:val="000000" w:themeColor="text1"/>
          <w:spacing w:val="4"/>
          <w:sz w:val="20"/>
          <w:szCs w:val="20"/>
        </w:rPr>
        <w:t xml:space="preserve"> pojawił się już w </w:t>
      </w:r>
      <w:r w:rsidRPr="00F84AD5">
        <w:rPr>
          <w:rFonts w:ascii="Arial" w:hAnsi="Arial" w:cs="Arial"/>
          <w:i/>
          <w:color w:val="000000" w:themeColor="text1"/>
          <w:spacing w:val="4"/>
          <w:sz w:val="20"/>
          <w:szCs w:val="20"/>
        </w:rPr>
        <w:t>decyzji zmieniającej GDOŚ</w:t>
      </w:r>
      <w:r w:rsidRPr="00F84AD5">
        <w:rPr>
          <w:rFonts w:ascii="Arial" w:hAnsi="Arial" w:cs="Arial"/>
          <w:color w:val="000000" w:themeColor="text1"/>
          <w:spacing w:val="4"/>
          <w:sz w:val="20"/>
          <w:szCs w:val="20"/>
        </w:rPr>
        <w:t xml:space="preserve">, jednak nie należy go łączyć z przesunięciem urządzeń ochrony środowiska. Oznacza to, że zmienił się sposób pikietowania, a nie lokalizacja danego elementu. Przesunięcia przejść dla zwierząt, wskazanych w pkt 3.13.1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(w brzmieniu nadanym w pkt 2.10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w stosunku do ich lokalizacji określonej w </w:t>
      </w:r>
      <w:r w:rsidRPr="00F84AD5">
        <w:rPr>
          <w:rFonts w:ascii="Arial" w:hAnsi="Arial" w:cs="Arial"/>
          <w:bCs/>
          <w:i/>
          <w:iCs/>
          <w:color w:val="000000" w:themeColor="text1"/>
          <w:spacing w:val="4"/>
          <w:sz w:val="20"/>
          <w:szCs w:val="20"/>
          <w:lang w:bidi="pl-PL"/>
        </w:rPr>
        <w:t xml:space="preserve">decyzji RDOŚ </w:t>
      </w:r>
      <w:r w:rsidRPr="00F84AD5">
        <w:rPr>
          <w:rFonts w:ascii="Arial" w:hAnsi="Arial" w:cs="Arial"/>
          <w:bCs/>
          <w:iCs/>
          <w:color w:val="000000" w:themeColor="text1"/>
          <w:spacing w:val="4"/>
          <w:sz w:val="20"/>
          <w:szCs w:val="20"/>
          <w:lang w:bidi="pl-PL"/>
        </w:rPr>
        <w:t xml:space="preserve">(zreformowanej </w:t>
      </w:r>
      <w:r w:rsidRPr="00F84AD5">
        <w:rPr>
          <w:rFonts w:ascii="Arial" w:hAnsi="Arial" w:cs="Arial"/>
          <w:bCs/>
          <w:i/>
          <w:iCs/>
          <w:color w:val="000000" w:themeColor="text1"/>
          <w:spacing w:val="4"/>
          <w:sz w:val="20"/>
          <w:szCs w:val="20"/>
          <w:lang w:bidi="pl-PL"/>
        </w:rPr>
        <w:t>decyzją GDOŚ</w:t>
      </w:r>
      <w:r w:rsidRPr="00F84AD5">
        <w:rPr>
          <w:rFonts w:ascii="Arial" w:hAnsi="Arial" w:cs="Arial"/>
          <w:bCs/>
          <w:iCs/>
          <w:color w:val="000000" w:themeColor="text1"/>
          <w:spacing w:val="4"/>
          <w:sz w:val="20"/>
          <w:szCs w:val="20"/>
          <w:lang w:bidi="pl-PL"/>
        </w:rPr>
        <w:t xml:space="preserve"> i zmienionej </w:t>
      </w:r>
      <w:r w:rsidRPr="00F84AD5">
        <w:rPr>
          <w:rFonts w:ascii="Arial" w:hAnsi="Arial" w:cs="Arial"/>
          <w:bCs/>
          <w:i/>
          <w:iCs/>
          <w:color w:val="000000" w:themeColor="text1"/>
          <w:spacing w:val="4"/>
          <w:sz w:val="20"/>
          <w:szCs w:val="20"/>
          <w:lang w:bidi="pl-PL"/>
        </w:rPr>
        <w:t>decyzją zmieniającą GDOŚ</w:t>
      </w:r>
      <w:r w:rsidRPr="00F84AD5">
        <w:rPr>
          <w:rFonts w:ascii="Arial" w:hAnsi="Arial" w:cs="Arial"/>
          <w:bCs/>
          <w:iCs/>
          <w:color w:val="000000" w:themeColor="text1"/>
          <w:spacing w:val="4"/>
          <w:sz w:val="20"/>
          <w:szCs w:val="20"/>
          <w:lang w:bidi="pl-PL"/>
        </w:rPr>
        <w:t xml:space="preserve">), </w:t>
      </w:r>
      <w:r w:rsidRPr="00F84AD5">
        <w:rPr>
          <w:rFonts w:ascii="Arial" w:hAnsi="Arial" w:cs="Arial"/>
          <w:color w:val="000000" w:themeColor="text1"/>
          <w:spacing w:val="4"/>
          <w:sz w:val="20"/>
          <w:szCs w:val="20"/>
        </w:rPr>
        <w:t xml:space="preserve">wynikały – zgodnie </w:t>
      </w:r>
      <w:r w:rsidRPr="00F84AD5">
        <w:rPr>
          <w:rFonts w:ascii="Arial" w:hAnsi="Arial" w:cs="Arial"/>
          <w:color w:val="000000" w:themeColor="text1"/>
          <w:spacing w:val="4"/>
          <w:sz w:val="20"/>
          <w:szCs w:val="20"/>
        </w:rPr>
        <w:br/>
        <w:t xml:space="preserve">z zapisami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 jedynie z uszczegółowienia rozwiązań projektowych. Były więc nieznaczne. </w:t>
      </w:r>
      <w:r w:rsidRPr="00F84AD5">
        <w:rPr>
          <w:rFonts w:ascii="Arial" w:hAnsi="Arial" w:cs="Arial"/>
          <w:color w:val="000000" w:themeColor="text1"/>
          <w:spacing w:val="4"/>
          <w:sz w:val="20"/>
          <w:szCs w:val="20"/>
          <w:lang w:eastAsia="zh-CN"/>
        </w:rPr>
        <w:t>Zdaniem k</w:t>
      </w:r>
      <w:r w:rsidRPr="00F84AD5">
        <w:rPr>
          <w:rFonts w:ascii="Arial" w:hAnsi="Arial" w:cs="Arial"/>
          <w:color w:val="000000" w:themeColor="text1"/>
          <w:spacing w:val="4"/>
          <w:sz w:val="20"/>
          <w:szCs w:val="20"/>
        </w:rPr>
        <w:t xml:space="preserve">ierującego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 xml:space="preserve"> n</w:t>
      </w:r>
      <w:r w:rsidRPr="00F84AD5">
        <w:rPr>
          <w:rFonts w:ascii="Arial" w:hAnsi="Arial" w:cs="Arial"/>
          <w:color w:val="000000" w:themeColor="text1"/>
          <w:spacing w:val="4"/>
          <w:sz w:val="20"/>
          <w:szCs w:val="20"/>
        </w:rPr>
        <w:t xml:space="preserve">ie mogło być zatem intencją organu środowiskowego wskazanie w </w:t>
      </w:r>
      <w:r w:rsidRPr="00F84AD5">
        <w:rPr>
          <w:rFonts w:ascii="Arial" w:hAnsi="Arial" w:cs="Arial"/>
          <w:i/>
          <w:color w:val="000000" w:themeColor="text1"/>
          <w:spacing w:val="4"/>
          <w:sz w:val="20"/>
          <w:szCs w:val="20"/>
        </w:rPr>
        <w:t>postanowieniu uzgadniającym</w:t>
      </w:r>
      <w:r w:rsidRPr="00F84AD5">
        <w:rPr>
          <w:rFonts w:ascii="Arial" w:hAnsi="Arial" w:cs="Arial"/>
          <w:color w:val="000000" w:themeColor="text1"/>
          <w:spacing w:val="4"/>
          <w:sz w:val="20"/>
          <w:szCs w:val="20"/>
        </w:rPr>
        <w:t xml:space="preserve"> innej lokalizacji przejść niż te określone </w:t>
      </w:r>
      <w:r w:rsidRPr="00F84AD5">
        <w:rPr>
          <w:rFonts w:ascii="Arial" w:hAnsi="Arial" w:cs="Arial"/>
          <w:color w:val="000000" w:themeColor="text1"/>
          <w:spacing w:val="4"/>
          <w:sz w:val="20"/>
          <w:szCs w:val="20"/>
        </w:rPr>
        <w:br/>
        <w:t xml:space="preserve">w projekcie budowlanym, </w:t>
      </w:r>
      <w:r w:rsidRPr="00F84AD5">
        <w:rPr>
          <w:rFonts w:ascii="Arial" w:hAnsi="Arial" w:cs="Arial"/>
          <w:i/>
          <w:color w:val="000000" w:themeColor="text1"/>
          <w:spacing w:val="4"/>
          <w:sz w:val="20"/>
          <w:szCs w:val="20"/>
        </w:rPr>
        <w:t>raporcie ooś</w:t>
      </w:r>
      <w:r w:rsidRPr="00F84AD5">
        <w:rPr>
          <w:rFonts w:ascii="Arial" w:hAnsi="Arial" w:cs="Arial"/>
          <w:color w:val="000000" w:themeColor="text1"/>
          <w:spacing w:val="4"/>
          <w:sz w:val="20"/>
          <w:szCs w:val="20"/>
        </w:rPr>
        <w:t xml:space="preserve"> oraz w </w:t>
      </w:r>
      <w:r w:rsidRPr="00F84AD5">
        <w:rPr>
          <w:rFonts w:ascii="Arial" w:hAnsi="Arial" w:cs="Arial"/>
          <w:bCs/>
          <w:i/>
          <w:iCs/>
          <w:color w:val="000000" w:themeColor="text1"/>
          <w:spacing w:val="4"/>
          <w:sz w:val="20"/>
          <w:szCs w:val="20"/>
          <w:lang w:bidi="pl-PL"/>
        </w:rPr>
        <w:t xml:space="preserve">decyzji RDOŚ </w:t>
      </w:r>
      <w:r w:rsidRPr="00F84AD5">
        <w:rPr>
          <w:rFonts w:ascii="Arial" w:hAnsi="Arial" w:cs="Arial"/>
          <w:bCs/>
          <w:iCs/>
          <w:color w:val="000000" w:themeColor="text1"/>
          <w:spacing w:val="4"/>
          <w:sz w:val="20"/>
          <w:szCs w:val="20"/>
          <w:lang w:bidi="pl-PL"/>
        </w:rPr>
        <w:t xml:space="preserve">(zreformowanej </w:t>
      </w:r>
      <w:r w:rsidRPr="00F84AD5">
        <w:rPr>
          <w:rFonts w:ascii="Arial" w:hAnsi="Arial" w:cs="Arial"/>
          <w:bCs/>
          <w:i/>
          <w:iCs/>
          <w:color w:val="000000" w:themeColor="text1"/>
          <w:spacing w:val="4"/>
          <w:sz w:val="20"/>
          <w:szCs w:val="20"/>
          <w:lang w:bidi="pl-PL"/>
        </w:rPr>
        <w:t>decyzją GDOŚ</w:t>
      </w:r>
      <w:r w:rsidRPr="00F84AD5">
        <w:rPr>
          <w:rFonts w:ascii="Arial" w:hAnsi="Arial" w:cs="Arial"/>
          <w:bCs/>
          <w:iCs/>
          <w:color w:val="000000" w:themeColor="text1"/>
          <w:spacing w:val="4"/>
          <w:sz w:val="20"/>
          <w:szCs w:val="20"/>
          <w:lang w:bidi="pl-PL"/>
        </w:rPr>
        <w:t xml:space="preserve"> </w:t>
      </w:r>
      <w:r w:rsidRPr="00F84AD5">
        <w:rPr>
          <w:rFonts w:ascii="Arial" w:hAnsi="Arial" w:cs="Arial"/>
          <w:bCs/>
          <w:iCs/>
          <w:color w:val="000000" w:themeColor="text1"/>
          <w:spacing w:val="4"/>
          <w:sz w:val="20"/>
          <w:szCs w:val="20"/>
          <w:lang w:bidi="pl-PL"/>
        </w:rPr>
        <w:br/>
        <w:t xml:space="preserve">i zmienionej </w:t>
      </w:r>
      <w:r w:rsidRPr="00F84AD5">
        <w:rPr>
          <w:rFonts w:ascii="Arial" w:hAnsi="Arial" w:cs="Arial"/>
          <w:bCs/>
          <w:i/>
          <w:iCs/>
          <w:color w:val="000000" w:themeColor="text1"/>
          <w:spacing w:val="4"/>
          <w:sz w:val="20"/>
          <w:szCs w:val="20"/>
          <w:lang w:bidi="pl-PL"/>
        </w:rPr>
        <w:t>decyzją zmieniającą GDOŚ</w:t>
      </w:r>
      <w:r w:rsidRPr="00F84AD5">
        <w:rPr>
          <w:rFonts w:ascii="Arial" w:hAnsi="Arial" w:cs="Arial"/>
          <w:bCs/>
          <w:iCs/>
          <w:color w:val="000000" w:themeColor="text1"/>
          <w:spacing w:val="4"/>
          <w:sz w:val="20"/>
          <w:szCs w:val="20"/>
          <w:lang w:bidi="pl-PL"/>
        </w:rPr>
        <w:t>).</w:t>
      </w:r>
    </w:p>
    <w:p w:rsidR="0032569A" w:rsidRPr="00F84AD5" w:rsidRDefault="0032569A" w:rsidP="0032569A">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iCs/>
          <w:color w:val="000000" w:themeColor="text1"/>
          <w:spacing w:val="4"/>
          <w:sz w:val="20"/>
          <w:szCs w:val="20"/>
        </w:rPr>
        <w:t xml:space="preserve">Zgodnie z zapisami pkt 5.7.5. </w:t>
      </w:r>
      <w:r w:rsidRPr="00F84AD5">
        <w:rPr>
          <w:rFonts w:ascii="Arial" w:hAnsi="Arial" w:cs="Arial"/>
          <w:i/>
          <w:iCs/>
          <w:color w:val="000000" w:themeColor="text1"/>
          <w:spacing w:val="4"/>
          <w:sz w:val="20"/>
          <w:szCs w:val="20"/>
        </w:rPr>
        <w:t>raportu ooś</w:t>
      </w:r>
      <w:r w:rsidR="0079104C">
        <w:rPr>
          <w:rFonts w:ascii="Arial" w:hAnsi="Arial" w:cs="Arial"/>
          <w:i/>
          <w:iCs/>
          <w:color w:val="000000" w:themeColor="text1"/>
          <w:spacing w:val="4"/>
          <w:sz w:val="20"/>
          <w:szCs w:val="20"/>
        </w:rPr>
        <w:t>:</w:t>
      </w:r>
      <w:r w:rsidRPr="00F84AD5">
        <w:rPr>
          <w:rFonts w:ascii="Arial" w:hAnsi="Arial" w:cs="Arial"/>
          <w:color w:val="000000" w:themeColor="text1"/>
          <w:spacing w:val="4"/>
          <w:sz w:val="20"/>
          <w:szCs w:val="20"/>
        </w:rPr>
        <w:t xml:space="preserve"> „W ramach przeprowadzania ponownej oceny oddziaływania na środowisko, w oparciu o inwentaryzację przyrodniczą, obserwacje terenowe oraz doświadczenia wynikające z monitoringów wykorzystywania zrealizowanych przejść dla zwierząt, zostały poddane weryfikacji zalecenia dotyczące realizacji przepustów, przede wszystkim dedykowanym płazom i innym małym zwierzętom”</w:t>
      </w:r>
      <w:r w:rsidRPr="00F84AD5">
        <w:rPr>
          <w:rFonts w:ascii="Arial" w:hAnsi="Arial" w:cs="Arial"/>
          <w:iCs/>
          <w:color w:val="000000" w:themeColor="text1"/>
          <w:spacing w:val="4"/>
          <w:sz w:val="20"/>
          <w:szCs w:val="20"/>
        </w:rPr>
        <w:t xml:space="preserve"> (str. 220 </w:t>
      </w:r>
      <w:r w:rsidRPr="00F84AD5">
        <w:rPr>
          <w:rFonts w:ascii="Arial" w:hAnsi="Arial" w:cs="Arial"/>
          <w:i/>
          <w:iCs/>
          <w:color w:val="000000" w:themeColor="text1"/>
          <w:spacing w:val="4"/>
          <w:sz w:val="20"/>
          <w:szCs w:val="20"/>
        </w:rPr>
        <w:t>raportu ooś</w:t>
      </w:r>
      <w:r w:rsidRPr="00F84AD5">
        <w:rPr>
          <w:rFonts w:ascii="Arial" w:hAnsi="Arial" w:cs="Arial"/>
          <w:iCs/>
          <w:color w:val="000000" w:themeColor="text1"/>
          <w:spacing w:val="4"/>
          <w:sz w:val="20"/>
          <w:szCs w:val="20"/>
        </w:rPr>
        <w:t xml:space="preserve">). </w:t>
      </w:r>
    </w:p>
    <w:p w:rsidR="0032569A" w:rsidRPr="00F84AD5" w:rsidRDefault="0032569A" w:rsidP="0032569A">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zh-CN"/>
        </w:rPr>
        <w:t>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 xml:space="preserve"> wyjaśnił, że zgodnie z </w:t>
      </w:r>
      <w:r w:rsidRPr="00F84AD5">
        <w:rPr>
          <w:rFonts w:ascii="Arial" w:hAnsi="Arial" w:cs="Arial"/>
          <w:color w:val="000000" w:themeColor="text1"/>
          <w:spacing w:val="4"/>
          <w:sz w:val="20"/>
          <w:szCs w:val="20"/>
        </w:rPr>
        <w:t xml:space="preserve">dokumentacją projektową, </w:t>
      </w:r>
      <w:r w:rsidRPr="00F84AD5">
        <w:rPr>
          <w:rFonts w:ascii="Arial" w:hAnsi="Arial" w:cs="Arial"/>
          <w:i/>
          <w:color w:val="000000" w:themeColor="text1"/>
          <w:spacing w:val="4"/>
          <w:sz w:val="20"/>
          <w:szCs w:val="20"/>
        </w:rPr>
        <w:t>raportem ooś</w:t>
      </w:r>
      <w:r w:rsidRPr="00F84AD5">
        <w:rPr>
          <w:rFonts w:ascii="Arial" w:hAnsi="Arial" w:cs="Arial"/>
          <w:color w:val="000000" w:themeColor="text1"/>
          <w:spacing w:val="4"/>
          <w:sz w:val="20"/>
          <w:szCs w:val="20"/>
        </w:rPr>
        <w:t xml:space="preserve">, jak również </w:t>
      </w:r>
      <w:r w:rsidRPr="00F84AD5">
        <w:rPr>
          <w:rFonts w:ascii="Arial" w:hAnsi="Arial" w:cs="Arial"/>
          <w:i/>
          <w:color w:val="000000" w:themeColor="text1"/>
          <w:spacing w:val="4"/>
          <w:sz w:val="20"/>
          <w:szCs w:val="20"/>
          <w:lang w:eastAsia="zh-CN"/>
        </w:rPr>
        <w:t xml:space="preserve">decyzją RDOŚ </w:t>
      </w:r>
      <w:r w:rsidRPr="00F84AD5">
        <w:rPr>
          <w:rFonts w:ascii="Arial" w:hAnsi="Arial" w:cs="Arial"/>
          <w:color w:val="000000" w:themeColor="text1"/>
          <w:spacing w:val="4"/>
          <w:sz w:val="20"/>
          <w:szCs w:val="20"/>
          <w:lang w:bidi="pl-PL"/>
        </w:rPr>
        <w:t>(zreformowaną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zmienioną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szCs w:val="20"/>
          <w:lang w:eastAsia="zh-CN"/>
        </w:rPr>
        <w:t xml:space="preserve"> oraz </w:t>
      </w:r>
      <w:r w:rsidRPr="00F84AD5">
        <w:rPr>
          <w:rFonts w:ascii="Arial" w:hAnsi="Arial" w:cs="Arial"/>
          <w:i/>
          <w:iCs/>
          <w:color w:val="000000" w:themeColor="text1"/>
          <w:spacing w:val="4"/>
          <w:sz w:val="20"/>
          <w:szCs w:val="20"/>
          <w:lang w:eastAsia="zh-CN"/>
        </w:rPr>
        <w:t>postanowieniem uzgadniającym</w:t>
      </w:r>
      <w:r w:rsidRPr="00F84AD5">
        <w:rPr>
          <w:rFonts w:ascii="Arial" w:hAnsi="Arial" w:cs="Arial"/>
          <w:iCs/>
          <w:color w:val="000000" w:themeColor="text1"/>
          <w:spacing w:val="4"/>
          <w:sz w:val="20"/>
          <w:szCs w:val="20"/>
          <w:lang w:eastAsia="zh-CN"/>
        </w:rPr>
        <w:t xml:space="preserve">, </w:t>
      </w:r>
      <w:r w:rsidRPr="00F84AD5">
        <w:rPr>
          <w:rFonts w:ascii="Arial" w:hAnsi="Arial" w:cs="Arial"/>
          <w:color w:val="000000" w:themeColor="text1"/>
          <w:spacing w:val="4"/>
          <w:sz w:val="20"/>
          <w:szCs w:val="20"/>
        </w:rPr>
        <w:t xml:space="preserve">w km 1+665,23 drogi dojazdowej nr 2 zaprojektowano </w:t>
      </w:r>
      <w:r w:rsidRPr="00F84AD5">
        <w:rPr>
          <w:rFonts w:ascii="Arial" w:hAnsi="Arial" w:cs="Arial"/>
          <w:color w:val="000000" w:themeColor="text1"/>
          <w:spacing w:val="4"/>
          <w:sz w:val="20"/>
          <w:szCs w:val="20"/>
        </w:rPr>
        <w:br/>
        <w:t xml:space="preserve">i wykonano przejście dla zwierząt małych zespolone z ciekiem – PZMp-61,7. </w:t>
      </w:r>
    </w:p>
    <w:p w:rsidR="0032569A" w:rsidRPr="00F84AD5" w:rsidRDefault="0032569A" w:rsidP="0032569A">
      <w:pPr>
        <w:widowControl w:val="0"/>
        <w:tabs>
          <w:tab w:val="left" w:pos="0"/>
        </w:tabs>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color w:val="000000" w:themeColor="text1"/>
          <w:spacing w:val="4"/>
          <w:sz w:val="20"/>
          <w:szCs w:val="20"/>
          <w:lang w:eastAsia="zh-CN"/>
        </w:rPr>
        <w:t>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 xml:space="preserve"> zaznaczył dodatkowo, iż</w:t>
      </w:r>
      <w:r w:rsidRPr="00F84AD5">
        <w:rPr>
          <w:rFonts w:ascii="Arial" w:hAnsi="Arial" w:cs="Arial"/>
          <w:color w:val="000000" w:themeColor="text1"/>
          <w:spacing w:val="4"/>
          <w:sz w:val="20"/>
          <w:szCs w:val="20"/>
        </w:rPr>
        <w:t xml:space="preserve"> zgodnie z dostępnymi poradnikami projektowania przejść dla zwierząt, jedynie w przypadku występowania miejsc masowych migracji płazów wskazuje się na zasadność wykonywania przejść dla zwierząt (przepustów) zlokalizowanych </w:t>
      </w:r>
      <w:r w:rsidRPr="00F84AD5">
        <w:rPr>
          <w:rFonts w:ascii="Arial" w:hAnsi="Arial" w:cs="Arial"/>
          <w:color w:val="000000" w:themeColor="text1"/>
          <w:spacing w:val="4"/>
          <w:sz w:val="20"/>
          <w:szCs w:val="20"/>
        </w:rPr>
        <w:br/>
        <w:t>w niewielkiej odległości, ale nawet w takich przypadkach podaje się odległość co 50 m</w:t>
      </w:r>
      <w:r w:rsidRPr="00F84AD5">
        <w:rPr>
          <w:rFonts w:ascii="Arial" w:hAnsi="Arial" w:cs="Arial"/>
          <w:iCs/>
          <w:color w:val="000000" w:themeColor="text1"/>
          <w:spacing w:val="4"/>
          <w:sz w:val="20"/>
          <w:szCs w:val="20"/>
        </w:rPr>
        <w:t xml:space="preserve"> („Poradnik projektowania przejść dla zwierząt i działań ograniczających śmiertelność fauny przy drogach”, </w:t>
      </w:r>
      <w:r w:rsidRPr="00F84AD5">
        <w:rPr>
          <w:rFonts w:ascii="Arial" w:hAnsi="Arial" w:cs="Arial"/>
          <w:iCs/>
          <w:color w:val="000000" w:themeColor="text1"/>
          <w:spacing w:val="4"/>
          <w:sz w:val="20"/>
          <w:szCs w:val="20"/>
        </w:rPr>
        <w:br/>
        <w:t>R. T. Kurek, Warszawa 2011).</w:t>
      </w:r>
      <w:r w:rsidRPr="00F84AD5">
        <w:rPr>
          <w:rFonts w:ascii="Arial" w:hAnsi="Arial" w:cs="Arial"/>
          <w:color w:val="000000" w:themeColor="text1"/>
          <w:spacing w:val="4"/>
          <w:sz w:val="20"/>
          <w:szCs w:val="20"/>
        </w:rPr>
        <w:t xml:space="preserve"> Zakładając, że wskazane w </w:t>
      </w:r>
      <w:r w:rsidRPr="00F84AD5">
        <w:rPr>
          <w:rFonts w:ascii="Arial" w:hAnsi="Arial" w:cs="Arial"/>
          <w:i/>
          <w:color w:val="000000" w:themeColor="text1"/>
          <w:spacing w:val="4"/>
          <w:sz w:val="20"/>
          <w:szCs w:val="20"/>
        </w:rPr>
        <w:t>postanowieniu uzgadniającym</w:t>
      </w:r>
      <w:r w:rsidRPr="00F84AD5">
        <w:rPr>
          <w:rFonts w:ascii="Arial" w:hAnsi="Arial" w:cs="Arial"/>
          <w:color w:val="000000" w:themeColor="text1"/>
          <w:spacing w:val="4"/>
          <w:sz w:val="20"/>
          <w:szCs w:val="20"/>
        </w:rPr>
        <w:t xml:space="preserve"> lokalizacje przejść dla zwierząt są precyzyjne, odległość liczona od osi przepustu zespolonego z ciekiem do osi przepustu suchego wynosiłaby 4,77 m, a biorąc pod uwagę wymagania dla przepustu suchego określone w pkt 3.13.5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w:t>
      </w:r>
      <w:r w:rsidRPr="00F84AD5">
        <w:rPr>
          <w:rFonts w:ascii="Arial" w:hAnsi="Arial" w:cs="Arial"/>
          <w:bCs/>
          <w:iCs/>
          <w:color w:val="000000" w:themeColor="text1"/>
          <w:spacing w:val="4"/>
          <w:sz w:val="20"/>
          <w:szCs w:val="20"/>
          <w:lang w:bidi="pl-PL"/>
        </w:rPr>
        <w:t xml:space="preserve">(zreformowanej </w:t>
      </w:r>
      <w:r w:rsidRPr="00F84AD5">
        <w:rPr>
          <w:rFonts w:ascii="Arial" w:hAnsi="Arial" w:cs="Arial"/>
          <w:bCs/>
          <w:i/>
          <w:iCs/>
          <w:color w:val="000000" w:themeColor="text1"/>
          <w:spacing w:val="4"/>
          <w:sz w:val="20"/>
          <w:szCs w:val="20"/>
          <w:lang w:bidi="pl-PL"/>
        </w:rPr>
        <w:t>decyzją GDOŚ</w:t>
      </w:r>
      <w:r w:rsidRPr="00F84AD5">
        <w:rPr>
          <w:rFonts w:ascii="Arial" w:hAnsi="Arial" w:cs="Arial"/>
          <w:bCs/>
          <w:iCs/>
          <w:color w:val="000000" w:themeColor="text1"/>
          <w:spacing w:val="4"/>
          <w:sz w:val="20"/>
          <w:szCs w:val="20"/>
          <w:lang w:bidi="pl-PL"/>
        </w:rPr>
        <w:t xml:space="preserve"> i zmienionej </w:t>
      </w:r>
      <w:r w:rsidRPr="00F84AD5">
        <w:rPr>
          <w:rFonts w:ascii="Arial" w:hAnsi="Arial" w:cs="Arial"/>
          <w:bCs/>
          <w:i/>
          <w:iCs/>
          <w:color w:val="000000" w:themeColor="text1"/>
          <w:spacing w:val="4"/>
          <w:sz w:val="20"/>
          <w:szCs w:val="20"/>
          <w:lang w:bidi="pl-PL"/>
        </w:rPr>
        <w:t>decyzją zmieniającą GDOŚ</w:t>
      </w:r>
      <w:r w:rsidRPr="00F84AD5">
        <w:rPr>
          <w:rFonts w:ascii="Arial" w:hAnsi="Arial" w:cs="Arial"/>
          <w:bCs/>
          <w:iCs/>
          <w:color w:val="000000" w:themeColor="text1"/>
          <w:spacing w:val="4"/>
          <w:sz w:val="20"/>
          <w:szCs w:val="20"/>
          <w:lang w:bidi="pl-PL"/>
        </w:rPr>
        <w:t>)</w:t>
      </w:r>
      <w:r w:rsidRPr="00F84AD5">
        <w:rPr>
          <w:rFonts w:ascii="Arial" w:hAnsi="Arial" w:cs="Arial"/>
          <w:color w:val="000000" w:themeColor="text1"/>
          <w:spacing w:val="4"/>
          <w:sz w:val="20"/>
          <w:szCs w:val="20"/>
        </w:rPr>
        <w:t xml:space="preserve">, </w:t>
      </w:r>
      <w:r w:rsidRPr="00F84AD5">
        <w:rPr>
          <w:rFonts w:ascii="Arial" w:hAnsi="Arial" w:cs="Arial"/>
          <w:iCs/>
          <w:color w:val="000000" w:themeColor="text1"/>
          <w:spacing w:val="4"/>
          <w:sz w:val="20"/>
          <w:szCs w:val="20"/>
        </w:rPr>
        <w:t>nie powinno budzić wątpliwości, że przepust PZMp-61,7</w:t>
      </w:r>
      <w:r w:rsidRPr="00F84AD5">
        <w:rPr>
          <w:rFonts w:ascii="Arial" w:hAnsi="Arial" w:cs="Arial"/>
          <w:color w:val="000000" w:themeColor="text1"/>
          <w:spacing w:val="4"/>
          <w:sz w:val="20"/>
          <w:szCs w:val="20"/>
        </w:rPr>
        <w:t xml:space="preserve"> w km 1+665,23 pod drogą nr 2 przejmuje funkcję przepustu dla zwierząt w km 1+670. W przypadku realizacji obu ww. przepustów – </w:t>
      </w:r>
      <w:r w:rsidRPr="00F84AD5">
        <w:rPr>
          <w:rFonts w:ascii="Arial" w:hAnsi="Arial" w:cs="Arial"/>
          <w:color w:val="000000" w:themeColor="text1"/>
          <w:spacing w:val="4"/>
          <w:sz w:val="20"/>
          <w:szCs w:val="20"/>
        </w:rPr>
        <w:br/>
        <w:t>w najlepszym wypadku przepusty te stykałyby się ze sobą.</w:t>
      </w:r>
    </w:p>
    <w:p w:rsidR="0032569A" w:rsidRPr="00F84AD5" w:rsidRDefault="0032569A" w:rsidP="0032569A">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zh-CN"/>
        </w:rPr>
        <w:lastRenderedPageBreak/>
        <w:t>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 xml:space="preserve"> zauważył również, </w:t>
      </w:r>
      <w:r w:rsidRPr="00F84AD5">
        <w:rPr>
          <w:rFonts w:ascii="Arial" w:hAnsi="Arial" w:cs="Arial"/>
          <w:color w:val="000000" w:themeColor="text1"/>
          <w:spacing w:val="4"/>
          <w:sz w:val="20"/>
          <w:szCs w:val="20"/>
        </w:rPr>
        <w:t xml:space="preserve">że obok znajduje się teren zabudowany, czyli z przyrodniczego punktu widzenia miejsce nie wskazywane jako cenne dla zwierząt, a w zasadzie stanowiące dla nich barierę (teren ogrodzony). Zgodnie z wynikami inwentaryzacji przyrodniczej, wykonanej na potrzeby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 xml:space="preserve">nie stwierdzono w tej lokalizacji miejsc masowych migracji płazów, ani też innych cennych siedlisk fauny. </w:t>
      </w:r>
      <w:r w:rsidRPr="00F84AD5">
        <w:rPr>
          <w:rFonts w:ascii="Arial" w:hAnsi="Arial" w:cs="Arial"/>
          <w:color w:val="000000" w:themeColor="text1"/>
          <w:spacing w:val="4"/>
          <w:sz w:val="20"/>
          <w:szCs w:val="20"/>
          <w:lang w:eastAsia="zh-CN"/>
        </w:rPr>
        <w:t>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rPr>
        <w:t xml:space="preserve"> stwierdził, </w:t>
      </w:r>
      <w:r w:rsidRPr="00F84AD5">
        <w:rPr>
          <w:rFonts w:ascii="Arial" w:hAnsi="Arial" w:cs="Arial"/>
          <w:color w:val="000000" w:themeColor="text1"/>
          <w:spacing w:val="4"/>
          <w:sz w:val="20"/>
          <w:szCs w:val="20"/>
        </w:rPr>
        <w:br/>
        <w:t>że z przytoczonych względów, nie zakładano nawet konieczności szerszego analizowania zasadności lokalizowania przepustu suchego w sytuacji, gdy w tej lokalizacji na istniejącym cieku został zlokalizowany przepust dla zwierząt małych (zespolony z ciekiem).</w:t>
      </w:r>
    </w:p>
    <w:p w:rsidR="0032569A" w:rsidRPr="00F84AD5" w:rsidRDefault="0032569A" w:rsidP="0032569A">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Zdaniem wykonawców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brak jest zatem uzasadnienia dla projektowania przejścia suchego dla małych zwierząt w km</w:t>
      </w:r>
      <w:r w:rsidRPr="00F84AD5">
        <w:rPr>
          <w:rFonts w:ascii="Arial" w:hAnsi="Arial" w:cs="Arial"/>
          <w:bCs/>
          <w:color w:val="000000" w:themeColor="text1"/>
          <w:spacing w:val="4"/>
          <w:sz w:val="20"/>
          <w:szCs w:val="20"/>
        </w:rPr>
        <w:t xml:space="preserve"> 63+295,50 (61+766) ok. 1+670 drogi zbiorczej (okolice węzła Dłużniewo).</w:t>
      </w:r>
    </w:p>
    <w:p w:rsidR="0032569A" w:rsidRPr="00F84AD5" w:rsidRDefault="0032569A" w:rsidP="0032569A">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color w:val="000000" w:themeColor="text1"/>
          <w:spacing w:val="4"/>
          <w:sz w:val="20"/>
          <w:szCs w:val="20"/>
        </w:rPr>
        <w:t xml:space="preserve">Zaprezentowane powyżej uzasadnienie stanowi potwierdzenie wniosków przyjętych w </w:t>
      </w:r>
      <w:r w:rsidRPr="00F84AD5">
        <w:rPr>
          <w:rFonts w:ascii="Arial" w:hAnsi="Arial" w:cs="Arial"/>
          <w:i/>
          <w:color w:val="000000" w:themeColor="text1"/>
          <w:spacing w:val="4"/>
          <w:sz w:val="20"/>
          <w:szCs w:val="20"/>
        </w:rPr>
        <w:t>raporcie ooś</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i przedstawionych w tym zakresie przez organ środowiskowy w </w:t>
      </w:r>
      <w:r w:rsidRPr="00F84AD5">
        <w:rPr>
          <w:rFonts w:ascii="Arial" w:hAnsi="Arial" w:cs="Arial"/>
          <w:i/>
          <w:color w:val="000000" w:themeColor="text1"/>
          <w:spacing w:val="4"/>
          <w:sz w:val="20"/>
          <w:szCs w:val="20"/>
        </w:rPr>
        <w:t>postanowieniu uzgadniającym</w:t>
      </w:r>
      <w:r w:rsidRPr="00F84AD5">
        <w:rPr>
          <w:rFonts w:ascii="Arial" w:hAnsi="Arial" w:cs="Arial"/>
          <w:color w:val="000000" w:themeColor="text1"/>
          <w:spacing w:val="4"/>
          <w:sz w:val="20"/>
          <w:szCs w:val="20"/>
        </w:rPr>
        <w:t xml:space="preserve"> (sprostowanym </w:t>
      </w:r>
      <w:r w:rsidRPr="00F84AD5">
        <w:rPr>
          <w:rFonts w:ascii="Arial" w:hAnsi="Arial" w:cs="Arial"/>
          <w:i/>
          <w:color w:val="000000" w:themeColor="text1"/>
          <w:spacing w:val="4"/>
          <w:sz w:val="20"/>
          <w:szCs w:val="20"/>
        </w:rPr>
        <w:t>postanowieniem prostującym</w:t>
      </w:r>
      <w:r w:rsidRPr="00F84AD5">
        <w:rPr>
          <w:rFonts w:ascii="Arial" w:hAnsi="Arial" w:cs="Arial"/>
          <w:color w:val="000000" w:themeColor="text1"/>
          <w:spacing w:val="4"/>
          <w:sz w:val="20"/>
          <w:szCs w:val="20"/>
        </w:rPr>
        <w:t>), że ww. przejście zostało zaprojektowane jako zintegrowane z ciekiem wodnym, czyli w km 1+665,23 pod drogą nr 2 (PZMp-61,7). Takie rozwiązanie uznano za prawidłowe.</w:t>
      </w:r>
    </w:p>
    <w:p w:rsidR="0032569A" w:rsidRPr="00F84AD5" w:rsidRDefault="0032569A" w:rsidP="0032569A">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Reasumując,</w:t>
      </w:r>
      <w:r w:rsidRPr="00F84AD5">
        <w:rPr>
          <w:rFonts w:ascii="Arial" w:hAnsi="Arial" w:cs="Arial"/>
          <w:color w:val="000000" w:themeColor="text1"/>
          <w:spacing w:val="4"/>
          <w:sz w:val="20"/>
          <w:szCs w:val="20"/>
          <w:lang w:eastAsia="zh-CN"/>
        </w:rPr>
        <w:t xml:space="preserve"> k</w:t>
      </w:r>
      <w:r w:rsidRPr="00F84AD5">
        <w:rPr>
          <w:rFonts w:ascii="Arial" w:hAnsi="Arial" w:cs="Arial"/>
          <w:color w:val="000000" w:themeColor="text1"/>
          <w:spacing w:val="4"/>
          <w:sz w:val="20"/>
          <w:szCs w:val="20"/>
        </w:rPr>
        <w:t xml:space="preserve">ierujący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rPr>
        <w:t xml:space="preserve"> uznał, że rozwiązania przyjęte w Projekcie budowlanym są zgodne z uwzględnionymi i przeanalizowanymi w </w:t>
      </w:r>
      <w:r w:rsidRPr="00F84AD5">
        <w:rPr>
          <w:rFonts w:ascii="Arial" w:hAnsi="Arial" w:cs="Arial"/>
          <w:i/>
          <w:color w:val="000000" w:themeColor="text1"/>
          <w:spacing w:val="4"/>
          <w:sz w:val="20"/>
          <w:szCs w:val="20"/>
        </w:rPr>
        <w:t>raporcie ooś</w:t>
      </w:r>
      <w:r w:rsidRPr="00F84AD5">
        <w:rPr>
          <w:rFonts w:ascii="Arial" w:hAnsi="Arial" w:cs="Arial"/>
          <w:color w:val="000000" w:themeColor="text1"/>
          <w:spacing w:val="4"/>
          <w:sz w:val="20"/>
          <w:szCs w:val="20"/>
        </w:rPr>
        <w:t xml:space="preserve">. Regionalny Dyrektor Ochrony Środowiska w Warszawie w toku ponownego postępowania w sprawie oceny oddziaływania przedmiotowej inwestycji na środowisko nie zgłaszał uwag i wątpliwości w zakresie zaproponowanych rozwiązań co do przejść dla zwierząt. Należy zatem założyć, że nie było jego intencją wprowadzanie zmian, które nie miały potwierdzenia w przedłożonym </w:t>
      </w:r>
      <w:r w:rsidRPr="00F84AD5">
        <w:rPr>
          <w:rFonts w:ascii="Arial" w:hAnsi="Arial" w:cs="Arial"/>
          <w:i/>
          <w:color w:val="000000" w:themeColor="text1"/>
          <w:spacing w:val="4"/>
          <w:sz w:val="20"/>
          <w:szCs w:val="20"/>
        </w:rPr>
        <w:t>raporcie ooś</w:t>
      </w:r>
      <w:r w:rsidRPr="00F84AD5">
        <w:rPr>
          <w:rFonts w:ascii="Arial" w:hAnsi="Arial" w:cs="Arial"/>
          <w:color w:val="000000" w:themeColor="text1"/>
          <w:spacing w:val="4"/>
          <w:sz w:val="20"/>
          <w:szCs w:val="20"/>
        </w:rPr>
        <w:t>.</w:t>
      </w:r>
    </w:p>
    <w:p w:rsidR="0032569A" w:rsidRPr="00F84AD5" w:rsidRDefault="0032569A" w:rsidP="0032569A">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Stwierdzenie nieważności </w:t>
      </w:r>
      <w:r w:rsidRPr="00F84AD5">
        <w:rPr>
          <w:rFonts w:ascii="Arial" w:hAnsi="Arial" w:cs="Arial"/>
          <w:bCs/>
          <w:i/>
          <w:iCs/>
          <w:color w:val="000000" w:themeColor="text1"/>
          <w:spacing w:val="4"/>
          <w:sz w:val="20"/>
          <w:szCs w:val="20"/>
        </w:rPr>
        <w:t>postanowienia prostującego</w:t>
      </w:r>
      <w:r w:rsidRPr="00F84AD5">
        <w:rPr>
          <w:rFonts w:ascii="Arial" w:hAnsi="Arial" w:cs="Arial"/>
          <w:bCs/>
          <w:iCs/>
          <w:color w:val="000000" w:themeColor="text1"/>
          <w:spacing w:val="4"/>
          <w:sz w:val="20"/>
          <w:szCs w:val="20"/>
        </w:rPr>
        <w:t xml:space="preserve"> spowodowało zaś powstanie nowego stanu faktyczno-prawnego, w którym prawidłowe zapisy dotyczące postępowania z odpadami niebezpiecznymi, nasadzeń zieleni oraz lokalizacji konkretnych przejść dla małych zwierząt, które powinny znajdować się w treści </w:t>
      </w:r>
      <w:r w:rsidRPr="00F84AD5">
        <w:rPr>
          <w:rFonts w:ascii="Arial" w:hAnsi="Arial" w:cs="Arial"/>
          <w:bCs/>
          <w:i/>
          <w:iCs/>
          <w:color w:val="000000" w:themeColor="text1"/>
          <w:spacing w:val="4"/>
          <w:sz w:val="20"/>
          <w:szCs w:val="20"/>
        </w:rPr>
        <w:t>postanowienia uzgadniającego</w:t>
      </w:r>
      <w:r w:rsidRPr="00F84AD5">
        <w:rPr>
          <w:rFonts w:ascii="Arial" w:hAnsi="Arial" w:cs="Arial"/>
          <w:bCs/>
          <w:iCs/>
          <w:color w:val="000000" w:themeColor="text1"/>
          <w:spacing w:val="4"/>
          <w:sz w:val="20"/>
          <w:szCs w:val="20"/>
        </w:rPr>
        <w:t xml:space="preserve">, należy przetransponować do decyzji </w:t>
      </w:r>
      <w:r w:rsidRPr="00F84AD5">
        <w:rPr>
          <w:rFonts w:ascii="Arial" w:hAnsi="Arial" w:cs="Arial"/>
          <w:bCs/>
          <w:iCs/>
          <w:color w:val="000000" w:themeColor="text1"/>
          <w:spacing w:val="4"/>
          <w:sz w:val="20"/>
          <w:szCs w:val="20"/>
        </w:rPr>
        <w:br/>
        <w:t xml:space="preserve">o zezwoleniu na realizację inwestycji drogowej, tak by uzyskać stan zgodny z prawem i zgodny </w:t>
      </w:r>
      <w:r w:rsidRPr="00F84AD5">
        <w:rPr>
          <w:rFonts w:ascii="Arial" w:hAnsi="Arial" w:cs="Arial"/>
          <w:bCs/>
          <w:iCs/>
          <w:color w:val="000000" w:themeColor="text1"/>
          <w:spacing w:val="4"/>
          <w:sz w:val="20"/>
          <w:szCs w:val="20"/>
        </w:rPr>
        <w:br/>
        <w:t>z zebranym materiałem dowodowym</w:t>
      </w:r>
      <w:r w:rsidR="003E563D">
        <w:rPr>
          <w:rFonts w:ascii="Arial" w:hAnsi="Arial" w:cs="Arial"/>
          <w:bCs/>
          <w:iCs/>
          <w:color w:val="000000" w:themeColor="text1"/>
          <w:spacing w:val="4"/>
          <w:sz w:val="20"/>
          <w:szCs w:val="20"/>
        </w:rPr>
        <w:t xml:space="preserve">, a w szczególności z </w:t>
      </w:r>
      <w:r w:rsidR="003E563D" w:rsidRPr="003E563D">
        <w:rPr>
          <w:rFonts w:ascii="Arial" w:hAnsi="Arial" w:cs="Arial"/>
          <w:bCs/>
          <w:i/>
          <w:iCs/>
          <w:color w:val="000000" w:themeColor="text1"/>
          <w:spacing w:val="4"/>
          <w:sz w:val="20"/>
          <w:szCs w:val="20"/>
        </w:rPr>
        <w:t>raportem ooś</w:t>
      </w:r>
      <w:r w:rsidR="003E563D">
        <w:rPr>
          <w:rFonts w:ascii="Arial" w:hAnsi="Arial" w:cs="Arial"/>
          <w:bCs/>
          <w:iCs/>
          <w:color w:val="000000" w:themeColor="text1"/>
          <w:spacing w:val="4"/>
          <w:sz w:val="20"/>
          <w:szCs w:val="20"/>
        </w:rPr>
        <w:t>.</w:t>
      </w:r>
      <w:r w:rsidRPr="00F84AD5">
        <w:rPr>
          <w:rFonts w:ascii="Arial" w:hAnsi="Arial" w:cs="Arial"/>
          <w:bCs/>
          <w:iCs/>
          <w:color w:val="000000" w:themeColor="text1"/>
          <w:spacing w:val="4"/>
          <w:sz w:val="20"/>
          <w:szCs w:val="20"/>
        </w:rPr>
        <w:t xml:space="preserve"> W ocenie </w:t>
      </w:r>
      <w:r w:rsidRPr="00F84AD5">
        <w:rPr>
          <w:rFonts w:ascii="Arial" w:hAnsi="Arial" w:cs="Arial"/>
          <w:bCs/>
          <w:i/>
          <w:iCs/>
          <w:color w:val="000000" w:themeColor="text1"/>
          <w:spacing w:val="4"/>
          <w:sz w:val="20"/>
          <w:szCs w:val="20"/>
        </w:rPr>
        <w:t>Ministra</w:t>
      </w:r>
      <w:r w:rsidRPr="00F84AD5">
        <w:rPr>
          <w:rFonts w:ascii="Arial" w:hAnsi="Arial" w:cs="Arial"/>
          <w:bCs/>
          <w:iCs/>
          <w:color w:val="000000" w:themeColor="text1"/>
          <w:spacing w:val="4"/>
          <w:sz w:val="20"/>
          <w:szCs w:val="20"/>
        </w:rPr>
        <w:t xml:space="preserve">, taką możliwość daje powołany w niniejszym rozstrzygnięciu art. 11f ust. 1 pkt 3 </w:t>
      </w:r>
      <w:r w:rsidRPr="00F84AD5">
        <w:rPr>
          <w:rFonts w:ascii="Arial" w:hAnsi="Arial" w:cs="Arial"/>
          <w:bCs/>
          <w:i/>
          <w:iCs/>
          <w:color w:val="000000" w:themeColor="text1"/>
          <w:spacing w:val="4"/>
          <w:sz w:val="20"/>
          <w:szCs w:val="20"/>
        </w:rPr>
        <w:t>specustawy drogowej</w:t>
      </w:r>
      <w:r w:rsidRPr="00F84AD5">
        <w:rPr>
          <w:rFonts w:ascii="Arial" w:hAnsi="Arial" w:cs="Arial"/>
          <w:bCs/>
          <w:iCs/>
          <w:color w:val="000000" w:themeColor="text1"/>
          <w:spacing w:val="4"/>
          <w:sz w:val="20"/>
          <w:szCs w:val="20"/>
        </w:rPr>
        <w:t>, który wprost wskazuje, iż obowiązkiem organu orzekającego w sprawie zezwolenia na realizację inwestycji drogowej jest określenie wymagań w zakresie potrzeb ochrony środowiska.</w:t>
      </w:r>
    </w:p>
    <w:p w:rsidR="0032569A" w:rsidRPr="00F84AD5" w:rsidRDefault="0032569A" w:rsidP="0032569A">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Nadmienić również należy, że </w:t>
      </w:r>
      <w:r w:rsidRPr="00F84AD5">
        <w:rPr>
          <w:rFonts w:ascii="Arial" w:eastAsia="Calibri" w:hAnsi="Arial" w:cs="Arial"/>
          <w:color w:val="000000" w:themeColor="text1"/>
          <w:spacing w:val="4"/>
          <w:sz w:val="20"/>
          <w:szCs w:val="20"/>
          <w:lang w:eastAsia="en-US"/>
        </w:rPr>
        <w:t xml:space="preserve">postanowienie w sprawie uzgodnienia warunków realizacji przedsięwzięcia jest niezaskarżalne z powodu wyłączenia stosowania odnośnie do niego dyspozycji </w:t>
      </w:r>
      <w:r w:rsidRPr="00F84AD5">
        <w:rPr>
          <w:rFonts w:ascii="Arial" w:eastAsia="Calibri" w:hAnsi="Arial" w:cs="Arial"/>
          <w:color w:val="000000" w:themeColor="text1"/>
          <w:spacing w:val="4"/>
          <w:sz w:val="20"/>
          <w:szCs w:val="20"/>
          <w:lang w:eastAsia="en-US"/>
        </w:rPr>
        <w:br/>
        <w:t xml:space="preserve">art. 106 § 5 </w:t>
      </w:r>
      <w:r w:rsidRPr="00F84AD5">
        <w:rPr>
          <w:rFonts w:ascii="Arial" w:eastAsia="Calibri" w:hAnsi="Arial" w:cs="Arial"/>
          <w:i/>
          <w:color w:val="000000" w:themeColor="text1"/>
          <w:spacing w:val="4"/>
          <w:sz w:val="20"/>
          <w:szCs w:val="20"/>
          <w:lang w:eastAsia="en-US"/>
        </w:rPr>
        <w:t>kpa</w:t>
      </w:r>
      <w:r w:rsidRPr="00F84AD5">
        <w:rPr>
          <w:rFonts w:ascii="Arial" w:eastAsia="Calibri" w:hAnsi="Arial" w:cs="Arial"/>
          <w:color w:val="000000" w:themeColor="text1"/>
          <w:spacing w:val="4"/>
          <w:sz w:val="20"/>
          <w:szCs w:val="20"/>
          <w:lang w:eastAsia="en-US"/>
        </w:rPr>
        <w:t xml:space="preserve">, niemniej nie może to oznaczać, że postanowienie to zostało wyłączone z kontroli instancyjnej. Oznacza to, iż kontrola decyzji o zezwoleniu na realizację inwestycji drogowej obejmuje także swoim zakresem postanowienie uzgadniające warunki realizacji inwestycji wydane w ramach ponownej oceny oddziaływania na środowisko. Skoro zaś w niniejszej sprawie </w:t>
      </w:r>
      <w:r w:rsidRPr="00F84AD5">
        <w:rPr>
          <w:rFonts w:ascii="Arial" w:eastAsia="Calibri" w:hAnsi="Arial" w:cs="Arial"/>
          <w:i/>
          <w:color w:val="000000" w:themeColor="text1"/>
          <w:spacing w:val="4"/>
          <w:sz w:val="20"/>
          <w:szCs w:val="20"/>
          <w:lang w:eastAsia="en-US"/>
        </w:rPr>
        <w:t>Minister</w:t>
      </w:r>
      <w:r w:rsidRPr="00F84AD5">
        <w:rPr>
          <w:rFonts w:ascii="Arial" w:eastAsia="Calibri" w:hAnsi="Arial" w:cs="Arial"/>
          <w:color w:val="000000" w:themeColor="text1"/>
          <w:spacing w:val="4"/>
          <w:sz w:val="20"/>
          <w:szCs w:val="20"/>
          <w:lang w:eastAsia="en-US"/>
        </w:rPr>
        <w:t xml:space="preserve">, orzekający </w:t>
      </w:r>
      <w:r w:rsidRPr="00F84AD5">
        <w:rPr>
          <w:rFonts w:ascii="Arial" w:eastAsia="Calibri" w:hAnsi="Arial" w:cs="Arial"/>
          <w:color w:val="000000" w:themeColor="text1"/>
          <w:spacing w:val="4"/>
          <w:sz w:val="20"/>
          <w:szCs w:val="20"/>
          <w:lang w:eastAsia="en-US"/>
        </w:rPr>
        <w:br/>
        <w:t xml:space="preserve">w przedmiocie zezwolenia na realizację inwestycji drogowej, dostrzegł błędy w tym postanowieniu wynikające z zaistniałych rozbieżności pomiędzy treścią </w:t>
      </w:r>
      <w:r w:rsidRPr="00F84AD5">
        <w:rPr>
          <w:rFonts w:ascii="Arial" w:eastAsia="Calibri" w:hAnsi="Arial" w:cs="Arial"/>
          <w:i/>
          <w:color w:val="000000" w:themeColor="text1"/>
          <w:spacing w:val="4"/>
          <w:sz w:val="20"/>
          <w:szCs w:val="20"/>
          <w:lang w:eastAsia="en-US"/>
        </w:rPr>
        <w:t>postanowienia uzgadniającego</w:t>
      </w:r>
      <w:r w:rsidRPr="00F84AD5">
        <w:rPr>
          <w:rFonts w:ascii="Arial" w:eastAsia="Calibri" w:hAnsi="Arial" w:cs="Arial"/>
          <w:color w:val="000000" w:themeColor="text1"/>
          <w:spacing w:val="4"/>
          <w:sz w:val="20"/>
          <w:szCs w:val="20"/>
          <w:lang w:eastAsia="en-US"/>
        </w:rPr>
        <w:t xml:space="preserve"> a </w:t>
      </w:r>
      <w:r w:rsidRPr="00F84AD5">
        <w:rPr>
          <w:rFonts w:ascii="Arial" w:eastAsia="Calibri" w:hAnsi="Arial" w:cs="Arial"/>
          <w:i/>
          <w:color w:val="000000" w:themeColor="text1"/>
          <w:spacing w:val="4"/>
          <w:sz w:val="20"/>
          <w:szCs w:val="20"/>
          <w:lang w:eastAsia="en-US"/>
        </w:rPr>
        <w:t>raportem ooś</w:t>
      </w:r>
      <w:r w:rsidRPr="00F84AD5">
        <w:rPr>
          <w:rFonts w:ascii="Arial" w:eastAsia="Calibri" w:hAnsi="Arial" w:cs="Arial"/>
          <w:color w:val="000000" w:themeColor="text1"/>
          <w:spacing w:val="4"/>
          <w:sz w:val="20"/>
          <w:szCs w:val="20"/>
          <w:lang w:eastAsia="en-US"/>
        </w:rPr>
        <w:t xml:space="preserve"> </w:t>
      </w:r>
      <w:r w:rsidRPr="00F84AD5">
        <w:rPr>
          <w:rFonts w:ascii="Arial" w:eastAsia="Calibri" w:hAnsi="Arial" w:cs="Arial"/>
          <w:color w:val="000000" w:themeColor="text1"/>
          <w:spacing w:val="4"/>
          <w:sz w:val="20"/>
          <w:szCs w:val="20"/>
          <w:lang w:eastAsia="en-US"/>
        </w:rPr>
        <w:br/>
        <w:t xml:space="preserve">w kontekście stwierdzenia nieważności </w:t>
      </w:r>
      <w:r w:rsidRPr="00F84AD5">
        <w:rPr>
          <w:rFonts w:ascii="Arial" w:eastAsia="Calibri" w:hAnsi="Arial" w:cs="Arial"/>
          <w:i/>
          <w:color w:val="000000" w:themeColor="text1"/>
          <w:spacing w:val="4"/>
          <w:sz w:val="20"/>
          <w:szCs w:val="20"/>
          <w:lang w:eastAsia="en-US"/>
        </w:rPr>
        <w:t>postanowienia prostującego</w:t>
      </w:r>
      <w:r w:rsidRPr="00F84AD5">
        <w:rPr>
          <w:rFonts w:ascii="Arial" w:eastAsia="Calibri" w:hAnsi="Arial" w:cs="Arial"/>
          <w:color w:val="000000" w:themeColor="text1"/>
          <w:spacing w:val="4"/>
          <w:sz w:val="20"/>
          <w:szCs w:val="20"/>
          <w:lang w:eastAsia="en-US"/>
        </w:rPr>
        <w:t xml:space="preserve">, to obowiązkiem organu było doprowadzenie do zgodności zapisów </w:t>
      </w:r>
      <w:r w:rsidRPr="00F84AD5">
        <w:rPr>
          <w:rFonts w:ascii="Arial" w:eastAsia="Calibri" w:hAnsi="Arial" w:cs="Arial"/>
          <w:i/>
          <w:color w:val="000000" w:themeColor="text1"/>
          <w:spacing w:val="4"/>
          <w:sz w:val="20"/>
          <w:szCs w:val="20"/>
          <w:lang w:eastAsia="en-US"/>
        </w:rPr>
        <w:t>decyzji Wojewody Mazowieckiego</w:t>
      </w:r>
      <w:r w:rsidRPr="00F84AD5">
        <w:rPr>
          <w:rFonts w:ascii="Arial" w:eastAsia="Calibri" w:hAnsi="Arial" w:cs="Arial"/>
          <w:color w:val="000000" w:themeColor="text1"/>
          <w:spacing w:val="4"/>
          <w:sz w:val="20"/>
          <w:szCs w:val="20"/>
          <w:lang w:eastAsia="en-US"/>
        </w:rPr>
        <w:t xml:space="preserve"> ze środowiskowymi uwarunkowaniami przewidzianymi w dokumentacji środowiskowej.  </w:t>
      </w:r>
    </w:p>
    <w:p w:rsidR="0032569A" w:rsidRPr="00F84AD5" w:rsidRDefault="0032569A" w:rsidP="0032569A">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Mając na uwadze powyższe, a także wyjaśnienia przedstawione przez </w:t>
      </w:r>
      <w:r w:rsidRPr="00F84AD5">
        <w:rPr>
          <w:rFonts w:ascii="Arial" w:hAnsi="Arial" w:cs="Arial"/>
          <w:color w:val="000000" w:themeColor="text1"/>
          <w:spacing w:val="4"/>
          <w:sz w:val="20"/>
          <w:szCs w:val="20"/>
          <w:lang w:eastAsia="zh-CN"/>
        </w:rPr>
        <w:t>k</w:t>
      </w:r>
      <w:r w:rsidRPr="00F84AD5">
        <w:rPr>
          <w:rFonts w:ascii="Arial" w:hAnsi="Arial" w:cs="Arial"/>
          <w:color w:val="000000" w:themeColor="text1"/>
          <w:spacing w:val="4"/>
          <w:sz w:val="20"/>
          <w:szCs w:val="20"/>
        </w:rPr>
        <w:t xml:space="preserve">ierującego zespołem autorów </w:t>
      </w:r>
      <w:r w:rsidRPr="00F84AD5">
        <w:rPr>
          <w:rFonts w:ascii="Arial" w:hAnsi="Arial" w:cs="Arial"/>
          <w:i/>
          <w:color w:val="000000" w:themeColor="text1"/>
          <w:spacing w:val="4"/>
          <w:sz w:val="20"/>
          <w:szCs w:val="20"/>
        </w:rPr>
        <w:t xml:space="preserve">raportu </w:t>
      </w:r>
      <w:r w:rsidRPr="00F84AD5">
        <w:rPr>
          <w:rFonts w:ascii="Arial" w:hAnsi="Arial" w:cs="Arial"/>
          <w:i/>
          <w:color w:val="000000" w:themeColor="text1"/>
          <w:spacing w:val="4"/>
          <w:sz w:val="20"/>
          <w:szCs w:val="20"/>
          <w:lang w:eastAsia="zh-CN"/>
        </w:rPr>
        <w:t>ooś</w:t>
      </w:r>
      <w:r w:rsidRPr="00F84AD5">
        <w:rPr>
          <w:rFonts w:ascii="Arial" w:hAnsi="Arial" w:cs="Arial"/>
          <w:color w:val="000000" w:themeColor="text1"/>
          <w:spacing w:val="4"/>
          <w:sz w:val="20"/>
          <w:szCs w:val="20"/>
          <w:lang w:eastAsia="zh-CN"/>
        </w:rPr>
        <w:t xml:space="preserve">, </w:t>
      </w:r>
      <w:r w:rsidRPr="00F84AD5">
        <w:rPr>
          <w:rFonts w:ascii="Arial" w:hAnsi="Arial" w:cs="Arial"/>
          <w:i/>
          <w:color w:val="000000" w:themeColor="text1"/>
          <w:spacing w:val="4"/>
          <w:sz w:val="20"/>
          <w:szCs w:val="20"/>
          <w:lang w:eastAsia="zh-CN"/>
        </w:rPr>
        <w:t>Minister</w:t>
      </w:r>
      <w:r w:rsidRPr="00F84AD5">
        <w:rPr>
          <w:rFonts w:ascii="Arial" w:hAnsi="Arial" w:cs="Arial"/>
          <w:color w:val="000000" w:themeColor="text1"/>
          <w:spacing w:val="4"/>
          <w:sz w:val="20"/>
          <w:szCs w:val="20"/>
          <w:lang w:eastAsia="zh-CN"/>
        </w:rPr>
        <w:t xml:space="preserve"> – w pkt I niniejszego rozstrzygnięcia, korzystając z uprawnień nadanych mu </w:t>
      </w:r>
      <w:r w:rsidRPr="00F84AD5">
        <w:rPr>
          <w:rFonts w:ascii="Arial" w:hAnsi="Arial" w:cs="Arial"/>
          <w:color w:val="000000" w:themeColor="text1"/>
          <w:spacing w:val="4"/>
          <w:sz w:val="20"/>
          <w:szCs w:val="20"/>
          <w:lang w:eastAsia="zh-CN"/>
        </w:rPr>
        <w:br/>
        <w:t xml:space="preserve">w art. 138 § 1 pkt 2 </w:t>
      </w:r>
      <w:r w:rsidRPr="00BC0583">
        <w:rPr>
          <w:rFonts w:ascii="Arial" w:hAnsi="Arial" w:cs="Arial"/>
          <w:i/>
          <w:color w:val="000000" w:themeColor="text1"/>
          <w:spacing w:val="4"/>
          <w:sz w:val="20"/>
          <w:szCs w:val="20"/>
          <w:lang w:eastAsia="zh-CN"/>
        </w:rPr>
        <w:t>kpa</w:t>
      </w:r>
      <w:r w:rsidRPr="00F84AD5">
        <w:rPr>
          <w:rFonts w:ascii="Arial" w:hAnsi="Arial" w:cs="Arial"/>
          <w:color w:val="000000" w:themeColor="text1"/>
          <w:spacing w:val="4"/>
          <w:sz w:val="20"/>
          <w:szCs w:val="20"/>
          <w:lang w:eastAsia="zh-CN"/>
        </w:rPr>
        <w:t xml:space="preserve"> – wskazał jednoznacznie, iż należy zachować warunki potrzeb ochrony środowiska określone w wydanych dla przedmiotowego przedsięwzięcia rozstrzygnięciach środowiskowych, a ponadto, korzystając z uprawnienia wynikającego z treści art. 11f ust. 1 pkt 3 </w:t>
      </w:r>
      <w:r w:rsidRPr="00F84AD5">
        <w:rPr>
          <w:rFonts w:ascii="Arial" w:hAnsi="Arial" w:cs="Arial"/>
          <w:i/>
          <w:color w:val="000000" w:themeColor="text1"/>
          <w:spacing w:val="4"/>
          <w:sz w:val="20"/>
          <w:szCs w:val="20"/>
          <w:lang w:eastAsia="zh-CN"/>
        </w:rPr>
        <w:t>specustawy drogowej</w:t>
      </w:r>
      <w:r w:rsidRPr="00F84AD5">
        <w:rPr>
          <w:rFonts w:ascii="Arial" w:hAnsi="Arial" w:cs="Arial"/>
          <w:color w:val="000000" w:themeColor="text1"/>
          <w:spacing w:val="4"/>
          <w:sz w:val="20"/>
          <w:szCs w:val="20"/>
          <w:lang w:eastAsia="zh-CN"/>
        </w:rPr>
        <w:t xml:space="preserve">, ustalił również warunki w zakresie postępowania z odpadami niebezpiecznymi, </w:t>
      </w:r>
      <w:proofErr w:type="spellStart"/>
      <w:r w:rsidRPr="00F84AD5">
        <w:rPr>
          <w:rFonts w:ascii="Arial" w:hAnsi="Arial" w:cs="Arial"/>
          <w:color w:val="000000" w:themeColor="text1"/>
          <w:spacing w:val="4"/>
          <w:sz w:val="20"/>
          <w:szCs w:val="20"/>
          <w:lang w:eastAsia="zh-CN"/>
        </w:rPr>
        <w:t>nasadzeniami</w:t>
      </w:r>
      <w:proofErr w:type="spellEnd"/>
      <w:r w:rsidRPr="00F84AD5">
        <w:rPr>
          <w:rFonts w:ascii="Arial" w:hAnsi="Arial" w:cs="Arial"/>
          <w:color w:val="000000" w:themeColor="text1"/>
          <w:spacing w:val="4"/>
          <w:sz w:val="20"/>
          <w:szCs w:val="20"/>
          <w:lang w:eastAsia="zh-CN"/>
        </w:rPr>
        <w:t xml:space="preserve"> zieleni oraz lokalizacją przejść dla małych zwierząt</w:t>
      </w:r>
      <w:r w:rsidRPr="00F84AD5">
        <w:rPr>
          <w:rFonts w:ascii="Arial" w:hAnsi="Arial" w:cs="Arial"/>
          <w:color w:val="000000" w:themeColor="text1"/>
          <w:spacing w:val="4"/>
          <w:sz w:val="20"/>
          <w:szCs w:val="20"/>
        </w:rPr>
        <w:t xml:space="preserve">, które to warunki jednoznacznie wynikają z zapisów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i zostały uwzględnione w Projekcie budowlanym zatwierdzonym decyzją o zezwoleniu na realizację przedmiotowej inwestycji drogowej. Sformułowane przez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xml:space="preserve"> warunki są konieczne dla prawidłowej ochrony środowiska w związku z realizacją przedmiotowego przedsięwzięcia.</w:t>
      </w:r>
      <w:r w:rsidRPr="00F84AD5">
        <w:rPr>
          <w:rFonts w:ascii="Arial" w:hAnsi="Arial" w:cs="Arial"/>
          <w:bCs/>
          <w:iCs/>
          <w:color w:val="000000" w:themeColor="text1"/>
          <w:spacing w:val="4"/>
          <w:sz w:val="20"/>
          <w:szCs w:val="20"/>
          <w:lang w:bidi="pl-PL"/>
        </w:rPr>
        <w:t xml:space="preserve"> </w:t>
      </w:r>
    </w:p>
    <w:p w:rsidR="004D3AF0" w:rsidRPr="00F84AD5" w:rsidRDefault="0032569A" w:rsidP="004D3AF0">
      <w:pPr>
        <w:spacing w:after="240" w:line="240" w:lineRule="exact"/>
        <w:jc w:val="both"/>
        <w:outlineLvl w:val="0"/>
        <w:rPr>
          <w:rFonts w:ascii="Arial" w:hAnsi="Arial" w:cs="Arial"/>
          <w:bCs/>
          <w:color w:val="000000" w:themeColor="text1"/>
          <w:spacing w:val="4"/>
          <w:sz w:val="20"/>
        </w:rPr>
      </w:pPr>
      <w:r w:rsidRPr="00F84AD5">
        <w:rPr>
          <w:rFonts w:ascii="Arial" w:hAnsi="Arial" w:cs="Arial"/>
          <w:bCs/>
          <w:color w:val="000000" w:themeColor="text1"/>
          <w:spacing w:val="4"/>
          <w:sz w:val="20"/>
        </w:rPr>
        <w:t>W</w:t>
      </w:r>
      <w:r w:rsidR="004D3AF0" w:rsidRPr="00F84AD5">
        <w:rPr>
          <w:rFonts w:ascii="Arial" w:hAnsi="Arial" w:cs="Arial"/>
          <w:bCs/>
          <w:color w:val="000000" w:themeColor="text1"/>
          <w:spacing w:val="4"/>
          <w:sz w:val="20"/>
        </w:rPr>
        <w:t xml:space="preserve"> toku postępowania odwoławczego </w:t>
      </w:r>
      <w:r w:rsidR="004D3AF0" w:rsidRPr="00F84AD5">
        <w:rPr>
          <w:rFonts w:ascii="Arial" w:hAnsi="Arial" w:cs="Arial"/>
          <w:bCs/>
          <w:i/>
          <w:color w:val="000000" w:themeColor="text1"/>
          <w:spacing w:val="4"/>
          <w:sz w:val="20"/>
        </w:rPr>
        <w:t>Minister</w:t>
      </w:r>
      <w:r w:rsidR="004D3AF0" w:rsidRPr="00F84AD5">
        <w:rPr>
          <w:rFonts w:ascii="Arial" w:hAnsi="Arial" w:cs="Arial"/>
          <w:bCs/>
          <w:color w:val="000000" w:themeColor="text1"/>
          <w:spacing w:val="4"/>
          <w:sz w:val="20"/>
        </w:rPr>
        <w:t xml:space="preserve"> powziął </w:t>
      </w:r>
      <w:r w:rsidRPr="00F84AD5">
        <w:rPr>
          <w:rFonts w:ascii="Arial" w:hAnsi="Arial" w:cs="Arial"/>
          <w:bCs/>
          <w:color w:val="000000" w:themeColor="text1"/>
          <w:spacing w:val="4"/>
          <w:sz w:val="20"/>
        </w:rPr>
        <w:t xml:space="preserve">również </w:t>
      </w:r>
      <w:r w:rsidR="004D3AF0" w:rsidRPr="00F84AD5">
        <w:rPr>
          <w:rFonts w:ascii="Arial" w:hAnsi="Arial" w:cs="Arial"/>
          <w:bCs/>
          <w:color w:val="000000" w:themeColor="text1"/>
          <w:spacing w:val="4"/>
          <w:sz w:val="20"/>
        </w:rPr>
        <w:t xml:space="preserve">informację o wydaniu </w:t>
      </w:r>
      <w:r w:rsidR="00AC26E7" w:rsidRPr="00F84AD5">
        <w:rPr>
          <w:rFonts w:ascii="Arial" w:hAnsi="Arial" w:cs="Arial"/>
          <w:bCs/>
          <w:color w:val="000000" w:themeColor="text1"/>
          <w:spacing w:val="4"/>
          <w:sz w:val="20"/>
        </w:rPr>
        <w:t xml:space="preserve">przez Wójta Gminy Baboszewo, </w:t>
      </w:r>
      <w:r w:rsidR="004D3AF0" w:rsidRPr="00F84AD5">
        <w:rPr>
          <w:rFonts w:ascii="Arial" w:hAnsi="Arial" w:cs="Arial"/>
          <w:bCs/>
          <w:color w:val="000000" w:themeColor="text1"/>
          <w:spacing w:val="4"/>
          <w:sz w:val="20"/>
        </w:rPr>
        <w:t>w dniu 10 stycznia 2020 r.</w:t>
      </w:r>
      <w:r w:rsidR="00AC26E7" w:rsidRPr="00F84AD5">
        <w:rPr>
          <w:rFonts w:ascii="Arial" w:hAnsi="Arial" w:cs="Arial"/>
          <w:bCs/>
          <w:color w:val="000000" w:themeColor="text1"/>
          <w:spacing w:val="4"/>
          <w:sz w:val="20"/>
        </w:rPr>
        <w:t>,</w:t>
      </w:r>
      <w:r w:rsidR="004D3AF0" w:rsidRPr="00F84AD5">
        <w:rPr>
          <w:rFonts w:ascii="Arial" w:hAnsi="Arial" w:cs="Arial"/>
          <w:bCs/>
          <w:color w:val="000000" w:themeColor="text1"/>
          <w:spacing w:val="4"/>
          <w:sz w:val="20"/>
        </w:rPr>
        <w:t xml:space="preserve"> decyzji znak: PPGNiOŚ.6831.21.2019, zatwierdzającej podział działki nr 90/2, z obrębu 41-Wola Dłużniewska, na działki nr</w:t>
      </w:r>
      <w:r w:rsidR="002F0418" w:rsidRPr="00F84AD5">
        <w:rPr>
          <w:rFonts w:ascii="Arial" w:hAnsi="Arial" w:cs="Arial"/>
          <w:bCs/>
          <w:color w:val="000000" w:themeColor="text1"/>
          <w:spacing w:val="4"/>
          <w:sz w:val="20"/>
        </w:rPr>
        <w:t>:</w:t>
      </w:r>
      <w:r w:rsidR="004D3AF0" w:rsidRPr="00F84AD5">
        <w:rPr>
          <w:rFonts w:ascii="Arial" w:hAnsi="Arial" w:cs="Arial"/>
          <w:bCs/>
          <w:color w:val="000000" w:themeColor="text1"/>
          <w:spacing w:val="4"/>
          <w:sz w:val="20"/>
        </w:rPr>
        <w:t xml:space="preserve"> 90/5, 90/8 i </w:t>
      </w:r>
      <w:r w:rsidR="00155465" w:rsidRPr="00F84AD5">
        <w:rPr>
          <w:rFonts w:ascii="Arial" w:hAnsi="Arial" w:cs="Arial"/>
          <w:bCs/>
          <w:color w:val="000000" w:themeColor="text1"/>
          <w:spacing w:val="4"/>
          <w:sz w:val="20"/>
        </w:rPr>
        <w:t>90/9</w:t>
      </w:r>
      <w:r w:rsidR="004D3AF0" w:rsidRPr="00F84AD5">
        <w:rPr>
          <w:rFonts w:ascii="Arial" w:hAnsi="Arial" w:cs="Arial"/>
          <w:bCs/>
          <w:color w:val="000000" w:themeColor="text1"/>
          <w:spacing w:val="4"/>
          <w:sz w:val="20"/>
        </w:rPr>
        <w:t xml:space="preserve"> </w:t>
      </w:r>
      <w:r w:rsidR="00155465" w:rsidRPr="00F84AD5">
        <w:rPr>
          <w:rFonts w:ascii="Arial" w:hAnsi="Arial" w:cs="Arial"/>
          <w:bCs/>
          <w:color w:val="000000" w:themeColor="text1"/>
          <w:spacing w:val="4"/>
          <w:sz w:val="20"/>
        </w:rPr>
        <w:t>[p</w:t>
      </w:r>
      <w:r w:rsidR="00155465" w:rsidRPr="00F84AD5">
        <w:rPr>
          <w:rFonts w:ascii="Arial" w:hAnsi="Arial" w:cs="Arial"/>
          <w:iCs/>
          <w:color w:val="000000" w:themeColor="text1"/>
          <w:spacing w:val="4"/>
          <w:sz w:val="20"/>
        </w:rPr>
        <w:t xml:space="preserve">rzy piśmie z dnia </w:t>
      </w:r>
      <w:r w:rsidRPr="00F84AD5">
        <w:rPr>
          <w:rFonts w:ascii="Arial" w:hAnsi="Arial" w:cs="Arial"/>
          <w:iCs/>
          <w:color w:val="000000" w:themeColor="text1"/>
          <w:spacing w:val="4"/>
          <w:sz w:val="20"/>
        </w:rPr>
        <w:br/>
      </w:r>
      <w:r w:rsidR="00155465" w:rsidRPr="00F84AD5">
        <w:rPr>
          <w:rFonts w:ascii="Arial" w:hAnsi="Arial" w:cs="Arial"/>
          <w:iCs/>
          <w:color w:val="000000" w:themeColor="text1"/>
          <w:spacing w:val="4"/>
          <w:sz w:val="20"/>
        </w:rPr>
        <w:lastRenderedPageBreak/>
        <w:t xml:space="preserve">4 marca 2020 r., znak: PPGNiOŚ.6831.21.2019.2020, stanowiącym odpowiedź na wezwanie organu odwoławczego z dnia </w:t>
      </w:r>
      <w:r w:rsidR="00155465" w:rsidRPr="00F84AD5">
        <w:rPr>
          <w:rFonts w:ascii="Arial" w:hAnsi="Arial" w:cs="Arial"/>
          <w:color w:val="000000" w:themeColor="text1"/>
          <w:sz w:val="20"/>
          <w:szCs w:val="20"/>
        </w:rPr>
        <w:t xml:space="preserve">24 lutego 2020 r., znak: DLI-III.7621.40.2019.KS.17 (DLI-III.4621.45.2019.KS), </w:t>
      </w:r>
      <w:r w:rsidR="00155465" w:rsidRPr="00F84AD5">
        <w:rPr>
          <w:rFonts w:ascii="Arial" w:hAnsi="Arial" w:cs="Arial"/>
          <w:iCs/>
          <w:color w:val="000000" w:themeColor="text1"/>
          <w:spacing w:val="4"/>
          <w:sz w:val="20"/>
        </w:rPr>
        <w:t xml:space="preserve">Wójt Gminy Baboszewo przesłał ww. decyzję z dnia 10 stycznia 2020 r.]. </w:t>
      </w:r>
      <w:r w:rsidR="004D3AF0" w:rsidRPr="00F84AD5">
        <w:rPr>
          <w:rFonts w:ascii="Arial" w:hAnsi="Arial" w:cs="Arial"/>
          <w:bCs/>
          <w:color w:val="000000" w:themeColor="text1"/>
          <w:spacing w:val="4"/>
          <w:sz w:val="20"/>
        </w:rPr>
        <w:t xml:space="preserve">Ww. decyzja </w:t>
      </w:r>
      <w:r w:rsidR="00155465" w:rsidRPr="00F84AD5">
        <w:rPr>
          <w:rFonts w:ascii="Arial" w:hAnsi="Arial" w:cs="Arial"/>
          <w:bCs/>
          <w:color w:val="000000" w:themeColor="text1"/>
          <w:spacing w:val="4"/>
          <w:sz w:val="20"/>
        </w:rPr>
        <w:t xml:space="preserve">Wójta Gminy Baboszewo </w:t>
      </w:r>
      <w:r w:rsidR="004D3AF0" w:rsidRPr="00F84AD5">
        <w:rPr>
          <w:rFonts w:ascii="Arial" w:hAnsi="Arial" w:cs="Arial"/>
          <w:bCs/>
          <w:color w:val="000000" w:themeColor="text1"/>
          <w:spacing w:val="4"/>
          <w:sz w:val="20"/>
        </w:rPr>
        <w:t>uzyskała walor ostateczności w dniu 28 stycznia 2020 r.</w:t>
      </w:r>
    </w:p>
    <w:p w:rsidR="004D3AF0" w:rsidRPr="00F84AD5" w:rsidRDefault="00CC56B6"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iCs/>
          <w:color w:val="000000" w:themeColor="text1"/>
          <w:spacing w:val="4"/>
          <w:sz w:val="20"/>
        </w:rPr>
        <w:t>Zaznaczenia wymaga, że działka nr 90/2</w:t>
      </w:r>
      <w:r w:rsidR="00155465" w:rsidRPr="00F84AD5">
        <w:rPr>
          <w:rFonts w:ascii="Arial" w:hAnsi="Arial" w:cs="Arial"/>
          <w:iCs/>
          <w:color w:val="000000" w:themeColor="text1"/>
          <w:spacing w:val="4"/>
          <w:sz w:val="20"/>
        </w:rPr>
        <w:t>,</w:t>
      </w:r>
      <w:r w:rsidR="00155465" w:rsidRPr="00F84AD5">
        <w:rPr>
          <w:rFonts w:ascii="Arial" w:hAnsi="Arial" w:cs="Arial"/>
          <w:bCs/>
          <w:color w:val="000000" w:themeColor="text1"/>
          <w:spacing w:val="4"/>
          <w:sz w:val="20"/>
        </w:rPr>
        <w:t xml:space="preserve"> z obrębu 41-Wola Dłużniewska,</w:t>
      </w:r>
      <w:r w:rsidRPr="00F84AD5">
        <w:rPr>
          <w:rFonts w:ascii="Arial" w:hAnsi="Arial" w:cs="Arial"/>
          <w:iCs/>
          <w:color w:val="000000" w:themeColor="text1"/>
          <w:spacing w:val="4"/>
          <w:sz w:val="20"/>
        </w:rPr>
        <w:t xml:space="preserve"> objęta została w części liniami rozgraniczającymi teren przedmiotowej inwestycji drogowej i </w:t>
      </w:r>
      <w:r w:rsidRPr="00F84AD5">
        <w:rPr>
          <w:rFonts w:ascii="Arial" w:hAnsi="Arial" w:cs="Arial"/>
          <w:i/>
          <w:iCs/>
          <w:color w:val="000000" w:themeColor="text1"/>
          <w:spacing w:val="4"/>
          <w:sz w:val="20"/>
        </w:rPr>
        <w:t>decyzją Wojewody Mazowieckiego</w:t>
      </w:r>
      <w:r w:rsidRPr="00F84AD5">
        <w:rPr>
          <w:rFonts w:ascii="Arial" w:hAnsi="Arial" w:cs="Arial"/>
          <w:iCs/>
          <w:color w:val="000000" w:themeColor="text1"/>
          <w:spacing w:val="4"/>
          <w:sz w:val="20"/>
        </w:rPr>
        <w:t xml:space="preserve"> zatwierdzony został jej podział na działki nr 90/5</w:t>
      </w:r>
      <w:r w:rsidR="002F0418" w:rsidRPr="00F84AD5">
        <w:rPr>
          <w:rFonts w:ascii="Arial" w:hAnsi="Arial" w:cs="Arial"/>
          <w:iCs/>
          <w:color w:val="000000" w:themeColor="text1"/>
          <w:spacing w:val="4"/>
          <w:sz w:val="20"/>
        </w:rPr>
        <w:t xml:space="preserve"> (przeznaczoną pod planowaną inwestycję drogową)</w:t>
      </w:r>
      <w:r w:rsidRPr="00F84AD5">
        <w:rPr>
          <w:rFonts w:ascii="Arial" w:hAnsi="Arial" w:cs="Arial"/>
          <w:iCs/>
          <w:color w:val="000000" w:themeColor="text1"/>
          <w:spacing w:val="4"/>
          <w:sz w:val="20"/>
        </w:rPr>
        <w:t xml:space="preserve"> </w:t>
      </w:r>
      <w:r w:rsidR="002F0418" w:rsidRPr="00F84AD5">
        <w:rPr>
          <w:rFonts w:ascii="Arial" w:hAnsi="Arial" w:cs="Arial"/>
          <w:iCs/>
          <w:color w:val="000000" w:themeColor="text1"/>
          <w:spacing w:val="4"/>
          <w:sz w:val="20"/>
        </w:rPr>
        <w:br/>
      </w:r>
      <w:r w:rsidRPr="00F84AD5">
        <w:rPr>
          <w:rFonts w:ascii="Arial" w:hAnsi="Arial" w:cs="Arial"/>
          <w:iCs/>
          <w:color w:val="000000" w:themeColor="text1"/>
          <w:spacing w:val="4"/>
          <w:sz w:val="20"/>
        </w:rPr>
        <w:t xml:space="preserve">i </w:t>
      </w:r>
      <w:r w:rsidR="002F0418" w:rsidRPr="00F84AD5">
        <w:rPr>
          <w:rFonts w:ascii="Arial" w:hAnsi="Arial" w:cs="Arial"/>
          <w:iCs/>
          <w:color w:val="000000" w:themeColor="text1"/>
          <w:spacing w:val="4"/>
          <w:sz w:val="20"/>
        </w:rPr>
        <w:t xml:space="preserve">nr </w:t>
      </w:r>
      <w:r w:rsidRPr="00F84AD5">
        <w:rPr>
          <w:rFonts w:ascii="Arial" w:hAnsi="Arial" w:cs="Arial"/>
          <w:iCs/>
          <w:color w:val="000000" w:themeColor="text1"/>
          <w:spacing w:val="4"/>
          <w:sz w:val="20"/>
        </w:rPr>
        <w:t>90/4</w:t>
      </w:r>
      <w:r w:rsidR="002F0418" w:rsidRPr="00F84AD5">
        <w:rPr>
          <w:rFonts w:ascii="Arial" w:hAnsi="Arial" w:cs="Arial"/>
          <w:iCs/>
          <w:color w:val="000000" w:themeColor="text1"/>
          <w:spacing w:val="4"/>
          <w:sz w:val="20"/>
        </w:rPr>
        <w:t xml:space="preserve"> (pozostającą własnością dotychczasowego właściciela i przeznaczoną w części do </w:t>
      </w:r>
      <w:r w:rsidR="00AC26E7" w:rsidRPr="00F84AD5">
        <w:rPr>
          <w:rFonts w:ascii="Arial" w:hAnsi="Arial" w:cs="Arial"/>
          <w:iCs/>
          <w:color w:val="000000" w:themeColor="text1"/>
          <w:spacing w:val="4"/>
          <w:sz w:val="20"/>
        </w:rPr>
        <w:t xml:space="preserve">czasowego </w:t>
      </w:r>
      <w:r w:rsidR="002F0418" w:rsidRPr="00F84AD5">
        <w:rPr>
          <w:rFonts w:ascii="Arial" w:hAnsi="Arial" w:cs="Arial"/>
          <w:iCs/>
          <w:color w:val="000000" w:themeColor="text1"/>
          <w:spacing w:val="4"/>
          <w:sz w:val="20"/>
        </w:rPr>
        <w:t xml:space="preserve">ograniczenia w korzystaniu w związku z planowaną budową sieci elektroenergetycznej </w:t>
      </w:r>
      <w:proofErr w:type="spellStart"/>
      <w:r w:rsidR="002F0418" w:rsidRPr="00F84AD5">
        <w:rPr>
          <w:rFonts w:ascii="Arial" w:hAnsi="Arial" w:cs="Arial"/>
          <w:iCs/>
          <w:color w:val="000000" w:themeColor="text1"/>
          <w:spacing w:val="4"/>
          <w:sz w:val="20"/>
        </w:rPr>
        <w:t>nN</w:t>
      </w:r>
      <w:proofErr w:type="spellEnd"/>
      <w:r w:rsidR="002F0418" w:rsidRPr="00F84AD5">
        <w:rPr>
          <w:rFonts w:ascii="Arial" w:hAnsi="Arial" w:cs="Arial"/>
          <w:iCs/>
          <w:color w:val="000000" w:themeColor="text1"/>
          <w:spacing w:val="4"/>
          <w:sz w:val="20"/>
        </w:rPr>
        <w:t>)</w:t>
      </w:r>
      <w:r w:rsidRPr="00F84AD5">
        <w:rPr>
          <w:rFonts w:ascii="Arial" w:hAnsi="Arial" w:cs="Arial"/>
          <w:iCs/>
          <w:color w:val="000000" w:themeColor="text1"/>
          <w:spacing w:val="4"/>
          <w:sz w:val="20"/>
        </w:rPr>
        <w:t>.</w:t>
      </w:r>
      <w:r w:rsidR="004D3AF0" w:rsidRPr="00F84AD5">
        <w:rPr>
          <w:rFonts w:ascii="Arial" w:hAnsi="Arial" w:cs="Arial"/>
          <w:color w:val="000000" w:themeColor="text1"/>
          <w:spacing w:val="4"/>
          <w:sz w:val="20"/>
          <w:szCs w:val="20"/>
        </w:rPr>
        <w:t xml:space="preserve">  </w:t>
      </w:r>
    </w:p>
    <w:p w:rsidR="00CC56B6" w:rsidRPr="00F84AD5" w:rsidRDefault="00CC56B6"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dokonanej przez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xml:space="preserve"> analizy mapy z projektem podziału ww. nieruchomości, stanowiącej załącznik do ww. decyzji Wójta Gminy Baboszewo, jak i analizy zbiorczej mapy z projektem podziału nieruchomości z obrębu 41-Wola Dłużniewska</w:t>
      </w:r>
      <w:r w:rsidR="00AB53AE" w:rsidRPr="00F84AD5">
        <w:rPr>
          <w:rFonts w:ascii="Arial" w:hAnsi="Arial" w:cs="Arial"/>
          <w:color w:val="000000" w:themeColor="text1"/>
          <w:spacing w:val="4"/>
          <w:sz w:val="20"/>
          <w:szCs w:val="20"/>
        </w:rPr>
        <w:t xml:space="preserve"> (wraz z wykazem zmian danych ewidencyjnych)</w:t>
      </w:r>
      <w:r w:rsidRPr="00F84AD5">
        <w:rPr>
          <w:rFonts w:ascii="Arial" w:hAnsi="Arial" w:cs="Arial"/>
          <w:color w:val="000000" w:themeColor="text1"/>
          <w:spacing w:val="4"/>
          <w:sz w:val="20"/>
          <w:szCs w:val="20"/>
        </w:rPr>
        <w:t xml:space="preserve">, stanowiącej załącznik do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wynika, że </w:t>
      </w:r>
      <w:r w:rsidR="00AC26E7" w:rsidRPr="00F84AD5">
        <w:rPr>
          <w:rFonts w:ascii="Arial" w:hAnsi="Arial" w:cs="Arial"/>
          <w:color w:val="000000" w:themeColor="text1"/>
          <w:spacing w:val="4"/>
          <w:sz w:val="20"/>
          <w:szCs w:val="20"/>
        </w:rPr>
        <w:t>w obu ww. przypadkach działka nr 90/5 (</w:t>
      </w:r>
      <w:r w:rsidRPr="00F84AD5">
        <w:rPr>
          <w:rFonts w:ascii="Arial" w:hAnsi="Arial" w:cs="Arial"/>
          <w:color w:val="000000" w:themeColor="text1"/>
          <w:spacing w:val="4"/>
          <w:sz w:val="20"/>
          <w:szCs w:val="20"/>
        </w:rPr>
        <w:t>wydzielona z działki nr 90/2</w:t>
      </w:r>
      <w:r w:rsidR="00AC26E7"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jest tożsama</w:t>
      </w:r>
      <w:r w:rsidR="00155465" w:rsidRPr="00F84AD5">
        <w:rPr>
          <w:rFonts w:ascii="Arial" w:hAnsi="Arial" w:cs="Arial"/>
          <w:color w:val="000000" w:themeColor="text1"/>
          <w:spacing w:val="4"/>
          <w:sz w:val="20"/>
          <w:szCs w:val="20"/>
        </w:rPr>
        <w:t xml:space="preserve"> pod względem kształtu i powierzchni</w:t>
      </w:r>
      <w:r w:rsidRPr="00F84AD5">
        <w:rPr>
          <w:rFonts w:ascii="Arial" w:hAnsi="Arial" w:cs="Arial"/>
          <w:color w:val="000000" w:themeColor="text1"/>
          <w:spacing w:val="4"/>
          <w:sz w:val="20"/>
          <w:szCs w:val="20"/>
        </w:rPr>
        <w:t>.</w:t>
      </w:r>
    </w:p>
    <w:p w:rsidR="00CC56B6" w:rsidRPr="00F84AD5" w:rsidRDefault="00CC56B6" w:rsidP="00A60722">
      <w:pPr>
        <w:spacing w:after="240" w:line="240" w:lineRule="exact"/>
        <w:jc w:val="both"/>
        <w:outlineLvl w:val="0"/>
        <w:rPr>
          <w:rFonts w:ascii="Arial" w:hAnsi="Arial" w:cs="Arial"/>
          <w:bCs/>
          <w:iCs/>
          <w:color w:val="000000" w:themeColor="text1"/>
          <w:spacing w:val="4"/>
          <w:sz w:val="20"/>
          <w:szCs w:val="20"/>
          <w:lang w:eastAsia="en-US"/>
        </w:rPr>
      </w:pPr>
      <w:r w:rsidRPr="00F84AD5">
        <w:rPr>
          <w:rFonts w:ascii="Arial" w:hAnsi="Arial" w:cs="Arial"/>
          <w:color w:val="000000" w:themeColor="text1"/>
          <w:spacing w:val="4"/>
          <w:sz w:val="20"/>
          <w:szCs w:val="20"/>
          <w:lang w:eastAsia="zh-CN"/>
        </w:rPr>
        <w:t>W związku z powyższym, nastąpiła konieczność uwzględnienia zmiany stanu prawnego w zakresie</w:t>
      </w:r>
      <w:r w:rsidRPr="00F84AD5">
        <w:rPr>
          <w:rFonts w:ascii="Arial" w:hAnsi="Arial" w:cs="Arial"/>
          <w:color w:val="000000" w:themeColor="text1"/>
          <w:spacing w:val="4"/>
          <w:sz w:val="20"/>
          <w:szCs w:val="20"/>
          <w:lang w:eastAsia="zh-CN"/>
        </w:rPr>
        <w:br/>
        <w:t xml:space="preserve">ww. nieruchomości, poprzez ujawnienie nowych numerów działek powstałych z podziału działki nr 90/2, zatwierdzonego ww. decyzją Wójta Gminy Baboszewo, na odpowiednim załączniku graficznym do decyzji </w:t>
      </w:r>
      <w:r w:rsidR="00AC26E7" w:rsidRPr="00F84AD5">
        <w:rPr>
          <w:rFonts w:ascii="Arial" w:hAnsi="Arial" w:cs="Arial"/>
          <w:color w:val="000000" w:themeColor="text1"/>
          <w:spacing w:val="4"/>
          <w:sz w:val="20"/>
          <w:szCs w:val="20"/>
          <w:lang w:eastAsia="zh-CN"/>
        </w:rPr>
        <w:t>o zezwoleniu na realizację przedmiotowej inwestycji drogowej</w:t>
      </w:r>
      <w:r w:rsidRPr="00F84AD5">
        <w:rPr>
          <w:rFonts w:ascii="Arial" w:hAnsi="Arial" w:cs="Arial"/>
          <w:color w:val="000000" w:themeColor="text1"/>
          <w:spacing w:val="4"/>
          <w:sz w:val="20"/>
          <w:szCs w:val="20"/>
          <w:lang w:eastAsia="zh-CN"/>
        </w:rPr>
        <w:t xml:space="preserve"> oraz w </w:t>
      </w:r>
      <w:r w:rsidRPr="00F84AD5">
        <w:rPr>
          <w:rFonts w:ascii="Arial" w:hAnsi="Arial" w:cs="Arial"/>
          <w:bCs/>
          <w:iCs/>
          <w:color w:val="000000" w:themeColor="text1"/>
          <w:spacing w:val="4"/>
          <w:sz w:val="20"/>
          <w:szCs w:val="20"/>
          <w:lang w:eastAsia="en-US"/>
        </w:rPr>
        <w:t>zestawieniu działek objętych planowanym przedsięwzięciem, znajdującym się Tomie I/1 – Część graficzna Projektu Zagospodarowania Terenu</w:t>
      </w:r>
      <w:r w:rsidRPr="00F84AD5">
        <w:rPr>
          <w:rFonts w:ascii="Arial" w:hAnsi="Arial" w:cs="Arial"/>
          <w:color w:val="000000" w:themeColor="text1"/>
          <w:spacing w:val="4"/>
          <w:sz w:val="20"/>
          <w:szCs w:val="20"/>
          <w:lang w:eastAsia="zh-CN"/>
        </w:rPr>
        <w:t>.</w:t>
      </w:r>
      <w:r w:rsidR="00AC26E7" w:rsidRPr="00F84AD5">
        <w:rPr>
          <w:rFonts w:ascii="Arial" w:hAnsi="Arial" w:cs="Arial"/>
          <w:color w:val="000000" w:themeColor="text1"/>
          <w:spacing w:val="4"/>
          <w:sz w:val="20"/>
          <w:szCs w:val="20"/>
          <w:lang w:eastAsia="zh-CN"/>
        </w:rPr>
        <w:t xml:space="preserve"> </w:t>
      </w:r>
      <w:r w:rsidRPr="00F84AD5">
        <w:rPr>
          <w:rFonts w:ascii="Arial" w:hAnsi="Arial" w:cs="Arial"/>
          <w:color w:val="000000" w:themeColor="text1"/>
          <w:spacing w:val="4"/>
          <w:sz w:val="20"/>
          <w:szCs w:val="20"/>
          <w:lang w:eastAsia="zh-CN"/>
        </w:rPr>
        <w:t xml:space="preserve">Przy piśmie z dnia 14 sierpnia 2020 r., znak: S7PP/18/PS/AW/MUW-0024 </w:t>
      </w:r>
      <w:r w:rsidR="00ED0A83" w:rsidRPr="00F84AD5">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stanowiącym odpowiedź na wezwanie organu odwoławczego z dnia </w:t>
      </w:r>
      <w:r w:rsidR="00ED0A83" w:rsidRPr="00F84AD5">
        <w:rPr>
          <w:rFonts w:ascii="Arial" w:hAnsi="Arial" w:cs="Arial"/>
          <w:color w:val="000000" w:themeColor="text1"/>
          <w:spacing w:val="4"/>
          <w:sz w:val="20"/>
          <w:szCs w:val="20"/>
          <w:lang w:eastAsia="zh-CN"/>
        </w:rPr>
        <w:t xml:space="preserve">29 lipca 2020 r., znak: </w:t>
      </w:r>
      <w:r w:rsidR="00AC26E7" w:rsidRPr="00F84AD5">
        <w:rPr>
          <w:rFonts w:ascii="Arial" w:hAnsi="Arial" w:cs="Arial"/>
          <w:color w:val="000000" w:themeColor="text1"/>
          <w:spacing w:val="4"/>
          <w:sz w:val="20"/>
          <w:szCs w:val="20"/>
          <w:lang w:eastAsia="zh-CN"/>
        </w:rPr>
        <w:br/>
      </w:r>
      <w:r w:rsidR="00ED0A83" w:rsidRPr="00F84AD5">
        <w:rPr>
          <w:rFonts w:ascii="Arial" w:hAnsi="Arial" w:cs="Arial"/>
          <w:color w:val="000000" w:themeColor="text1"/>
          <w:spacing w:val="4"/>
          <w:sz w:val="20"/>
          <w:szCs w:val="20"/>
          <w:lang w:eastAsia="zh-CN"/>
        </w:rPr>
        <w:t xml:space="preserve">DLI-III.7621.40.2019.KS.23 (DLI-III.4621.45.2019.KS)], </w:t>
      </w:r>
      <w:r w:rsidR="00ED0A83" w:rsidRPr="00F84AD5">
        <w:rPr>
          <w:rFonts w:ascii="Arial" w:hAnsi="Arial" w:cs="Arial"/>
          <w:i/>
          <w:color w:val="000000" w:themeColor="text1"/>
          <w:spacing w:val="4"/>
          <w:sz w:val="20"/>
          <w:szCs w:val="20"/>
          <w:lang w:eastAsia="zh-CN"/>
        </w:rPr>
        <w:t>inwestor</w:t>
      </w:r>
      <w:r w:rsidR="00ED0A83" w:rsidRPr="00F84AD5">
        <w:rPr>
          <w:rFonts w:ascii="Arial" w:hAnsi="Arial" w:cs="Arial"/>
          <w:color w:val="000000" w:themeColor="text1"/>
          <w:spacing w:val="4"/>
          <w:sz w:val="20"/>
          <w:szCs w:val="20"/>
          <w:lang w:eastAsia="zh-CN"/>
        </w:rPr>
        <w:t xml:space="preserve"> przekazał </w:t>
      </w:r>
      <w:r w:rsidR="005261FF" w:rsidRPr="00F84AD5">
        <w:rPr>
          <w:rFonts w:ascii="Arial" w:hAnsi="Arial" w:cs="Arial"/>
          <w:color w:val="000000" w:themeColor="text1"/>
          <w:spacing w:val="4"/>
          <w:sz w:val="20"/>
          <w:szCs w:val="20"/>
          <w:lang w:eastAsia="zh-CN"/>
        </w:rPr>
        <w:t>4 egzemplarze skorygowanego</w:t>
      </w:r>
      <w:r w:rsidR="00ED0A83" w:rsidRPr="00F84AD5">
        <w:rPr>
          <w:rFonts w:ascii="Arial" w:hAnsi="Arial" w:cs="Arial"/>
          <w:color w:val="000000" w:themeColor="text1"/>
          <w:spacing w:val="4"/>
          <w:sz w:val="20"/>
          <w:szCs w:val="20"/>
          <w:lang w:eastAsia="zh-CN"/>
        </w:rPr>
        <w:t xml:space="preserve"> arkusz</w:t>
      </w:r>
      <w:r w:rsidR="005261FF" w:rsidRPr="00F84AD5">
        <w:rPr>
          <w:rFonts w:ascii="Arial" w:hAnsi="Arial" w:cs="Arial"/>
          <w:color w:val="000000" w:themeColor="text1"/>
          <w:spacing w:val="4"/>
          <w:sz w:val="20"/>
          <w:szCs w:val="20"/>
          <w:lang w:eastAsia="zh-CN"/>
        </w:rPr>
        <w:t>a</w:t>
      </w:r>
      <w:r w:rsidR="00ED0A83" w:rsidRPr="00F84AD5">
        <w:rPr>
          <w:rFonts w:ascii="Arial" w:hAnsi="Arial" w:cs="Arial"/>
          <w:color w:val="000000" w:themeColor="text1"/>
          <w:spacing w:val="4"/>
          <w:sz w:val="20"/>
          <w:szCs w:val="20"/>
          <w:lang w:eastAsia="zh-CN"/>
        </w:rPr>
        <w:t xml:space="preserve"> nr 5 rysunku nr 2 </w:t>
      </w:r>
      <w:r w:rsidR="00ED0A83" w:rsidRPr="00F84AD5">
        <w:rPr>
          <w:rFonts w:ascii="Arial" w:hAnsi="Arial" w:cs="Arial"/>
          <w:bCs/>
          <w:iCs/>
          <w:color w:val="000000" w:themeColor="text1"/>
          <w:spacing w:val="4"/>
          <w:sz w:val="20"/>
          <w:szCs w:val="20"/>
          <w:lang w:eastAsia="en-US"/>
        </w:rPr>
        <w:t>wraz ze skorygowanym zestawieniem działek objętych planowaną inwestycją drogową, znajdujących się w Tomie I/1 – Część graficzna Projektu Zagospodarowania Terenu</w:t>
      </w:r>
      <w:r w:rsidR="005261FF" w:rsidRPr="00F84AD5">
        <w:rPr>
          <w:rFonts w:ascii="Arial" w:hAnsi="Arial" w:cs="Arial"/>
          <w:bCs/>
          <w:iCs/>
          <w:color w:val="000000" w:themeColor="text1"/>
          <w:spacing w:val="4"/>
          <w:sz w:val="20"/>
          <w:szCs w:val="20"/>
          <w:lang w:eastAsia="en-US"/>
        </w:rPr>
        <w:t>, uwzględniającego</w:t>
      </w:r>
      <w:r w:rsidR="00681FB9" w:rsidRPr="00F84AD5">
        <w:rPr>
          <w:rFonts w:ascii="Arial" w:hAnsi="Arial" w:cs="Arial"/>
          <w:bCs/>
          <w:iCs/>
          <w:color w:val="000000" w:themeColor="text1"/>
          <w:spacing w:val="4"/>
          <w:sz w:val="20"/>
          <w:szCs w:val="20"/>
          <w:lang w:eastAsia="en-US"/>
        </w:rPr>
        <w:t xml:space="preserve"> ostatecznie zatwierdzony</w:t>
      </w:r>
      <w:r w:rsidR="00155465" w:rsidRPr="00F84AD5">
        <w:rPr>
          <w:rFonts w:ascii="Arial" w:hAnsi="Arial" w:cs="Arial"/>
          <w:bCs/>
          <w:iCs/>
          <w:color w:val="000000" w:themeColor="text1"/>
          <w:spacing w:val="4"/>
          <w:sz w:val="20"/>
          <w:szCs w:val="20"/>
          <w:lang w:eastAsia="en-US"/>
        </w:rPr>
        <w:t xml:space="preserve"> podział działki nr 90/2</w:t>
      </w:r>
      <w:r w:rsidR="00ED0A83" w:rsidRPr="00F84AD5">
        <w:rPr>
          <w:rFonts w:ascii="Arial" w:hAnsi="Arial" w:cs="Arial"/>
          <w:bCs/>
          <w:iCs/>
          <w:color w:val="000000" w:themeColor="text1"/>
          <w:spacing w:val="4"/>
          <w:sz w:val="20"/>
          <w:szCs w:val="20"/>
          <w:lang w:eastAsia="en-US"/>
        </w:rPr>
        <w:t>.</w:t>
      </w:r>
    </w:p>
    <w:p w:rsidR="00ED0A83" w:rsidRPr="00F84AD5" w:rsidRDefault="00ED0A83" w:rsidP="00A60722">
      <w:pPr>
        <w:spacing w:after="240" w:line="240" w:lineRule="exact"/>
        <w:jc w:val="both"/>
        <w:outlineLvl w:val="0"/>
        <w:rPr>
          <w:rFonts w:ascii="Arial" w:hAnsi="Arial" w:cs="Arial"/>
          <w:bCs/>
          <w:iCs/>
          <w:color w:val="000000" w:themeColor="text1"/>
          <w:spacing w:val="4"/>
          <w:sz w:val="20"/>
          <w:szCs w:val="20"/>
          <w:lang w:eastAsia="en-US"/>
        </w:rPr>
      </w:pPr>
      <w:r w:rsidRPr="00F84AD5">
        <w:rPr>
          <w:rFonts w:ascii="Arial" w:hAnsi="Arial" w:cs="Arial"/>
          <w:bCs/>
          <w:iCs/>
          <w:color w:val="000000" w:themeColor="text1"/>
          <w:spacing w:val="4"/>
          <w:sz w:val="20"/>
          <w:szCs w:val="20"/>
          <w:lang w:eastAsia="en-US"/>
        </w:rPr>
        <w:t xml:space="preserve">Dodatkowo, w ww. piśmie z dnia 14 sierpnia 2020 r. </w:t>
      </w:r>
      <w:r w:rsidR="00155465" w:rsidRPr="00F84AD5">
        <w:rPr>
          <w:rFonts w:ascii="Arial" w:hAnsi="Arial" w:cs="Arial"/>
          <w:bCs/>
          <w:iCs/>
          <w:color w:val="000000" w:themeColor="text1"/>
          <w:spacing w:val="4"/>
          <w:sz w:val="20"/>
          <w:szCs w:val="20"/>
          <w:lang w:eastAsia="en-US"/>
        </w:rPr>
        <w:t>(</w:t>
      </w:r>
      <w:r w:rsidRPr="00F84AD5">
        <w:rPr>
          <w:rFonts w:ascii="Arial" w:hAnsi="Arial" w:cs="Arial"/>
          <w:bCs/>
          <w:iCs/>
          <w:color w:val="000000" w:themeColor="text1"/>
          <w:spacing w:val="4"/>
          <w:sz w:val="20"/>
          <w:szCs w:val="20"/>
          <w:lang w:eastAsia="en-US"/>
        </w:rPr>
        <w:t>uzupełnionym pismem z dnia 27 sierpnia 2020 r., znak: O.OL.KP-7.4170.2.3.2020.840</w:t>
      </w:r>
      <w:r w:rsidR="00155465" w:rsidRPr="00F84AD5">
        <w:rPr>
          <w:rFonts w:ascii="Arial" w:hAnsi="Arial" w:cs="Arial"/>
          <w:bCs/>
          <w:iCs/>
          <w:color w:val="000000" w:themeColor="text1"/>
          <w:spacing w:val="4"/>
          <w:sz w:val="20"/>
          <w:szCs w:val="20"/>
          <w:lang w:eastAsia="en-US"/>
        </w:rPr>
        <w:t>)</w:t>
      </w:r>
      <w:r w:rsidRPr="00F84AD5">
        <w:rPr>
          <w:rFonts w:ascii="Arial" w:hAnsi="Arial" w:cs="Arial"/>
          <w:bCs/>
          <w:iCs/>
          <w:color w:val="000000" w:themeColor="text1"/>
          <w:spacing w:val="4"/>
          <w:sz w:val="20"/>
          <w:szCs w:val="20"/>
          <w:lang w:eastAsia="en-US"/>
        </w:rPr>
        <w:t xml:space="preserve">, </w:t>
      </w:r>
      <w:r w:rsidRPr="00F84AD5">
        <w:rPr>
          <w:rFonts w:ascii="Arial" w:hAnsi="Arial" w:cs="Arial"/>
          <w:bCs/>
          <w:i/>
          <w:iCs/>
          <w:color w:val="000000" w:themeColor="text1"/>
          <w:spacing w:val="4"/>
          <w:sz w:val="20"/>
          <w:szCs w:val="20"/>
          <w:lang w:eastAsia="en-US"/>
        </w:rPr>
        <w:t>inwestor</w:t>
      </w:r>
      <w:r w:rsidRPr="00F84AD5">
        <w:rPr>
          <w:rFonts w:ascii="Arial" w:hAnsi="Arial" w:cs="Arial"/>
          <w:bCs/>
          <w:iCs/>
          <w:color w:val="000000" w:themeColor="text1"/>
          <w:spacing w:val="4"/>
          <w:sz w:val="20"/>
          <w:szCs w:val="20"/>
          <w:lang w:eastAsia="en-US"/>
        </w:rPr>
        <w:t xml:space="preserve"> wyjaśnił, iż w przekazanej skorygowanej dokumentacji </w:t>
      </w:r>
      <w:r w:rsidR="001167BD" w:rsidRPr="00F84AD5">
        <w:rPr>
          <w:rFonts w:ascii="Arial" w:hAnsi="Arial" w:cs="Arial"/>
          <w:bCs/>
          <w:iCs/>
          <w:color w:val="000000" w:themeColor="text1"/>
          <w:spacing w:val="4"/>
          <w:sz w:val="20"/>
          <w:szCs w:val="20"/>
          <w:lang w:eastAsia="en-US"/>
        </w:rPr>
        <w:t>(</w:t>
      </w:r>
      <w:r w:rsidR="00B72C3C" w:rsidRPr="00F84AD5">
        <w:rPr>
          <w:rFonts w:ascii="Arial" w:hAnsi="Arial" w:cs="Arial"/>
          <w:bCs/>
          <w:iCs/>
          <w:color w:val="000000" w:themeColor="text1"/>
          <w:spacing w:val="4"/>
          <w:sz w:val="20"/>
          <w:szCs w:val="20"/>
          <w:lang w:eastAsia="en-US"/>
        </w:rPr>
        <w:t xml:space="preserve">na </w:t>
      </w:r>
      <w:r w:rsidR="001167BD" w:rsidRPr="00F84AD5">
        <w:rPr>
          <w:rFonts w:ascii="Arial" w:hAnsi="Arial" w:cs="Arial"/>
          <w:color w:val="000000" w:themeColor="text1"/>
          <w:spacing w:val="4"/>
          <w:sz w:val="20"/>
          <w:szCs w:val="20"/>
          <w:lang w:eastAsia="zh-CN"/>
        </w:rPr>
        <w:t>arkusz</w:t>
      </w:r>
      <w:r w:rsidR="00B72C3C" w:rsidRPr="00F84AD5">
        <w:rPr>
          <w:rFonts w:ascii="Arial" w:hAnsi="Arial" w:cs="Arial"/>
          <w:color w:val="000000" w:themeColor="text1"/>
          <w:spacing w:val="4"/>
          <w:sz w:val="20"/>
          <w:szCs w:val="20"/>
          <w:lang w:eastAsia="zh-CN"/>
        </w:rPr>
        <w:t>u</w:t>
      </w:r>
      <w:r w:rsidR="001167BD" w:rsidRPr="00F84AD5">
        <w:rPr>
          <w:rFonts w:ascii="Arial" w:hAnsi="Arial" w:cs="Arial"/>
          <w:color w:val="000000" w:themeColor="text1"/>
          <w:spacing w:val="4"/>
          <w:sz w:val="20"/>
          <w:szCs w:val="20"/>
          <w:lang w:eastAsia="zh-CN"/>
        </w:rPr>
        <w:t xml:space="preserve"> nr 4 rysunku nr 2</w:t>
      </w:r>
      <w:r w:rsidR="001167BD" w:rsidRPr="00F84AD5">
        <w:rPr>
          <w:rFonts w:ascii="Arial" w:hAnsi="Arial" w:cs="Arial"/>
          <w:bCs/>
          <w:iCs/>
          <w:color w:val="000000" w:themeColor="text1"/>
          <w:spacing w:val="4"/>
          <w:sz w:val="20"/>
          <w:szCs w:val="20"/>
          <w:lang w:eastAsia="en-US"/>
        </w:rPr>
        <w:t xml:space="preserve"> Tomu I/1 Projektu Zagospodarowania Terenu</w:t>
      </w:r>
      <w:r w:rsidR="007B05EF" w:rsidRPr="00F84AD5">
        <w:rPr>
          <w:rFonts w:ascii="Arial" w:hAnsi="Arial" w:cs="Arial"/>
          <w:bCs/>
          <w:iCs/>
          <w:color w:val="000000" w:themeColor="text1"/>
          <w:spacing w:val="4"/>
          <w:sz w:val="20"/>
          <w:szCs w:val="20"/>
          <w:lang w:eastAsia="en-US"/>
        </w:rPr>
        <w:t xml:space="preserve"> – Część graficzna</w:t>
      </w:r>
      <w:r w:rsidR="00B72C3C" w:rsidRPr="00F84AD5">
        <w:rPr>
          <w:rFonts w:ascii="Arial" w:hAnsi="Arial" w:cs="Arial"/>
          <w:bCs/>
          <w:iCs/>
          <w:color w:val="000000" w:themeColor="text1"/>
          <w:spacing w:val="4"/>
          <w:sz w:val="20"/>
          <w:szCs w:val="20"/>
          <w:lang w:eastAsia="en-US"/>
        </w:rPr>
        <w:t xml:space="preserve"> oraz </w:t>
      </w:r>
      <w:r w:rsidR="00B72C3C" w:rsidRPr="00F84AD5">
        <w:rPr>
          <w:rFonts w:ascii="Arial" w:hAnsi="Arial" w:cs="Arial"/>
          <w:bCs/>
          <w:iCs/>
          <w:color w:val="000000" w:themeColor="text1"/>
          <w:spacing w:val="4"/>
          <w:sz w:val="20"/>
          <w:szCs w:val="20"/>
          <w:lang w:eastAsia="en-US"/>
        </w:rPr>
        <w:br/>
        <w:t>w skorygowanym zestawieniu działek</w:t>
      </w:r>
      <w:r w:rsidR="001167BD" w:rsidRPr="00F84AD5">
        <w:rPr>
          <w:rFonts w:ascii="Arial" w:hAnsi="Arial" w:cs="Arial"/>
          <w:bCs/>
          <w:iCs/>
          <w:color w:val="000000" w:themeColor="text1"/>
          <w:spacing w:val="4"/>
          <w:sz w:val="20"/>
          <w:szCs w:val="20"/>
          <w:lang w:eastAsia="en-US"/>
        </w:rPr>
        <w:t>)</w:t>
      </w:r>
      <w:r w:rsidR="001167BD" w:rsidRPr="00F84AD5">
        <w:rPr>
          <w:rFonts w:ascii="Arial" w:hAnsi="Arial" w:cs="Arial"/>
          <w:color w:val="000000" w:themeColor="text1"/>
          <w:spacing w:val="4"/>
          <w:sz w:val="20"/>
          <w:szCs w:val="20"/>
          <w:lang w:eastAsia="zh-CN"/>
        </w:rPr>
        <w:t xml:space="preserve"> </w:t>
      </w:r>
      <w:r w:rsidRPr="00F84AD5">
        <w:rPr>
          <w:rFonts w:ascii="Arial" w:hAnsi="Arial" w:cs="Arial"/>
          <w:bCs/>
          <w:iCs/>
          <w:color w:val="000000" w:themeColor="text1"/>
          <w:spacing w:val="4"/>
          <w:sz w:val="20"/>
          <w:szCs w:val="20"/>
          <w:lang w:eastAsia="en-US"/>
        </w:rPr>
        <w:t xml:space="preserve">uwzględniony został również nowy stan prawny </w:t>
      </w:r>
      <w:r w:rsidR="00155465" w:rsidRPr="00F84AD5">
        <w:rPr>
          <w:rFonts w:ascii="Arial" w:hAnsi="Arial" w:cs="Arial"/>
          <w:bCs/>
          <w:iCs/>
          <w:color w:val="000000" w:themeColor="text1"/>
          <w:spacing w:val="4"/>
          <w:sz w:val="20"/>
          <w:szCs w:val="20"/>
          <w:lang w:eastAsia="en-US"/>
        </w:rPr>
        <w:t xml:space="preserve">dotyczący działki nr 138, z obrębu 41-Wola Dłużniewska, </w:t>
      </w:r>
      <w:r w:rsidRPr="00F84AD5">
        <w:rPr>
          <w:rFonts w:ascii="Arial" w:hAnsi="Arial" w:cs="Arial"/>
          <w:bCs/>
          <w:iCs/>
          <w:color w:val="000000" w:themeColor="text1"/>
          <w:spacing w:val="4"/>
          <w:sz w:val="20"/>
          <w:szCs w:val="20"/>
          <w:lang w:eastAsia="en-US"/>
        </w:rPr>
        <w:t>wynikający z ostatecznej decyzji Wójta Gminy Bab</w:t>
      </w:r>
      <w:r w:rsidR="00155465" w:rsidRPr="00F84AD5">
        <w:rPr>
          <w:rFonts w:ascii="Arial" w:hAnsi="Arial" w:cs="Arial"/>
          <w:bCs/>
          <w:iCs/>
          <w:color w:val="000000" w:themeColor="text1"/>
          <w:spacing w:val="4"/>
          <w:sz w:val="20"/>
          <w:szCs w:val="20"/>
          <w:lang w:eastAsia="en-US"/>
        </w:rPr>
        <w:t>o</w:t>
      </w:r>
      <w:r w:rsidRPr="00F84AD5">
        <w:rPr>
          <w:rFonts w:ascii="Arial" w:hAnsi="Arial" w:cs="Arial"/>
          <w:bCs/>
          <w:iCs/>
          <w:color w:val="000000" w:themeColor="text1"/>
          <w:spacing w:val="4"/>
          <w:sz w:val="20"/>
          <w:szCs w:val="20"/>
          <w:lang w:eastAsia="en-US"/>
        </w:rPr>
        <w:t xml:space="preserve">szewo </w:t>
      </w:r>
      <w:r w:rsidR="00B72C3C" w:rsidRPr="00F84AD5">
        <w:rPr>
          <w:rFonts w:ascii="Arial" w:hAnsi="Arial" w:cs="Arial"/>
          <w:bCs/>
          <w:iCs/>
          <w:color w:val="000000" w:themeColor="text1"/>
          <w:spacing w:val="4"/>
          <w:sz w:val="20"/>
          <w:szCs w:val="20"/>
          <w:lang w:eastAsia="en-US"/>
        </w:rPr>
        <w:br/>
      </w:r>
      <w:r w:rsidR="00155465" w:rsidRPr="00F84AD5">
        <w:rPr>
          <w:rFonts w:ascii="Arial" w:hAnsi="Arial" w:cs="Arial"/>
          <w:bCs/>
          <w:iCs/>
          <w:color w:val="000000" w:themeColor="text1"/>
          <w:spacing w:val="4"/>
          <w:sz w:val="20"/>
          <w:szCs w:val="20"/>
          <w:lang w:eastAsia="en-US"/>
        </w:rPr>
        <w:t>z dnia</w:t>
      </w:r>
      <w:r w:rsidR="00ED23B7" w:rsidRPr="00F84AD5">
        <w:rPr>
          <w:rFonts w:ascii="Arial" w:hAnsi="Arial" w:cs="Arial"/>
          <w:bCs/>
          <w:iCs/>
          <w:color w:val="000000" w:themeColor="text1"/>
          <w:spacing w:val="4"/>
          <w:sz w:val="20"/>
          <w:szCs w:val="20"/>
          <w:lang w:eastAsia="en-US"/>
        </w:rPr>
        <w:t xml:space="preserve"> 8 lipca 2020 r., znak: PPGNiOŚ.6831.8.2020, </w:t>
      </w:r>
      <w:r w:rsidR="00874D2C" w:rsidRPr="00F84AD5">
        <w:rPr>
          <w:rFonts w:ascii="Arial" w:hAnsi="Arial" w:cs="Arial"/>
          <w:bCs/>
          <w:iCs/>
          <w:color w:val="000000" w:themeColor="text1"/>
          <w:spacing w:val="4"/>
          <w:sz w:val="20"/>
          <w:szCs w:val="20"/>
          <w:lang w:eastAsia="en-US"/>
        </w:rPr>
        <w:t xml:space="preserve">którą </w:t>
      </w:r>
      <w:r w:rsidR="00ED23B7" w:rsidRPr="00F84AD5">
        <w:rPr>
          <w:rFonts w:ascii="Arial" w:hAnsi="Arial" w:cs="Arial"/>
          <w:bCs/>
          <w:iCs/>
          <w:color w:val="000000" w:themeColor="text1"/>
          <w:spacing w:val="4"/>
          <w:sz w:val="20"/>
          <w:szCs w:val="20"/>
          <w:lang w:eastAsia="en-US"/>
        </w:rPr>
        <w:t>zatwierdz</w:t>
      </w:r>
      <w:r w:rsidR="00874D2C" w:rsidRPr="00F84AD5">
        <w:rPr>
          <w:rFonts w:ascii="Arial" w:hAnsi="Arial" w:cs="Arial"/>
          <w:bCs/>
          <w:iCs/>
          <w:color w:val="000000" w:themeColor="text1"/>
          <w:spacing w:val="4"/>
          <w:sz w:val="20"/>
          <w:szCs w:val="20"/>
          <w:lang w:eastAsia="en-US"/>
        </w:rPr>
        <w:t>ony został</w:t>
      </w:r>
      <w:r w:rsidR="00ED23B7" w:rsidRPr="00F84AD5">
        <w:rPr>
          <w:rFonts w:ascii="Arial" w:hAnsi="Arial" w:cs="Arial"/>
          <w:bCs/>
          <w:iCs/>
          <w:color w:val="000000" w:themeColor="text1"/>
          <w:spacing w:val="4"/>
          <w:sz w:val="20"/>
          <w:szCs w:val="20"/>
          <w:lang w:eastAsia="en-US"/>
        </w:rPr>
        <w:t xml:space="preserve"> podział </w:t>
      </w:r>
      <w:r w:rsidR="00B72C3C" w:rsidRPr="00F84AD5">
        <w:rPr>
          <w:rFonts w:ascii="Arial" w:hAnsi="Arial" w:cs="Arial"/>
          <w:bCs/>
          <w:iCs/>
          <w:color w:val="000000" w:themeColor="text1"/>
          <w:spacing w:val="4"/>
          <w:sz w:val="20"/>
          <w:szCs w:val="20"/>
          <w:lang w:eastAsia="en-US"/>
        </w:rPr>
        <w:br/>
      </w:r>
      <w:r w:rsidR="00ED23B7" w:rsidRPr="00F84AD5">
        <w:rPr>
          <w:rFonts w:ascii="Arial" w:hAnsi="Arial" w:cs="Arial"/>
          <w:bCs/>
          <w:iCs/>
          <w:color w:val="000000" w:themeColor="text1"/>
          <w:spacing w:val="4"/>
          <w:sz w:val="20"/>
          <w:szCs w:val="20"/>
          <w:lang w:eastAsia="en-US"/>
        </w:rPr>
        <w:t>ww. nieruchomości na działki nr</w:t>
      </w:r>
      <w:r w:rsidR="002F0418" w:rsidRPr="00F84AD5">
        <w:rPr>
          <w:rFonts w:ascii="Arial" w:hAnsi="Arial" w:cs="Arial"/>
          <w:bCs/>
          <w:iCs/>
          <w:color w:val="000000" w:themeColor="text1"/>
          <w:spacing w:val="4"/>
          <w:sz w:val="20"/>
          <w:szCs w:val="20"/>
          <w:lang w:eastAsia="en-US"/>
        </w:rPr>
        <w:t>:</w:t>
      </w:r>
      <w:r w:rsidR="00ED23B7" w:rsidRPr="00F84AD5">
        <w:rPr>
          <w:rFonts w:ascii="Arial" w:hAnsi="Arial" w:cs="Arial"/>
          <w:bCs/>
          <w:iCs/>
          <w:color w:val="000000" w:themeColor="text1"/>
          <w:spacing w:val="4"/>
          <w:sz w:val="20"/>
          <w:szCs w:val="20"/>
          <w:lang w:eastAsia="en-US"/>
        </w:rPr>
        <w:t xml:space="preserve"> 138/3, 138/6, 138/7, 138/9, 138/10 i 138/11.</w:t>
      </w:r>
    </w:p>
    <w:p w:rsidR="00ED23B7" w:rsidRPr="00F84AD5" w:rsidRDefault="002F0418" w:rsidP="00A60722">
      <w:pPr>
        <w:spacing w:after="240" w:line="240" w:lineRule="exact"/>
        <w:jc w:val="both"/>
        <w:outlineLvl w:val="0"/>
        <w:rPr>
          <w:rFonts w:ascii="Arial" w:hAnsi="Arial" w:cs="Arial"/>
          <w:iCs/>
          <w:color w:val="000000" w:themeColor="text1"/>
          <w:spacing w:val="4"/>
          <w:sz w:val="20"/>
        </w:rPr>
      </w:pPr>
      <w:r w:rsidRPr="00F84AD5">
        <w:rPr>
          <w:rFonts w:ascii="Arial" w:hAnsi="Arial" w:cs="Arial"/>
          <w:color w:val="000000" w:themeColor="text1"/>
          <w:spacing w:val="4"/>
          <w:sz w:val="20"/>
          <w:szCs w:val="20"/>
        </w:rPr>
        <w:t>Wskazać bowiem należy, że działka nr</w:t>
      </w:r>
      <w:r w:rsidRPr="00F84AD5">
        <w:rPr>
          <w:rFonts w:ascii="Arial" w:hAnsi="Arial" w:cs="Arial"/>
          <w:iCs/>
          <w:color w:val="000000" w:themeColor="text1"/>
          <w:spacing w:val="4"/>
          <w:sz w:val="20"/>
        </w:rPr>
        <w:t xml:space="preserve"> 138,</w:t>
      </w:r>
      <w:r w:rsidRPr="00F84AD5">
        <w:rPr>
          <w:rFonts w:ascii="Arial" w:hAnsi="Arial" w:cs="Arial"/>
          <w:bCs/>
          <w:color w:val="000000" w:themeColor="text1"/>
          <w:spacing w:val="4"/>
          <w:sz w:val="20"/>
        </w:rPr>
        <w:t xml:space="preserve"> z obrębu 41-Wola Dłużniewska,</w:t>
      </w:r>
      <w:r w:rsidRPr="00F84AD5">
        <w:rPr>
          <w:rFonts w:ascii="Arial" w:hAnsi="Arial" w:cs="Arial"/>
          <w:iCs/>
          <w:color w:val="000000" w:themeColor="text1"/>
          <w:spacing w:val="4"/>
          <w:sz w:val="20"/>
        </w:rPr>
        <w:t xml:space="preserve"> objęta została w części liniami rozgraniczającymi teren przedmiotowej inwestycji drogowej i </w:t>
      </w:r>
      <w:r w:rsidRPr="00F84AD5">
        <w:rPr>
          <w:rFonts w:ascii="Arial" w:hAnsi="Arial" w:cs="Arial"/>
          <w:i/>
          <w:iCs/>
          <w:color w:val="000000" w:themeColor="text1"/>
          <w:spacing w:val="4"/>
          <w:sz w:val="20"/>
        </w:rPr>
        <w:t>decyzją Wojewody Mazowieckiego</w:t>
      </w:r>
      <w:r w:rsidRPr="00F84AD5">
        <w:rPr>
          <w:rFonts w:ascii="Arial" w:hAnsi="Arial" w:cs="Arial"/>
          <w:iCs/>
          <w:color w:val="000000" w:themeColor="text1"/>
          <w:spacing w:val="4"/>
          <w:sz w:val="20"/>
        </w:rPr>
        <w:t xml:space="preserve"> zatwierdzony został jej podział na działki nr: 138/3, 138/6, 138/7 i 138/9 (przeznaczone pod planowaną inwestycję drogową) i nr 138/8 (pozostającą własnością dotychczasowego właściciela).</w:t>
      </w:r>
    </w:p>
    <w:p w:rsidR="00AB53AE" w:rsidRPr="00F84AD5" w:rsidRDefault="00AB53AE" w:rsidP="00AB53AE">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 dokonanej przez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xml:space="preserve"> analizy mapy z projektem podziału ww. nieruchomości, stanowiącej załącznik do ww. decyzji Wójta Gminy Baboszewo</w:t>
      </w:r>
      <w:r w:rsidRPr="00F84AD5">
        <w:rPr>
          <w:rFonts w:ascii="Arial" w:hAnsi="Arial" w:cs="Arial"/>
          <w:bCs/>
          <w:iCs/>
          <w:color w:val="000000" w:themeColor="text1"/>
          <w:spacing w:val="4"/>
          <w:sz w:val="20"/>
          <w:szCs w:val="20"/>
          <w:lang w:eastAsia="en-US"/>
        </w:rPr>
        <w:t xml:space="preserve"> z dnia 8 lipca 2020 r.</w:t>
      </w:r>
      <w:r w:rsidRPr="00F84AD5">
        <w:rPr>
          <w:rFonts w:ascii="Arial" w:hAnsi="Arial" w:cs="Arial"/>
          <w:color w:val="000000" w:themeColor="text1"/>
          <w:spacing w:val="4"/>
          <w:sz w:val="20"/>
          <w:szCs w:val="20"/>
        </w:rPr>
        <w:t xml:space="preserve">, jak i analizy zbiorczej mapy </w:t>
      </w:r>
      <w:r w:rsidRPr="00F84AD5">
        <w:rPr>
          <w:rFonts w:ascii="Arial" w:hAnsi="Arial" w:cs="Arial"/>
          <w:color w:val="000000" w:themeColor="text1"/>
          <w:spacing w:val="4"/>
          <w:sz w:val="20"/>
          <w:szCs w:val="20"/>
        </w:rPr>
        <w:br/>
        <w:t xml:space="preserve">z projektem podziału nieruchomości z obrębu 41-Wola Dłużniewska (wraz z wykazem zmian danych ewidencyjnych), stanowiącej załącznik do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wynika, że </w:t>
      </w:r>
      <w:r w:rsidR="0010301D" w:rsidRPr="00F84AD5">
        <w:rPr>
          <w:rFonts w:ascii="Arial" w:hAnsi="Arial" w:cs="Arial"/>
          <w:color w:val="000000" w:themeColor="text1"/>
          <w:spacing w:val="4"/>
          <w:sz w:val="20"/>
          <w:szCs w:val="20"/>
        </w:rPr>
        <w:t xml:space="preserve">w obu </w:t>
      </w:r>
      <w:r w:rsidR="0010301D" w:rsidRPr="00F84AD5">
        <w:rPr>
          <w:rFonts w:ascii="Arial" w:hAnsi="Arial" w:cs="Arial"/>
          <w:color w:val="000000" w:themeColor="text1"/>
          <w:spacing w:val="4"/>
          <w:sz w:val="20"/>
          <w:szCs w:val="20"/>
        </w:rPr>
        <w:br/>
        <w:t xml:space="preserve">ww. przypadkach działki nr: </w:t>
      </w:r>
      <w:r w:rsidR="0010301D" w:rsidRPr="00F84AD5">
        <w:rPr>
          <w:rFonts w:ascii="Arial" w:hAnsi="Arial" w:cs="Arial"/>
          <w:bCs/>
          <w:iCs/>
          <w:color w:val="000000" w:themeColor="text1"/>
          <w:spacing w:val="4"/>
          <w:sz w:val="20"/>
          <w:szCs w:val="20"/>
          <w:lang w:eastAsia="en-US"/>
        </w:rPr>
        <w:t>138/3, 138/6, 138/7 i 138/9 (</w:t>
      </w:r>
      <w:r w:rsidRPr="00F84AD5">
        <w:rPr>
          <w:rFonts w:ascii="Arial" w:hAnsi="Arial" w:cs="Arial"/>
          <w:color w:val="000000" w:themeColor="text1"/>
          <w:spacing w:val="4"/>
          <w:sz w:val="20"/>
          <w:szCs w:val="20"/>
        </w:rPr>
        <w:t>wydzielone z działki nr 138</w:t>
      </w:r>
      <w:r w:rsidR="0010301D"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r w:rsidR="00B72C3C" w:rsidRPr="00F84AD5">
        <w:rPr>
          <w:rFonts w:ascii="Arial" w:hAnsi="Arial" w:cs="Arial"/>
          <w:color w:val="000000" w:themeColor="text1"/>
          <w:spacing w:val="4"/>
          <w:sz w:val="20"/>
          <w:szCs w:val="20"/>
        </w:rPr>
        <w:t>są</w:t>
      </w:r>
      <w:r w:rsidRPr="00F84AD5">
        <w:rPr>
          <w:rFonts w:ascii="Arial" w:hAnsi="Arial" w:cs="Arial"/>
          <w:color w:val="000000" w:themeColor="text1"/>
          <w:spacing w:val="4"/>
          <w:sz w:val="20"/>
          <w:szCs w:val="20"/>
        </w:rPr>
        <w:t xml:space="preserve"> tożsam</w:t>
      </w:r>
      <w:r w:rsidR="00B72C3C" w:rsidRPr="00F84AD5">
        <w:rPr>
          <w:rFonts w:ascii="Arial" w:hAnsi="Arial" w:cs="Arial"/>
          <w:color w:val="000000" w:themeColor="text1"/>
          <w:spacing w:val="4"/>
          <w:sz w:val="20"/>
          <w:szCs w:val="20"/>
        </w:rPr>
        <w:t>e</w:t>
      </w:r>
      <w:r w:rsidR="0010301D"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pod względem kształtu i powierzchni.</w:t>
      </w:r>
    </w:p>
    <w:p w:rsidR="00AB53AE" w:rsidRPr="00F84AD5" w:rsidRDefault="00B72C3C"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iCs/>
          <w:color w:val="000000" w:themeColor="text1"/>
          <w:spacing w:val="4"/>
          <w:sz w:val="20"/>
        </w:rPr>
        <w:t xml:space="preserve">Mając powyższe na uwadze, w pkt I niniejszej decyzji </w:t>
      </w:r>
      <w:r w:rsidRPr="00F84AD5">
        <w:rPr>
          <w:rFonts w:ascii="Arial" w:hAnsi="Arial" w:cs="Arial"/>
          <w:i/>
          <w:iCs/>
          <w:color w:val="000000" w:themeColor="text1"/>
          <w:spacing w:val="4"/>
          <w:sz w:val="20"/>
        </w:rPr>
        <w:t>Minister</w:t>
      </w:r>
      <w:r w:rsidRPr="00F84AD5">
        <w:rPr>
          <w:rFonts w:ascii="Arial" w:hAnsi="Arial" w:cs="Arial"/>
          <w:iCs/>
          <w:color w:val="000000" w:themeColor="text1"/>
          <w:spacing w:val="4"/>
          <w:sz w:val="20"/>
        </w:rPr>
        <w:t xml:space="preserve"> </w:t>
      </w:r>
      <w:r w:rsidR="007534CC" w:rsidRPr="00F84AD5">
        <w:rPr>
          <w:rFonts w:ascii="Arial" w:hAnsi="Arial" w:cs="Arial"/>
          <w:iCs/>
          <w:color w:val="000000" w:themeColor="text1"/>
          <w:spacing w:val="4"/>
          <w:sz w:val="20"/>
        </w:rPr>
        <w:t>uchylił zbiorczą mapę z</w:t>
      </w:r>
      <w:r w:rsidR="007534CC" w:rsidRPr="00F84AD5">
        <w:rPr>
          <w:rFonts w:ascii="Arial" w:hAnsi="Arial" w:cs="Arial"/>
          <w:color w:val="000000" w:themeColor="text1"/>
          <w:spacing w:val="4"/>
          <w:sz w:val="20"/>
          <w:szCs w:val="20"/>
        </w:rPr>
        <w:t xml:space="preserve"> projektem podziału nieruchomości z obrębu 41-Wola Dłużniewska (wraz z wykazem zmian danych ewidencyjnych) w zakresie działek nr 90/2 i nr 138, </w:t>
      </w:r>
      <w:r w:rsidRPr="00F84AD5">
        <w:rPr>
          <w:rFonts w:ascii="Arial" w:hAnsi="Arial" w:cs="Arial"/>
          <w:iCs/>
          <w:color w:val="000000" w:themeColor="text1"/>
          <w:spacing w:val="4"/>
          <w:sz w:val="20"/>
        </w:rPr>
        <w:t xml:space="preserve">dokonał </w:t>
      </w:r>
      <w:r w:rsidR="007534CC" w:rsidRPr="00F84AD5">
        <w:rPr>
          <w:rFonts w:ascii="Arial" w:hAnsi="Arial" w:cs="Arial"/>
          <w:iCs/>
          <w:color w:val="000000" w:themeColor="text1"/>
          <w:spacing w:val="4"/>
          <w:sz w:val="20"/>
        </w:rPr>
        <w:t xml:space="preserve">korekty odpowiednich załączników do </w:t>
      </w:r>
      <w:r w:rsidR="007534CC" w:rsidRPr="00F84AD5">
        <w:rPr>
          <w:rFonts w:ascii="Arial" w:hAnsi="Arial" w:cs="Arial"/>
          <w:i/>
          <w:iCs/>
          <w:color w:val="000000" w:themeColor="text1"/>
          <w:spacing w:val="4"/>
          <w:sz w:val="20"/>
        </w:rPr>
        <w:t>decyzji Wojewody Mazowieckiego</w:t>
      </w:r>
      <w:r w:rsidR="007534CC" w:rsidRPr="00F84AD5">
        <w:rPr>
          <w:rFonts w:ascii="Arial" w:hAnsi="Arial" w:cs="Arial"/>
          <w:iCs/>
          <w:color w:val="000000" w:themeColor="text1"/>
          <w:spacing w:val="4"/>
          <w:sz w:val="20"/>
        </w:rPr>
        <w:t xml:space="preserve"> oraz </w:t>
      </w:r>
      <w:r w:rsidR="007534CC" w:rsidRPr="00F84AD5">
        <w:rPr>
          <w:rFonts w:ascii="Arial" w:hAnsi="Arial" w:cs="Arial"/>
          <w:color w:val="000000" w:themeColor="text1"/>
          <w:spacing w:val="4"/>
          <w:sz w:val="20"/>
          <w:szCs w:val="20"/>
        </w:rPr>
        <w:t xml:space="preserve">skorygował odpowiednie zapisy zaskarżonego rozstrzygnięcia, uwzględniając tym samym ostateczne podziały ww. nieruchomości </w:t>
      </w:r>
      <w:r w:rsidR="00330E71" w:rsidRPr="00F84AD5">
        <w:rPr>
          <w:rFonts w:ascii="Arial" w:hAnsi="Arial" w:cs="Arial"/>
          <w:color w:val="000000" w:themeColor="text1"/>
          <w:spacing w:val="4"/>
          <w:sz w:val="20"/>
          <w:szCs w:val="20"/>
        </w:rPr>
        <w:t>zatwierdzone ww.</w:t>
      </w:r>
      <w:r w:rsidR="007534CC" w:rsidRPr="00F84AD5">
        <w:rPr>
          <w:rFonts w:ascii="Arial" w:hAnsi="Arial" w:cs="Arial"/>
          <w:color w:val="000000" w:themeColor="text1"/>
          <w:spacing w:val="4"/>
          <w:sz w:val="20"/>
          <w:szCs w:val="20"/>
        </w:rPr>
        <w:t xml:space="preserve"> decyzjami Wójta Gminy Baboszewo.</w:t>
      </w:r>
    </w:p>
    <w:p w:rsidR="00AB53AE" w:rsidRPr="00F84AD5" w:rsidRDefault="00616004" w:rsidP="0032569A">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Ponadto, po porównaniu treści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i załączników graficznych </w:t>
      </w:r>
      <w:r w:rsidRPr="00F84AD5">
        <w:rPr>
          <w:rFonts w:ascii="Arial" w:hAnsi="Arial" w:cs="Arial"/>
          <w:color w:val="000000" w:themeColor="text1"/>
          <w:spacing w:val="4"/>
          <w:sz w:val="20"/>
          <w:szCs w:val="20"/>
        </w:rPr>
        <w:br/>
        <w:t xml:space="preserve">do ww. rozstrzygnięcia (m.in. mapy z projektem podziału nieruchomości),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spostrzegł, </w:t>
      </w:r>
      <w:r w:rsidRPr="00F84AD5">
        <w:rPr>
          <w:rFonts w:ascii="Arial" w:hAnsi="Arial" w:cs="Arial"/>
          <w:color w:val="000000" w:themeColor="text1"/>
          <w:spacing w:val="4"/>
          <w:sz w:val="20"/>
          <w:szCs w:val="20"/>
        </w:rPr>
        <w:br/>
        <w:t xml:space="preserve">że w decyzji organu I instancji nastąpiło błędne określenie numeru obrębu „13 – Polesie”, zamiast prawidłowego „34 – Polesie”. Na powyższy błąd zwrócił również uwagę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wnosząc pismem</w:t>
      </w:r>
      <w:r w:rsidR="005A3C57" w:rsidRPr="00F84AD5">
        <w:rPr>
          <w:rFonts w:ascii="Arial" w:hAnsi="Arial" w:cs="Arial"/>
          <w:color w:val="000000" w:themeColor="text1"/>
          <w:spacing w:val="4"/>
          <w:sz w:val="20"/>
          <w:szCs w:val="20"/>
        </w:rPr>
        <w:t xml:space="preserve"> </w:t>
      </w:r>
      <w:r w:rsidR="005A3C57" w:rsidRPr="00F84AD5">
        <w:rPr>
          <w:rFonts w:ascii="Arial" w:hAnsi="Arial" w:cs="Arial"/>
          <w:color w:val="000000" w:themeColor="text1"/>
          <w:spacing w:val="4"/>
          <w:sz w:val="20"/>
          <w:szCs w:val="20"/>
        </w:rPr>
        <w:br/>
        <w:t>z dnia 6 października 2020 r.</w:t>
      </w:r>
      <w:r w:rsidRPr="00F84AD5">
        <w:rPr>
          <w:rFonts w:ascii="Arial" w:hAnsi="Arial" w:cs="Arial"/>
          <w:color w:val="000000" w:themeColor="text1"/>
          <w:spacing w:val="4"/>
          <w:sz w:val="20"/>
          <w:szCs w:val="20"/>
        </w:rPr>
        <w:t xml:space="preserve"> o jego sprostowanie.</w:t>
      </w:r>
    </w:p>
    <w:p w:rsidR="00072735" w:rsidRPr="00F84AD5" w:rsidRDefault="00072735" w:rsidP="00A60722">
      <w:pPr>
        <w:spacing w:after="240" w:line="240" w:lineRule="exact"/>
        <w:jc w:val="both"/>
        <w:outlineLvl w:val="0"/>
        <w:rPr>
          <w:rFonts w:ascii="Arial" w:hAnsi="Arial" w:cs="Arial"/>
          <w:color w:val="000000" w:themeColor="text1"/>
          <w:spacing w:val="4"/>
          <w:sz w:val="20"/>
        </w:rPr>
      </w:pPr>
      <w:r w:rsidRPr="00F84AD5">
        <w:rPr>
          <w:rFonts w:ascii="Arial" w:hAnsi="Arial" w:cs="Arial"/>
          <w:color w:val="000000" w:themeColor="text1"/>
          <w:spacing w:val="4"/>
          <w:sz w:val="20"/>
          <w:szCs w:val="20"/>
        </w:rPr>
        <w:lastRenderedPageBreak/>
        <w:t xml:space="preserve">W ww. piśmie z dnia 6 października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wskazał także, iż w treści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 niezgodnie ze stanem faktycznym ujętym w aktualizacji wniosku o wydanie decyzji </w:t>
      </w:r>
      <w:r w:rsidRPr="00F84AD5">
        <w:rPr>
          <w:rFonts w:ascii="Arial" w:hAnsi="Arial" w:cs="Arial"/>
          <w:color w:val="000000" w:themeColor="text1"/>
          <w:spacing w:val="4"/>
          <w:sz w:val="20"/>
          <w:szCs w:val="20"/>
        </w:rPr>
        <w:br/>
        <w:t>o zezwoleniu na realizację przedmiotowej inwestycji drogowej oraz z zakresem dokumentacji podziałowej – ujawniono podział działki nr 153, z obrębu 10-Dłużniewo, pomimo że ww. działka nie była ujęta we wniosku jako nieruchomość przeznaczona do podziału. Ww. działka nie została również uwzględniona w Tabeli B</w:t>
      </w:r>
      <w:r w:rsidR="007F4A8D"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r w:rsidR="007F4A8D" w:rsidRPr="00F84AD5">
        <w:rPr>
          <w:rFonts w:ascii="Arial" w:hAnsi="Arial" w:cs="Arial"/>
          <w:color w:val="000000" w:themeColor="text1"/>
          <w:spacing w:val="4"/>
          <w:sz w:val="20"/>
        </w:rPr>
        <w:t xml:space="preserve">znajdującej się na stronach 9-43 </w:t>
      </w:r>
      <w:r w:rsidR="007F4A8D" w:rsidRPr="00F84AD5">
        <w:rPr>
          <w:rFonts w:ascii="Arial" w:hAnsi="Arial" w:cs="Arial"/>
          <w:i/>
          <w:color w:val="000000" w:themeColor="text1"/>
          <w:spacing w:val="4"/>
          <w:sz w:val="20"/>
        </w:rPr>
        <w:t>decyzji Wojewody Mazowieckiego</w:t>
      </w:r>
      <w:r w:rsidR="007F4A8D" w:rsidRPr="00F84AD5">
        <w:rPr>
          <w:rFonts w:ascii="Arial" w:hAnsi="Arial" w:cs="Arial"/>
          <w:color w:val="000000" w:themeColor="text1"/>
          <w:spacing w:val="4"/>
          <w:sz w:val="20"/>
        </w:rPr>
        <w:t>, określającej działki położone w projektowanym pasie drogowym drogi ekspresowej S7, przeznaczone do przejęcia pod inwestycję.</w:t>
      </w:r>
    </w:p>
    <w:p w:rsidR="001E7C0B" w:rsidRPr="00F84AD5" w:rsidRDefault="00F1082F" w:rsidP="001E7C0B">
      <w:pPr>
        <w:spacing w:after="12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rPr>
        <w:t xml:space="preserve">Dodatkowo, w ww. piśmie z dnia 6 października 2020 r. </w:t>
      </w:r>
      <w:r w:rsidRPr="00F84AD5">
        <w:rPr>
          <w:rFonts w:ascii="Arial" w:hAnsi="Arial" w:cs="Arial"/>
          <w:i/>
          <w:color w:val="000000" w:themeColor="text1"/>
          <w:spacing w:val="4"/>
          <w:sz w:val="20"/>
        </w:rPr>
        <w:t>inwestor</w:t>
      </w:r>
      <w:r w:rsidRPr="00F84AD5">
        <w:rPr>
          <w:rFonts w:ascii="Arial" w:hAnsi="Arial" w:cs="Arial"/>
          <w:color w:val="000000" w:themeColor="text1"/>
          <w:spacing w:val="4"/>
          <w:sz w:val="20"/>
        </w:rPr>
        <w:t xml:space="preserve"> zaznaczył, że w treści </w:t>
      </w:r>
      <w:r w:rsidRPr="00F84AD5">
        <w:rPr>
          <w:rFonts w:ascii="Arial" w:hAnsi="Arial" w:cs="Arial"/>
          <w:i/>
          <w:color w:val="000000" w:themeColor="text1"/>
          <w:spacing w:val="4"/>
          <w:sz w:val="20"/>
        </w:rPr>
        <w:t>decyzji</w:t>
      </w:r>
      <w:r w:rsidRPr="00F84AD5">
        <w:rPr>
          <w:rFonts w:ascii="Arial" w:hAnsi="Arial" w:cs="Arial"/>
          <w:color w:val="000000" w:themeColor="text1"/>
          <w:spacing w:val="4"/>
          <w:sz w:val="20"/>
        </w:rPr>
        <w:t xml:space="preserve"> </w:t>
      </w:r>
      <w:r w:rsidRPr="00F84AD5">
        <w:rPr>
          <w:rFonts w:ascii="Arial" w:hAnsi="Arial" w:cs="Arial"/>
          <w:i/>
          <w:color w:val="000000" w:themeColor="text1"/>
          <w:spacing w:val="4"/>
          <w:sz w:val="20"/>
          <w:szCs w:val="20"/>
        </w:rPr>
        <w:t>Wojewody Mazowieckiego</w:t>
      </w:r>
      <w:r w:rsidRPr="00F84AD5">
        <w:rPr>
          <w:rFonts w:ascii="Arial" w:hAnsi="Arial" w:cs="Arial"/>
          <w:color w:val="000000" w:themeColor="text1"/>
          <w:spacing w:val="4"/>
          <w:sz w:val="20"/>
          <w:szCs w:val="20"/>
        </w:rPr>
        <w:t xml:space="preserve"> – niezgodnie ze stanem faktycznym ujętym w aktualizacji wniosku o wydanie decyzji o zezwoleniu na realizację przedmiotowej inwestycji drogowej oraz z zakresem przedstawionym w Projekcie budowlanym</w:t>
      </w:r>
      <w:r w:rsidR="001E7C0B"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t>
      </w:r>
    </w:p>
    <w:p w:rsidR="001E7C0B" w:rsidRPr="00F84AD5" w:rsidRDefault="00F1082F" w:rsidP="001E7C0B">
      <w:pPr>
        <w:pStyle w:val="Akapitzlist"/>
        <w:numPr>
          <w:ilvl w:val="0"/>
          <w:numId w:val="33"/>
        </w:numPr>
        <w:spacing w:after="120" w:line="240" w:lineRule="exact"/>
        <w:ind w:left="284" w:hanging="284"/>
        <w:contextualSpacing w:val="0"/>
        <w:jc w:val="both"/>
        <w:outlineLvl w:val="0"/>
        <w:rPr>
          <w:rFonts w:ascii="Arial" w:hAnsi="Arial" w:cs="Arial"/>
          <w:color w:val="000000" w:themeColor="text1"/>
          <w:spacing w:val="4"/>
          <w:sz w:val="20"/>
        </w:rPr>
      </w:pPr>
      <w:r w:rsidRPr="00F84AD5">
        <w:rPr>
          <w:rFonts w:ascii="Arial" w:hAnsi="Arial" w:cs="Arial"/>
          <w:color w:val="000000" w:themeColor="text1"/>
          <w:spacing w:val="4"/>
          <w:sz w:val="20"/>
          <w:szCs w:val="20"/>
        </w:rPr>
        <w:t xml:space="preserve">w tabeli znajdującej się na stronach 45-49 zaskarżonego rozstrzygnięcia, dotyczącej ustalenia obowiązku dokonania budowy urządzeń wodnych lub urządzeń melioracji wodnych szczegółowych </w:t>
      </w:r>
      <w:r w:rsidR="00FA7F84"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i zezwolenia na wykonanie powyższego obowiązku, pominięto działkę nr 448/54 (powstałą z podziału działki nr 448/49), z obrębu 09-Ć</w:t>
      </w:r>
      <w:r w:rsidR="001E7C0B" w:rsidRPr="00F84AD5">
        <w:rPr>
          <w:rFonts w:ascii="Arial" w:hAnsi="Arial" w:cs="Arial"/>
          <w:color w:val="000000" w:themeColor="text1"/>
          <w:spacing w:val="4"/>
          <w:sz w:val="20"/>
          <w:szCs w:val="20"/>
        </w:rPr>
        <w:t>wiklinek,</w:t>
      </w:r>
      <w:r w:rsidRPr="00F84AD5">
        <w:rPr>
          <w:rFonts w:ascii="Arial" w:hAnsi="Arial" w:cs="Arial"/>
          <w:color w:val="000000" w:themeColor="text1"/>
          <w:spacing w:val="4"/>
          <w:sz w:val="20"/>
          <w:szCs w:val="20"/>
        </w:rPr>
        <w:t xml:space="preserve"> </w:t>
      </w:r>
    </w:p>
    <w:p w:rsidR="00F1082F" w:rsidRPr="00F84AD5" w:rsidRDefault="001E7C0B" w:rsidP="00D04C65">
      <w:pPr>
        <w:pStyle w:val="Akapitzlist"/>
        <w:numPr>
          <w:ilvl w:val="0"/>
          <w:numId w:val="33"/>
        </w:numPr>
        <w:spacing w:after="240" w:line="240" w:lineRule="exact"/>
        <w:ind w:left="284" w:hanging="284"/>
        <w:contextualSpacing w:val="0"/>
        <w:jc w:val="both"/>
        <w:outlineLvl w:val="0"/>
        <w:rPr>
          <w:rFonts w:ascii="Arial" w:hAnsi="Arial" w:cs="Arial"/>
          <w:color w:val="000000" w:themeColor="text1"/>
          <w:spacing w:val="4"/>
          <w:sz w:val="20"/>
        </w:rPr>
      </w:pPr>
      <w:r w:rsidRPr="00F84AD5">
        <w:rPr>
          <w:rFonts w:ascii="Arial" w:hAnsi="Arial" w:cs="Arial"/>
          <w:color w:val="000000" w:themeColor="text1"/>
          <w:spacing w:val="4"/>
          <w:sz w:val="20"/>
          <w:szCs w:val="20"/>
        </w:rPr>
        <w:t>w</w:t>
      </w:r>
      <w:r w:rsidR="00F1082F" w:rsidRPr="00F84AD5">
        <w:rPr>
          <w:rFonts w:ascii="Arial" w:hAnsi="Arial" w:cs="Arial"/>
          <w:color w:val="000000" w:themeColor="text1"/>
          <w:spacing w:val="4"/>
          <w:sz w:val="20"/>
          <w:szCs w:val="20"/>
        </w:rPr>
        <w:t xml:space="preserve"> tabeli </w:t>
      </w:r>
      <w:r w:rsidRPr="00F84AD5">
        <w:rPr>
          <w:rFonts w:ascii="Arial" w:hAnsi="Arial" w:cs="Arial"/>
          <w:color w:val="000000" w:themeColor="text1"/>
          <w:spacing w:val="4"/>
          <w:sz w:val="20"/>
          <w:szCs w:val="20"/>
        </w:rPr>
        <w:t>znajdującej się na stronach 4</w:t>
      </w:r>
      <w:r w:rsidR="00BF42AD" w:rsidRPr="00F84AD5">
        <w:rPr>
          <w:rFonts w:ascii="Arial" w:hAnsi="Arial" w:cs="Arial"/>
          <w:color w:val="000000" w:themeColor="text1"/>
          <w:spacing w:val="4"/>
          <w:sz w:val="20"/>
          <w:szCs w:val="20"/>
        </w:rPr>
        <w:t>9-62</w:t>
      </w:r>
      <w:r w:rsidRPr="00F84AD5">
        <w:rPr>
          <w:rFonts w:ascii="Arial" w:hAnsi="Arial" w:cs="Arial"/>
          <w:color w:val="000000" w:themeColor="text1"/>
          <w:spacing w:val="4"/>
          <w:sz w:val="20"/>
          <w:szCs w:val="20"/>
        </w:rPr>
        <w:t xml:space="preserve"> zaskarżonego rozstrzygnięcia, dotyczącej ustalenia obowiązku dokonania budowy istniejącej sieci uzbrojenia terenu i zezwolenia na wykonanie powyższego obowiązku, pominięto działkę nr 434/3 (powstałą z podziału działki nr 434), z obrębu </w:t>
      </w:r>
      <w:r w:rsidR="00086712"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15-Słoszewo</w:t>
      </w:r>
      <w:r w:rsidR="00745471" w:rsidRPr="00F84AD5">
        <w:rPr>
          <w:rFonts w:ascii="Arial" w:hAnsi="Arial" w:cs="Arial"/>
          <w:color w:val="000000" w:themeColor="text1"/>
          <w:spacing w:val="4"/>
          <w:sz w:val="20"/>
          <w:szCs w:val="20"/>
        </w:rPr>
        <w:t xml:space="preserve"> Kolonia</w:t>
      </w:r>
      <w:r w:rsidR="00D04C65" w:rsidRPr="00F84AD5">
        <w:rPr>
          <w:rFonts w:ascii="Arial" w:hAnsi="Arial" w:cs="Arial"/>
          <w:color w:val="000000" w:themeColor="text1"/>
          <w:spacing w:val="4"/>
          <w:sz w:val="20"/>
          <w:szCs w:val="20"/>
        </w:rPr>
        <w:t>.</w:t>
      </w:r>
    </w:p>
    <w:p w:rsidR="00D04C65" w:rsidRPr="00F84AD5" w:rsidRDefault="00D04C65" w:rsidP="00D04C65">
      <w:pPr>
        <w:pStyle w:val="Akapitzlist"/>
        <w:spacing w:after="240" w:line="240" w:lineRule="exact"/>
        <w:ind w:left="0"/>
        <w:contextualSpacing w:val="0"/>
        <w:jc w:val="both"/>
        <w:outlineLvl w:val="0"/>
        <w:rPr>
          <w:rFonts w:ascii="Arial" w:hAnsi="Arial" w:cs="Arial"/>
          <w:color w:val="000000" w:themeColor="text1"/>
          <w:spacing w:val="4"/>
          <w:sz w:val="20"/>
          <w:szCs w:val="20"/>
        </w:rPr>
      </w:pPr>
      <w:r w:rsidRPr="00F84AD5">
        <w:rPr>
          <w:rFonts w:ascii="Arial" w:hAnsi="Arial" w:cs="Arial"/>
          <w:i/>
          <w:color w:val="000000" w:themeColor="text1"/>
          <w:spacing w:val="4"/>
          <w:sz w:val="20"/>
        </w:rPr>
        <w:t>Inwestor</w:t>
      </w:r>
      <w:r w:rsidRPr="00F84AD5">
        <w:rPr>
          <w:rFonts w:ascii="Arial" w:hAnsi="Arial" w:cs="Arial"/>
          <w:color w:val="000000" w:themeColor="text1"/>
          <w:spacing w:val="4"/>
          <w:sz w:val="20"/>
        </w:rPr>
        <w:t xml:space="preserve"> wskazał także, iż w treści </w:t>
      </w:r>
      <w:r w:rsidRPr="00F84AD5">
        <w:rPr>
          <w:rFonts w:ascii="Arial" w:hAnsi="Arial" w:cs="Arial"/>
          <w:i/>
          <w:color w:val="000000" w:themeColor="text1"/>
          <w:spacing w:val="4"/>
          <w:sz w:val="20"/>
        </w:rPr>
        <w:t>decyzji</w:t>
      </w:r>
      <w:r w:rsidRPr="00F84AD5">
        <w:rPr>
          <w:rFonts w:ascii="Arial" w:hAnsi="Arial" w:cs="Arial"/>
          <w:color w:val="000000" w:themeColor="text1"/>
          <w:spacing w:val="4"/>
          <w:sz w:val="20"/>
        </w:rPr>
        <w:t xml:space="preserve"> </w:t>
      </w:r>
      <w:r w:rsidRPr="00F84AD5">
        <w:rPr>
          <w:rFonts w:ascii="Arial" w:hAnsi="Arial" w:cs="Arial"/>
          <w:i/>
          <w:color w:val="000000" w:themeColor="text1"/>
          <w:spacing w:val="4"/>
          <w:sz w:val="20"/>
          <w:szCs w:val="20"/>
        </w:rPr>
        <w:t>Wojewody Mazowieckiego</w:t>
      </w:r>
      <w:r w:rsidRPr="00F84AD5">
        <w:rPr>
          <w:rFonts w:ascii="Arial" w:hAnsi="Arial" w:cs="Arial"/>
          <w:color w:val="000000" w:themeColor="text1"/>
          <w:spacing w:val="4"/>
          <w:sz w:val="20"/>
          <w:szCs w:val="20"/>
        </w:rPr>
        <w:t xml:space="preserve"> – niezgodnie ze stanem faktycznym</w:t>
      </w:r>
      <w:r w:rsidR="009A3A7B" w:rsidRPr="00F84AD5">
        <w:rPr>
          <w:rFonts w:ascii="Arial" w:hAnsi="Arial" w:cs="Arial"/>
          <w:color w:val="000000" w:themeColor="text1"/>
          <w:spacing w:val="4"/>
          <w:sz w:val="20"/>
          <w:szCs w:val="20"/>
        </w:rPr>
        <w:t xml:space="preserve"> ujętym we wniosku o wydanie decyzji o zezwoleniu na realizację przedmiotowej inwestycji drogowej oraz w załącznikach do </w:t>
      </w:r>
      <w:r w:rsidR="009A3A7B" w:rsidRPr="00F84AD5">
        <w:rPr>
          <w:rFonts w:ascii="Arial" w:hAnsi="Arial" w:cs="Arial"/>
          <w:i/>
          <w:color w:val="000000" w:themeColor="text1"/>
          <w:spacing w:val="4"/>
          <w:sz w:val="20"/>
          <w:szCs w:val="20"/>
        </w:rPr>
        <w:t>decyzji Wojewody Mazowieckiego</w:t>
      </w:r>
      <w:r w:rsidR="009A3A7B"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 xml:space="preserve"> w tabeli znajdującej się na stronach 7-8 zaskarżonego rozstrzygnięcia, dotyczącej działek przeznaczonych pod projektowany pas drogowy drogi ekspresowej S7, </w:t>
      </w:r>
      <w:r w:rsidR="00282ED6" w:rsidRPr="00F84AD5">
        <w:rPr>
          <w:rFonts w:ascii="Arial" w:hAnsi="Arial" w:cs="Arial"/>
          <w:color w:val="000000" w:themeColor="text1"/>
          <w:spacing w:val="4"/>
          <w:sz w:val="20"/>
          <w:szCs w:val="20"/>
        </w:rPr>
        <w:t xml:space="preserve">niepodlegających podziałowi, </w:t>
      </w:r>
      <w:r w:rsidRPr="00F84AD5">
        <w:rPr>
          <w:rFonts w:ascii="Arial" w:hAnsi="Arial" w:cs="Arial"/>
          <w:color w:val="000000" w:themeColor="text1"/>
          <w:spacing w:val="4"/>
          <w:sz w:val="20"/>
          <w:szCs w:val="20"/>
        </w:rPr>
        <w:t>będą</w:t>
      </w:r>
      <w:r w:rsidR="00282ED6" w:rsidRPr="00F84AD5">
        <w:rPr>
          <w:rFonts w:ascii="Arial" w:hAnsi="Arial" w:cs="Arial"/>
          <w:color w:val="000000" w:themeColor="text1"/>
          <w:spacing w:val="4"/>
          <w:sz w:val="20"/>
          <w:szCs w:val="20"/>
        </w:rPr>
        <w:t>cych</w:t>
      </w:r>
      <w:r w:rsidRPr="00F84AD5">
        <w:rPr>
          <w:rFonts w:ascii="Arial" w:hAnsi="Arial" w:cs="Arial"/>
          <w:color w:val="000000" w:themeColor="text1"/>
          <w:spacing w:val="4"/>
          <w:sz w:val="20"/>
          <w:szCs w:val="20"/>
        </w:rPr>
        <w:t xml:space="preserve"> obecnie we władaniu</w:t>
      </w:r>
      <w:r w:rsidR="00282ED6" w:rsidRPr="00F84AD5">
        <w:rPr>
          <w:rFonts w:ascii="Arial" w:hAnsi="Arial" w:cs="Arial"/>
          <w:color w:val="000000" w:themeColor="text1"/>
          <w:spacing w:val="4"/>
          <w:sz w:val="20"/>
          <w:szCs w:val="20"/>
        </w:rPr>
        <w:t xml:space="preserve"> osób trzecich, pominięto działkę nr 122, z obrębu 41 Wola Dłużniewska</w:t>
      </w:r>
      <w:r w:rsidR="009A3A7B" w:rsidRPr="00F84AD5">
        <w:rPr>
          <w:rFonts w:ascii="Arial" w:hAnsi="Arial" w:cs="Arial"/>
          <w:color w:val="000000" w:themeColor="text1"/>
          <w:spacing w:val="4"/>
          <w:sz w:val="20"/>
          <w:szCs w:val="20"/>
        </w:rPr>
        <w:t xml:space="preserve">. </w:t>
      </w:r>
      <w:r w:rsidR="009A3A7B" w:rsidRPr="00F84AD5">
        <w:rPr>
          <w:rFonts w:ascii="Arial" w:hAnsi="Arial" w:cs="Arial"/>
          <w:i/>
          <w:color w:val="000000" w:themeColor="text1"/>
          <w:spacing w:val="4"/>
          <w:sz w:val="20"/>
          <w:szCs w:val="20"/>
        </w:rPr>
        <w:t>Inwestor</w:t>
      </w:r>
      <w:r w:rsidR="009A3A7B" w:rsidRPr="00F84AD5">
        <w:rPr>
          <w:rFonts w:ascii="Arial" w:hAnsi="Arial" w:cs="Arial"/>
          <w:color w:val="000000" w:themeColor="text1"/>
          <w:spacing w:val="4"/>
          <w:sz w:val="20"/>
          <w:szCs w:val="20"/>
        </w:rPr>
        <w:t xml:space="preserve"> zaznaczył, że ww. działka została prawidłowo wymieniona na stronie 3 w wierszu 2 </w:t>
      </w:r>
      <w:r w:rsidR="009A3A7B" w:rsidRPr="00F84AD5">
        <w:rPr>
          <w:rFonts w:ascii="Arial" w:hAnsi="Arial" w:cs="Arial"/>
          <w:i/>
          <w:color w:val="000000" w:themeColor="text1"/>
          <w:spacing w:val="4"/>
          <w:sz w:val="20"/>
          <w:szCs w:val="20"/>
        </w:rPr>
        <w:t>decyzji Wojewody Mazowieckiego</w:t>
      </w:r>
      <w:r w:rsidR="009A3A7B" w:rsidRPr="00F84AD5">
        <w:rPr>
          <w:rFonts w:ascii="Arial" w:hAnsi="Arial" w:cs="Arial"/>
          <w:color w:val="000000" w:themeColor="text1"/>
          <w:spacing w:val="4"/>
          <w:sz w:val="20"/>
          <w:szCs w:val="20"/>
        </w:rPr>
        <w:t>, wśród nieruchomości przeznaczonych do przejęcia pod planowaną inwestycję.</w:t>
      </w:r>
    </w:p>
    <w:p w:rsidR="00827300" w:rsidRPr="00F84AD5" w:rsidRDefault="006849AF" w:rsidP="00D04C65">
      <w:pPr>
        <w:pStyle w:val="Akapitzlist"/>
        <w:spacing w:after="240" w:line="240" w:lineRule="exact"/>
        <w:ind w:left="0"/>
        <w:contextualSpacing w:val="0"/>
        <w:jc w:val="both"/>
        <w:outlineLvl w:val="0"/>
        <w:rPr>
          <w:rFonts w:ascii="Arial" w:hAnsi="Arial" w:cs="Arial"/>
          <w:color w:val="000000" w:themeColor="text1"/>
          <w:spacing w:val="4"/>
          <w:sz w:val="20"/>
        </w:rPr>
      </w:pPr>
      <w:r w:rsidRPr="00F84AD5">
        <w:rPr>
          <w:rFonts w:ascii="Arial" w:hAnsi="Arial" w:cs="Arial"/>
          <w:color w:val="000000" w:themeColor="text1"/>
          <w:spacing w:val="4"/>
          <w:sz w:val="20"/>
        </w:rPr>
        <w:t xml:space="preserve">W ww. piśmie z dnia 6 października 2020 r. </w:t>
      </w:r>
      <w:r w:rsidRPr="00F84AD5">
        <w:rPr>
          <w:rFonts w:ascii="Arial" w:hAnsi="Arial" w:cs="Arial"/>
          <w:i/>
          <w:color w:val="000000" w:themeColor="text1"/>
          <w:spacing w:val="4"/>
          <w:sz w:val="20"/>
        </w:rPr>
        <w:t>inwestor</w:t>
      </w:r>
      <w:r w:rsidRPr="00F84AD5">
        <w:rPr>
          <w:rFonts w:ascii="Arial" w:hAnsi="Arial" w:cs="Arial"/>
          <w:color w:val="000000" w:themeColor="text1"/>
          <w:spacing w:val="4"/>
          <w:sz w:val="20"/>
        </w:rPr>
        <w:t xml:space="preserve"> wniósł ponadto o wykreślenie informacji dotyczącej przekazania „ostatecznych decyzji” organom, w zakresie pkt 6. „Sąd Rejonowy w Baboszewie”, gdyż zapis ten jest niezgodny ze stanem faktycznym. Wskazać bowiem należy, iż </w:t>
      </w:r>
      <w:r w:rsidR="00524C2B" w:rsidRPr="00F84AD5">
        <w:rPr>
          <w:rFonts w:ascii="Arial" w:hAnsi="Arial" w:cs="Arial"/>
          <w:color w:val="000000" w:themeColor="text1"/>
          <w:spacing w:val="4"/>
          <w:sz w:val="20"/>
        </w:rPr>
        <w:t>Gmina Baboszewo znajduje się w obszarze właściwości Sądu Rejonowego w Płońsku.</w:t>
      </w:r>
    </w:p>
    <w:p w:rsidR="00386A86" w:rsidRPr="00F84AD5" w:rsidRDefault="00524C2B" w:rsidP="00D04C65">
      <w:pPr>
        <w:pStyle w:val="Akapitzlist"/>
        <w:spacing w:after="240" w:line="240" w:lineRule="exact"/>
        <w:ind w:left="0"/>
        <w:contextualSpacing w:val="0"/>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rPr>
        <w:t xml:space="preserve">Dodatkowo </w:t>
      </w:r>
      <w:r w:rsidRPr="00F84AD5">
        <w:rPr>
          <w:rFonts w:ascii="Arial" w:hAnsi="Arial" w:cs="Arial"/>
          <w:i/>
          <w:color w:val="000000" w:themeColor="text1"/>
          <w:spacing w:val="4"/>
          <w:sz w:val="20"/>
        </w:rPr>
        <w:t>inwestor</w:t>
      </w:r>
      <w:r w:rsidRPr="00F84AD5">
        <w:rPr>
          <w:rFonts w:ascii="Arial" w:hAnsi="Arial" w:cs="Arial"/>
          <w:color w:val="000000" w:themeColor="text1"/>
          <w:spacing w:val="4"/>
          <w:sz w:val="20"/>
        </w:rPr>
        <w:t xml:space="preserve"> w ww. piśmie z dnia 6 października 2020 r. wniósł o sprostowanie oczywistej omyłki pisarskiej dotyczącej przekazania „ostatecznych decyzji” organom, w zakresie pkt 7. „Starosta Powiatowy w </w:t>
      </w:r>
      <w:proofErr w:type="spellStart"/>
      <w:r w:rsidRPr="00F84AD5">
        <w:rPr>
          <w:rFonts w:ascii="Arial" w:hAnsi="Arial" w:cs="Arial"/>
          <w:color w:val="000000" w:themeColor="text1"/>
          <w:spacing w:val="4"/>
          <w:sz w:val="20"/>
        </w:rPr>
        <w:t>Połońsku</w:t>
      </w:r>
      <w:proofErr w:type="spellEnd"/>
      <w:r w:rsidRPr="00F84AD5">
        <w:rPr>
          <w:rFonts w:ascii="Arial" w:hAnsi="Arial" w:cs="Arial"/>
          <w:color w:val="000000" w:themeColor="text1"/>
          <w:spacing w:val="4"/>
          <w:sz w:val="20"/>
        </w:rPr>
        <w:t xml:space="preserve">”, wskazując, iż prawidłowy zapis powinien brzmieć „Starosta Powiatowy </w:t>
      </w:r>
      <w:r w:rsidRPr="00F84AD5">
        <w:rPr>
          <w:rFonts w:ascii="Arial" w:hAnsi="Arial" w:cs="Arial"/>
          <w:color w:val="000000" w:themeColor="text1"/>
          <w:spacing w:val="4"/>
          <w:sz w:val="20"/>
        </w:rPr>
        <w:br/>
        <w:t>w  Płońsku”.</w:t>
      </w:r>
      <w:r w:rsidR="00CF647F" w:rsidRPr="00F84AD5">
        <w:rPr>
          <w:rFonts w:ascii="Arial" w:hAnsi="Arial" w:cs="Arial"/>
          <w:color w:val="000000" w:themeColor="text1"/>
          <w:spacing w:val="4"/>
          <w:sz w:val="20"/>
          <w:szCs w:val="20"/>
        </w:rPr>
        <w:t xml:space="preserve"> </w:t>
      </w:r>
    </w:p>
    <w:p w:rsidR="00524C2B" w:rsidRPr="00F84AD5" w:rsidRDefault="00CF647F" w:rsidP="00D04C65">
      <w:pPr>
        <w:pStyle w:val="Akapitzlist"/>
        <w:spacing w:after="240" w:line="240" w:lineRule="exact"/>
        <w:ind w:left="0"/>
        <w:contextualSpacing w:val="0"/>
        <w:jc w:val="both"/>
        <w:outlineLvl w:val="0"/>
        <w:rPr>
          <w:rFonts w:ascii="Arial" w:hAnsi="Arial" w:cs="Arial"/>
          <w:color w:val="000000" w:themeColor="text1"/>
          <w:spacing w:val="4"/>
          <w:sz w:val="20"/>
        </w:rPr>
      </w:pPr>
      <w:r w:rsidRPr="00F84AD5">
        <w:rPr>
          <w:rFonts w:ascii="Arial" w:hAnsi="Arial" w:cs="Arial"/>
          <w:color w:val="000000" w:themeColor="text1"/>
          <w:spacing w:val="4"/>
          <w:sz w:val="20"/>
          <w:szCs w:val="20"/>
        </w:rPr>
        <w:t>W ocenie</w:t>
      </w:r>
      <w:r w:rsidRPr="00F84AD5">
        <w:rPr>
          <w:rFonts w:ascii="Arial" w:hAnsi="Arial" w:cs="Arial"/>
          <w:i/>
          <w:color w:val="000000" w:themeColor="text1"/>
          <w:spacing w:val="4"/>
          <w:sz w:val="20"/>
          <w:szCs w:val="20"/>
        </w:rPr>
        <w:t xml:space="preserve"> Ministra</w:t>
      </w:r>
      <w:r w:rsidRPr="00F84AD5">
        <w:rPr>
          <w:rFonts w:ascii="Arial" w:hAnsi="Arial" w:cs="Arial"/>
          <w:color w:val="000000" w:themeColor="text1"/>
          <w:spacing w:val="4"/>
          <w:sz w:val="20"/>
          <w:szCs w:val="20"/>
        </w:rPr>
        <w:t xml:space="preserve">, wskazane wyżej nieprawidłowości w </w:t>
      </w:r>
      <w:r w:rsidRPr="00F84AD5">
        <w:rPr>
          <w:rFonts w:ascii="Arial" w:hAnsi="Arial" w:cs="Arial"/>
          <w:bCs/>
          <w:i/>
          <w:iCs/>
          <w:color w:val="000000" w:themeColor="text1"/>
          <w:spacing w:val="4"/>
          <w:sz w:val="20"/>
          <w:szCs w:val="20"/>
        </w:rPr>
        <w:t xml:space="preserve">decyzji Wojewody </w:t>
      </w:r>
      <w:r w:rsidRPr="00F84AD5">
        <w:rPr>
          <w:rFonts w:ascii="Arial" w:hAnsi="Arial" w:cs="Arial"/>
          <w:i/>
          <w:color w:val="000000" w:themeColor="text1"/>
          <w:spacing w:val="4"/>
          <w:sz w:val="20"/>
          <w:szCs w:val="20"/>
        </w:rPr>
        <w:t>Mazowieckiego</w:t>
      </w:r>
      <w:r w:rsidRPr="00F84AD5">
        <w:rPr>
          <w:rFonts w:ascii="Arial" w:hAnsi="Arial" w:cs="Arial"/>
          <w:bCs/>
          <w:i/>
          <w:iCs/>
          <w:color w:val="000000" w:themeColor="text1"/>
          <w:spacing w:val="4"/>
          <w:sz w:val="20"/>
          <w:szCs w:val="20"/>
        </w:rPr>
        <w:t xml:space="preserve"> </w:t>
      </w:r>
      <w:r w:rsidRPr="00F84AD5">
        <w:rPr>
          <w:rFonts w:ascii="Arial" w:hAnsi="Arial" w:cs="Arial"/>
          <w:color w:val="000000" w:themeColor="text1"/>
          <w:spacing w:val="4"/>
          <w:sz w:val="20"/>
          <w:szCs w:val="20"/>
        </w:rPr>
        <w:t xml:space="preserve">charakteryzuje cecha oczywistości, bowiem są one widoczne „na pierwszy rzut oka”, bez potrzeby przeprowadzania dodatkowych badań, czy ustaleń. Ww. nieprawidłowości mogłyby zostać zatem wyeliminowane w trybie art. 113 § 1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(zgodnie z którym organ administracji publicznej może z urzędu lub na żądanie strony prostować w drodze postanowienia błędy pisarskie i rachunkowe oraz inne oczywiste omyłki w wydanych przez ten organ decyzjach). W wyroku z dnia 18 lipca 2001 r., sygn. akt </w:t>
      </w:r>
      <w:r w:rsidRPr="00F84AD5">
        <w:rPr>
          <w:rFonts w:ascii="Arial" w:hAnsi="Arial" w:cs="Arial"/>
          <w:color w:val="000000" w:themeColor="text1"/>
          <w:spacing w:val="4"/>
          <w:sz w:val="20"/>
          <w:szCs w:val="20"/>
        </w:rPr>
        <w:br/>
        <w:t xml:space="preserve">V SA 3928/00, Naczelny Sąd Administracyjny w Warszawie stwierdził jednak, że możliwość korekty </w:t>
      </w:r>
      <w:r w:rsidRPr="00F84AD5">
        <w:rPr>
          <w:rFonts w:ascii="Arial" w:hAnsi="Arial" w:cs="Arial"/>
          <w:color w:val="000000" w:themeColor="text1"/>
          <w:spacing w:val="4"/>
          <w:sz w:val="20"/>
          <w:szCs w:val="20"/>
        </w:rPr>
        <w:br/>
        <w:t xml:space="preserve">w wypadkach oczywistych omyłek powinna przysługiwać także organowi odwoławczemu, a podstawą tego rodzaju działania może być art. 138 § 1 pkt 2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Sąd wskazał, że skoro w powyższym trybie organ odwoławczy może skorygować orzeczenie </w:t>
      </w:r>
      <w:r w:rsidRPr="00F84AD5">
        <w:rPr>
          <w:rFonts w:ascii="Arial" w:hAnsi="Arial" w:cs="Arial"/>
          <w:i/>
          <w:color w:val="000000" w:themeColor="text1"/>
          <w:spacing w:val="4"/>
          <w:sz w:val="20"/>
          <w:szCs w:val="20"/>
        </w:rPr>
        <w:t xml:space="preserve">in </w:t>
      </w:r>
      <w:proofErr w:type="spellStart"/>
      <w:r w:rsidRPr="00F84AD5">
        <w:rPr>
          <w:rFonts w:ascii="Arial" w:hAnsi="Arial" w:cs="Arial"/>
          <w:i/>
          <w:color w:val="000000" w:themeColor="text1"/>
          <w:spacing w:val="4"/>
          <w:sz w:val="20"/>
          <w:szCs w:val="20"/>
        </w:rPr>
        <w:t>merito</w:t>
      </w:r>
      <w:proofErr w:type="spellEnd"/>
      <w:r w:rsidRPr="00F84AD5">
        <w:rPr>
          <w:rFonts w:ascii="Arial" w:hAnsi="Arial" w:cs="Arial"/>
          <w:color w:val="000000" w:themeColor="text1"/>
          <w:spacing w:val="4"/>
          <w:sz w:val="20"/>
          <w:szCs w:val="20"/>
        </w:rPr>
        <w:t xml:space="preserve">, to tym bardziej może dokonać sprostowania, działając jednak w formie procesowej właściwej dla art. 138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(decyzja), nie zaś dla art. 113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(postanowienie).</w:t>
      </w:r>
    </w:p>
    <w:p w:rsidR="007F4A8D" w:rsidRPr="00F84AD5" w:rsidRDefault="007F4A8D" w:rsidP="007F4A8D">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związku</w:t>
      </w:r>
      <w:r w:rsidR="00745471" w:rsidRPr="00F84AD5">
        <w:rPr>
          <w:rFonts w:ascii="Arial" w:hAnsi="Arial" w:cs="Arial"/>
          <w:color w:val="000000" w:themeColor="text1"/>
          <w:spacing w:val="4"/>
          <w:sz w:val="20"/>
          <w:szCs w:val="20"/>
        </w:rPr>
        <w:t xml:space="preserve"> z powyższym, w pkt I niniejszej</w:t>
      </w:r>
      <w:r w:rsidRPr="00F84AD5">
        <w:rPr>
          <w:rFonts w:ascii="Arial" w:hAnsi="Arial" w:cs="Arial"/>
          <w:color w:val="000000" w:themeColor="text1"/>
          <w:spacing w:val="4"/>
          <w:sz w:val="20"/>
          <w:szCs w:val="20"/>
        </w:rPr>
        <w:t xml:space="preserve"> </w:t>
      </w:r>
      <w:r w:rsidR="00745471" w:rsidRPr="00F84AD5">
        <w:rPr>
          <w:rFonts w:ascii="Arial" w:hAnsi="Arial" w:cs="Arial"/>
          <w:color w:val="000000" w:themeColor="text1"/>
          <w:spacing w:val="4"/>
          <w:sz w:val="20"/>
          <w:szCs w:val="20"/>
        </w:rPr>
        <w:t>decyzji</w:t>
      </w:r>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dokonał korekty odpowiednich zapisów zaskarżonego rozstrzygnięcia</w:t>
      </w:r>
      <w:r w:rsidR="00745471" w:rsidRPr="00F84AD5">
        <w:rPr>
          <w:rFonts w:ascii="Arial" w:hAnsi="Arial" w:cs="Arial"/>
          <w:color w:val="000000" w:themeColor="text1"/>
          <w:spacing w:val="4"/>
          <w:sz w:val="20"/>
          <w:szCs w:val="20"/>
        </w:rPr>
        <w:t xml:space="preserve">, uwzględniając tym samym </w:t>
      </w:r>
      <w:r w:rsidR="008E0C65" w:rsidRPr="00F84AD5">
        <w:rPr>
          <w:rFonts w:ascii="Arial" w:hAnsi="Arial" w:cs="Arial"/>
          <w:color w:val="000000" w:themeColor="text1"/>
          <w:spacing w:val="4"/>
          <w:sz w:val="20"/>
          <w:szCs w:val="20"/>
        </w:rPr>
        <w:t>prawidłowy numer obrębu „34 – Polesie”, brak wskazania działki nr 153, z obrębu 10-Dłużniewo, jako nieruchomości przeznaczonej do podziału, oraz uwzględniając działki nr 448/54, z obrębu 09-Ćwiklinek, i nr 434/3, z obrębu 15-Słoszewo Kolonia,</w:t>
      </w:r>
      <w:r w:rsidR="00745471" w:rsidRPr="00F84AD5">
        <w:rPr>
          <w:rFonts w:ascii="Arial" w:hAnsi="Arial" w:cs="Arial"/>
          <w:color w:val="000000" w:themeColor="text1"/>
          <w:spacing w:val="4"/>
          <w:sz w:val="20"/>
          <w:szCs w:val="20"/>
        </w:rPr>
        <w:t xml:space="preserve"> </w:t>
      </w:r>
      <w:r w:rsidR="008E0C65" w:rsidRPr="00F84AD5">
        <w:rPr>
          <w:rFonts w:ascii="Arial" w:hAnsi="Arial" w:cs="Arial"/>
          <w:color w:val="000000" w:themeColor="text1"/>
          <w:spacing w:val="4"/>
          <w:sz w:val="20"/>
          <w:szCs w:val="20"/>
        </w:rPr>
        <w:br/>
      </w:r>
      <w:r w:rsidR="00745471" w:rsidRPr="00F84AD5">
        <w:rPr>
          <w:rFonts w:ascii="Arial" w:hAnsi="Arial" w:cs="Arial"/>
          <w:color w:val="000000" w:themeColor="text1"/>
          <w:spacing w:val="4"/>
          <w:sz w:val="20"/>
          <w:szCs w:val="20"/>
        </w:rPr>
        <w:t xml:space="preserve">w </w:t>
      </w:r>
      <w:r w:rsidR="008E0C65" w:rsidRPr="00F84AD5">
        <w:rPr>
          <w:rFonts w:ascii="Arial" w:hAnsi="Arial" w:cs="Arial"/>
          <w:color w:val="000000" w:themeColor="text1"/>
          <w:spacing w:val="4"/>
          <w:sz w:val="20"/>
          <w:szCs w:val="20"/>
        </w:rPr>
        <w:t xml:space="preserve">odpowiednich tabelach zawartych w </w:t>
      </w:r>
      <w:r w:rsidR="00745471" w:rsidRPr="00F84AD5">
        <w:rPr>
          <w:rFonts w:ascii="Arial" w:hAnsi="Arial" w:cs="Arial"/>
          <w:color w:val="000000" w:themeColor="text1"/>
          <w:spacing w:val="4"/>
          <w:sz w:val="20"/>
          <w:szCs w:val="20"/>
        </w:rPr>
        <w:t xml:space="preserve">decyzji o zezwoleniu na realizację przedmiotowej inwestycji </w:t>
      </w:r>
      <w:r w:rsidR="00745471" w:rsidRPr="00F84AD5">
        <w:rPr>
          <w:rFonts w:ascii="Arial" w:hAnsi="Arial" w:cs="Arial"/>
          <w:color w:val="000000" w:themeColor="text1"/>
          <w:spacing w:val="4"/>
          <w:sz w:val="20"/>
          <w:szCs w:val="20"/>
        </w:rPr>
        <w:lastRenderedPageBreak/>
        <w:t>drogowej</w:t>
      </w:r>
      <w:r w:rsidRPr="00F84AD5">
        <w:rPr>
          <w:rFonts w:ascii="Arial" w:hAnsi="Arial" w:cs="Arial"/>
          <w:color w:val="000000" w:themeColor="text1"/>
          <w:spacing w:val="4"/>
          <w:sz w:val="20"/>
          <w:szCs w:val="20"/>
        </w:rPr>
        <w:t>.</w:t>
      </w:r>
      <w:r w:rsidR="00524C2B" w:rsidRPr="00F84AD5">
        <w:rPr>
          <w:rFonts w:ascii="Arial" w:hAnsi="Arial" w:cs="Arial"/>
          <w:color w:val="000000" w:themeColor="text1"/>
          <w:spacing w:val="4"/>
          <w:sz w:val="20"/>
          <w:szCs w:val="20"/>
        </w:rPr>
        <w:t xml:space="preserve"> </w:t>
      </w:r>
      <w:r w:rsidR="00524C2B" w:rsidRPr="00F84AD5">
        <w:rPr>
          <w:rFonts w:ascii="Arial" w:hAnsi="Arial" w:cs="Arial"/>
          <w:i/>
          <w:color w:val="000000" w:themeColor="text1"/>
          <w:spacing w:val="4"/>
          <w:sz w:val="20"/>
          <w:szCs w:val="20"/>
        </w:rPr>
        <w:t>Minister</w:t>
      </w:r>
      <w:r w:rsidR="00524C2B" w:rsidRPr="00F84AD5">
        <w:rPr>
          <w:rFonts w:ascii="Arial" w:hAnsi="Arial" w:cs="Arial"/>
          <w:color w:val="000000" w:themeColor="text1"/>
          <w:spacing w:val="4"/>
          <w:sz w:val="20"/>
          <w:szCs w:val="20"/>
        </w:rPr>
        <w:t xml:space="preserve"> sprostował również zapisy rozdzielnika do </w:t>
      </w:r>
      <w:r w:rsidR="00524C2B" w:rsidRPr="00F84AD5">
        <w:rPr>
          <w:rFonts w:ascii="Arial" w:hAnsi="Arial" w:cs="Arial"/>
          <w:i/>
          <w:color w:val="000000" w:themeColor="text1"/>
          <w:spacing w:val="4"/>
          <w:sz w:val="20"/>
          <w:szCs w:val="20"/>
        </w:rPr>
        <w:t>decyzji Wojewody Mazowieckiego</w:t>
      </w:r>
      <w:r w:rsidR="00524C2B" w:rsidRPr="00F84AD5">
        <w:rPr>
          <w:rFonts w:ascii="Arial" w:hAnsi="Arial" w:cs="Arial"/>
          <w:color w:val="000000" w:themeColor="text1"/>
          <w:spacing w:val="4"/>
          <w:sz w:val="20"/>
          <w:szCs w:val="20"/>
        </w:rPr>
        <w:t xml:space="preserve"> </w:t>
      </w:r>
      <w:r w:rsidR="00524C2B" w:rsidRPr="00F84AD5">
        <w:rPr>
          <w:rFonts w:ascii="Arial" w:hAnsi="Arial" w:cs="Arial"/>
          <w:color w:val="000000" w:themeColor="text1"/>
          <w:spacing w:val="4"/>
          <w:sz w:val="20"/>
          <w:szCs w:val="20"/>
        </w:rPr>
        <w:br/>
        <w:t xml:space="preserve">w sposób wnioskowany przez </w:t>
      </w:r>
      <w:r w:rsidR="00524C2B" w:rsidRPr="00F84AD5">
        <w:rPr>
          <w:rFonts w:ascii="Arial" w:hAnsi="Arial" w:cs="Arial"/>
          <w:i/>
          <w:color w:val="000000" w:themeColor="text1"/>
          <w:spacing w:val="4"/>
          <w:sz w:val="20"/>
          <w:szCs w:val="20"/>
        </w:rPr>
        <w:t>inwestora</w:t>
      </w:r>
      <w:r w:rsidR="00524C2B" w:rsidRPr="00F84AD5">
        <w:rPr>
          <w:rFonts w:ascii="Arial" w:hAnsi="Arial" w:cs="Arial"/>
          <w:color w:val="000000" w:themeColor="text1"/>
          <w:spacing w:val="4"/>
          <w:sz w:val="20"/>
          <w:szCs w:val="20"/>
        </w:rPr>
        <w:t>.</w:t>
      </w:r>
    </w:p>
    <w:p w:rsidR="006A0939" w:rsidRPr="00F84AD5" w:rsidRDefault="006A0939" w:rsidP="006A0939">
      <w:pPr>
        <w:spacing w:after="240" w:line="240" w:lineRule="exact"/>
        <w:jc w:val="both"/>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Organ odwoławczy dokonał również korekt w zaskarżonej decyzji w zakresie dotyczącym działek </w:t>
      </w:r>
      <w:r w:rsidRPr="00F84AD5">
        <w:rPr>
          <w:rFonts w:ascii="Arial" w:hAnsi="Arial" w:cs="Arial"/>
          <w:bCs/>
          <w:iCs/>
          <w:color w:val="000000" w:themeColor="text1"/>
          <w:spacing w:val="4"/>
          <w:sz w:val="20"/>
          <w:szCs w:val="20"/>
        </w:rPr>
        <w:br/>
        <w:t xml:space="preserve">z ograniczonym sposobem korzystania i wprowadził zmiany w tym zakresie wnioskowane przez </w:t>
      </w:r>
      <w:r w:rsidRPr="00F84AD5">
        <w:rPr>
          <w:rFonts w:ascii="Arial" w:hAnsi="Arial" w:cs="Arial"/>
          <w:bCs/>
          <w:i/>
          <w:iCs/>
          <w:color w:val="000000" w:themeColor="text1"/>
          <w:spacing w:val="4"/>
          <w:sz w:val="20"/>
          <w:szCs w:val="20"/>
        </w:rPr>
        <w:t>inwestora</w:t>
      </w:r>
      <w:r w:rsidRPr="00F84AD5">
        <w:rPr>
          <w:rFonts w:ascii="Arial" w:hAnsi="Arial" w:cs="Arial"/>
          <w:bCs/>
          <w:iCs/>
          <w:color w:val="000000" w:themeColor="text1"/>
          <w:spacing w:val="4"/>
          <w:sz w:val="20"/>
          <w:szCs w:val="20"/>
        </w:rPr>
        <w:t xml:space="preserve">, wynikające z przedłożonej przez niego dokumentacji i szczegółowo opisane w </w:t>
      </w:r>
      <w:r w:rsidR="00B62180" w:rsidRPr="00F84AD5">
        <w:rPr>
          <w:rFonts w:ascii="Arial" w:hAnsi="Arial" w:cs="Arial"/>
          <w:bCs/>
          <w:iCs/>
          <w:color w:val="000000" w:themeColor="text1"/>
          <w:spacing w:val="4"/>
          <w:sz w:val="20"/>
          <w:szCs w:val="20"/>
        </w:rPr>
        <w:t xml:space="preserve">ww. </w:t>
      </w:r>
      <w:r w:rsidRPr="00F84AD5">
        <w:rPr>
          <w:rFonts w:ascii="Arial" w:hAnsi="Arial" w:cs="Arial"/>
          <w:bCs/>
          <w:iCs/>
          <w:color w:val="000000" w:themeColor="text1"/>
          <w:spacing w:val="4"/>
          <w:sz w:val="20"/>
          <w:szCs w:val="20"/>
        </w:rPr>
        <w:t>pi</w:t>
      </w:r>
      <w:r w:rsidR="00A90ECD" w:rsidRPr="00F84AD5">
        <w:rPr>
          <w:rFonts w:ascii="Arial" w:hAnsi="Arial" w:cs="Arial"/>
          <w:bCs/>
          <w:iCs/>
          <w:color w:val="000000" w:themeColor="text1"/>
          <w:spacing w:val="4"/>
          <w:sz w:val="20"/>
          <w:szCs w:val="20"/>
        </w:rPr>
        <w:t xml:space="preserve">śmie </w:t>
      </w:r>
      <w:r w:rsidRPr="00F84AD5">
        <w:rPr>
          <w:rFonts w:ascii="Arial" w:hAnsi="Arial" w:cs="Arial"/>
          <w:bCs/>
          <w:i/>
          <w:iCs/>
          <w:color w:val="000000" w:themeColor="text1"/>
          <w:spacing w:val="4"/>
          <w:sz w:val="20"/>
          <w:szCs w:val="20"/>
        </w:rPr>
        <w:t>inwestora</w:t>
      </w:r>
      <w:r w:rsidR="00A90ECD" w:rsidRPr="00F84AD5">
        <w:rPr>
          <w:rFonts w:ascii="Arial" w:hAnsi="Arial" w:cs="Arial"/>
          <w:bCs/>
          <w:iCs/>
          <w:color w:val="000000" w:themeColor="text1"/>
          <w:spacing w:val="4"/>
          <w:sz w:val="20"/>
          <w:szCs w:val="20"/>
        </w:rPr>
        <w:t xml:space="preserve"> z dnia 6 października 2020 r. oraz w piśmie z dnia 22 kwietnia 2021 r., znak: S7PP/18/</w:t>
      </w:r>
      <w:proofErr w:type="spellStart"/>
      <w:r w:rsidR="00A90ECD" w:rsidRPr="00F84AD5">
        <w:rPr>
          <w:rFonts w:ascii="Arial" w:hAnsi="Arial" w:cs="Arial"/>
          <w:bCs/>
          <w:iCs/>
          <w:color w:val="000000" w:themeColor="text1"/>
          <w:spacing w:val="4"/>
          <w:sz w:val="20"/>
          <w:szCs w:val="20"/>
        </w:rPr>
        <w:t>HvdL</w:t>
      </w:r>
      <w:proofErr w:type="spellEnd"/>
      <w:r w:rsidR="00A90ECD" w:rsidRPr="00F84AD5">
        <w:rPr>
          <w:rFonts w:ascii="Arial" w:hAnsi="Arial" w:cs="Arial"/>
          <w:bCs/>
          <w:iCs/>
          <w:color w:val="000000" w:themeColor="text1"/>
          <w:spacing w:val="4"/>
          <w:sz w:val="20"/>
          <w:szCs w:val="20"/>
        </w:rPr>
        <w:t>/AW/MUW</w:t>
      </w:r>
      <w:r w:rsidR="00B62180" w:rsidRPr="00F84AD5">
        <w:rPr>
          <w:rFonts w:ascii="Arial" w:hAnsi="Arial" w:cs="Arial"/>
          <w:bCs/>
          <w:iCs/>
          <w:color w:val="000000" w:themeColor="text1"/>
          <w:spacing w:val="4"/>
          <w:sz w:val="20"/>
          <w:szCs w:val="20"/>
        </w:rPr>
        <w:t>-0027</w:t>
      </w:r>
      <w:r w:rsidR="00A90ECD" w:rsidRPr="00F84AD5">
        <w:rPr>
          <w:rFonts w:ascii="Arial" w:hAnsi="Arial" w:cs="Arial"/>
          <w:bCs/>
          <w:iCs/>
          <w:color w:val="000000" w:themeColor="text1"/>
          <w:spacing w:val="4"/>
          <w:sz w:val="20"/>
          <w:szCs w:val="20"/>
        </w:rPr>
        <w:t xml:space="preserve"> </w:t>
      </w:r>
      <w:r w:rsidR="00B62180" w:rsidRPr="00F84AD5">
        <w:rPr>
          <w:rFonts w:ascii="Arial" w:hAnsi="Arial" w:cs="Arial"/>
          <w:bCs/>
          <w:iCs/>
          <w:color w:val="000000" w:themeColor="text1"/>
          <w:spacing w:val="4"/>
          <w:sz w:val="20"/>
          <w:szCs w:val="20"/>
        </w:rPr>
        <w:t>(</w:t>
      </w:r>
      <w:r w:rsidR="00A90ECD" w:rsidRPr="00F84AD5">
        <w:rPr>
          <w:rFonts w:ascii="Arial" w:hAnsi="Arial" w:cs="Arial"/>
          <w:bCs/>
          <w:iCs/>
          <w:color w:val="000000" w:themeColor="text1"/>
          <w:spacing w:val="4"/>
          <w:sz w:val="20"/>
          <w:szCs w:val="20"/>
        </w:rPr>
        <w:t>sprostowanym pismem z dnia 25 maja 2021 r., znak: S7PP/18/</w:t>
      </w:r>
      <w:proofErr w:type="spellStart"/>
      <w:r w:rsidR="00A90ECD" w:rsidRPr="00F84AD5">
        <w:rPr>
          <w:rFonts w:ascii="Arial" w:hAnsi="Arial" w:cs="Arial"/>
          <w:bCs/>
          <w:iCs/>
          <w:color w:val="000000" w:themeColor="text1"/>
          <w:spacing w:val="4"/>
          <w:sz w:val="20"/>
          <w:szCs w:val="20"/>
        </w:rPr>
        <w:t>HvdL</w:t>
      </w:r>
      <w:proofErr w:type="spellEnd"/>
      <w:r w:rsidR="00A90ECD" w:rsidRPr="00F84AD5">
        <w:rPr>
          <w:rFonts w:ascii="Arial" w:hAnsi="Arial" w:cs="Arial"/>
          <w:bCs/>
          <w:iCs/>
          <w:color w:val="000000" w:themeColor="text1"/>
          <w:spacing w:val="4"/>
          <w:sz w:val="20"/>
          <w:szCs w:val="20"/>
        </w:rPr>
        <w:t>/AW/MUW-0028</w:t>
      </w:r>
      <w:r w:rsidR="00B62180" w:rsidRPr="00F84AD5">
        <w:rPr>
          <w:rFonts w:ascii="Arial" w:hAnsi="Arial" w:cs="Arial"/>
          <w:bCs/>
          <w:iCs/>
          <w:color w:val="000000" w:themeColor="text1"/>
          <w:spacing w:val="4"/>
          <w:sz w:val="20"/>
          <w:szCs w:val="20"/>
        </w:rPr>
        <w:t>)</w:t>
      </w:r>
      <w:r w:rsidRPr="00F84AD5">
        <w:rPr>
          <w:rFonts w:ascii="Arial" w:hAnsi="Arial" w:cs="Arial"/>
          <w:bCs/>
          <w:iCs/>
          <w:color w:val="000000" w:themeColor="text1"/>
          <w:spacing w:val="4"/>
          <w:sz w:val="20"/>
          <w:szCs w:val="20"/>
        </w:rPr>
        <w:t xml:space="preserve">.  </w:t>
      </w:r>
    </w:p>
    <w:p w:rsidR="00FA7F84" w:rsidRPr="00F84AD5" w:rsidRDefault="00FA7F84" w:rsidP="006A0939">
      <w:pPr>
        <w:spacing w:after="240" w:line="240" w:lineRule="exact"/>
        <w:jc w:val="both"/>
        <w:rPr>
          <w:rFonts w:ascii="Arial" w:hAnsi="Arial" w:cs="Arial"/>
          <w:bCs/>
          <w:iCs/>
          <w:color w:val="000000" w:themeColor="text1"/>
          <w:spacing w:val="4"/>
          <w:sz w:val="20"/>
          <w:szCs w:val="20"/>
        </w:rPr>
      </w:pPr>
      <w:r w:rsidRPr="00F84AD5">
        <w:rPr>
          <w:rFonts w:ascii="Arial" w:hAnsi="Arial" w:cs="Arial"/>
          <w:bCs/>
          <w:i/>
          <w:iCs/>
          <w:color w:val="000000" w:themeColor="text1"/>
          <w:spacing w:val="4"/>
          <w:sz w:val="20"/>
          <w:szCs w:val="20"/>
        </w:rPr>
        <w:t>Minister</w:t>
      </w:r>
      <w:r w:rsidRPr="00F84AD5">
        <w:rPr>
          <w:rFonts w:ascii="Arial" w:hAnsi="Arial" w:cs="Arial"/>
          <w:bCs/>
          <w:iCs/>
          <w:color w:val="000000" w:themeColor="text1"/>
          <w:spacing w:val="4"/>
          <w:sz w:val="20"/>
          <w:szCs w:val="20"/>
        </w:rPr>
        <w:t xml:space="preserve"> dokonał </w:t>
      </w:r>
      <w:r w:rsidR="008D34CE" w:rsidRPr="00F84AD5">
        <w:rPr>
          <w:rFonts w:ascii="Arial" w:hAnsi="Arial" w:cs="Arial"/>
          <w:bCs/>
          <w:iCs/>
          <w:color w:val="000000" w:themeColor="text1"/>
          <w:spacing w:val="4"/>
          <w:sz w:val="20"/>
          <w:szCs w:val="20"/>
        </w:rPr>
        <w:t>ponadto</w:t>
      </w:r>
      <w:r w:rsidRPr="00F84AD5">
        <w:rPr>
          <w:rFonts w:ascii="Arial" w:hAnsi="Arial" w:cs="Arial"/>
          <w:bCs/>
          <w:iCs/>
          <w:color w:val="000000" w:themeColor="text1"/>
          <w:spacing w:val="4"/>
          <w:sz w:val="20"/>
          <w:szCs w:val="20"/>
        </w:rPr>
        <w:t xml:space="preserve"> korekty zapisu znajdującego się na stronie 45 </w:t>
      </w:r>
      <w:r w:rsidRPr="00F84AD5">
        <w:rPr>
          <w:rFonts w:ascii="Arial" w:hAnsi="Arial" w:cs="Arial"/>
          <w:bCs/>
          <w:i/>
          <w:iCs/>
          <w:color w:val="000000" w:themeColor="text1"/>
          <w:spacing w:val="4"/>
          <w:sz w:val="20"/>
          <w:szCs w:val="20"/>
        </w:rPr>
        <w:t>decyzji Wojewody Mazowieckiego</w:t>
      </w:r>
      <w:r w:rsidRPr="00F84AD5">
        <w:rPr>
          <w:rFonts w:ascii="Arial" w:hAnsi="Arial" w:cs="Arial"/>
          <w:bCs/>
          <w:iCs/>
          <w:color w:val="000000" w:themeColor="text1"/>
          <w:spacing w:val="4"/>
          <w:sz w:val="20"/>
          <w:szCs w:val="20"/>
        </w:rPr>
        <w:t xml:space="preserve">, wskazującego na ustalony obowiązek dokonania przebudowy urządzeń wodnych </w:t>
      </w:r>
      <w:r w:rsidR="008D34CE" w:rsidRPr="00F84AD5">
        <w:rPr>
          <w:rFonts w:ascii="Arial" w:hAnsi="Arial" w:cs="Arial"/>
          <w:bCs/>
          <w:iCs/>
          <w:color w:val="000000" w:themeColor="text1"/>
          <w:spacing w:val="4"/>
          <w:sz w:val="20"/>
          <w:szCs w:val="20"/>
        </w:rPr>
        <w:br/>
      </w:r>
      <w:r w:rsidRPr="00F84AD5">
        <w:rPr>
          <w:rFonts w:ascii="Arial" w:hAnsi="Arial" w:cs="Arial"/>
          <w:bCs/>
          <w:iCs/>
          <w:color w:val="000000" w:themeColor="text1"/>
          <w:spacing w:val="4"/>
          <w:sz w:val="20"/>
          <w:szCs w:val="20"/>
        </w:rPr>
        <w:t xml:space="preserve">i urządzeń melioracji wodnych szczegółowych i zezwolenie na wykonanie powyższego obowiązku, poprzez wskazanie, że ww. prace polegać będą na „budowie” a nie „przebudowie”. Z analizy wniosku </w:t>
      </w:r>
      <w:r w:rsidRPr="00F84AD5">
        <w:rPr>
          <w:rFonts w:ascii="Arial" w:hAnsi="Arial" w:cs="Arial"/>
          <w:bCs/>
          <w:i/>
          <w:iCs/>
          <w:color w:val="000000" w:themeColor="text1"/>
          <w:spacing w:val="4"/>
          <w:sz w:val="20"/>
          <w:szCs w:val="20"/>
        </w:rPr>
        <w:t>inwestora</w:t>
      </w:r>
      <w:r w:rsidRPr="00F84AD5">
        <w:rPr>
          <w:rFonts w:ascii="Arial" w:hAnsi="Arial" w:cs="Arial"/>
          <w:bCs/>
          <w:iCs/>
          <w:color w:val="000000" w:themeColor="text1"/>
          <w:spacing w:val="4"/>
          <w:sz w:val="20"/>
          <w:szCs w:val="20"/>
        </w:rPr>
        <w:t xml:space="preserve"> oraz tabeli </w:t>
      </w:r>
      <w:r w:rsidR="008D34CE" w:rsidRPr="00F84AD5">
        <w:rPr>
          <w:rFonts w:ascii="Arial" w:hAnsi="Arial" w:cs="Arial"/>
          <w:bCs/>
          <w:iCs/>
          <w:color w:val="000000" w:themeColor="text1"/>
          <w:spacing w:val="4"/>
          <w:sz w:val="20"/>
          <w:szCs w:val="20"/>
        </w:rPr>
        <w:t>znajdującej</w:t>
      </w:r>
      <w:r w:rsidRPr="00F84AD5">
        <w:rPr>
          <w:rFonts w:ascii="Arial" w:hAnsi="Arial" w:cs="Arial"/>
          <w:bCs/>
          <w:iCs/>
          <w:color w:val="000000" w:themeColor="text1"/>
          <w:spacing w:val="4"/>
          <w:sz w:val="20"/>
          <w:szCs w:val="20"/>
        </w:rPr>
        <w:t xml:space="preserve"> się na stronach od 45 do 49 </w:t>
      </w:r>
      <w:r w:rsidRPr="00F84AD5">
        <w:rPr>
          <w:rFonts w:ascii="Arial" w:hAnsi="Arial" w:cs="Arial"/>
          <w:bCs/>
          <w:i/>
          <w:iCs/>
          <w:color w:val="000000" w:themeColor="text1"/>
          <w:spacing w:val="4"/>
          <w:sz w:val="20"/>
          <w:szCs w:val="20"/>
        </w:rPr>
        <w:t xml:space="preserve">decyzji Wojewody </w:t>
      </w:r>
      <w:r w:rsidR="008D34CE" w:rsidRPr="00F84AD5">
        <w:rPr>
          <w:rFonts w:ascii="Arial" w:hAnsi="Arial" w:cs="Arial"/>
          <w:bCs/>
          <w:i/>
          <w:iCs/>
          <w:color w:val="000000" w:themeColor="text1"/>
          <w:spacing w:val="4"/>
          <w:sz w:val="20"/>
          <w:szCs w:val="20"/>
        </w:rPr>
        <w:t>M</w:t>
      </w:r>
      <w:r w:rsidRPr="00F84AD5">
        <w:rPr>
          <w:rFonts w:ascii="Arial" w:hAnsi="Arial" w:cs="Arial"/>
          <w:bCs/>
          <w:i/>
          <w:iCs/>
          <w:color w:val="000000" w:themeColor="text1"/>
          <w:spacing w:val="4"/>
          <w:sz w:val="20"/>
          <w:szCs w:val="20"/>
        </w:rPr>
        <w:t>azowieckiego</w:t>
      </w:r>
      <w:r w:rsidRPr="00F84AD5">
        <w:rPr>
          <w:rFonts w:ascii="Arial" w:hAnsi="Arial" w:cs="Arial"/>
          <w:bCs/>
          <w:iCs/>
          <w:color w:val="000000" w:themeColor="text1"/>
          <w:spacing w:val="4"/>
          <w:sz w:val="20"/>
          <w:szCs w:val="20"/>
        </w:rPr>
        <w:t xml:space="preserve"> wynika bowiem, że na wszystkich wskazanych </w:t>
      </w:r>
      <w:r w:rsidR="008D34CE" w:rsidRPr="00F84AD5">
        <w:rPr>
          <w:rFonts w:ascii="Arial" w:hAnsi="Arial" w:cs="Arial"/>
          <w:bCs/>
          <w:iCs/>
          <w:color w:val="000000" w:themeColor="text1"/>
          <w:spacing w:val="4"/>
          <w:sz w:val="20"/>
          <w:szCs w:val="20"/>
        </w:rPr>
        <w:t xml:space="preserve">w ww. tabeli </w:t>
      </w:r>
      <w:r w:rsidRPr="00F84AD5">
        <w:rPr>
          <w:rFonts w:ascii="Arial" w:hAnsi="Arial" w:cs="Arial"/>
          <w:bCs/>
          <w:iCs/>
          <w:color w:val="000000" w:themeColor="text1"/>
          <w:spacing w:val="4"/>
          <w:sz w:val="20"/>
          <w:szCs w:val="20"/>
        </w:rPr>
        <w:t xml:space="preserve">działkach przewidziano „budowę urządzenia wodnego”.  </w:t>
      </w:r>
    </w:p>
    <w:p w:rsidR="004A2198" w:rsidRPr="00F84AD5" w:rsidRDefault="00CF647F"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Ponadto,</w:t>
      </w:r>
      <w:r w:rsidR="00B62180" w:rsidRPr="00F84AD5">
        <w:rPr>
          <w:rFonts w:ascii="Arial" w:hAnsi="Arial" w:cs="Arial"/>
          <w:color w:val="000000" w:themeColor="text1"/>
          <w:spacing w:val="4"/>
          <w:sz w:val="20"/>
          <w:szCs w:val="20"/>
        </w:rPr>
        <w:t xml:space="preserve"> w toku postępowania odwoławczego, pismem z dnia 11 października 2021 r., znak: </w:t>
      </w:r>
      <w:r w:rsidRPr="00F84AD5">
        <w:rPr>
          <w:rFonts w:ascii="Arial" w:hAnsi="Arial" w:cs="Arial"/>
          <w:color w:val="000000" w:themeColor="text1"/>
          <w:spacing w:val="4"/>
          <w:sz w:val="20"/>
          <w:szCs w:val="20"/>
        </w:rPr>
        <w:br/>
      </w:r>
      <w:r w:rsidR="00B62180" w:rsidRPr="00F84AD5">
        <w:rPr>
          <w:rFonts w:ascii="Arial" w:hAnsi="Arial" w:cs="Arial"/>
          <w:color w:val="000000" w:themeColor="text1"/>
          <w:spacing w:val="4"/>
          <w:sz w:val="20"/>
          <w:szCs w:val="20"/>
        </w:rPr>
        <w:t xml:space="preserve">O/OL.KP-7.4170.43.78.2021.BW, </w:t>
      </w:r>
      <w:r w:rsidR="004A2198" w:rsidRPr="00F84AD5">
        <w:rPr>
          <w:rFonts w:ascii="Arial" w:hAnsi="Arial" w:cs="Arial"/>
          <w:i/>
          <w:color w:val="000000" w:themeColor="text1"/>
          <w:spacing w:val="4"/>
          <w:sz w:val="20"/>
          <w:szCs w:val="20"/>
        </w:rPr>
        <w:t>inwestor</w:t>
      </w:r>
      <w:r w:rsidR="004A2198" w:rsidRPr="00F84AD5">
        <w:rPr>
          <w:rFonts w:ascii="Arial" w:hAnsi="Arial" w:cs="Arial"/>
          <w:color w:val="000000" w:themeColor="text1"/>
          <w:spacing w:val="4"/>
          <w:sz w:val="20"/>
          <w:szCs w:val="20"/>
        </w:rPr>
        <w:t xml:space="preserve"> wniósł o </w:t>
      </w:r>
      <w:r w:rsidR="007B7CF8">
        <w:rPr>
          <w:rFonts w:ascii="Arial" w:hAnsi="Arial" w:cs="Arial"/>
          <w:color w:val="000000" w:themeColor="text1"/>
          <w:spacing w:val="4"/>
          <w:sz w:val="20"/>
          <w:szCs w:val="20"/>
        </w:rPr>
        <w:t>zatwierdzenie przez organ II instancji zamiennej dokumentacji projektowej</w:t>
      </w:r>
      <w:r w:rsidR="004A2198" w:rsidRPr="00F84AD5">
        <w:rPr>
          <w:rFonts w:ascii="Arial" w:hAnsi="Arial" w:cs="Arial"/>
          <w:color w:val="000000" w:themeColor="text1"/>
          <w:spacing w:val="4"/>
          <w:sz w:val="20"/>
          <w:szCs w:val="20"/>
        </w:rPr>
        <w:t xml:space="preserve"> w związku z ustanowieniem pomnika przyrody na działce nr 153 obręb Dłużniewo w je</w:t>
      </w:r>
      <w:r w:rsidR="00DD6ACD">
        <w:rPr>
          <w:rFonts w:ascii="Arial" w:hAnsi="Arial" w:cs="Arial"/>
          <w:color w:val="000000" w:themeColor="text1"/>
          <w:spacing w:val="4"/>
          <w:sz w:val="20"/>
          <w:szCs w:val="20"/>
        </w:rPr>
        <w:t>dnostce ewidencyjnej Baboszewo.</w:t>
      </w:r>
    </w:p>
    <w:p w:rsidR="006A0939" w:rsidRPr="00F84AD5" w:rsidRDefault="004A2198" w:rsidP="00A60722">
      <w:pPr>
        <w:spacing w:after="240" w:line="240" w:lineRule="exact"/>
        <w:jc w:val="both"/>
        <w:outlineLvl w:val="0"/>
        <w:rPr>
          <w:rFonts w:ascii="Arial" w:hAnsi="Arial" w:cs="Arial"/>
          <w:bCs/>
          <w:color w:val="000000" w:themeColor="text1"/>
          <w:spacing w:val="4"/>
          <w:sz w:val="20"/>
          <w:szCs w:val="20"/>
          <w:lang w:bidi="pl-PL"/>
        </w:rPr>
      </w:pPr>
      <w:r w:rsidRPr="00F84AD5">
        <w:rPr>
          <w:rFonts w:ascii="Arial" w:hAnsi="Arial" w:cs="Arial"/>
          <w:color w:val="000000" w:themeColor="text1"/>
          <w:spacing w:val="4"/>
          <w:sz w:val="20"/>
          <w:szCs w:val="20"/>
        </w:rPr>
        <w:t xml:space="preserve">W ww. piśmie </w:t>
      </w:r>
      <w:r w:rsidR="00B62180" w:rsidRPr="00F84AD5">
        <w:rPr>
          <w:rFonts w:ascii="Arial" w:hAnsi="Arial" w:cs="Arial"/>
          <w:i/>
          <w:color w:val="000000" w:themeColor="text1"/>
          <w:spacing w:val="4"/>
          <w:sz w:val="20"/>
          <w:szCs w:val="20"/>
        </w:rPr>
        <w:t>inwestor</w:t>
      </w:r>
      <w:r w:rsidR="00B62180" w:rsidRPr="00F84AD5">
        <w:rPr>
          <w:rFonts w:ascii="Arial" w:hAnsi="Arial" w:cs="Arial"/>
          <w:color w:val="000000" w:themeColor="text1"/>
          <w:spacing w:val="4"/>
          <w:sz w:val="20"/>
          <w:szCs w:val="20"/>
        </w:rPr>
        <w:t xml:space="preserve"> poinformował</w:t>
      </w:r>
      <w:r w:rsidR="007F3E07" w:rsidRPr="00F84AD5">
        <w:rPr>
          <w:rFonts w:ascii="Arial" w:hAnsi="Arial" w:cs="Arial"/>
          <w:color w:val="000000" w:themeColor="text1"/>
          <w:spacing w:val="4"/>
          <w:sz w:val="20"/>
          <w:szCs w:val="20"/>
        </w:rPr>
        <w:t>, iż</w:t>
      </w:r>
      <w:r w:rsidR="00B62180" w:rsidRPr="00F84AD5">
        <w:rPr>
          <w:rFonts w:ascii="Arial" w:hAnsi="Arial" w:cs="Arial"/>
          <w:color w:val="000000" w:themeColor="text1"/>
          <w:spacing w:val="4"/>
          <w:sz w:val="20"/>
          <w:szCs w:val="20"/>
        </w:rPr>
        <w:t xml:space="preserve"> </w:t>
      </w:r>
      <w:r w:rsidR="007F3E07" w:rsidRPr="00F84AD5">
        <w:rPr>
          <w:rFonts w:ascii="Arial" w:hAnsi="Arial" w:cs="Arial"/>
          <w:color w:val="000000" w:themeColor="text1"/>
          <w:spacing w:val="4"/>
          <w:sz w:val="20"/>
          <w:szCs w:val="20"/>
        </w:rPr>
        <w:t xml:space="preserve">Uchwałą Rady Gminy Baboszewo Nr IX.60.2019 z dnia </w:t>
      </w:r>
      <w:r w:rsidRPr="00F84AD5">
        <w:rPr>
          <w:rFonts w:ascii="Arial" w:hAnsi="Arial" w:cs="Arial"/>
          <w:color w:val="000000" w:themeColor="text1"/>
          <w:spacing w:val="4"/>
          <w:sz w:val="20"/>
          <w:szCs w:val="20"/>
        </w:rPr>
        <w:br/>
      </w:r>
      <w:r w:rsidR="007F3E07" w:rsidRPr="00F84AD5">
        <w:rPr>
          <w:rFonts w:ascii="Arial" w:hAnsi="Arial" w:cs="Arial"/>
          <w:color w:val="000000" w:themeColor="text1"/>
          <w:spacing w:val="4"/>
          <w:sz w:val="20"/>
          <w:szCs w:val="20"/>
        </w:rPr>
        <w:t xml:space="preserve">11 czerwca 2019 r. w sprawie ustanowienia pomnika przyrody, ustanowiono pomnik przyrody w liniach czasowego zajęcia nieruchomości nr 153, z obrębu </w:t>
      </w:r>
      <w:r w:rsidR="007F3E07" w:rsidRPr="00F84AD5">
        <w:rPr>
          <w:rFonts w:ascii="Arial" w:hAnsi="Arial" w:cs="Arial"/>
          <w:bCs/>
          <w:color w:val="000000" w:themeColor="text1"/>
          <w:spacing w:val="4"/>
          <w:sz w:val="20"/>
          <w:szCs w:val="20"/>
          <w:lang w:bidi="pl-PL"/>
        </w:rPr>
        <w:t xml:space="preserve">10-Dłużniewo, objętej </w:t>
      </w:r>
      <w:r w:rsidR="007F3E07" w:rsidRPr="00F84AD5">
        <w:rPr>
          <w:rFonts w:ascii="Arial" w:hAnsi="Arial" w:cs="Arial"/>
          <w:bCs/>
          <w:i/>
          <w:color w:val="000000" w:themeColor="text1"/>
          <w:spacing w:val="4"/>
          <w:sz w:val="20"/>
          <w:szCs w:val="20"/>
          <w:lang w:bidi="pl-PL"/>
        </w:rPr>
        <w:t>decyzją Wojewody Mazowieckiego</w:t>
      </w:r>
      <w:r w:rsidR="007F3E07" w:rsidRPr="00F84AD5">
        <w:rPr>
          <w:rFonts w:ascii="Arial" w:hAnsi="Arial" w:cs="Arial"/>
          <w:bCs/>
          <w:color w:val="000000" w:themeColor="text1"/>
          <w:spacing w:val="4"/>
          <w:sz w:val="20"/>
          <w:szCs w:val="20"/>
          <w:lang w:bidi="pl-PL"/>
        </w:rPr>
        <w:t xml:space="preserve">. </w:t>
      </w:r>
      <w:r w:rsidR="007F3E07" w:rsidRPr="00F84AD5">
        <w:rPr>
          <w:rFonts w:ascii="Arial" w:hAnsi="Arial" w:cs="Arial"/>
          <w:bCs/>
          <w:i/>
          <w:color w:val="000000" w:themeColor="text1"/>
          <w:spacing w:val="4"/>
          <w:sz w:val="20"/>
          <w:szCs w:val="20"/>
          <w:lang w:bidi="pl-PL"/>
        </w:rPr>
        <w:t>Inwestor</w:t>
      </w:r>
      <w:r w:rsidR="007F3E07" w:rsidRPr="00F84AD5">
        <w:rPr>
          <w:rFonts w:ascii="Arial" w:hAnsi="Arial" w:cs="Arial"/>
          <w:bCs/>
          <w:color w:val="000000" w:themeColor="text1"/>
          <w:spacing w:val="4"/>
          <w:sz w:val="20"/>
          <w:szCs w:val="20"/>
          <w:lang w:bidi="pl-PL"/>
        </w:rPr>
        <w:t xml:space="preserve"> zaznaczył, że projekt budowlany nie przewidywał istnienia pomnika przyrody w tym obszarze. </w:t>
      </w:r>
      <w:r w:rsidR="007F3E07" w:rsidRPr="00F84AD5">
        <w:rPr>
          <w:rFonts w:ascii="Arial" w:hAnsi="Arial" w:cs="Arial"/>
          <w:bCs/>
          <w:i/>
          <w:color w:val="000000" w:themeColor="text1"/>
          <w:spacing w:val="4"/>
          <w:sz w:val="20"/>
          <w:szCs w:val="20"/>
          <w:lang w:bidi="pl-PL"/>
        </w:rPr>
        <w:t>Inwestor</w:t>
      </w:r>
      <w:r w:rsidR="007F3E07" w:rsidRPr="00F84AD5">
        <w:rPr>
          <w:rFonts w:ascii="Arial" w:hAnsi="Arial" w:cs="Arial"/>
          <w:bCs/>
          <w:color w:val="000000" w:themeColor="text1"/>
          <w:spacing w:val="4"/>
          <w:sz w:val="20"/>
          <w:szCs w:val="20"/>
          <w:lang w:bidi="pl-PL"/>
        </w:rPr>
        <w:t xml:space="preserve"> wskazał również, iż na jego wniosek</w:t>
      </w:r>
      <w:r w:rsidR="00BF67AA" w:rsidRPr="00F84AD5">
        <w:rPr>
          <w:rFonts w:ascii="Arial" w:hAnsi="Arial" w:cs="Arial"/>
          <w:bCs/>
          <w:color w:val="000000" w:themeColor="text1"/>
          <w:spacing w:val="4"/>
          <w:sz w:val="20"/>
          <w:szCs w:val="20"/>
          <w:lang w:bidi="pl-PL"/>
        </w:rPr>
        <w:t xml:space="preserve"> – w celu umożliwienia realizacji robót budowlanych – Rada Gminy Baboszewo podjęła w dniu 20 sierpnia 2020 r. Uchwałę Nr XX.132.2020 </w:t>
      </w:r>
      <w:r w:rsidRPr="00F84AD5">
        <w:rPr>
          <w:rFonts w:ascii="Arial" w:hAnsi="Arial" w:cs="Arial"/>
          <w:bCs/>
          <w:color w:val="000000" w:themeColor="text1"/>
          <w:spacing w:val="4"/>
          <w:sz w:val="20"/>
          <w:szCs w:val="20"/>
          <w:lang w:bidi="pl-PL"/>
        </w:rPr>
        <w:br/>
      </w:r>
      <w:r w:rsidR="00BF67AA" w:rsidRPr="00F84AD5">
        <w:rPr>
          <w:rFonts w:ascii="Arial" w:hAnsi="Arial" w:cs="Arial"/>
          <w:bCs/>
          <w:color w:val="000000" w:themeColor="text1"/>
          <w:spacing w:val="4"/>
          <w:sz w:val="20"/>
          <w:szCs w:val="20"/>
          <w:lang w:bidi="pl-PL"/>
        </w:rPr>
        <w:t xml:space="preserve">w sprawie uzgodnienia odstępstw od zakazów obowiązujących w odniesieniu do pomnika przyrody </w:t>
      </w:r>
      <w:r w:rsidRPr="00F84AD5">
        <w:rPr>
          <w:rFonts w:ascii="Arial" w:hAnsi="Arial" w:cs="Arial"/>
          <w:bCs/>
          <w:color w:val="000000" w:themeColor="text1"/>
          <w:spacing w:val="4"/>
          <w:sz w:val="20"/>
          <w:szCs w:val="20"/>
          <w:lang w:bidi="pl-PL"/>
        </w:rPr>
        <w:br/>
      </w:r>
      <w:r w:rsidR="00BF67AA" w:rsidRPr="00F84AD5">
        <w:rPr>
          <w:rFonts w:ascii="Arial" w:hAnsi="Arial" w:cs="Arial"/>
          <w:bCs/>
          <w:color w:val="000000" w:themeColor="text1"/>
          <w:spacing w:val="4"/>
          <w:sz w:val="20"/>
          <w:szCs w:val="20"/>
          <w:lang w:bidi="pl-PL"/>
        </w:rPr>
        <w:t xml:space="preserve">w miejscowości Dłużniewo, w związku z planowaną realizacją inwestycji celu publicznego. Następnie, </w:t>
      </w:r>
      <w:r w:rsidRPr="00F84AD5">
        <w:rPr>
          <w:rFonts w:ascii="Arial" w:hAnsi="Arial" w:cs="Arial"/>
          <w:bCs/>
          <w:color w:val="000000" w:themeColor="text1"/>
          <w:spacing w:val="4"/>
          <w:sz w:val="20"/>
          <w:szCs w:val="20"/>
          <w:lang w:bidi="pl-PL"/>
        </w:rPr>
        <w:br/>
      </w:r>
      <w:r w:rsidR="00BF67AA" w:rsidRPr="00F84AD5">
        <w:rPr>
          <w:rFonts w:ascii="Arial" w:hAnsi="Arial" w:cs="Arial"/>
          <w:bCs/>
          <w:color w:val="000000" w:themeColor="text1"/>
          <w:spacing w:val="4"/>
          <w:sz w:val="20"/>
          <w:szCs w:val="20"/>
          <w:lang w:bidi="pl-PL"/>
        </w:rPr>
        <w:t xml:space="preserve">w dniu 20 kwietnia 2021 r., staraniem Urzędu Gminy Baboszewo, została opracowana ekspertyza dendrologiczna, która określiła warunki wykonania niezbędnych prac budowlanych w rejonie pomnika przyrody </w:t>
      </w:r>
      <w:r w:rsidRPr="00F84AD5">
        <w:rPr>
          <w:rFonts w:ascii="Arial" w:hAnsi="Arial" w:cs="Arial"/>
          <w:bCs/>
          <w:color w:val="000000" w:themeColor="text1"/>
          <w:spacing w:val="4"/>
          <w:sz w:val="20"/>
          <w:szCs w:val="20"/>
          <w:lang w:bidi="pl-PL"/>
        </w:rPr>
        <w:t xml:space="preserve">[uwierzytelniona kopia </w:t>
      </w:r>
      <w:r w:rsidR="00BF67AA" w:rsidRPr="00F84AD5">
        <w:rPr>
          <w:rFonts w:ascii="Arial" w:hAnsi="Arial" w:cs="Arial"/>
          <w:bCs/>
          <w:color w:val="000000" w:themeColor="text1"/>
          <w:spacing w:val="4"/>
          <w:sz w:val="20"/>
          <w:szCs w:val="20"/>
          <w:lang w:bidi="pl-PL"/>
        </w:rPr>
        <w:t>ww. ekspertyz</w:t>
      </w:r>
      <w:r w:rsidRPr="00F84AD5">
        <w:rPr>
          <w:rFonts w:ascii="Arial" w:hAnsi="Arial" w:cs="Arial"/>
          <w:bCs/>
          <w:color w:val="000000" w:themeColor="text1"/>
          <w:spacing w:val="4"/>
          <w:sz w:val="20"/>
          <w:szCs w:val="20"/>
          <w:lang w:bidi="pl-PL"/>
        </w:rPr>
        <w:t>y dendrologicznej</w:t>
      </w:r>
      <w:r w:rsidR="00BF67AA" w:rsidRPr="00F84AD5">
        <w:rPr>
          <w:rFonts w:ascii="Arial" w:hAnsi="Arial" w:cs="Arial"/>
          <w:bCs/>
          <w:color w:val="000000" w:themeColor="text1"/>
          <w:spacing w:val="4"/>
          <w:sz w:val="20"/>
          <w:szCs w:val="20"/>
          <w:lang w:bidi="pl-PL"/>
        </w:rPr>
        <w:t xml:space="preserve"> została przedłożona przez </w:t>
      </w:r>
      <w:r w:rsidR="00BF67AA" w:rsidRPr="00F84AD5">
        <w:rPr>
          <w:rFonts w:ascii="Arial" w:hAnsi="Arial" w:cs="Arial"/>
          <w:bCs/>
          <w:i/>
          <w:color w:val="000000" w:themeColor="text1"/>
          <w:spacing w:val="4"/>
          <w:sz w:val="20"/>
          <w:szCs w:val="20"/>
          <w:lang w:bidi="pl-PL"/>
        </w:rPr>
        <w:t>inwestora</w:t>
      </w:r>
      <w:r w:rsidR="00BF67AA" w:rsidRPr="00F84AD5">
        <w:rPr>
          <w:rFonts w:ascii="Arial" w:hAnsi="Arial" w:cs="Arial"/>
          <w:bCs/>
          <w:color w:val="000000" w:themeColor="text1"/>
          <w:spacing w:val="4"/>
          <w:sz w:val="20"/>
          <w:szCs w:val="20"/>
          <w:lang w:bidi="pl-PL"/>
        </w:rPr>
        <w:t xml:space="preserve"> przy piśmie z dnia </w:t>
      </w:r>
      <w:r w:rsidRPr="00F84AD5">
        <w:rPr>
          <w:rFonts w:ascii="Arial" w:hAnsi="Arial" w:cs="Arial"/>
          <w:bCs/>
          <w:color w:val="000000" w:themeColor="text1"/>
          <w:spacing w:val="4"/>
          <w:sz w:val="20"/>
          <w:szCs w:val="20"/>
          <w:lang w:bidi="pl-PL"/>
        </w:rPr>
        <w:t xml:space="preserve">21 grudnia 2021 r., znak: S7PP/21/PS/AW/MUW-0029, stanowiącym odpowiedź na wezwanie organu odwoławczego z dnia 7 grudnia 2021 r., znak: DLI-III.7621.40.2019.KS.46 </w:t>
      </w:r>
      <w:r w:rsidRPr="00F84AD5">
        <w:rPr>
          <w:rFonts w:ascii="Arial" w:hAnsi="Arial" w:cs="Arial"/>
          <w:bCs/>
          <w:color w:val="000000" w:themeColor="text1"/>
          <w:spacing w:val="4"/>
          <w:sz w:val="20"/>
          <w:szCs w:val="20"/>
          <w:lang w:bidi="pl-PL"/>
        </w:rPr>
        <w:br/>
        <w:t>(DLI-III.4621.45.2019.KS)].</w:t>
      </w:r>
    </w:p>
    <w:p w:rsidR="003C18F4" w:rsidRPr="00F84AD5" w:rsidRDefault="008E697A"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bCs/>
          <w:color w:val="000000" w:themeColor="text1"/>
          <w:spacing w:val="4"/>
          <w:sz w:val="20"/>
          <w:szCs w:val="20"/>
          <w:lang w:bidi="pl-PL"/>
        </w:rPr>
        <w:t xml:space="preserve">W ww. piśmie z dnia 21 grudnia 2021 r. </w:t>
      </w:r>
      <w:r w:rsidRPr="00F84AD5">
        <w:rPr>
          <w:rFonts w:ascii="Arial" w:hAnsi="Arial" w:cs="Arial"/>
          <w:bCs/>
          <w:i/>
          <w:color w:val="000000" w:themeColor="text1"/>
          <w:spacing w:val="4"/>
          <w:sz w:val="20"/>
          <w:szCs w:val="20"/>
          <w:lang w:bidi="pl-PL"/>
        </w:rPr>
        <w:t>inwestor</w:t>
      </w:r>
      <w:r w:rsidRPr="00F84AD5">
        <w:rPr>
          <w:rFonts w:ascii="Arial" w:hAnsi="Arial" w:cs="Arial"/>
          <w:bCs/>
          <w:color w:val="000000" w:themeColor="text1"/>
          <w:spacing w:val="4"/>
          <w:sz w:val="20"/>
          <w:szCs w:val="20"/>
          <w:lang w:bidi="pl-PL"/>
        </w:rPr>
        <w:t xml:space="preserve"> podkreślił, iż w związku z koniecznością ochrony pomnikowego jesionu, zlokalizowanego w pobliżu projektowanej, a obecnie realizowanej drogi ekspresowej S7 </w:t>
      </w:r>
      <w:r w:rsidR="006475B1" w:rsidRPr="00F84AD5">
        <w:rPr>
          <w:rFonts w:ascii="Arial" w:hAnsi="Arial" w:cs="Arial"/>
          <w:bCs/>
          <w:color w:val="000000" w:themeColor="text1"/>
          <w:spacing w:val="4"/>
          <w:sz w:val="20"/>
          <w:szCs w:val="20"/>
          <w:lang w:bidi="pl-PL"/>
        </w:rPr>
        <w:t>(</w:t>
      </w:r>
      <w:r w:rsidRPr="00F84AD5">
        <w:rPr>
          <w:rFonts w:ascii="Arial" w:hAnsi="Arial" w:cs="Arial"/>
          <w:bCs/>
          <w:color w:val="000000" w:themeColor="text1"/>
          <w:spacing w:val="4"/>
          <w:sz w:val="20"/>
          <w:szCs w:val="20"/>
          <w:lang w:bidi="pl-PL"/>
        </w:rPr>
        <w:t>na działce nr 153, z obrębu 10-Dłużniewo</w:t>
      </w:r>
      <w:r w:rsidR="006475B1" w:rsidRPr="00F84AD5">
        <w:rPr>
          <w:rFonts w:ascii="Arial" w:hAnsi="Arial" w:cs="Arial"/>
          <w:bCs/>
          <w:color w:val="000000" w:themeColor="text1"/>
          <w:spacing w:val="4"/>
          <w:sz w:val="20"/>
          <w:szCs w:val="20"/>
          <w:lang w:bidi="pl-PL"/>
        </w:rPr>
        <w:t>)</w:t>
      </w:r>
      <w:r w:rsidRPr="00F84AD5">
        <w:rPr>
          <w:rFonts w:ascii="Arial" w:hAnsi="Arial" w:cs="Arial"/>
          <w:bCs/>
          <w:color w:val="000000" w:themeColor="text1"/>
          <w:spacing w:val="4"/>
          <w:sz w:val="20"/>
          <w:szCs w:val="20"/>
          <w:lang w:bidi="pl-PL"/>
        </w:rPr>
        <w:t>, zaistniała konieczność zastosowania środków technicznych, w szczególności dotyczących rozwiązań geometrycznych projektowanych dróg</w:t>
      </w:r>
      <w:r w:rsidR="000035A3" w:rsidRPr="00F84AD5">
        <w:rPr>
          <w:rFonts w:ascii="Arial" w:hAnsi="Arial" w:cs="Arial"/>
          <w:bCs/>
          <w:color w:val="000000" w:themeColor="text1"/>
          <w:spacing w:val="4"/>
          <w:sz w:val="20"/>
          <w:szCs w:val="20"/>
          <w:lang w:bidi="pl-PL"/>
        </w:rPr>
        <w:t xml:space="preserve"> (zmiana geometrii zjazdu i zmiana rodzaju nawierzchni zjazdu – w celu uzyskania maksymalnego odsunięcia nawierzchni zjazdu od drzewa zabytkowego dla zmniejszenia ewentualnego wpływu na strefę korzeniową)</w:t>
      </w:r>
      <w:r w:rsidRPr="00F84AD5">
        <w:rPr>
          <w:rFonts w:ascii="Arial" w:hAnsi="Arial" w:cs="Arial"/>
          <w:bCs/>
          <w:color w:val="000000" w:themeColor="text1"/>
          <w:spacing w:val="4"/>
          <w:sz w:val="20"/>
          <w:szCs w:val="20"/>
          <w:lang w:bidi="pl-PL"/>
        </w:rPr>
        <w:t xml:space="preserve">. Zmiany te obejmują również sposób odwodnienia przedmiotowej drogi. </w:t>
      </w:r>
      <w:r w:rsidRPr="00F84AD5">
        <w:rPr>
          <w:rFonts w:ascii="Arial" w:hAnsi="Arial" w:cs="Arial"/>
          <w:bCs/>
          <w:i/>
          <w:color w:val="000000" w:themeColor="text1"/>
          <w:spacing w:val="4"/>
          <w:sz w:val="20"/>
          <w:szCs w:val="20"/>
          <w:lang w:bidi="pl-PL"/>
        </w:rPr>
        <w:t>Inwestor</w:t>
      </w:r>
      <w:r w:rsidRPr="00F84AD5">
        <w:rPr>
          <w:rFonts w:ascii="Arial" w:hAnsi="Arial" w:cs="Arial"/>
          <w:bCs/>
          <w:color w:val="000000" w:themeColor="text1"/>
          <w:spacing w:val="4"/>
          <w:sz w:val="20"/>
          <w:szCs w:val="20"/>
          <w:lang w:bidi="pl-PL"/>
        </w:rPr>
        <w:t xml:space="preserve"> wskazał, że zaistniała konieczność rezygnacji z wykonania części projektowanego rowu drogi ekspresowej S7, a w zamian za to przewidziano zastosowanie na przedmiotowym odcinku ścieku </w:t>
      </w:r>
      <w:r w:rsidR="000035A3" w:rsidRPr="00F84AD5">
        <w:rPr>
          <w:rFonts w:ascii="Arial" w:hAnsi="Arial" w:cs="Arial"/>
          <w:bCs/>
          <w:color w:val="000000" w:themeColor="text1"/>
          <w:spacing w:val="4"/>
          <w:sz w:val="20"/>
          <w:szCs w:val="20"/>
          <w:lang w:bidi="pl-PL"/>
        </w:rPr>
        <w:br/>
      </w:r>
      <w:r w:rsidRPr="00F84AD5">
        <w:rPr>
          <w:rFonts w:ascii="Arial" w:hAnsi="Arial" w:cs="Arial"/>
          <w:bCs/>
          <w:color w:val="000000" w:themeColor="text1"/>
          <w:spacing w:val="4"/>
          <w:sz w:val="20"/>
          <w:szCs w:val="20"/>
          <w:lang w:bidi="pl-PL"/>
        </w:rPr>
        <w:t>z elementów prefabrykowanych oraz kanał deszczowy DN400.</w:t>
      </w:r>
    </w:p>
    <w:p w:rsidR="004A2198" w:rsidRPr="00F84AD5" w:rsidRDefault="004A2198" w:rsidP="004A2198">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Pismem z dnia 31 stycznia 2022 r., znak: O/OL.KP-7.4170.43.78.2021.BW,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wniósł </w:t>
      </w:r>
      <w:r w:rsidRPr="00F84AD5">
        <w:rPr>
          <w:rFonts w:ascii="Arial" w:hAnsi="Arial" w:cs="Arial"/>
          <w:color w:val="000000" w:themeColor="text1"/>
          <w:spacing w:val="4"/>
          <w:sz w:val="20"/>
          <w:szCs w:val="20"/>
        </w:rPr>
        <w:br/>
        <w:t xml:space="preserve">o wydłużenie terminu załatwienia </w:t>
      </w:r>
      <w:r w:rsidR="007B7CF8">
        <w:rPr>
          <w:rFonts w:ascii="Arial" w:hAnsi="Arial" w:cs="Arial"/>
          <w:color w:val="000000" w:themeColor="text1"/>
          <w:spacing w:val="4"/>
          <w:sz w:val="20"/>
          <w:szCs w:val="20"/>
        </w:rPr>
        <w:t xml:space="preserve">przedmiotowej </w:t>
      </w:r>
      <w:r w:rsidRPr="00F84AD5">
        <w:rPr>
          <w:rFonts w:ascii="Arial" w:hAnsi="Arial" w:cs="Arial"/>
          <w:color w:val="000000" w:themeColor="text1"/>
          <w:spacing w:val="4"/>
          <w:sz w:val="20"/>
          <w:szCs w:val="20"/>
        </w:rPr>
        <w:t xml:space="preserve">sprawy o czas niezbędny na uzyskanie zamiennej decyzji </w:t>
      </w:r>
      <w:r w:rsidRPr="00F84AD5">
        <w:rPr>
          <w:rFonts w:ascii="Arial" w:eastAsia="Calibri" w:hAnsi="Arial" w:cs="Arial"/>
          <w:color w:val="000000" w:themeColor="text1"/>
          <w:spacing w:val="4"/>
          <w:sz w:val="20"/>
          <w:szCs w:val="20"/>
          <w:lang w:eastAsia="en-US"/>
        </w:rPr>
        <w:t>Dyrektora Regionalnego Zarządu Gospodarki Wodnej w Warszawie Państwowego Gospodarstwa Wodnego Wody Polskie udzielającej pozwolenia wodnoprawnego w zakresie likwidacji fragmentu rowu przydrożnego na działce nr 104, z obrębu 10-Dłużniewo (sąsiadującej z działką nr 153, z obrębu 10-Dłużniewo).</w:t>
      </w:r>
    </w:p>
    <w:p w:rsidR="000035A3" w:rsidRPr="00F84AD5" w:rsidRDefault="000035A3" w:rsidP="000035A3">
      <w:pPr>
        <w:spacing w:after="240" w:line="240" w:lineRule="exact"/>
        <w:jc w:val="both"/>
        <w:rPr>
          <w:rFonts w:ascii="Arial" w:eastAsia="Calibri" w:hAnsi="Arial" w:cs="Arial"/>
          <w:color w:val="000000" w:themeColor="text1"/>
          <w:spacing w:val="4"/>
          <w:sz w:val="20"/>
          <w:szCs w:val="20"/>
          <w:lang w:eastAsia="en-US"/>
        </w:rPr>
      </w:pPr>
      <w:r w:rsidRPr="00F84AD5">
        <w:rPr>
          <w:rFonts w:ascii="Arial" w:eastAsia="Calibri" w:hAnsi="Arial" w:cs="Arial"/>
          <w:color w:val="000000" w:themeColor="text1"/>
          <w:spacing w:val="4"/>
          <w:sz w:val="20"/>
          <w:szCs w:val="20"/>
          <w:lang w:eastAsia="en-US"/>
        </w:rPr>
        <w:t xml:space="preserve">Z uwagi na powyższe, </w:t>
      </w:r>
      <w:r w:rsidR="00AE2865" w:rsidRPr="00F84AD5">
        <w:rPr>
          <w:rFonts w:ascii="Arial" w:eastAsia="Calibri" w:hAnsi="Arial" w:cs="Arial"/>
          <w:color w:val="000000" w:themeColor="text1"/>
          <w:spacing w:val="4"/>
          <w:sz w:val="20"/>
          <w:szCs w:val="20"/>
          <w:lang w:eastAsia="en-US"/>
        </w:rPr>
        <w:t xml:space="preserve">pismem z dnia 22 lutego 2022 r., znak: DLI-III.7621.40.2019.KS.50 </w:t>
      </w:r>
      <w:r w:rsidR="00AE2865" w:rsidRPr="00F84AD5">
        <w:rPr>
          <w:rFonts w:ascii="Arial" w:eastAsia="Calibri" w:hAnsi="Arial" w:cs="Arial"/>
          <w:color w:val="000000" w:themeColor="text1"/>
          <w:spacing w:val="4"/>
          <w:sz w:val="20"/>
          <w:szCs w:val="20"/>
          <w:lang w:eastAsia="en-US"/>
        </w:rPr>
        <w:br/>
        <w:t xml:space="preserve">(DLI-III.4621.45.2019.KS), </w:t>
      </w:r>
      <w:r w:rsidR="00AE2865" w:rsidRPr="00F84AD5">
        <w:rPr>
          <w:rFonts w:ascii="Arial" w:eastAsia="Calibri" w:hAnsi="Arial" w:cs="Arial"/>
          <w:i/>
          <w:color w:val="000000" w:themeColor="text1"/>
          <w:spacing w:val="4"/>
          <w:sz w:val="20"/>
          <w:szCs w:val="20"/>
          <w:lang w:eastAsia="en-US"/>
        </w:rPr>
        <w:t>Minister</w:t>
      </w:r>
      <w:r w:rsidR="00AE2865" w:rsidRPr="00F84AD5">
        <w:rPr>
          <w:rFonts w:ascii="Arial" w:eastAsia="Calibri" w:hAnsi="Arial" w:cs="Arial"/>
          <w:color w:val="000000" w:themeColor="text1"/>
          <w:spacing w:val="4"/>
          <w:sz w:val="20"/>
          <w:szCs w:val="20"/>
          <w:lang w:eastAsia="en-US"/>
        </w:rPr>
        <w:t xml:space="preserve"> wezwał </w:t>
      </w:r>
      <w:r w:rsidR="00AE2865" w:rsidRPr="00F84AD5">
        <w:rPr>
          <w:rFonts w:ascii="Arial" w:eastAsia="Calibri" w:hAnsi="Arial" w:cs="Arial"/>
          <w:i/>
          <w:color w:val="000000" w:themeColor="text1"/>
          <w:spacing w:val="4"/>
          <w:sz w:val="20"/>
          <w:szCs w:val="20"/>
          <w:lang w:eastAsia="en-US"/>
        </w:rPr>
        <w:t>inwestora</w:t>
      </w:r>
      <w:r w:rsidRPr="00F84AD5">
        <w:rPr>
          <w:rFonts w:ascii="Arial" w:eastAsia="Calibri" w:hAnsi="Arial" w:cs="Arial"/>
          <w:color w:val="000000" w:themeColor="text1"/>
          <w:spacing w:val="4"/>
          <w:sz w:val="20"/>
          <w:szCs w:val="20"/>
          <w:lang w:eastAsia="en-US"/>
        </w:rPr>
        <w:t xml:space="preserve"> </w:t>
      </w:r>
      <w:r w:rsidR="00D71830" w:rsidRPr="00F84AD5">
        <w:rPr>
          <w:rFonts w:ascii="Arial" w:eastAsia="Calibri" w:hAnsi="Arial" w:cs="Arial"/>
          <w:color w:val="000000" w:themeColor="text1"/>
          <w:spacing w:val="4"/>
          <w:sz w:val="20"/>
          <w:szCs w:val="20"/>
          <w:lang w:eastAsia="en-US"/>
        </w:rPr>
        <w:t xml:space="preserve">do </w:t>
      </w:r>
      <w:r w:rsidRPr="00F84AD5">
        <w:rPr>
          <w:rFonts w:ascii="Arial" w:eastAsia="Calibri" w:hAnsi="Arial" w:cs="Arial"/>
          <w:color w:val="000000" w:themeColor="text1"/>
          <w:spacing w:val="4"/>
          <w:sz w:val="20"/>
          <w:szCs w:val="20"/>
          <w:lang w:eastAsia="en-US"/>
        </w:rPr>
        <w:t xml:space="preserve">przedłożenia </w:t>
      </w:r>
      <w:r w:rsidR="00AE2865" w:rsidRPr="00F84AD5">
        <w:rPr>
          <w:rFonts w:ascii="Arial" w:hAnsi="Arial" w:cs="Arial"/>
          <w:color w:val="000000" w:themeColor="text1"/>
          <w:spacing w:val="4"/>
          <w:sz w:val="20"/>
          <w:szCs w:val="20"/>
          <w:lang w:eastAsia="zh-CN"/>
        </w:rPr>
        <w:t xml:space="preserve">oryginału lub uwierzytelnionej (zgodnie z wymogami art. 76a § 2 </w:t>
      </w:r>
      <w:r w:rsidR="00AE2865" w:rsidRPr="00F84AD5">
        <w:rPr>
          <w:rFonts w:ascii="Arial" w:hAnsi="Arial" w:cs="Arial"/>
          <w:i/>
          <w:iCs/>
          <w:color w:val="000000" w:themeColor="text1"/>
          <w:spacing w:val="4"/>
          <w:sz w:val="20"/>
          <w:szCs w:val="20"/>
          <w:lang w:eastAsia="zh-CN"/>
        </w:rPr>
        <w:t>k</w:t>
      </w:r>
      <w:r w:rsidR="00AE2865" w:rsidRPr="00F84AD5">
        <w:rPr>
          <w:rFonts w:ascii="Arial" w:hAnsi="Arial" w:cs="Arial"/>
          <w:i/>
          <w:color w:val="000000" w:themeColor="text1"/>
          <w:spacing w:val="4"/>
          <w:sz w:val="20"/>
          <w:szCs w:val="20"/>
          <w:lang w:eastAsia="zh-CN"/>
        </w:rPr>
        <w:t>pa</w:t>
      </w:r>
      <w:r w:rsidR="00AE2865" w:rsidRPr="00F84AD5">
        <w:rPr>
          <w:rFonts w:ascii="Arial" w:hAnsi="Arial" w:cs="Arial"/>
          <w:color w:val="000000" w:themeColor="text1"/>
          <w:spacing w:val="4"/>
          <w:sz w:val="20"/>
          <w:szCs w:val="20"/>
          <w:lang w:eastAsia="zh-CN"/>
        </w:rPr>
        <w:t xml:space="preserve">) kopii </w:t>
      </w:r>
      <w:r w:rsidR="00AE2865" w:rsidRPr="00F84AD5">
        <w:rPr>
          <w:rFonts w:ascii="Arial" w:hAnsi="Arial" w:cs="Arial"/>
          <w:color w:val="000000" w:themeColor="text1"/>
          <w:spacing w:val="4"/>
          <w:sz w:val="20"/>
          <w:szCs w:val="20"/>
        </w:rPr>
        <w:t xml:space="preserve">zamiennej wykonalnej (ostatecznej bądź z nadanym rygorem natychmiastowej wykonalności) decyzji </w:t>
      </w:r>
      <w:r w:rsidR="00AE2865" w:rsidRPr="00F84AD5">
        <w:rPr>
          <w:rFonts w:ascii="Arial" w:eastAsia="Calibri" w:hAnsi="Arial" w:cs="Arial"/>
          <w:color w:val="000000" w:themeColor="text1"/>
          <w:spacing w:val="4"/>
          <w:sz w:val="20"/>
          <w:szCs w:val="20"/>
          <w:lang w:eastAsia="en-US"/>
        </w:rPr>
        <w:t xml:space="preserve">Dyrektora Regionalnego Zarządu Gospodarki Wodnej w Warszawie Państwowego Gospodarstwa Wodnego Wody Polskie udzielającej pozwolenia </w:t>
      </w:r>
      <w:r w:rsidR="00AE2865" w:rsidRPr="00F84AD5">
        <w:rPr>
          <w:rFonts w:ascii="Arial" w:eastAsia="Calibri" w:hAnsi="Arial" w:cs="Arial"/>
          <w:color w:val="000000" w:themeColor="text1"/>
          <w:spacing w:val="4"/>
          <w:sz w:val="20"/>
          <w:szCs w:val="20"/>
          <w:lang w:eastAsia="en-US"/>
        </w:rPr>
        <w:lastRenderedPageBreak/>
        <w:t>wodn</w:t>
      </w:r>
      <w:r w:rsidR="00D71830" w:rsidRPr="00F84AD5">
        <w:rPr>
          <w:rFonts w:ascii="Arial" w:eastAsia="Calibri" w:hAnsi="Arial" w:cs="Arial"/>
          <w:color w:val="000000" w:themeColor="text1"/>
          <w:spacing w:val="4"/>
          <w:sz w:val="20"/>
          <w:szCs w:val="20"/>
          <w:lang w:eastAsia="en-US"/>
        </w:rPr>
        <w:t xml:space="preserve">oprawnego, jak również do przedłożenia </w:t>
      </w:r>
      <w:r w:rsidRPr="00F84AD5">
        <w:rPr>
          <w:rFonts w:ascii="Arial" w:hAnsi="Arial" w:cs="Arial"/>
          <w:color w:val="000000" w:themeColor="text1"/>
          <w:spacing w:val="4"/>
          <w:sz w:val="20"/>
          <w:szCs w:val="20"/>
        </w:rPr>
        <w:t xml:space="preserve">po 4 egzemplarze skorygowanych odpowiednich stron części opisowej i graficznej Projektu budowlanego, na których uwzględnione zostaną zapisy </w:t>
      </w:r>
      <w:r w:rsidR="00D71830"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t xml:space="preserve">ww. zamiennej decyzji </w:t>
      </w:r>
      <w:r w:rsidRPr="00F84AD5">
        <w:rPr>
          <w:rFonts w:ascii="Arial" w:eastAsia="Calibri" w:hAnsi="Arial" w:cs="Arial"/>
          <w:color w:val="000000" w:themeColor="text1"/>
          <w:spacing w:val="4"/>
          <w:sz w:val="20"/>
          <w:szCs w:val="20"/>
          <w:lang w:eastAsia="en-US"/>
        </w:rPr>
        <w:t xml:space="preserve">udzielającej pozwolenia wodnoprawnego, </w:t>
      </w:r>
      <w:r w:rsidR="00D71830" w:rsidRPr="00F84AD5">
        <w:rPr>
          <w:rFonts w:ascii="Arial" w:eastAsia="Calibri" w:hAnsi="Arial" w:cs="Arial"/>
          <w:color w:val="000000" w:themeColor="text1"/>
          <w:spacing w:val="4"/>
          <w:sz w:val="20"/>
          <w:szCs w:val="20"/>
          <w:lang w:eastAsia="en-US"/>
        </w:rPr>
        <w:t>oraz</w:t>
      </w:r>
      <w:r w:rsidRPr="00F84AD5">
        <w:rPr>
          <w:rFonts w:ascii="Arial" w:eastAsia="Calibri" w:hAnsi="Arial" w:cs="Arial"/>
          <w:color w:val="000000" w:themeColor="text1"/>
          <w:spacing w:val="4"/>
          <w:sz w:val="20"/>
          <w:szCs w:val="20"/>
          <w:lang w:eastAsia="en-US"/>
        </w:rPr>
        <w:t xml:space="preserve"> dokonan</w:t>
      </w:r>
      <w:r w:rsidR="001A169D" w:rsidRPr="00F84AD5">
        <w:rPr>
          <w:rFonts w:ascii="Arial" w:eastAsia="Calibri" w:hAnsi="Arial" w:cs="Arial"/>
          <w:color w:val="000000" w:themeColor="text1"/>
          <w:spacing w:val="4"/>
          <w:sz w:val="20"/>
          <w:szCs w:val="20"/>
          <w:lang w:eastAsia="en-US"/>
        </w:rPr>
        <w:t>e</w:t>
      </w:r>
      <w:r w:rsidRPr="00F84AD5">
        <w:rPr>
          <w:rFonts w:ascii="Arial" w:eastAsia="Calibri" w:hAnsi="Arial" w:cs="Arial"/>
          <w:color w:val="000000" w:themeColor="text1"/>
          <w:spacing w:val="4"/>
          <w:sz w:val="20"/>
          <w:szCs w:val="20"/>
          <w:lang w:eastAsia="en-US"/>
        </w:rPr>
        <w:t xml:space="preserve"> zmian</w:t>
      </w:r>
      <w:r w:rsidR="001A169D" w:rsidRPr="00F84AD5">
        <w:rPr>
          <w:rFonts w:ascii="Arial" w:eastAsia="Calibri" w:hAnsi="Arial" w:cs="Arial"/>
          <w:color w:val="000000" w:themeColor="text1"/>
          <w:spacing w:val="4"/>
          <w:sz w:val="20"/>
          <w:szCs w:val="20"/>
          <w:lang w:eastAsia="en-US"/>
        </w:rPr>
        <w:t>y</w:t>
      </w:r>
      <w:r w:rsidRPr="00F84AD5">
        <w:rPr>
          <w:rFonts w:ascii="Arial" w:eastAsia="Calibri" w:hAnsi="Arial" w:cs="Arial"/>
          <w:color w:val="000000" w:themeColor="text1"/>
          <w:spacing w:val="4"/>
          <w:sz w:val="20"/>
          <w:szCs w:val="20"/>
          <w:lang w:eastAsia="en-US"/>
        </w:rPr>
        <w:t xml:space="preserve"> w zakresie zjazdu na działkę nr 153, z obrębu Dłużniewo</w:t>
      </w:r>
      <w:r w:rsidRPr="00F84AD5">
        <w:rPr>
          <w:rFonts w:ascii="Arial" w:hAnsi="Arial" w:cs="Arial"/>
          <w:color w:val="000000" w:themeColor="text1"/>
          <w:spacing w:val="4"/>
          <w:sz w:val="20"/>
          <w:szCs w:val="20"/>
        </w:rPr>
        <w:t xml:space="preserve">, </w:t>
      </w:r>
      <w:r w:rsidRPr="00F84AD5">
        <w:rPr>
          <w:rFonts w:ascii="Arial" w:eastAsia="Calibri" w:hAnsi="Arial" w:cs="Arial"/>
          <w:color w:val="000000" w:themeColor="text1"/>
          <w:spacing w:val="4"/>
          <w:sz w:val="20"/>
          <w:szCs w:val="20"/>
          <w:lang w:eastAsia="en-US"/>
        </w:rPr>
        <w:t>wynikając</w:t>
      </w:r>
      <w:r w:rsidR="001A169D" w:rsidRPr="00F84AD5">
        <w:rPr>
          <w:rFonts w:ascii="Arial" w:eastAsia="Calibri" w:hAnsi="Arial" w:cs="Arial"/>
          <w:color w:val="000000" w:themeColor="text1"/>
          <w:spacing w:val="4"/>
          <w:sz w:val="20"/>
          <w:szCs w:val="20"/>
          <w:lang w:eastAsia="en-US"/>
        </w:rPr>
        <w:t>e</w:t>
      </w:r>
      <w:r w:rsidRPr="00F84AD5">
        <w:rPr>
          <w:rFonts w:ascii="Arial" w:eastAsia="Calibri" w:hAnsi="Arial" w:cs="Arial"/>
          <w:color w:val="000000" w:themeColor="text1"/>
          <w:spacing w:val="4"/>
          <w:sz w:val="20"/>
          <w:szCs w:val="20"/>
          <w:lang w:eastAsia="en-US"/>
        </w:rPr>
        <w:t xml:space="preserve"> z</w:t>
      </w:r>
      <w:r w:rsidRPr="00F84AD5">
        <w:rPr>
          <w:rFonts w:ascii="Arial" w:hAnsi="Arial" w:cs="Arial"/>
          <w:color w:val="000000" w:themeColor="text1"/>
          <w:spacing w:val="4"/>
          <w:sz w:val="20"/>
          <w:szCs w:val="20"/>
        </w:rPr>
        <w:t xml:space="preserve"> ustanowienia </w:t>
      </w:r>
      <w:r w:rsidR="001A169D" w:rsidRPr="00F84AD5">
        <w:rPr>
          <w:rFonts w:ascii="Arial" w:hAnsi="Arial" w:cs="Arial"/>
          <w:color w:val="000000" w:themeColor="text1"/>
          <w:spacing w:val="4"/>
          <w:sz w:val="20"/>
          <w:szCs w:val="20"/>
        </w:rPr>
        <w:t xml:space="preserve">ww. </w:t>
      </w:r>
      <w:r w:rsidRPr="00F84AD5">
        <w:rPr>
          <w:rFonts w:ascii="Arial" w:hAnsi="Arial" w:cs="Arial"/>
          <w:color w:val="000000" w:themeColor="text1"/>
          <w:spacing w:val="4"/>
          <w:sz w:val="20"/>
          <w:szCs w:val="20"/>
        </w:rPr>
        <w:t xml:space="preserve">Uchwałą Rady Gminy Baboszewo z dnia 11 czerwca 2019 r. pomnika przyrody </w:t>
      </w:r>
      <w:r w:rsidR="00AE2865" w:rsidRPr="00F84AD5">
        <w:rPr>
          <w:rFonts w:ascii="Arial" w:hAnsi="Arial" w:cs="Arial"/>
          <w:color w:val="000000" w:themeColor="text1"/>
          <w:spacing w:val="4"/>
          <w:sz w:val="20"/>
          <w:szCs w:val="20"/>
        </w:rPr>
        <w:t xml:space="preserve">na </w:t>
      </w:r>
      <w:r w:rsidR="008E0C65" w:rsidRPr="00F84AD5">
        <w:rPr>
          <w:rFonts w:ascii="Arial" w:hAnsi="Arial" w:cs="Arial"/>
          <w:color w:val="000000" w:themeColor="text1"/>
          <w:spacing w:val="4"/>
          <w:sz w:val="20"/>
          <w:szCs w:val="20"/>
        </w:rPr>
        <w:t>ww. nieruchomości</w:t>
      </w:r>
      <w:r w:rsidRPr="00F84AD5">
        <w:rPr>
          <w:rFonts w:ascii="Arial" w:hAnsi="Arial" w:cs="Arial"/>
          <w:color w:val="000000" w:themeColor="text1"/>
          <w:spacing w:val="4"/>
          <w:sz w:val="20"/>
          <w:szCs w:val="20"/>
        </w:rPr>
        <w:t>.</w:t>
      </w:r>
    </w:p>
    <w:p w:rsidR="00903C59" w:rsidRPr="00F84AD5" w:rsidRDefault="00903C59" w:rsidP="009476FE">
      <w:pPr>
        <w:spacing w:after="240" w:line="240" w:lineRule="exact"/>
        <w:jc w:val="both"/>
        <w:outlineLvl w:val="0"/>
        <w:rPr>
          <w:rFonts w:ascii="Arial" w:hAnsi="Arial" w:cs="Arial"/>
          <w:bCs/>
          <w:iCs/>
          <w:color w:val="000000" w:themeColor="text1"/>
          <w:spacing w:val="4"/>
          <w:sz w:val="20"/>
          <w:szCs w:val="20"/>
          <w:lang w:eastAsia="zh-CN" w:bidi="pl-PL"/>
        </w:rPr>
      </w:pPr>
      <w:r w:rsidRPr="00F84AD5">
        <w:rPr>
          <w:rFonts w:ascii="Arial" w:hAnsi="Arial" w:cs="Arial"/>
          <w:bCs/>
          <w:iCs/>
          <w:color w:val="000000" w:themeColor="text1"/>
          <w:spacing w:val="4"/>
          <w:sz w:val="20"/>
          <w:szCs w:val="20"/>
          <w:lang w:eastAsia="zh-CN" w:bidi="pl-PL"/>
        </w:rPr>
        <w:t xml:space="preserve">Przy piśmie z dnia 4 maja 2022 r., znak: S7PP/21/PS/AW/MUW-0032 (stanowiącym odpowiedź na </w:t>
      </w:r>
      <w:r w:rsidRPr="00F84AD5">
        <w:rPr>
          <w:rFonts w:ascii="Arial" w:hAnsi="Arial" w:cs="Arial"/>
          <w:bCs/>
          <w:iCs/>
          <w:color w:val="000000" w:themeColor="text1"/>
          <w:spacing w:val="4"/>
          <w:sz w:val="20"/>
          <w:szCs w:val="20"/>
          <w:lang w:eastAsia="zh-CN" w:bidi="pl-PL"/>
        </w:rPr>
        <w:br/>
        <w:t xml:space="preserve">ww. wezwanie organu odwoławczego z dnia 22 lutego 2022 r.), </w:t>
      </w:r>
      <w:r w:rsidRPr="00F84AD5">
        <w:rPr>
          <w:rFonts w:ascii="Arial" w:hAnsi="Arial" w:cs="Arial"/>
          <w:bCs/>
          <w:i/>
          <w:iCs/>
          <w:color w:val="000000" w:themeColor="text1"/>
          <w:spacing w:val="4"/>
          <w:sz w:val="20"/>
          <w:szCs w:val="20"/>
          <w:lang w:eastAsia="zh-CN" w:bidi="pl-PL"/>
        </w:rPr>
        <w:t>inwestor</w:t>
      </w:r>
      <w:r w:rsidRPr="00F84AD5">
        <w:rPr>
          <w:rFonts w:ascii="Arial" w:hAnsi="Arial" w:cs="Arial"/>
          <w:bCs/>
          <w:iCs/>
          <w:color w:val="000000" w:themeColor="text1"/>
          <w:spacing w:val="4"/>
          <w:sz w:val="20"/>
          <w:szCs w:val="20"/>
          <w:lang w:eastAsia="zh-CN" w:bidi="pl-PL"/>
        </w:rPr>
        <w:t xml:space="preserve"> </w:t>
      </w:r>
      <w:r w:rsidR="00267247" w:rsidRPr="00F84AD5">
        <w:rPr>
          <w:rFonts w:ascii="Arial" w:hAnsi="Arial" w:cs="Arial"/>
          <w:bCs/>
          <w:iCs/>
          <w:color w:val="000000" w:themeColor="text1"/>
          <w:spacing w:val="4"/>
          <w:sz w:val="20"/>
          <w:szCs w:val="20"/>
          <w:lang w:eastAsia="zh-CN" w:bidi="pl-PL"/>
        </w:rPr>
        <w:t xml:space="preserve">przekazał </w:t>
      </w:r>
      <w:r w:rsidR="00566BBE" w:rsidRPr="00F84AD5">
        <w:rPr>
          <w:rFonts w:ascii="Arial" w:hAnsi="Arial" w:cs="Arial"/>
          <w:bCs/>
          <w:i/>
          <w:iCs/>
          <w:color w:val="000000" w:themeColor="text1"/>
          <w:spacing w:val="4"/>
          <w:sz w:val="20"/>
          <w:szCs w:val="20"/>
          <w:lang w:eastAsia="zh-CN" w:bidi="pl-PL"/>
        </w:rPr>
        <w:t>po</w:t>
      </w:r>
      <w:r w:rsidR="0089387B" w:rsidRPr="00F84AD5">
        <w:rPr>
          <w:rFonts w:ascii="Arial" w:hAnsi="Arial" w:cs="Arial"/>
          <w:bCs/>
          <w:i/>
          <w:iCs/>
          <w:color w:val="000000" w:themeColor="text1"/>
          <w:spacing w:val="4"/>
          <w:sz w:val="20"/>
          <w:szCs w:val="20"/>
          <w:lang w:eastAsia="zh-CN" w:bidi="pl-PL"/>
        </w:rPr>
        <w:t>zwolenie</w:t>
      </w:r>
      <w:r w:rsidR="00566BBE" w:rsidRPr="00F84AD5">
        <w:rPr>
          <w:rFonts w:ascii="Arial" w:hAnsi="Arial" w:cs="Arial"/>
          <w:bCs/>
          <w:i/>
          <w:iCs/>
          <w:color w:val="000000" w:themeColor="text1"/>
          <w:spacing w:val="4"/>
          <w:sz w:val="20"/>
          <w:szCs w:val="20"/>
          <w:lang w:eastAsia="zh-CN" w:bidi="pl-PL"/>
        </w:rPr>
        <w:t xml:space="preserve"> wodnoprawn</w:t>
      </w:r>
      <w:r w:rsidR="0089387B" w:rsidRPr="00F84AD5">
        <w:rPr>
          <w:rFonts w:ascii="Arial" w:hAnsi="Arial" w:cs="Arial"/>
          <w:bCs/>
          <w:i/>
          <w:iCs/>
          <w:color w:val="000000" w:themeColor="text1"/>
          <w:spacing w:val="4"/>
          <w:sz w:val="20"/>
          <w:szCs w:val="20"/>
          <w:lang w:eastAsia="zh-CN" w:bidi="pl-PL"/>
        </w:rPr>
        <w:t>e</w:t>
      </w:r>
      <w:r w:rsidR="00566BBE" w:rsidRPr="00F84AD5">
        <w:rPr>
          <w:rFonts w:ascii="Arial" w:hAnsi="Arial" w:cs="Arial"/>
          <w:bCs/>
          <w:i/>
          <w:iCs/>
          <w:color w:val="000000" w:themeColor="text1"/>
          <w:spacing w:val="4"/>
          <w:sz w:val="20"/>
          <w:szCs w:val="20"/>
          <w:lang w:eastAsia="zh-CN" w:bidi="pl-PL"/>
        </w:rPr>
        <w:t xml:space="preserve"> z dnia 27.04.2022 r.</w:t>
      </w:r>
      <w:r w:rsidR="00566BBE" w:rsidRPr="00F84AD5">
        <w:rPr>
          <w:rFonts w:ascii="Arial" w:hAnsi="Arial" w:cs="Arial"/>
          <w:bCs/>
          <w:iCs/>
          <w:color w:val="000000" w:themeColor="text1"/>
          <w:spacing w:val="4"/>
          <w:sz w:val="20"/>
          <w:szCs w:val="20"/>
          <w:lang w:eastAsia="zh-CN" w:bidi="pl-PL"/>
        </w:rPr>
        <w:t>,</w:t>
      </w:r>
      <w:r w:rsidR="002E2531" w:rsidRPr="00F84AD5">
        <w:rPr>
          <w:rFonts w:ascii="Arial" w:hAnsi="Arial" w:cs="Arial"/>
          <w:color w:val="000000" w:themeColor="text1"/>
          <w:spacing w:val="4"/>
          <w:sz w:val="20"/>
          <w:szCs w:val="20"/>
        </w:rPr>
        <w:t xml:space="preserve"> </w:t>
      </w:r>
      <w:r w:rsidR="0089387B" w:rsidRPr="00F84AD5">
        <w:rPr>
          <w:rFonts w:ascii="Arial" w:hAnsi="Arial" w:cs="Arial"/>
          <w:bCs/>
          <w:iCs/>
          <w:color w:val="000000" w:themeColor="text1"/>
          <w:spacing w:val="4"/>
          <w:sz w:val="20"/>
          <w:szCs w:val="20"/>
          <w:lang w:eastAsia="zh-CN" w:bidi="pl-PL"/>
        </w:rPr>
        <w:t>stwierdzające</w:t>
      </w:r>
      <w:r w:rsidR="00B1605A" w:rsidRPr="00F84AD5">
        <w:rPr>
          <w:rFonts w:ascii="Arial" w:hAnsi="Arial" w:cs="Arial"/>
          <w:bCs/>
          <w:iCs/>
          <w:color w:val="000000" w:themeColor="text1"/>
          <w:spacing w:val="4"/>
          <w:sz w:val="20"/>
          <w:szCs w:val="20"/>
          <w:lang w:eastAsia="zh-CN" w:bidi="pl-PL"/>
        </w:rPr>
        <w:t xml:space="preserve"> wygaśnięcie </w:t>
      </w:r>
      <w:r w:rsidR="00B1605A" w:rsidRPr="00F84AD5">
        <w:rPr>
          <w:rFonts w:ascii="Arial" w:hAnsi="Arial" w:cs="Arial"/>
          <w:bCs/>
          <w:i/>
          <w:iCs/>
          <w:color w:val="000000" w:themeColor="text1"/>
          <w:spacing w:val="4"/>
          <w:sz w:val="20"/>
          <w:szCs w:val="20"/>
          <w:lang w:eastAsia="zh-CN" w:bidi="pl-PL"/>
        </w:rPr>
        <w:t>pozwolenia wodnoprawnego</w:t>
      </w:r>
      <w:r w:rsidR="00B1605A" w:rsidRPr="00F84AD5">
        <w:rPr>
          <w:rFonts w:ascii="Arial" w:hAnsi="Arial" w:cs="Arial"/>
          <w:bCs/>
          <w:iCs/>
          <w:color w:val="000000" w:themeColor="text1"/>
          <w:spacing w:val="4"/>
          <w:sz w:val="20"/>
          <w:szCs w:val="20"/>
          <w:lang w:eastAsia="zh-CN" w:bidi="pl-PL"/>
        </w:rPr>
        <w:t xml:space="preserve"> </w:t>
      </w:r>
      <w:r w:rsidR="00B1605A" w:rsidRPr="00F84AD5">
        <w:rPr>
          <w:rFonts w:ascii="Arial" w:hAnsi="Arial" w:cs="Arial"/>
          <w:bCs/>
          <w:i/>
          <w:iCs/>
          <w:color w:val="000000" w:themeColor="text1"/>
          <w:spacing w:val="4"/>
          <w:sz w:val="20"/>
          <w:szCs w:val="20"/>
          <w:lang w:eastAsia="zh-CN" w:bidi="pl-PL"/>
        </w:rPr>
        <w:t>z dnia 04.02.2019 r.</w:t>
      </w:r>
      <w:r w:rsidR="00267247" w:rsidRPr="00F84AD5">
        <w:rPr>
          <w:rFonts w:ascii="Arial" w:hAnsi="Arial" w:cs="Arial"/>
          <w:bCs/>
          <w:i/>
          <w:iCs/>
          <w:color w:val="000000" w:themeColor="text1"/>
          <w:spacing w:val="4"/>
          <w:sz w:val="20"/>
          <w:szCs w:val="20"/>
          <w:lang w:eastAsia="zh-CN" w:bidi="pl-PL"/>
        </w:rPr>
        <w:t xml:space="preserve"> </w:t>
      </w:r>
      <w:r w:rsidR="00231845" w:rsidRPr="00F84AD5">
        <w:rPr>
          <w:rFonts w:ascii="Arial" w:hAnsi="Arial" w:cs="Arial"/>
          <w:bCs/>
          <w:iCs/>
          <w:color w:val="000000" w:themeColor="text1"/>
          <w:spacing w:val="4"/>
          <w:sz w:val="20"/>
          <w:szCs w:val="20"/>
          <w:lang w:eastAsia="zh-CN" w:bidi="pl-PL"/>
        </w:rPr>
        <w:t xml:space="preserve">w części dotyczącej pkt I </w:t>
      </w:r>
      <w:proofErr w:type="spellStart"/>
      <w:r w:rsidR="00231845" w:rsidRPr="00F84AD5">
        <w:rPr>
          <w:rFonts w:ascii="Arial" w:hAnsi="Arial" w:cs="Arial"/>
          <w:bCs/>
          <w:iCs/>
          <w:color w:val="000000" w:themeColor="text1"/>
          <w:spacing w:val="4"/>
          <w:sz w:val="20"/>
          <w:szCs w:val="20"/>
          <w:lang w:eastAsia="zh-CN" w:bidi="pl-PL"/>
        </w:rPr>
        <w:t>ppkt</w:t>
      </w:r>
      <w:proofErr w:type="spellEnd"/>
      <w:r w:rsidR="00231845" w:rsidRPr="00F84AD5">
        <w:rPr>
          <w:rFonts w:ascii="Arial" w:hAnsi="Arial" w:cs="Arial"/>
          <w:bCs/>
          <w:iCs/>
          <w:color w:val="000000" w:themeColor="text1"/>
          <w:spacing w:val="4"/>
          <w:sz w:val="20"/>
          <w:szCs w:val="20"/>
          <w:lang w:eastAsia="zh-CN" w:bidi="pl-PL"/>
        </w:rPr>
        <w:t xml:space="preserve"> 1 lit. a pozycji 7 tabeli</w:t>
      </w:r>
      <w:r w:rsidR="0089387B" w:rsidRPr="00F84AD5">
        <w:rPr>
          <w:rFonts w:ascii="Arial" w:hAnsi="Arial" w:cs="Arial"/>
          <w:bCs/>
          <w:iCs/>
          <w:color w:val="000000" w:themeColor="text1"/>
          <w:spacing w:val="4"/>
          <w:sz w:val="20"/>
          <w:szCs w:val="20"/>
          <w:lang w:eastAsia="zh-CN" w:bidi="pl-PL"/>
        </w:rPr>
        <w:t>,</w:t>
      </w:r>
      <w:r w:rsidR="00231845" w:rsidRPr="00F84AD5">
        <w:rPr>
          <w:rFonts w:ascii="Arial" w:hAnsi="Arial" w:cs="Arial"/>
          <w:bCs/>
          <w:iCs/>
          <w:color w:val="000000" w:themeColor="text1"/>
          <w:spacing w:val="4"/>
          <w:sz w:val="20"/>
          <w:szCs w:val="20"/>
          <w:lang w:eastAsia="zh-CN" w:bidi="pl-PL"/>
        </w:rPr>
        <w:t xml:space="preserve"> i udzielające </w:t>
      </w:r>
      <w:r w:rsidR="00231845" w:rsidRPr="00F84AD5">
        <w:rPr>
          <w:rFonts w:ascii="Arial" w:hAnsi="Arial" w:cs="Arial"/>
          <w:bCs/>
          <w:i/>
          <w:iCs/>
          <w:color w:val="000000" w:themeColor="text1"/>
          <w:spacing w:val="4"/>
          <w:sz w:val="20"/>
          <w:szCs w:val="20"/>
          <w:lang w:eastAsia="zh-CN" w:bidi="pl-PL"/>
        </w:rPr>
        <w:t>inwestorowi</w:t>
      </w:r>
      <w:r w:rsidR="00231845" w:rsidRPr="00F84AD5">
        <w:rPr>
          <w:rFonts w:ascii="Arial" w:hAnsi="Arial" w:cs="Arial"/>
          <w:bCs/>
          <w:iCs/>
          <w:color w:val="000000" w:themeColor="text1"/>
          <w:spacing w:val="4"/>
          <w:sz w:val="20"/>
          <w:szCs w:val="20"/>
          <w:lang w:eastAsia="zh-CN" w:bidi="pl-PL"/>
        </w:rPr>
        <w:t xml:space="preserve"> pozwolenia wodnoprawnego na wykonanie dwóch odcinków rowu przydrożnego wzdłuż prawej projektowanej strony drogi S7, na działce nr 104, z obrębu 10-Dłużniewo, według przedstawionej w ww. rozstrzygnięciu tabeli.</w:t>
      </w:r>
      <w:r w:rsidR="006E5223" w:rsidRPr="00F84AD5">
        <w:rPr>
          <w:rFonts w:ascii="Arial" w:hAnsi="Arial" w:cs="Arial"/>
          <w:bCs/>
          <w:iCs/>
          <w:color w:val="000000" w:themeColor="text1"/>
          <w:spacing w:val="4"/>
          <w:sz w:val="20"/>
          <w:szCs w:val="20"/>
          <w:lang w:eastAsia="zh-CN" w:bidi="pl-PL"/>
        </w:rPr>
        <w:t xml:space="preserve"> Przy ww. piśmie z dnia 4 maja 2022 r. </w:t>
      </w:r>
      <w:r w:rsidR="006E5223" w:rsidRPr="00F84AD5">
        <w:rPr>
          <w:rFonts w:ascii="Arial" w:hAnsi="Arial" w:cs="Arial"/>
          <w:bCs/>
          <w:i/>
          <w:iCs/>
          <w:color w:val="000000" w:themeColor="text1"/>
          <w:spacing w:val="4"/>
          <w:sz w:val="20"/>
          <w:szCs w:val="20"/>
          <w:lang w:eastAsia="zh-CN" w:bidi="pl-PL"/>
        </w:rPr>
        <w:t>inwestor</w:t>
      </w:r>
      <w:r w:rsidR="006E5223" w:rsidRPr="00F84AD5">
        <w:rPr>
          <w:rFonts w:ascii="Arial" w:hAnsi="Arial" w:cs="Arial"/>
          <w:bCs/>
          <w:iCs/>
          <w:color w:val="000000" w:themeColor="text1"/>
          <w:spacing w:val="4"/>
          <w:sz w:val="20"/>
          <w:szCs w:val="20"/>
          <w:lang w:eastAsia="zh-CN" w:bidi="pl-PL"/>
        </w:rPr>
        <w:t xml:space="preserve"> przedłożył także </w:t>
      </w:r>
      <w:r w:rsidR="002E2531" w:rsidRPr="00F84AD5">
        <w:rPr>
          <w:rFonts w:ascii="Arial" w:hAnsi="Arial" w:cs="Arial"/>
          <w:color w:val="000000" w:themeColor="text1"/>
          <w:spacing w:val="4"/>
          <w:sz w:val="20"/>
          <w:szCs w:val="20"/>
        </w:rPr>
        <w:t xml:space="preserve">postanowienie Dyrektora Regionalnego Zarządu Gospodarki Wodnej w Warszawie </w:t>
      </w:r>
      <w:r w:rsidR="002E2531" w:rsidRPr="00F84AD5">
        <w:rPr>
          <w:rFonts w:ascii="Arial" w:hAnsi="Arial" w:cs="Arial"/>
          <w:bCs/>
          <w:color w:val="000000" w:themeColor="text1"/>
          <w:spacing w:val="4"/>
          <w:sz w:val="20"/>
        </w:rPr>
        <w:t>Państwowego Gospodarstwa Wodnego Wody Polskie z dnia 29 kwietnia 2022 r., znak: WA.RUZ.4210.59.2022.RB,</w:t>
      </w:r>
      <w:r w:rsidR="00566BBE" w:rsidRPr="00F84AD5">
        <w:rPr>
          <w:rFonts w:ascii="Arial" w:hAnsi="Arial" w:cs="Arial"/>
          <w:bCs/>
          <w:iCs/>
          <w:color w:val="000000" w:themeColor="text1"/>
          <w:spacing w:val="4"/>
          <w:sz w:val="20"/>
          <w:szCs w:val="20"/>
          <w:lang w:eastAsia="zh-CN" w:bidi="pl-PL"/>
        </w:rPr>
        <w:t xml:space="preserve"> </w:t>
      </w:r>
      <w:r w:rsidR="00B1605A" w:rsidRPr="00F84AD5">
        <w:rPr>
          <w:rFonts w:ascii="Arial" w:hAnsi="Arial" w:cs="Arial"/>
          <w:bCs/>
          <w:iCs/>
          <w:color w:val="000000" w:themeColor="text1"/>
          <w:spacing w:val="4"/>
          <w:sz w:val="20"/>
          <w:szCs w:val="20"/>
          <w:lang w:eastAsia="zh-CN" w:bidi="pl-PL"/>
        </w:rPr>
        <w:t>prostując</w:t>
      </w:r>
      <w:r w:rsidR="006E5223" w:rsidRPr="00F84AD5">
        <w:rPr>
          <w:rFonts w:ascii="Arial" w:hAnsi="Arial" w:cs="Arial"/>
          <w:bCs/>
          <w:iCs/>
          <w:color w:val="000000" w:themeColor="text1"/>
          <w:spacing w:val="4"/>
          <w:sz w:val="20"/>
          <w:szCs w:val="20"/>
          <w:lang w:eastAsia="zh-CN" w:bidi="pl-PL"/>
        </w:rPr>
        <w:t>e</w:t>
      </w:r>
      <w:r w:rsidR="00B1605A" w:rsidRPr="00F84AD5">
        <w:rPr>
          <w:rFonts w:ascii="Arial" w:hAnsi="Arial" w:cs="Arial"/>
          <w:bCs/>
          <w:iCs/>
          <w:color w:val="000000" w:themeColor="text1"/>
          <w:spacing w:val="4"/>
          <w:sz w:val="20"/>
          <w:szCs w:val="20"/>
          <w:lang w:eastAsia="zh-CN" w:bidi="pl-PL"/>
        </w:rPr>
        <w:t xml:space="preserve"> oczywistą omyłkę pisarską w </w:t>
      </w:r>
      <w:r w:rsidR="006E5223" w:rsidRPr="00F84AD5">
        <w:rPr>
          <w:rFonts w:ascii="Arial" w:hAnsi="Arial" w:cs="Arial"/>
          <w:bCs/>
          <w:i/>
          <w:iCs/>
          <w:color w:val="000000" w:themeColor="text1"/>
          <w:spacing w:val="4"/>
          <w:sz w:val="20"/>
          <w:szCs w:val="20"/>
          <w:lang w:eastAsia="zh-CN" w:bidi="pl-PL"/>
        </w:rPr>
        <w:t>pozwoleniu wodnoprawnym z dnia 27.04.2022 r.</w:t>
      </w:r>
      <w:r w:rsidR="00B1605A" w:rsidRPr="00F84AD5">
        <w:rPr>
          <w:rFonts w:ascii="Arial" w:hAnsi="Arial" w:cs="Arial"/>
          <w:bCs/>
          <w:iCs/>
          <w:color w:val="000000" w:themeColor="text1"/>
          <w:spacing w:val="4"/>
          <w:sz w:val="20"/>
          <w:szCs w:val="20"/>
          <w:lang w:eastAsia="zh-CN" w:bidi="pl-PL"/>
        </w:rPr>
        <w:t xml:space="preserve"> </w:t>
      </w:r>
      <w:r w:rsidR="006E5223" w:rsidRPr="00F84AD5">
        <w:rPr>
          <w:rFonts w:ascii="Arial" w:hAnsi="Arial" w:cs="Arial"/>
          <w:bCs/>
          <w:iCs/>
          <w:color w:val="000000" w:themeColor="text1"/>
          <w:spacing w:val="4"/>
          <w:sz w:val="20"/>
          <w:szCs w:val="20"/>
          <w:lang w:eastAsia="zh-CN" w:bidi="pl-PL"/>
        </w:rPr>
        <w:t>Dodatkowo,</w:t>
      </w:r>
      <w:r w:rsidR="00B1605A" w:rsidRPr="00F84AD5">
        <w:rPr>
          <w:rFonts w:ascii="Arial" w:hAnsi="Arial" w:cs="Arial"/>
          <w:bCs/>
          <w:iCs/>
          <w:color w:val="000000" w:themeColor="text1"/>
          <w:spacing w:val="4"/>
          <w:sz w:val="20"/>
          <w:szCs w:val="20"/>
          <w:lang w:eastAsia="zh-CN" w:bidi="pl-PL"/>
        </w:rPr>
        <w:t xml:space="preserve"> </w:t>
      </w:r>
      <w:r w:rsidR="00B1605A" w:rsidRPr="00F84AD5">
        <w:rPr>
          <w:rFonts w:ascii="Arial" w:hAnsi="Arial" w:cs="Arial"/>
          <w:bCs/>
          <w:i/>
          <w:iCs/>
          <w:color w:val="000000" w:themeColor="text1"/>
          <w:spacing w:val="4"/>
          <w:sz w:val="20"/>
          <w:szCs w:val="20"/>
          <w:lang w:eastAsia="zh-CN" w:bidi="pl-PL"/>
        </w:rPr>
        <w:t>inwestor</w:t>
      </w:r>
      <w:r w:rsidR="00B1605A" w:rsidRPr="00F84AD5">
        <w:rPr>
          <w:rFonts w:ascii="Arial" w:hAnsi="Arial" w:cs="Arial"/>
          <w:bCs/>
          <w:iCs/>
          <w:color w:val="000000" w:themeColor="text1"/>
          <w:spacing w:val="4"/>
          <w:sz w:val="20"/>
          <w:szCs w:val="20"/>
          <w:lang w:eastAsia="zh-CN" w:bidi="pl-PL"/>
        </w:rPr>
        <w:t xml:space="preserve"> przekazał po </w:t>
      </w:r>
      <w:r w:rsidR="006E5223" w:rsidRPr="00F84AD5">
        <w:rPr>
          <w:rFonts w:ascii="Arial" w:hAnsi="Arial" w:cs="Arial"/>
          <w:bCs/>
          <w:iCs/>
          <w:color w:val="000000" w:themeColor="text1"/>
          <w:spacing w:val="4"/>
          <w:sz w:val="20"/>
          <w:szCs w:val="20"/>
          <w:lang w:eastAsia="zh-CN" w:bidi="pl-PL"/>
        </w:rPr>
        <w:br/>
      </w:r>
      <w:r w:rsidR="00B1605A" w:rsidRPr="00F84AD5">
        <w:rPr>
          <w:rFonts w:ascii="Arial" w:hAnsi="Arial" w:cs="Arial"/>
          <w:bCs/>
          <w:iCs/>
          <w:color w:val="000000" w:themeColor="text1"/>
          <w:spacing w:val="4"/>
          <w:sz w:val="20"/>
          <w:szCs w:val="20"/>
          <w:lang w:eastAsia="zh-CN" w:bidi="pl-PL"/>
        </w:rPr>
        <w:t>4 egzemplarze odpowiednich stron części opisowej i graficznej P</w:t>
      </w:r>
      <w:r w:rsidR="00215300" w:rsidRPr="00F84AD5">
        <w:rPr>
          <w:rFonts w:ascii="Arial" w:hAnsi="Arial" w:cs="Arial"/>
          <w:bCs/>
          <w:iCs/>
          <w:color w:val="000000" w:themeColor="text1"/>
          <w:spacing w:val="4"/>
          <w:sz w:val="20"/>
          <w:szCs w:val="20"/>
          <w:lang w:eastAsia="zh-CN" w:bidi="pl-PL"/>
        </w:rPr>
        <w:t xml:space="preserve">rojektu budowlanego, skorygowanych w zakresie rozwiązań projektowych obejmujących </w:t>
      </w:r>
      <w:r w:rsidR="00215300" w:rsidRPr="00F84AD5">
        <w:rPr>
          <w:rFonts w:ascii="Arial" w:eastAsia="Calibri" w:hAnsi="Arial" w:cs="Arial"/>
          <w:color w:val="000000" w:themeColor="text1"/>
          <w:spacing w:val="4"/>
          <w:sz w:val="20"/>
          <w:szCs w:val="20"/>
          <w:lang w:eastAsia="en-US"/>
        </w:rPr>
        <w:t>zjazd na działkę nr 153, z obrębu 10-Dłużniewo,</w:t>
      </w:r>
      <w:r w:rsidR="00AF76C4" w:rsidRPr="00F84AD5">
        <w:rPr>
          <w:rFonts w:ascii="Arial" w:eastAsia="Calibri" w:hAnsi="Arial" w:cs="Arial"/>
          <w:color w:val="000000" w:themeColor="text1"/>
          <w:spacing w:val="4"/>
          <w:sz w:val="20"/>
          <w:szCs w:val="20"/>
          <w:lang w:eastAsia="en-US"/>
        </w:rPr>
        <w:t xml:space="preserve"> konieczną przebudową linii elektroenergetycznej i oświetlenia, jak również</w:t>
      </w:r>
      <w:r w:rsidR="00215300" w:rsidRPr="00F84AD5">
        <w:rPr>
          <w:rFonts w:ascii="Arial" w:eastAsia="Calibri" w:hAnsi="Arial" w:cs="Arial"/>
          <w:color w:val="000000" w:themeColor="text1"/>
          <w:spacing w:val="4"/>
          <w:sz w:val="20"/>
          <w:szCs w:val="20"/>
          <w:lang w:eastAsia="en-US"/>
        </w:rPr>
        <w:t xml:space="preserve"> </w:t>
      </w:r>
      <w:r w:rsidR="00AF76C4" w:rsidRPr="00F84AD5">
        <w:rPr>
          <w:rFonts w:ascii="Arial" w:hAnsi="Arial" w:cs="Arial"/>
          <w:bCs/>
          <w:color w:val="000000" w:themeColor="text1"/>
          <w:spacing w:val="4"/>
          <w:sz w:val="20"/>
          <w:szCs w:val="20"/>
          <w:lang w:bidi="pl-PL"/>
        </w:rPr>
        <w:t>sposób</w:t>
      </w:r>
      <w:r w:rsidR="00215300" w:rsidRPr="00F84AD5">
        <w:rPr>
          <w:rFonts w:ascii="Arial" w:hAnsi="Arial" w:cs="Arial"/>
          <w:bCs/>
          <w:color w:val="000000" w:themeColor="text1"/>
          <w:spacing w:val="4"/>
          <w:sz w:val="20"/>
          <w:szCs w:val="20"/>
          <w:lang w:bidi="pl-PL"/>
        </w:rPr>
        <w:t xml:space="preserve"> </w:t>
      </w:r>
      <w:r w:rsidR="00AF76C4" w:rsidRPr="00F84AD5">
        <w:rPr>
          <w:rFonts w:ascii="Arial" w:hAnsi="Arial" w:cs="Arial"/>
          <w:bCs/>
          <w:color w:val="000000" w:themeColor="text1"/>
          <w:spacing w:val="4"/>
          <w:sz w:val="20"/>
          <w:szCs w:val="20"/>
          <w:lang w:bidi="pl-PL"/>
        </w:rPr>
        <w:t>odwodnienia przedmiotowej drogi (określony</w:t>
      </w:r>
      <w:r w:rsidR="00400B23" w:rsidRPr="00F84AD5">
        <w:rPr>
          <w:rFonts w:ascii="Arial" w:hAnsi="Arial" w:cs="Arial"/>
          <w:bCs/>
          <w:color w:val="000000" w:themeColor="text1"/>
          <w:spacing w:val="4"/>
          <w:sz w:val="20"/>
          <w:szCs w:val="20"/>
          <w:lang w:bidi="pl-PL"/>
        </w:rPr>
        <w:t xml:space="preserve"> w</w:t>
      </w:r>
      <w:r w:rsidR="00215300" w:rsidRPr="00F84AD5">
        <w:rPr>
          <w:rFonts w:ascii="Arial" w:hAnsi="Arial" w:cs="Arial"/>
          <w:bCs/>
          <w:color w:val="000000" w:themeColor="text1"/>
          <w:spacing w:val="4"/>
          <w:sz w:val="20"/>
          <w:szCs w:val="20"/>
          <w:lang w:bidi="pl-PL"/>
        </w:rPr>
        <w:t xml:space="preserve"> </w:t>
      </w:r>
      <w:r w:rsidR="00400B23" w:rsidRPr="00F84AD5">
        <w:rPr>
          <w:rFonts w:ascii="Arial" w:hAnsi="Arial" w:cs="Arial"/>
          <w:bCs/>
          <w:i/>
          <w:iCs/>
          <w:color w:val="000000" w:themeColor="text1"/>
          <w:spacing w:val="4"/>
          <w:sz w:val="20"/>
          <w:szCs w:val="20"/>
          <w:lang w:eastAsia="zh-CN" w:bidi="pl-PL"/>
        </w:rPr>
        <w:t>pozwoleniu wodnoprawnym z dnia 27.04.2022 r.</w:t>
      </w:r>
      <w:r w:rsidR="00AF76C4" w:rsidRPr="00F84AD5">
        <w:rPr>
          <w:rFonts w:ascii="Arial" w:hAnsi="Arial" w:cs="Arial"/>
          <w:bCs/>
          <w:iCs/>
          <w:color w:val="000000" w:themeColor="text1"/>
          <w:spacing w:val="4"/>
          <w:sz w:val="20"/>
          <w:szCs w:val="20"/>
          <w:lang w:eastAsia="zh-CN" w:bidi="pl-PL"/>
        </w:rPr>
        <w:t>).</w:t>
      </w:r>
    </w:p>
    <w:p w:rsidR="00074826" w:rsidRPr="00F84AD5" w:rsidRDefault="00074826" w:rsidP="00074826">
      <w:pPr>
        <w:spacing w:after="240" w:line="240" w:lineRule="exact"/>
        <w:jc w:val="both"/>
        <w:outlineLvl w:val="0"/>
        <w:rPr>
          <w:rFonts w:ascii="Arial" w:hAnsi="Arial" w:cs="Arial"/>
          <w:color w:val="000000" w:themeColor="text1"/>
          <w:spacing w:val="4"/>
          <w:sz w:val="20"/>
          <w:szCs w:val="20"/>
        </w:rPr>
      </w:pPr>
      <w:r w:rsidRPr="00F84AD5">
        <w:rPr>
          <w:rFonts w:ascii="Arial" w:hAnsi="Arial" w:cs="Arial"/>
          <w:bCs/>
          <w:iCs/>
          <w:color w:val="000000" w:themeColor="text1"/>
          <w:spacing w:val="4"/>
          <w:sz w:val="20"/>
          <w:szCs w:val="20"/>
          <w:lang w:eastAsia="zh-CN" w:bidi="pl-PL"/>
        </w:rPr>
        <w:t>Mając powyższe na uwadze,</w:t>
      </w:r>
      <w:r w:rsidRPr="00F84AD5">
        <w:rPr>
          <w:rFonts w:ascii="Arial" w:hAnsi="Arial" w:cs="Arial"/>
          <w:color w:val="000000" w:themeColor="text1"/>
          <w:spacing w:val="4"/>
          <w:sz w:val="20"/>
          <w:szCs w:val="20"/>
          <w:lang w:eastAsia="zh-CN"/>
        </w:rPr>
        <w:t xml:space="preserve"> w pkt I niniejszego rozstrzygnięcia </w:t>
      </w:r>
      <w:r w:rsidRPr="00F84AD5">
        <w:rPr>
          <w:rFonts w:ascii="Arial" w:hAnsi="Arial" w:cs="Arial"/>
          <w:i/>
          <w:color w:val="000000" w:themeColor="text1"/>
          <w:spacing w:val="4"/>
          <w:sz w:val="20"/>
          <w:szCs w:val="20"/>
          <w:lang w:eastAsia="zh-CN"/>
        </w:rPr>
        <w:t>Minister</w:t>
      </w:r>
      <w:r w:rsidRPr="00F84AD5">
        <w:rPr>
          <w:rFonts w:ascii="Arial" w:hAnsi="Arial" w:cs="Arial"/>
          <w:color w:val="000000" w:themeColor="text1"/>
          <w:spacing w:val="4"/>
          <w:sz w:val="20"/>
          <w:szCs w:val="20"/>
          <w:lang w:eastAsia="zh-CN"/>
        </w:rPr>
        <w:t xml:space="preserve"> </w:t>
      </w:r>
      <w:r w:rsidR="00B00497">
        <w:rPr>
          <w:rFonts w:ascii="Arial" w:hAnsi="Arial" w:cs="Arial"/>
          <w:color w:val="000000" w:themeColor="text1"/>
          <w:spacing w:val="4"/>
          <w:sz w:val="20"/>
          <w:szCs w:val="20"/>
          <w:lang w:eastAsia="zh-CN"/>
        </w:rPr>
        <w:t>zatwierdził, jako załączniki do decyzji o zezwoleniu na realizację inwestycji drogowej, odpowiednią dokumentację</w:t>
      </w:r>
      <w:r w:rsidRPr="00F84AD5">
        <w:rPr>
          <w:rFonts w:ascii="Arial" w:hAnsi="Arial" w:cs="Arial"/>
          <w:color w:val="000000" w:themeColor="text1"/>
          <w:spacing w:val="4"/>
          <w:sz w:val="20"/>
          <w:szCs w:val="20"/>
          <w:lang w:eastAsia="zh-CN"/>
        </w:rPr>
        <w:t xml:space="preserve"> </w:t>
      </w:r>
      <w:r w:rsidR="00B00497" w:rsidRPr="00F84AD5">
        <w:rPr>
          <w:rFonts w:ascii="Arial" w:hAnsi="Arial" w:cs="Arial"/>
          <w:color w:val="000000" w:themeColor="text1"/>
          <w:spacing w:val="4"/>
          <w:sz w:val="20"/>
          <w:szCs w:val="20"/>
          <w:lang w:eastAsia="zh-CN"/>
        </w:rPr>
        <w:t>projektową</w:t>
      </w:r>
      <w:r w:rsidR="00B00497">
        <w:rPr>
          <w:rFonts w:ascii="Arial" w:hAnsi="Arial" w:cs="Arial"/>
          <w:color w:val="000000" w:themeColor="text1"/>
          <w:spacing w:val="4"/>
          <w:sz w:val="20"/>
          <w:szCs w:val="20"/>
          <w:lang w:eastAsia="zh-CN"/>
        </w:rPr>
        <w:t xml:space="preserve"> (w tym arkusz</w:t>
      </w:r>
      <w:r w:rsidRPr="00F84AD5">
        <w:rPr>
          <w:rFonts w:ascii="Arial" w:hAnsi="Arial" w:cs="Arial"/>
          <w:color w:val="000000" w:themeColor="text1"/>
          <w:spacing w:val="4"/>
          <w:sz w:val="20"/>
          <w:szCs w:val="20"/>
          <w:lang w:eastAsia="zh-CN"/>
        </w:rPr>
        <w:t xml:space="preserve"> nr 8 rysunku 2 Projektu Zagospodarowania Terenu, jak również rysunk</w:t>
      </w:r>
      <w:r w:rsidR="00B00497">
        <w:rPr>
          <w:rFonts w:ascii="Arial" w:hAnsi="Arial" w:cs="Arial"/>
          <w:color w:val="000000" w:themeColor="text1"/>
          <w:spacing w:val="4"/>
          <w:sz w:val="20"/>
          <w:szCs w:val="20"/>
          <w:lang w:eastAsia="zh-CN"/>
        </w:rPr>
        <w:t>i</w:t>
      </w:r>
      <w:r w:rsidR="00632A8F">
        <w:rPr>
          <w:rFonts w:ascii="Arial" w:hAnsi="Arial" w:cs="Arial"/>
          <w:color w:val="000000" w:themeColor="text1"/>
          <w:spacing w:val="4"/>
          <w:sz w:val="20"/>
          <w:szCs w:val="20"/>
          <w:lang w:eastAsia="zh-CN"/>
        </w:rPr>
        <w:t xml:space="preserve"> Projektu </w:t>
      </w:r>
      <w:r w:rsidRPr="00F84AD5">
        <w:rPr>
          <w:rFonts w:ascii="Arial" w:hAnsi="Arial" w:cs="Arial"/>
          <w:color w:val="000000" w:themeColor="text1"/>
          <w:spacing w:val="4"/>
          <w:sz w:val="20"/>
          <w:szCs w:val="20"/>
          <w:lang w:eastAsia="zh-CN"/>
        </w:rPr>
        <w:t xml:space="preserve">Architektoniczno-budowlanego – branży drogowej, kanalizacyjnej, sieci elektroenergetycznej oraz oświetleniowej), uwzględniającej zmiany wywołane ustanowieniem </w:t>
      </w:r>
      <w:r w:rsidR="00FA6926">
        <w:rPr>
          <w:rFonts w:ascii="Arial" w:hAnsi="Arial" w:cs="Arial"/>
          <w:color w:val="000000" w:themeColor="text1"/>
          <w:spacing w:val="4"/>
          <w:sz w:val="20"/>
          <w:szCs w:val="20"/>
          <w:lang w:eastAsia="zh-CN"/>
        </w:rPr>
        <w:t xml:space="preserve">ww. </w:t>
      </w:r>
      <w:r w:rsidRPr="00F84AD5">
        <w:rPr>
          <w:rFonts w:ascii="Arial" w:hAnsi="Arial" w:cs="Arial"/>
          <w:color w:val="000000" w:themeColor="text1"/>
          <w:spacing w:val="4"/>
          <w:sz w:val="20"/>
          <w:szCs w:val="20"/>
          <w:lang w:eastAsia="zh-CN"/>
        </w:rPr>
        <w:t>pomnika przyrody.</w:t>
      </w:r>
    </w:p>
    <w:p w:rsidR="00431340" w:rsidRPr="00F84AD5" w:rsidRDefault="00293E41" w:rsidP="00431340">
      <w:pPr>
        <w:spacing w:after="240" w:line="240" w:lineRule="exact"/>
        <w:jc w:val="both"/>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Dodatkowo, wskazać należy, iż </w:t>
      </w:r>
      <w:r w:rsidR="00206245" w:rsidRPr="00F84AD5">
        <w:rPr>
          <w:rFonts w:ascii="Arial" w:hAnsi="Arial" w:cs="Arial"/>
          <w:bCs/>
          <w:iCs/>
          <w:color w:val="000000" w:themeColor="text1"/>
          <w:spacing w:val="4"/>
          <w:sz w:val="20"/>
          <w:szCs w:val="20"/>
          <w:lang w:bidi="pl-PL"/>
        </w:rPr>
        <w:t xml:space="preserve">jak wynika z treści </w:t>
      </w:r>
      <w:r w:rsidR="00206245" w:rsidRPr="00F84AD5">
        <w:rPr>
          <w:rFonts w:ascii="Arial" w:hAnsi="Arial" w:cs="Arial"/>
          <w:bCs/>
          <w:i/>
          <w:iCs/>
          <w:color w:val="000000" w:themeColor="text1"/>
          <w:spacing w:val="4"/>
          <w:sz w:val="20"/>
          <w:szCs w:val="20"/>
          <w:lang w:bidi="pl-PL"/>
        </w:rPr>
        <w:t>decyzji Wojewody Mazowieckiego</w:t>
      </w:r>
      <w:r w:rsidR="00206245" w:rsidRPr="00F84AD5">
        <w:rPr>
          <w:rFonts w:ascii="Arial" w:hAnsi="Arial" w:cs="Arial"/>
          <w:bCs/>
          <w:iCs/>
          <w:color w:val="000000" w:themeColor="text1"/>
          <w:spacing w:val="4"/>
          <w:sz w:val="20"/>
          <w:szCs w:val="20"/>
          <w:lang w:bidi="pl-PL"/>
        </w:rPr>
        <w:t xml:space="preserve"> oraz zgromadzonego w sprawie materiału dowodowego, </w:t>
      </w:r>
      <w:r w:rsidRPr="00F84AD5">
        <w:rPr>
          <w:rFonts w:ascii="Arial" w:hAnsi="Arial" w:cs="Arial"/>
          <w:bCs/>
          <w:iCs/>
          <w:color w:val="000000" w:themeColor="text1"/>
          <w:spacing w:val="4"/>
          <w:sz w:val="20"/>
          <w:szCs w:val="20"/>
          <w:lang w:bidi="pl-PL"/>
        </w:rPr>
        <w:t>w liniach rozgraniczających teren planowanego przedsięwzięcia położona jest działka nr 64, z obrębu 10-Dłużniewo, stanowiąca teren wód płynących</w:t>
      </w:r>
      <w:r w:rsidR="00206245" w:rsidRPr="00F84AD5">
        <w:rPr>
          <w:rFonts w:ascii="Arial" w:hAnsi="Arial" w:cs="Arial"/>
          <w:bCs/>
          <w:iCs/>
          <w:color w:val="000000" w:themeColor="text1"/>
          <w:spacing w:val="4"/>
          <w:sz w:val="20"/>
          <w:szCs w:val="20"/>
          <w:lang w:bidi="pl-PL"/>
        </w:rPr>
        <w:t>. W pkt I niniejszej decyzji</w:t>
      </w:r>
      <w:r w:rsidR="00431340" w:rsidRPr="00F84AD5">
        <w:rPr>
          <w:rFonts w:ascii="Arial" w:hAnsi="Arial" w:cs="Arial"/>
          <w:bCs/>
          <w:iCs/>
          <w:color w:val="000000" w:themeColor="text1"/>
          <w:spacing w:val="4"/>
          <w:sz w:val="20"/>
          <w:szCs w:val="20"/>
          <w:lang w:bidi="pl-PL"/>
        </w:rPr>
        <w:t xml:space="preserve"> </w:t>
      </w:r>
      <w:r w:rsidR="00431340" w:rsidRPr="00F84AD5">
        <w:rPr>
          <w:rFonts w:ascii="Arial" w:hAnsi="Arial" w:cs="Arial"/>
          <w:bCs/>
          <w:i/>
          <w:iCs/>
          <w:color w:val="000000" w:themeColor="text1"/>
          <w:spacing w:val="4"/>
          <w:sz w:val="20"/>
          <w:szCs w:val="20"/>
          <w:lang w:bidi="pl-PL"/>
        </w:rPr>
        <w:t>Minister</w:t>
      </w:r>
      <w:r w:rsidR="00431340" w:rsidRPr="00F84AD5">
        <w:rPr>
          <w:rFonts w:ascii="Arial" w:hAnsi="Arial" w:cs="Arial"/>
          <w:bCs/>
          <w:iCs/>
          <w:color w:val="000000" w:themeColor="text1"/>
          <w:spacing w:val="4"/>
          <w:sz w:val="20"/>
          <w:szCs w:val="20"/>
          <w:lang w:bidi="pl-PL"/>
        </w:rPr>
        <w:t xml:space="preserve"> </w:t>
      </w:r>
      <w:r w:rsidR="00206245" w:rsidRPr="00F84AD5">
        <w:rPr>
          <w:rFonts w:ascii="Arial" w:hAnsi="Arial" w:cs="Arial"/>
          <w:bCs/>
          <w:iCs/>
          <w:color w:val="000000" w:themeColor="text1"/>
          <w:spacing w:val="4"/>
          <w:sz w:val="20"/>
          <w:szCs w:val="20"/>
          <w:lang w:bidi="pl-PL"/>
        </w:rPr>
        <w:t>określił zatem</w:t>
      </w:r>
      <w:r w:rsidR="00431340" w:rsidRPr="00F84AD5">
        <w:rPr>
          <w:rFonts w:ascii="Arial" w:hAnsi="Arial" w:cs="Arial"/>
          <w:bCs/>
          <w:iCs/>
          <w:color w:val="000000" w:themeColor="text1"/>
          <w:spacing w:val="4"/>
          <w:sz w:val="20"/>
          <w:szCs w:val="20"/>
          <w:lang w:bidi="pl-PL"/>
        </w:rPr>
        <w:t xml:space="preserve">, iż właściwy zarządca drogi jest uprawniony do nieodpłatnego zajęcia terenu </w:t>
      </w:r>
      <w:r w:rsidR="00431340" w:rsidRPr="00F84AD5">
        <w:rPr>
          <w:rFonts w:ascii="Arial" w:hAnsi="Arial" w:cs="Arial"/>
          <w:color w:val="000000" w:themeColor="text1"/>
          <w:spacing w:val="4"/>
          <w:sz w:val="20"/>
          <w:szCs w:val="20"/>
        </w:rPr>
        <w:t>wód płynących,</w:t>
      </w:r>
      <w:r w:rsidR="00431340" w:rsidRPr="00F84AD5">
        <w:rPr>
          <w:rFonts w:ascii="Arial" w:hAnsi="Arial" w:cs="Arial"/>
          <w:bCs/>
          <w:iCs/>
          <w:color w:val="000000" w:themeColor="text1"/>
          <w:spacing w:val="4"/>
          <w:sz w:val="20"/>
          <w:szCs w:val="20"/>
          <w:lang w:bidi="pl-PL"/>
        </w:rPr>
        <w:t xml:space="preserve"> na czas realizacji inwestycji, na podstawie art. 20a </w:t>
      </w:r>
      <w:r w:rsidR="00431340" w:rsidRPr="00F84AD5">
        <w:rPr>
          <w:rFonts w:ascii="Arial" w:hAnsi="Arial" w:cs="Arial"/>
          <w:bCs/>
          <w:i/>
          <w:iCs/>
          <w:color w:val="000000" w:themeColor="text1"/>
          <w:spacing w:val="4"/>
          <w:sz w:val="20"/>
          <w:szCs w:val="20"/>
          <w:lang w:bidi="pl-PL"/>
        </w:rPr>
        <w:t>specustawy drogowej</w:t>
      </w:r>
      <w:r w:rsidR="003C79CB" w:rsidRPr="00F84AD5">
        <w:rPr>
          <w:rFonts w:ascii="Arial" w:hAnsi="Arial" w:cs="Arial"/>
          <w:bCs/>
          <w:iCs/>
          <w:color w:val="000000" w:themeColor="text1"/>
          <w:spacing w:val="4"/>
          <w:sz w:val="20"/>
          <w:szCs w:val="20"/>
          <w:lang w:bidi="pl-PL"/>
        </w:rPr>
        <w:t xml:space="preserve">. Ponadto, organ II instancji dokonał zmiany odpowiednich zapisów pkt III </w:t>
      </w:r>
      <w:r w:rsidR="003C79CB" w:rsidRPr="00F84AD5">
        <w:rPr>
          <w:rFonts w:ascii="Arial" w:hAnsi="Arial" w:cs="Arial"/>
          <w:bCs/>
          <w:i/>
          <w:iCs/>
          <w:color w:val="000000" w:themeColor="text1"/>
          <w:spacing w:val="4"/>
          <w:sz w:val="20"/>
          <w:szCs w:val="20"/>
          <w:lang w:bidi="pl-PL"/>
        </w:rPr>
        <w:t>decyzji Wojewody Mazowieckiego</w:t>
      </w:r>
      <w:r w:rsidR="003C79CB" w:rsidRPr="00F84AD5">
        <w:rPr>
          <w:rFonts w:ascii="Arial" w:hAnsi="Arial" w:cs="Arial"/>
          <w:bCs/>
          <w:iCs/>
          <w:color w:val="000000" w:themeColor="text1"/>
          <w:spacing w:val="4"/>
          <w:sz w:val="20"/>
          <w:szCs w:val="20"/>
          <w:lang w:bidi="pl-PL"/>
        </w:rPr>
        <w:t xml:space="preserve">, poprzez wskazanie sposobu oznaczenia przebiegu planowanego przedsięwzięcia </w:t>
      </w:r>
      <w:r w:rsidR="00206245" w:rsidRPr="00F84AD5">
        <w:rPr>
          <w:rFonts w:ascii="Arial" w:hAnsi="Arial" w:cs="Arial"/>
          <w:bCs/>
          <w:iCs/>
          <w:color w:val="000000" w:themeColor="text1"/>
          <w:spacing w:val="4"/>
          <w:sz w:val="20"/>
          <w:szCs w:val="20"/>
          <w:lang w:bidi="pl-PL"/>
        </w:rPr>
        <w:t>w granicach działki</w:t>
      </w:r>
      <w:r w:rsidR="003C79CB" w:rsidRPr="00F84AD5">
        <w:rPr>
          <w:rFonts w:ascii="Arial" w:hAnsi="Arial" w:cs="Arial"/>
          <w:bCs/>
          <w:iCs/>
          <w:color w:val="000000" w:themeColor="text1"/>
          <w:spacing w:val="4"/>
          <w:sz w:val="20"/>
          <w:szCs w:val="20"/>
          <w:lang w:bidi="pl-PL"/>
        </w:rPr>
        <w:t xml:space="preserve"> stanowiąc</w:t>
      </w:r>
      <w:r w:rsidR="00206245" w:rsidRPr="00F84AD5">
        <w:rPr>
          <w:rFonts w:ascii="Arial" w:hAnsi="Arial" w:cs="Arial"/>
          <w:bCs/>
          <w:iCs/>
          <w:color w:val="000000" w:themeColor="text1"/>
          <w:spacing w:val="4"/>
          <w:sz w:val="20"/>
          <w:szCs w:val="20"/>
          <w:lang w:bidi="pl-PL"/>
        </w:rPr>
        <w:t>ej</w:t>
      </w:r>
      <w:r w:rsidR="003C79CB" w:rsidRPr="00F84AD5">
        <w:rPr>
          <w:rFonts w:ascii="Arial" w:hAnsi="Arial" w:cs="Arial"/>
          <w:bCs/>
          <w:iCs/>
          <w:color w:val="000000" w:themeColor="text1"/>
          <w:spacing w:val="4"/>
          <w:sz w:val="20"/>
          <w:szCs w:val="20"/>
          <w:lang w:bidi="pl-PL"/>
        </w:rPr>
        <w:t xml:space="preserve"> teren wód płynących</w:t>
      </w:r>
      <w:r w:rsidR="0007096D" w:rsidRPr="00F84AD5">
        <w:rPr>
          <w:rFonts w:ascii="Arial" w:hAnsi="Arial" w:cs="Arial"/>
          <w:bCs/>
          <w:iCs/>
          <w:color w:val="000000" w:themeColor="text1"/>
          <w:spacing w:val="4"/>
          <w:sz w:val="20"/>
          <w:szCs w:val="20"/>
          <w:lang w:bidi="pl-PL"/>
        </w:rPr>
        <w:t xml:space="preserve"> (linia przerywana koloru granatowego)</w:t>
      </w:r>
      <w:r w:rsidR="003C79CB" w:rsidRPr="00F84AD5">
        <w:rPr>
          <w:rFonts w:ascii="Arial" w:hAnsi="Arial" w:cs="Arial"/>
          <w:bCs/>
          <w:iCs/>
          <w:color w:val="000000" w:themeColor="text1"/>
          <w:spacing w:val="4"/>
          <w:sz w:val="20"/>
          <w:szCs w:val="20"/>
          <w:lang w:bidi="pl-PL"/>
        </w:rPr>
        <w:t xml:space="preserve"> na załączniku graficznym do decyzji o zezwoleniu na realizację przedmiotowej inwestycji drogowej.</w:t>
      </w:r>
    </w:p>
    <w:p w:rsidR="00543409" w:rsidRPr="00F84AD5" w:rsidRDefault="00431340" w:rsidP="00E8065F">
      <w:pPr>
        <w:spacing w:after="240" w:line="240" w:lineRule="exact"/>
        <w:jc w:val="both"/>
        <w:outlineLvl w:val="0"/>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Dodatkowo, organ II instancji dokonał odpowiednich korekt zapisów znajdujących </w:t>
      </w:r>
      <w:r w:rsidRPr="00F84AD5">
        <w:rPr>
          <w:rFonts w:ascii="Arial" w:hAnsi="Arial" w:cs="Arial"/>
          <w:color w:val="000000" w:themeColor="text1"/>
          <w:spacing w:val="4"/>
          <w:sz w:val="20"/>
          <w:szCs w:val="20"/>
        </w:rPr>
        <w:t>w rozstrzygnięciu zaskarżonej decyzji, na stronie 5 (w wierszach od 16 d</w:t>
      </w:r>
      <w:r w:rsidR="0022350F" w:rsidRPr="00F84AD5">
        <w:rPr>
          <w:rFonts w:ascii="Arial" w:hAnsi="Arial" w:cs="Arial"/>
          <w:color w:val="000000" w:themeColor="text1"/>
          <w:spacing w:val="4"/>
          <w:sz w:val="20"/>
          <w:szCs w:val="20"/>
        </w:rPr>
        <w:t>o</w:t>
      </w:r>
      <w:r w:rsidRPr="00F84AD5">
        <w:rPr>
          <w:rFonts w:ascii="Arial" w:hAnsi="Arial" w:cs="Arial"/>
          <w:color w:val="000000" w:themeColor="text1"/>
          <w:spacing w:val="4"/>
          <w:sz w:val="20"/>
          <w:szCs w:val="20"/>
        </w:rPr>
        <w:t xml:space="preserve"> 19 licząc od góry strony)</w:t>
      </w:r>
      <w:r w:rsidR="0007096D" w:rsidRPr="00F84AD5">
        <w:rPr>
          <w:rFonts w:ascii="Arial" w:hAnsi="Arial" w:cs="Arial"/>
          <w:color w:val="000000" w:themeColor="text1"/>
          <w:spacing w:val="4"/>
          <w:sz w:val="20"/>
          <w:szCs w:val="20"/>
        </w:rPr>
        <w:t xml:space="preserve"> oraz</w:t>
      </w:r>
      <w:r w:rsidRPr="00F84AD5">
        <w:rPr>
          <w:rFonts w:ascii="Arial" w:hAnsi="Arial" w:cs="Arial"/>
          <w:color w:val="000000" w:themeColor="text1"/>
          <w:spacing w:val="4"/>
          <w:sz w:val="20"/>
          <w:szCs w:val="20"/>
        </w:rPr>
        <w:t xml:space="preserve"> </w:t>
      </w:r>
      <w:r w:rsidRPr="00F84AD5">
        <w:rPr>
          <w:rFonts w:ascii="Arial" w:hAnsi="Arial" w:cs="Arial"/>
          <w:bCs/>
          <w:iCs/>
          <w:color w:val="000000" w:themeColor="text1"/>
          <w:spacing w:val="4"/>
          <w:sz w:val="20"/>
          <w:szCs w:val="20"/>
          <w:lang w:bidi="pl-PL"/>
        </w:rPr>
        <w:t xml:space="preserve">na stronie 64 </w:t>
      </w:r>
      <w:r w:rsidRPr="00F84AD5">
        <w:rPr>
          <w:rFonts w:ascii="Arial" w:hAnsi="Arial" w:cs="Arial"/>
          <w:bCs/>
          <w:iCs/>
          <w:color w:val="000000" w:themeColor="text1"/>
          <w:spacing w:val="4"/>
          <w:sz w:val="20"/>
          <w:szCs w:val="20"/>
          <w:lang w:bidi="pl-PL"/>
        </w:rPr>
        <w:br/>
        <w:t xml:space="preserve">(w wierszach od 15 do 18, licząc od góry strony). Wskazane zapisy zaskarżonej decyzji nie odpowiadały bowiem stanowi faktycznemu niniejszej sprawy, </w:t>
      </w:r>
      <w:r w:rsidR="00457F17" w:rsidRPr="00F84AD5">
        <w:rPr>
          <w:rFonts w:ascii="Arial" w:hAnsi="Arial" w:cs="Arial"/>
          <w:bCs/>
          <w:iCs/>
          <w:color w:val="000000" w:themeColor="text1"/>
          <w:spacing w:val="4"/>
          <w:sz w:val="20"/>
          <w:szCs w:val="20"/>
          <w:lang w:bidi="pl-PL"/>
        </w:rPr>
        <w:t>gdyż</w:t>
      </w:r>
      <w:r w:rsidRPr="00F84AD5">
        <w:rPr>
          <w:rFonts w:ascii="Arial" w:hAnsi="Arial" w:cs="Arial"/>
          <w:bCs/>
          <w:iCs/>
          <w:color w:val="000000" w:themeColor="text1"/>
          <w:spacing w:val="4"/>
          <w:sz w:val="20"/>
          <w:szCs w:val="20"/>
          <w:lang w:bidi="pl-PL"/>
        </w:rPr>
        <w:t xml:space="preserve"> nie odzwierciedlały wszystkich obowiązków, dla których określono ograniczenia w korzystaniu z nieruchomości dla wykonania danych prac. </w:t>
      </w:r>
    </w:p>
    <w:p w:rsidR="00FE2CBB" w:rsidRPr="00F84AD5" w:rsidRDefault="00FE2CBB" w:rsidP="00FE2CBB">
      <w:pPr>
        <w:tabs>
          <w:tab w:val="center" w:pos="1980"/>
          <w:tab w:val="left" w:pos="5273"/>
        </w:tabs>
        <w:spacing w:before="240"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Wskazać także należy, iż z analizy zgromadzonego w niniejszej sprawie materiału dowodowego wynika, że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we wniosku z dnia 26 marca 2018 r. o wydanie decyzji o zezwoleniu na realizację inwestycji drogowej, w pkt III.11, wniósł o nałożenie na właściciela lub użytkownika wieczystego nieruchomości podlegającej ograniczeniu w korzystaniu obowiązku udostępnienia nieruchomości w celu wykonania czynności związanych z konserwacją oraz usuwaniem awarii ciągów, przewodów i urządzeń, stosownie do art. 124 ust. 6 </w:t>
      </w:r>
      <w:r w:rsidRPr="00F84AD5">
        <w:rPr>
          <w:rFonts w:ascii="Arial" w:hAnsi="Arial" w:cs="Arial"/>
          <w:color w:val="000000" w:themeColor="text1"/>
          <w:spacing w:val="4"/>
          <w:sz w:val="20"/>
          <w:szCs w:val="20"/>
          <w:lang w:eastAsia="en-US"/>
        </w:rPr>
        <w:t>ustawy z dnia 21 sierpnia 1997 r. o gospodarce nieruchomościami</w:t>
      </w:r>
      <w:r w:rsidRPr="00F84AD5">
        <w:rPr>
          <w:rFonts w:ascii="Arial" w:hAnsi="Arial" w:cs="Arial"/>
          <w:i/>
          <w:color w:val="000000" w:themeColor="text1"/>
          <w:spacing w:val="4"/>
          <w:sz w:val="20"/>
          <w:szCs w:val="20"/>
          <w:lang w:eastAsia="en-US"/>
        </w:rPr>
        <w:t xml:space="preserve"> </w:t>
      </w:r>
      <w:r w:rsidRPr="00F84AD5">
        <w:rPr>
          <w:rFonts w:ascii="Arial" w:hAnsi="Arial" w:cs="Arial"/>
          <w:bCs/>
          <w:iCs/>
          <w:color w:val="000000" w:themeColor="text1"/>
          <w:spacing w:val="4"/>
          <w:sz w:val="20"/>
          <w:szCs w:val="20"/>
          <w:lang w:bidi="pl-PL"/>
        </w:rPr>
        <w:t>(Dz. U. z 2021 r. poz. 1899, z późn. zm.)</w:t>
      </w:r>
      <w:r w:rsidRPr="00F84AD5">
        <w:rPr>
          <w:rFonts w:ascii="Arial" w:hAnsi="Arial" w:cs="Arial"/>
          <w:color w:val="000000" w:themeColor="text1"/>
          <w:spacing w:val="4"/>
          <w:sz w:val="20"/>
          <w:szCs w:val="20"/>
          <w:lang w:eastAsia="en-US"/>
        </w:rPr>
        <w:t>, zwanej dalej „</w:t>
      </w:r>
      <w:r w:rsidRPr="00F84AD5">
        <w:rPr>
          <w:rFonts w:ascii="Arial" w:hAnsi="Arial" w:cs="Arial"/>
          <w:i/>
          <w:color w:val="000000" w:themeColor="text1"/>
          <w:spacing w:val="4"/>
          <w:sz w:val="20"/>
          <w:szCs w:val="20"/>
          <w:lang w:eastAsia="en-US"/>
        </w:rPr>
        <w:t>ustawą o gospodarce nieruchomościami</w:t>
      </w:r>
      <w:r w:rsidRPr="00F84AD5">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rPr>
        <w:t>.</w:t>
      </w:r>
    </w:p>
    <w:p w:rsidR="00FE2CBB" w:rsidRPr="00F84AD5" w:rsidRDefault="00FE2CBB" w:rsidP="00FE2CBB">
      <w:pPr>
        <w:tabs>
          <w:tab w:val="center" w:pos="1980"/>
          <w:tab w:val="left" w:pos="5273"/>
        </w:tabs>
        <w:spacing w:before="240"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decyzji o zezwoleniu na realizację omawianej inwestycji drogowej, na stronie 64, organ </w:t>
      </w:r>
      <w:r w:rsidRPr="00F84AD5">
        <w:rPr>
          <w:rFonts w:ascii="Arial" w:hAnsi="Arial" w:cs="Arial"/>
          <w:color w:val="000000" w:themeColor="text1"/>
          <w:spacing w:val="4"/>
          <w:sz w:val="20"/>
          <w:szCs w:val="20"/>
        </w:rPr>
        <w:br/>
        <w:t xml:space="preserve">I instancji określił – na rzecz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 ograniczenia w korzystaniu z nieruchomości na czas realizacji obowiązków ustalonych w myśl </w:t>
      </w:r>
      <w:r w:rsidRPr="00F84AD5">
        <w:rPr>
          <w:rFonts w:ascii="Arial" w:hAnsi="Arial" w:cs="Arial"/>
          <w:bCs/>
          <w:iCs/>
          <w:color w:val="000000" w:themeColor="text1"/>
          <w:spacing w:val="4"/>
          <w:sz w:val="20"/>
          <w:szCs w:val="20"/>
          <w:lang w:bidi="pl-PL"/>
        </w:rPr>
        <w:t xml:space="preserve">art. 11f ust. 1 pkt 8 </w:t>
      </w:r>
      <w:r w:rsidRPr="00F84AD5">
        <w:rPr>
          <w:rFonts w:ascii="Arial" w:hAnsi="Arial" w:cs="Arial"/>
          <w:bCs/>
          <w:i/>
          <w:iCs/>
          <w:color w:val="000000" w:themeColor="text1"/>
          <w:spacing w:val="4"/>
          <w:sz w:val="20"/>
          <w:szCs w:val="20"/>
          <w:lang w:bidi="pl-PL"/>
        </w:rPr>
        <w:t>specustawy drogowej</w:t>
      </w:r>
      <w:r w:rsidRPr="00F84AD5">
        <w:rPr>
          <w:rFonts w:ascii="Arial" w:hAnsi="Arial" w:cs="Arial"/>
          <w:color w:val="000000" w:themeColor="text1"/>
          <w:spacing w:val="4"/>
          <w:sz w:val="20"/>
          <w:szCs w:val="20"/>
        </w:rPr>
        <w:t xml:space="preserve">. Organ wojewódzki nie ustanowił jednak obowiązku udostępnienia nieruchomości, na których umieszczone będą budowane lub przebudowywane urządzenia przesyłowe, w celu wykonania czynności związanych z konserwacją oraz usuwaniem awarii ww. urządzeń (czyli tzw. „trwałych ograniczeń”). </w:t>
      </w:r>
    </w:p>
    <w:p w:rsidR="00FE2CBB" w:rsidRPr="00F84AD5" w:rsidRDefault="00FE2CBB" w:rsidP="00FE2CBB">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Odnotować należy, iż zgodnie z </w:t>
      </w:r>
      <w:r w:rsidRPr="00F84AD5">
        <w:rPr>
          <w:rFonts w:ascii="Arial" w:hAnsi="Arial" w:cs="Arial"/>
          <w:bCs/>
          <w:color w:val="000000" w:themeColor="text1"/>
          <w:spacing w:val="4"/>
          <w:sz w:val="20"/>
          <w:szCs w:val="20"/>
        </w:rPr>
        <w:t xml:space="preserve">art. 11d ust. 1 pkt 3b </w:t>
      </w:r>
      <w:r w:rsidRPr="00F84AD5">
        <w:rPr>
          <w:rFonts w:ascii="Arial" w:hAnsi="Arial" w:cs="Arial"/>
          <w:bCs/>
          <w:i/>
          <w:color w:val="000000" w:themeColor="text1"/>
          <w:spacing w:val="4"/>
          <w:sz w:val="20"/>
          <w:szCs w:val="20"/>
        </w:rPr>
        <w:t>specustawy drogowej</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 xml:space="preserve">wniosek o wydanie decyzji o zezwoleniu na realizację inwestycji drogowej zawiera określenie nieruchomości lub ich części, </w:t>
      </w:r>
      <w:r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lastRenderedPageBreak/>
        <w:t xml:space="preserve">z których korzystanie będzie ograniczone. W myśl zaś art. 11f ust. 1 pkt 8 lit. i </w:t>
      </w:r>
      <w:r w:rsidRPr="00F84AD5">
        <w:rPr>
          <w:rFonts w:ascii="Arial" w:hAnsi="Arial" w:cs="Arial"/>
          <w:i/>
          <w:color w:val="000000" w:themeColor="text1"/>
          <w:spacing w:val="4"/>
          <w:sz w:val="20"/>
          <w:szCs w:val="20"/>
        </w:rPr>
        <w:t>specustawy</w:t>
      </w:r>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drogowej</w:t>
      </w:r>
      <w:r w:rsidRPr="00F84AD5">
        <w:rPr>
          <w:rFonts w:ascii="Arial" w:hAnsi="Arial" w:cs="Arial"/>
          <w:color w:val="000000" w:themeColor="text1"/>
          <w:spacing w:val="4"/>
          <w:sz w:val="20"/>
          <w:szCs w:val="20"/>
        </w:rPr>
        <w:t xml:space="preserve">, decyzja o zezwoleniu na realizację inwestycji drogowej zawiera, w razie potrzeby, ustalenia dotyczące określenia ograniczeń w korzystaniu z nieruchomości dla realizacji obowiązków dotyczących </w:t>
      </w:r>
      <w:r w:rsidRPr="00F84AD5">
        <w:rPr>
          <w:rFonts w:ascii="Arial" w:hAnsi="Arial" w:cs="Arial"/>
          <w:color w:val="000000" w:themeColor="text1"/>
          <w:spacing w:val="4"/>
          <w:sz w:val="20"/>
          <w:szCs w:val="20"/>
        </w:rPr>
        <w:br/>
        <w:t xml:space="preserve">np. budowy lub przebudowy sieci uzbrojenia terenu. Do tych ograniczeń stosuje się odpowiednio przepisy </w:t>
      </w:r>
      <w:hyperlink r:id="rId9" w:history="1">
        <w:r w:rsidRPr="00F84AD5">
          <w:rPr>
            <w:rFonts w:ascii="Arial" w:hAnsi="Arial" w:cs="Arial"/>
            <w:color w:val="000000" w:themeColor="text1"/>
            <w:spacing w:val="4"/>
            <w:sz w:val="20"/>
            <w:szCs w:val="20"/>
          </w:rPr>
          <w:t>art. 124 ust. 4-7</w:t>
        </w:r>
      </w:hyperlink>
      <w:r w:rsidRPr="00F84AD5">
        <w:rPr>
          <w:rFonts w:ascii="Arial" w:hAnsi="Arial" w:cs="Arial"/>
          <w:color w:val="000000" w:themeColor="text1"/>
          <w:spacing w:val="4"/>
          <w:sz w:val="20"/>
          <w:szCs w:val="20"/>
        </w:rPr>
        <w:t xml:space="preserve"> i </w:t>
      </w:r>
      <w:hyperlink r:id="rId10" w:history="1">
        <w:r w:rsidRPr="00F84AD5">
          <w:rPr>
            <w:rFonts w:ascii="Arial" w:hAnsi="Arial" w:cs="Arial"/>
            <w:color w:val="000000" w:themeColor="text1"/>
            <w:spacing w:val="4"/>
            <w:sz w:val="20"/>
            <w:szCs w:val="20"/>
          </w:rPr>
          <w:t>art. 124a</w:t>
        </w:r>
      </w:hyperlink>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w:t>
      </w:r>
    </w:p>
    <w:p w:rsidR="00FE2CBB" w:rsidRPr="00F84AD5" w:rsidRDefault="00FE2CBB" w:rsidP="00FE2CBB">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Biorąc pod uwagę powyższe przepisy, należy stwierdzić, iż w decyzji o zezwoleniu na realizację inwestycji drogowej organ orzekający zobowiązany jest określić ograniczenia w korzystaniu z sąsiednich nieruchomości wobec terenu przeznaczonego do wybudowania danej drogi publicznej nie tylko na czas np. przebudowy/budowy sieci uzbrojenia terenu, ale również na czas po wykonaniu tych obowiązków. Przebudowa/budowa sieci może bowiem wymagać nie tylko czasowego zajęcia nieruchomości, ale posadowienia na nich lub pod ich powierzchnią przebudowanych odcinków tej sieci. W takiej sytuacji przebudowane sieci uzbrojenia terenu pozostaną na tych nieruchomościach. </w:t>
      </w:r>
    </w:p>
    <w:p w:rsidR="00FE2CBB" w:rsidRPr="00F84AD5" w:rsidRDefault="00FE2CBB" w:rsidP="00FE2CBB">
      <w:pPr>
        <w:spacing w:after="240" w:line="240" w:lineRule="exact"/>
        <w:jc w:val="both"/>
        <w:rPr>
          <w:rFonts w:ascii="Arial" w:hAnsi="Arial" w:cs="Arial"/>
          <w:bCs/>
          <w:color w:val="000000" w:themeColor="text1"/>
          <w:spacing w:val="4"/>
          <w:sz w:val="20"/>
          <w:szCs w:val="20"/>
        </w:rPr>
      </w:pPr>
      <w:r w:rsidRPr="00F84AD5">
        <w:rPr>
          <w:rFonts w:ascii="Arial" w:hAnsi="Arial" w:cs="Arial"/>
          <w:color w:val="000000" w:themeColor="text1"/>
          <w:spacing w:val="4"/>
          <w:sz w:val="20"/>
          <w:szCs w:val="20"/>
        </w:rPr>
        <w:t xml:space="preserve">Z tego zaś faktu właściciele czy też użytkownicy wieczyści tych nieruchomości mogą doznać ograniczeń w dotychczasowym sposobie korzystania z nich lub w możliwym dotychczas sposobie ich zagospodarowania. W dalszej kolejności może to również spowodować spadek wartości tych nieruchomości, na których w wyniku budowy drogi publicznej zostały zlokalizowane sieci uzbrojenia terenu. Z kolei gestorzy tych sieci muszą mieć zapewnioną możliwość każdorazowego wstępu na te nieruchomości w celu dokonania konserwacji lub usunięcia awarii tych sieci, co może również wiązać się z koniecznością wypłacania odszkodowania za poniesione z tego tytułu szkody na nieruchomości, na której zlokalizowane są te sieci. To wszystko oznacza, iż w decyzji o zezwoleniu na realizację inwestycji drogowej należy określić obowiązek właścicieli i użytkowników wieczystych nieruchomości, wynikający z art. 124 ust. 6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 xml:space="preserve"> w zw. z art. 11f ust. 2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o każdorazowym udostępnianiu nieruchomości po zrealizowaniu przebudowy inwestycji infrastrukturalnej, w celu wykonania czynności związanych z konserwacją oraz usuwaniem awarii przebudowanych urządzeń infrastrukturalnych. Taki obowiązek podlega przy tym ujawnieniu w dziale </w:t>
      </w:r>
      <w:r w:rsidRPr="00F84AD5">
        <w:rPr>
          <w:rFonts w:ascii="Arial" w:hAnsi="Arial" w:cs="Arial"/>
          <w:color w:val="000000" w:themeColor="text1"/>
          <w:spacing w:val="4"/>
          <w:sz w:val="20"/>
          <w:szCs w:val="20"/>
        </w:rPr>
        <w:br/>
        <w:t xml:space="preserve">III księgi wieczystej, którego podstawą wpisu jest ostateczna decyzja o zezwoleniu na realizację inwestycji drogowej, zawierająca w swojej treści orzeczniczej określenie tego obowiązku </w:t>
      </w:r>
      <w:r w:rsidRPr="00F84AD5">
        <w:rPr>
          <w:rFonts w:ascii="Arial" w:hAnsi="Arial" w:cs="Arial"/>
          <w:color w:val="000000" w:themeColor="text1"/>
          <w:spacing w:val="4"/>
          <w:sz w:val="20"/>
          <w:szCs w:val="20"/>
        </w:rPr>
        <w:br/>
        <w:t xml:space="preserve">(zob. M. Wolanin, Komentarz do </w:t>
      </w:r>
      <w:r w:rsidRPr="00F84AD5">
        <w:rPr>
          <w:rFonts w:ascii="Arial" w:hAnsi="Arial" w:cs="Arial"/>
          <w:bCs/>
          <w:color w:val="000000" w:themeColor="text1"/>
          <w:spacing w:val="4"/>
          <w:sz w:val="20"/>
          <w:szCs w:val="20"/>
        </w:rPr>
        <w:t>art. 11f</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ustawy z dnia 10 kwietnia 2003 r. o szczególnych zasadach przygotowania i realizacji inwestycji w zakresie dróg publicznych, </w:t>
      </w:r>
      <w:proofErr w:type="spellStart"/>
      <w:r w:rsidRPr="00F84AD5">
        <w:rPr>
          <w:rFonts w:ascii="Arial" w:hAnsi="Arial" w:cs="Arial"/>
          <w:bCs/>
          <w:color w:val="000000" w:themeColor="text1"/>
          <w:spacing w:val="4"/>
          <w:sz w:val="20"/>
          <w:szCs w:val="20"/>
        </w:rPr>
        <w:t>Legalis</w:t>
      </w:r>
      <w:proofErr w:type="spellEnd"/>
      <w:r w:rsidRPr="00F84AD5">
        <w:rPr>
          <w:rFonts w:ascii="Arial" w:hAnsi="Arial" w:cs="Arial"/>
          <w:bCs/>
          <w:color w:val="000000" w:themeColor="text1"/>
          <w:spacing w:val="4"/>
          <w:sz w:val="20"/>
          <w:szCs w:val="20"/>
        </w:rPr>
        <w:t xml:space="preserve">). </w:t>
      </w:r>
    </w:p>
    <w:p w:rsidR="00FE2CBB" w:rsidRPr="00F84AD5" w:rsidRDefault="00FE2CBB" w:rsidP="00FE2CBB">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Do czasu zakończenia realizacji inwestycji drogowej i oddania jej do użytkowania ograniczenia </w:t>
      </w:r>
      <w:r w:rsidRPr="00F84AD5">
        <w:rPr>
          <w:rFonts w:ascii="Arial" w:hAnsi="Arial" w:cs="Arial"/>
          <w:color w:val="000000" w:themeColor="text1"/>
          <w:spacing w:val="4"/>
          <w:sz w:val="20"/>
          <w:szCs w:val="20"/>
        </w:rPr>
        <w:br/>
        <w:t xml:space="preserve">w korzystaniu z nieruchomości sąsiednich i ewentualna wypłata odszkodowań, zgodnie z przepisami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 xml:space="preserve">, za spowodowane szkody powstałe wskutek przebudowy sieci, w tym za zmniejszenie wartości nieruchomości, powinny być określone na rzecz zarządcy drogi jako inwestora realizującego inwestycję drogową. Jednakże późniejsze korzystanie gestorów tych sieci </w:t>
      </w:r>
      <w:r w:rsidRPr="00F84AD5">
        <w:rPr>
          <w:rFonts w:ascii="Arial" w:hAnsi="Arial" w:cs="Arial"/>
          <w:color w:val="000000" w:themeColor="text1"/>
          <w:spacing w:val="4"/>
          <w:sz w:val="20"/>
          <w:szCs w:val="20"/>
        </w:rPr>
        <w:br/>
        <w:t>z nieruchomości, prawo do każdorazowego wstępu na te nieruchomości w celu dokonania konserwacji lub usunięcia awarii i wypłata ewentualnych odszkodowań z tytułu wyrządzonych szkód nie powinny obciążać zarządcy drogi. Ograniczenie w korzystaniu z nieruchomości w celu dokonania konserwacji sieci lub usunięcia awarii powinno być ustanowione na rzecz właściciela sieci.</w:t>
      </w:r>
    </w:p>
    <w:p w:rsidR="00FE2CBB" w:rsidRPr="00F84AD5" w:rsidRDefault="00FE2CBB" w:rsidP="00FE2CBB">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Zwrócić przy tym należy również uwagę na zakres zadań zarządcy drogi publicznej określonych </w:t>
      </w:r>
      <w:r w:rsidRPr="00F84AD5">
        <w:rPr>
          <w:rFonts w:ascii="Arial" w:hAnsi="Arial" w:cs="Arial"/>
          <w:color w:val="000000" w:themeColor="text1"/>
          <w:spacing w:val="4"/>
          <w:sz w:val="20"/>
          <w:szCs w:val="20"/>
        </w:rPr>
        <w:br/>
        <w:t xml:space="preserve">w art. 20 </w:t>
      </w:r>
      <w:r w:rsidRPr="00F84AD5">
        <w:rPr>
          <w:rFonts w:ascii="Arial" w:hAnsi="Arial" w:cs="Arial"/>
          <w:i/>
          <w:color w:val="000000" w:themeColor="text1"/>
          <w:spacing w:val="4"/>
          <w:sz w:val="20"/>
          <w:szCs w:val="20"/>
        </w:rPr>
        <w:t>ustawy o drogach publicznych</w:t>
      </w:r>
      <w:r w:rsidRPr="00F84AD5">
        <w:rPr>
          <w:rFonts w:ascii="Arial" w:hAnsi="Arial" w:cs="Arial"/>
          <w:color w:val="000000" w:themeColor="text1"/>
          <w:spacing w:val="4"/>
          <w:sz w:val="20"/>
          <w:szCs w:val="20"/>
        </w:rPr>
        <w:t xml:space="preserve"> i obowiązek właściwego wydatkowania środków publicznych na cele związane z realizacją inwestycji drogowej, tzn. finansowaniem budowy, przebudowy, remontu, utrzymania i ochrony dróg oraz drogowych obiektów inżynierskich. W świetle ww. art. 20 </w:t>
      </w:r>
      <w:r w:rsidRPr="00F84AD5">
        <w:rPr>
          <w:rFonts w:ascii="Arial" w:hAnsi="Arial" w:cs="Arial"/>
          <w:i/>
          <w:color w:val="000000" w:themeColor="text1"/>
          <w:spacing w:val="4"/>
          <w:sz w:val="20"/>
          <w:szCs w:val="20"/>
        </w:rPr>
        <w:t xml:space="preserve">ustawy </w:t>
      </w:r>
      <w:r w:rsidRPr="00F84AD5">
        <w:rPr>
          <w:rFonts w:ascii="Arial" w:hAnsi="Arial" w:cs="Arial"/>
          <w:i/>
          <w:color w:val="000000" w:themeColor="text1"/>
          <w:spacing w:val="4"/>
          <w:sz w:val="20"/>
          <w:szCs w:val="20"/>
        </w:rPr>
        <w:br/>
        <w:t>o drogach publicznych</w:t>
      </w:r>
      <w:r w:rsidRPr="00F84AD5">
        <w:rPr>
          <w:rFonts w:ascii="Arial" w:hAnsi="Arial" w:cs="Arial"/>
          <w:color w:val="000000" w:themeColor="text1"/>
          <w:spacing w:val="4"/>
          <w:sz w:val="20"/>
          <w:szCs w:val="20"/>
        </w:rPr>
        <w:t xml:space="preserve"> zarządca drogi publicznej nie jest podmiotem, w którego gestii leżałoby dokonywanie konserwacji i usuwanie awarii sieci uzbrojenia terenu. Wskazania również wymaga, </w:t>
      </w:r>
      <w:r w:rsidRPr="00F84AD5">
        <w:rPr>
          <w:rFonts w:ascii="Arial" w:hAnsi="Arial" w:cs="Arial"/>
          <w:color w:val="000000" w:themeColor="text1"/>
          <w:spacing w:val="4"/>
          <w:sz w:val="20"/>
          <w:szCs w:val="20"/>
        </w:rPr>
        <w:br/>
        <w:t>iż zaistnienie awarii wymaga podjęcia natychmiastowych działań ze strony właściciela sieci w celu jej usunięcia. Ograniczenie prawa własności mocą decyzji administracyjnej, czyli w drodze władczego aktu organu administracji, pozwala na zrealizowanie takiego celu.</w:t>
      </w:r>
    </w:p>
    <w:p w:rsidR="00F9043C" w:rsidRPr="00F84AD5" w:rsidRDefault="00F9043C" w:rsidP="00F9043C">
      <w:pPr>
        <w:spacing w:after="240" w:line="240" w:lineRule="exact"/>
        <w:jc w:val="both"/>
        <w:outlineLvl w:val="0"/>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Analizując </w:t>
      </w:r>
      <w:r w:rsidRPr="00F84AD5">
        <w:rPr>
          <w:rFonts w:ascii="Arial" w:hAnsi="Arial" w:cs="Arial"/>
          <w:i/>
          <w:color w:val="000000" w:themeColor="text1"/>
          <w:spacing w:val="4"/>
          <w:sz w:val="20"/>
          <w:szCs w:val="20"/>
        </w:rPr>
        <w:t>decyzję Wojewody Mazowieckiego</w:t>
      </w:r>
      <w:r w:rsidRPr="00F84AD5">
        <w:rPr>
          <w:rFonts w:ascii="Arial" w:hAnsi="Arial" w:cs="Arial"/>
          <w:color w:val="000000" w:themeColor="text1"/>
          <w:spacing w:val="4"/>
          <w:sz w:val="20"/>
          <w:szCs w:val="20"/>
        </w:rPr>
        <w:t xml:space="preserve">, organ II instancji zwrócił również uwagę na znajdujący się </w:t>
      </w:r>
      <w:r w:rsidRPr="00F84AD5">
        <w:rPr>
          <w:rFonts w:ascii="Arial" w:hAnsi="Arial" w:cs="Arial"/>
          <w:color w:val="000000" w:themeColor="text1"/>
          <w:spacing w:val="4"/>
          <w:sz w:val="20"/>
          <w:szCs w:val="20"/>
          <w:lang w:eastAsia="en-US"/>
        </w:rPr>
        <w:t>na stronie 64 przedmiotowej decyzji (</w:t>
      </w:r>
      <w:r w:rsidRPr="00F84AD5">
        <w:rPr>
          <w:rFonts w:ascii="Arial" w:hAnsi="Arial" w:cs="Arial"/>
          <w:bCs/>
          <w:iCs/>
          <w:color w:val="000000" w:themeColor="text1"/>
          <w:spacing w:val="4"/>
          <w:sz w:val="20"/>
          <w:szCs w:val="20"/>
          <w:lang w:bidi="pl-PL"/>
        </w:rPr>
        <w:t>w wierszach od 19 do 21, licząc od góry strony</w:t>
      </w:r>
      <w:r w:rsidRPr="00F84AD5">
        <w:rPr>
          <w:rFonts w:ascii="Arial" w:hAnsi="Arial" w:cs="Arial"/>
          <w:color w:val="000000" w:themeColor="text1"/>
          <w:spacing w:val="4"/>
          <w:sz w:val="20"/>
          <w:szCs w:val="20"/>
          <w:lang w:eastAsia="en-US"/>
        </w:rPr>
        <w:t xml:space="preserve">) zapis, zgodnie z którym do ograniczeń, o których mowa w </w:t>
      </w:r>
      <w:r w:rsidRPr="00F84AD5">
        <w:rPr>
          <w:rFonts w:ascii="Arial" w:hAnsi="Arial" w:cs="Arial"/>
          <w:color w:val="000000" w:themeColor="text1"/>
          <w:spacing w:val="4"/>
          <w:sz w:val="20"/>
          <w:szCs w:val="20"/>
        </w:rPr>
        <w:t xml:space="preserve">art. </w:t>
      </w:r>
      <w:r w:rsidRPr="00F84AD5">
        <w:rPr>
          <w:rFonts w:ascii="Arial" w:hAnsi="Arial" w:cs="Arial"/>
          <w:color w:val="000000" w:themeColor="text1"/>
          <w:spacing w:val="4"/>
          <w:sz w:val="20"/>
          <w:szCs w:val="20"/>
          <w:lang w:eastAsia="en-US"/>
        </w:rPr>
        <w:t xml:space="preserve">11f ust. 1 pkt 8 lit. i </w:t>
      </w:r>
      <w:r w:rsidRPr="00F84AD5">
        <w:rPr>
          <w:rFonts w:ascii="Arial" w:hAnsi="Arial" w:cs="Arial"/>
          <w:i/>
          <w:color w:val="000000" w:themeColor="text1"/>
          <w:spacing w:val="4"/>
          <w:sz w:val="20"/>
          <w:szCs w:val="20"/>
          <w:lang w:eastAsia="en-US"/>
        </w:rPr>
        <w:t>specustawy drogowej</w:t>
      </w:r>
      <w:r w:rsidRPr="00F84AD5">
        <w:rPr>
          <w:rFonts w:ascii="Arial" w:hAnsi="Arial" w:cs="Arial"/>
          <w:color w:val="000000" w:themeColor="text1"/>
          <w:spacing w:val="4"/>
          <w:sz w:val="20"/>
          <w:szCs w:val="20"/>
          <w:lang w:eastAsia="en-US"/>
        </w:rPr>
        <w:t xml:space="preserve">, stosuje się odpowiednio „przepisy art. 124 ust. 4-8 i art. 124a ustawy z dnia 21 sierpnia 1997 r. o gospodarce nieruchomościami (Dz. U. z 2018 r., poz. 121 ze zm.)”. Jak stanowi natomiast art. 11f ust. 2 </w:t>
      </w:r>
      <w:r w:rsidRPr="00F84AD5">
        <w:rPr>
          <w:rFonts w:ascii="Arial" w:hAnsi="Arial" w:cs="Arial"/>
          <w:i/>
          <w:color w:val="000000" w:themeColor="text1"/>
          <w:spacing w:val="4"/>
          <w:sz w:val="20"/>
          <w:szCs w:val="20"/>
          <w:lang w:eastAsia="en-US"/>
        </w:rPr>
        <w:t xml:space="preserve">specustawy drogowej </w:t>
      </w:r>
      <w:r w:rsidRPr="00F84AD5">
        <w:rPr>
          <w:rFonts w:ascii="Arial" w:hAnsi="Arial" w:cs="Arial"/>
          <w:color w:val="000000" w:themeColor="text1"/>
          <w:spacing w:val="4"/>
          <w:sz w:val="20"/>
          <w:szCs w:val="20"/>
          <w:lang w:eastAsia="en-US"/>
        </w:rPr>
        <w:t>w brzmieniu obowiązującym od dnia 27 października 2015 r.,</w:t>
      </w:r>
      <w:r w:rsidRPr="00F84AD5">
        <w:rPr>
          <w:rFonts w:ascii="Arial" w:hAnsi="Arial" w:cs="Arial"/>
          <w:i/>
          <w:color w:val="000000" w:themeColor="text1"/>
          <w:spacing w:val="4"/>
          <w:sz w:val="20"/>
          <w:szCs w:val="20"/>
          <w:lang w:eastAsia="en-US"/>
        </w:rPr>
        <w:t xml:space="preserve"> </w:t>
      </w:r>
      <w:r w:rsidRPr="00F84AD5">
        <w:rPr>
          <w:rFonts w:ascii="Arial" w:hAnsi="Arial" w:cs="Arial"/>
          <w:color w:val="000000" w:themeColor="text1"/>
          <w:spacing w:val="4"/>
          <w:sz w:val="20"/>
          <w:szCs w:val="20"/>
          <w:lang w:eastAsia="en-US"/>
        </w:rPr>
        <w:t>do powyższych ograniczeń</w:t>
      </w:r>
      <w:r w:rsidRPr="00F84AD5">
        <w:rPr>
          <w:rFonts w:ascii="Arial" w:hAnsi="Arial" w:cs="Arial"/>
          <w:i/>
          <w:color w:val="000000" w:themeColor="text1"/>
          <w:spacing w:val="4"/>
          <w:sz w:val="20"/>
          <w:szCs w:val="20"/>
          <w:lang w:eastAsia="en-US"/>
        </w:rPr>
        <w:t xml:space="preserve"> </w:t>
      </w:r>
      <w:r w:rsidRPr="00F84AD5">
        <w:rPr>
          <w:rFonts w:ascii="Arial" w:hAnsi="Arial" w:cs="Arial"/>
          <w:color w:val="000000" w:themeColor="text1"/>
          <w:spacing w:val="4"/>
          <w:sz w:val="20"/>
          <w:szCs w:val="20"/>
          <w:lang w:eastAsia="en-US"/>
        </w:rPr>
        <w:t xml:space="preserve">stosuje się odpowiednio </w:t>
      </w:r>
      <w:r w:rsidRPr="00F84AD5">
        <w:rPr>
          <w:rFonts w:ascii="Arial" w:hAnsi="Arial" w:cs="Arial"/>
          <w:color w:val="000000" w:themeColor="text1"/>
          <w:spacing w:val="4"/>
          <w:sz w:val="20"/>
          <w:szCs w:val="20"/>
        </w:rPr>
        <w:t xml:space="preserve">przepisy art. 124 ust. 4-7 (a nie – jak podał Wojewoda Mazowiecki – </w:t>
      </w:r>
      <w:r w:rsidRPr="00F84AD5">
        <w:rPr>
          <w:rFonts w:ascii="Arial" w:hAnsi="Arial" w:cs="Arial"/>
          <w:color w:val="000000" w:themeColor="text1"/>
          <w:spacing w:val="4"/>
          <w:sz w:val="20"/>
          <w:szCs w:val="20"/>
        </w:rPr>
        <w:br/>
        <w:t>art. 124 ust. 4-8) i art. 124a</w:t>
      </w:r>
      <w:r w:rsidRPr="00F84AD5">
        <w:rPr>
          <w:rFonts w:ascii="Arial" w:hAnsi="Arial" w:cs="Arial"/>
          <w:i/>
          <w:color w:val="000000" w:themeColor="text1"/>
          <w:spacing w:val="4"/>
          <w:sz w:val="20"/>
          <w:szCs w:val="20"/>
          <w:lang w:eastAsia="en-US"/>
        </w:rPr>
        <w:t xml:space="preserve"> ustawy</w:t>
      </w:r>
      <w:r w:rsidRPr="00F84AD5">
        <w:rPr>
          <w:rFonts w:ascii="Arial" w:hAnsi="Arial" w:cs="Arial"/>
          <w:color w:val="000000" w:themeColor="text1"/>
          <w:spacing w:val="4"/>
          <w:sz w:val="20"/>
          <w:szCs w:val="20"/>
          <w:lang w:eastAsia="en-US"/>
        </w:rPr>
        <w:t xml:space="preserve"> </w:t>
      </w:r>
      <w:r w:rsidRPr="00F84AD5">
        <w:rPr>
          <w:rFonts w:ascii="Arial" w:hAnsi="Arial" w:cs="Arial"/>
          <w:i/>
          <w:color w:val="000000" w:themeColor="text1"/>
          <w:spacing w:val="4"/>
          <w:sz w:val="20"/>
          <w:szCs w:val="20"/>
          <w:lang w:eastAsia="en-US"/>
        </w:rPr>
        <w:t>o gospodarce nieruchomościami</w:t>
      </w:r>
      <w:r w:rsidRPr="00F84AD5">
        <w:rPr>
          <w:rFonts w:ascii="Arial" w:hAnsi="Arial" w:cs="Arial"/>
          <w:color w:val="000000" w:themeColor="text1"/>
          <w:spacing w:val="4"/>
          <w:sz w:val="20"/>
          <w:szCs w:val="20"/>
          <w:lang w:eastAsia="en-US"/>
        </w:rPr>
        <w:t>.</w:t>
      </w:r>
    </w:p>
    <w:p w:rsidR="00431340" w:rsidRPr="00F84AD5" w:rsidRDefault="00F9043C" w:rsidP="00CB18B0">
      <w:pPr>
        <w:spacing w:after="240" w:line="240" w:lineRule="exact"/>
        <w:jc w:val="both"/>
        <w:outlineLvl w:val="0"/>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lastRenderedPageBreak/>
        <w:t xml:space="preserve">Mając powyższe na uwadze, w pkt II niniejszej decyzji </w:t>
      </w:r>
      <w:r w:rsidR="00CB18B0" w:rsidRPr="00F84AD5">
        <w:rPr>
          <w:rFonts w:ascii="Arial" w:hAnsi="Arial" w:cs="Arial"/>
          <w:bCs/>
          <w:i/>
          <w:iCs/>
          <w:color w:val="000000" w:themeColor="text1"/>
          <w:spacing w:val="4"/>
          <w:sz w:val="20"/>
          <w:szCs w:val="20"/>
          <w:lang w:bidi="pl-PL"/>
        </w:rPr>
        <w:t>Minister</w:t>
      </w:r>
      <w:r w:rsidR="00E8065F" w:rsidRPr="00F84AD5">
        <w:rPr>
          <w:rFonts w:ascii="Arial" w:hAnsi="Arial" w:cs="Arial"/>
          <w:color w:val="000000" w:themeColor="text1"/>
          <w:spacing w:val="4"/>
          <w:sz w:val="20"/>
          <w:szCs w:val="20"/>
        </w:rPr>
        <w:t xml:space="preserve"> precyzyjnie określił </w:t>
      </w:r>
      <w:r w:rsidR="00E8065F" w:rsidRPr="00F84AD5">
        <w:rPr>
          <w:rFonts w:ascii="Arial" w:hAnsi="Arial" w:cs="Arial"/>
          <w:bCs/>
          <w:color w:val="000000" w:themeColor="text1"/>
          <w:spacing w:val="4"/>
          <w:sz w:val="20"/>
          <w:szCs w:val="20"/>
        </w:rPr>
        <w:t xml:space="preserve">ograniczenia </w:t>
      </w:r>
      <w:r w:rsidR="00CB18B0" w:rsidRPr="00F84AD5">
        <w:rPr>
          <w:rFonts w:ascii="Arial" w:hAnsi="Arial" w:cs="Arial"/>
          <w:bCs/>
          <w:color w:val="000000" w:themeColor="text1"/>
          <w:spacing w:val="4"/>
          <w:sz w:val="20"/>
          <w:szCs w:val="20"/>
        </w:rPr>
        <w:br/>
      </w:r>
      <w:r w:rsidR="00E8065F" w:rsidRPr="00F84AD5">
        <w:rPr>
          <w:rFonts w:ascii="Arial" w:hAnsi="Arial" w:cs="Arial"/>
          <w:bCs/>
          <w:color w:val="000000" w:themeColor="text1"/>
          <w:spacing w:val="4"/>
          <w:sz w:val="20"/>
          <w:szCs w:val="20"/>
        </w:rPr>
        <w:t>w korzystaniu z nieruchomości – tzn. na czas realizacji inwestycji drogowej ograniczenie zostało ustanowione na rzecz zarządcy drogi (</w:t>
      </w:r>
      <w:r w:rsidR="00E8065F" w:rsidRPr="00F84AD5">
        <w:rPr>
          <w:rFonts w:ascii="Arial" w:hAnsi="Arial" w:cs="Arial"/>
          <w:bCs/>
          <w:i/>
          <w:color w:val="000000" w:themeColor="text1"/>
          <w:spacing w:val="4"/>
          <w:sz w:val="20"/>
          <w:szCs w:val="20"/>
        </w:rPr>
        <w:t>inwestora</w:t>
      </w:r>
      <w:r w:rsidR="00E8065F" w:rsidRPr="00F84AD5">
        <w:rPr>
          <w:rFonts w:ascii="Arial" w:hAnsi="Arial" w:cs="Arial"/>
          <w:bCs/>
          <w:color w:val="000000" w:themeColor="text1"/>
          <w:spacing w:val="4"/>
          <w:sz w:val="20"/>
          <w:szCs w:val="20"/>
        </w:rPr>
        <w:t xml:space="preserve">), natomiast w celu późniejszej </w:t>
      </w:r>
      <w:r w:rsidR="00E8065F" w:rsidRPr="00F84AD5">
        <w:rPr>
          <w:rFonts w:ascii="Arial" w:hAnsi="Arial" w:cs="Arial"/>
          <w:color w:val="000000" w:themeColor="text1"/>
          <w:spacing w:val="4"/>
          <w:sz w:val="20"/>
          <w:szCs w:val="20"/>
        </w:rPr>
        <w:t>konserwacji sieci uzbrojenia terenu lub usunięcia awarii ograniczenie w korzystaniu z nieruchomości zostało ustanowione na rzecz każdoczesnego właściciela tej sieci.</w:t>
      </w:r>
      <w:r w:rsidR="00CB18B0" w:rsidRPr="00F84AD5">
        <w:rPr>
          <w:rFonts w:ascii="Arial" w:hAnsi="Arial" w:cs="Arial"/>
          <w:color w:val="000000" w:themeColor="text1"/>
          <w:spacing w:val="4"/>
          <w:sz w:val="20"/>
          <w:szCs w:val="20"/>
        </w:rPr>
        <w:t xml:space="preserve"> </w:t>
      </w:r>
      <w:r w:rsidR="00431340" w:rsidRPr="00F84AD5">
        <w:rPr>
          <w:rFonts w:ascii="Arial" w:hAnsi="Arial" w:cs="Arial"/>
          <w:bCs/>
          <w:i/>
          <w:iCs/>
          <w:color w:val="000000" w:themeColor="text1"/>
          <w:spacing w:val="4"/>
          <w:sz w:val="20"/>
          <w:szCs w:val="20"/>
          <w:lang w:bidi="pl-PL"/>
        </w:rPr>
        <w:t>Minister</w:t>
      </w:r>
      <w:r w:rsidR="00431340" w:rsidRPr="00F84AD5">
        <w:rPr>
          <w:rFonts w:ascii="Arial" w:hAnsi="Arial" w:cs="Arial"/>
          <w:bCs/>
          <w:iCs/>
          <w:color w:val="000000" w:themeColor="text1"/>
          <w:spacing w:val="4"/>
          <w:sz w:val="20"/>
          <w:szCs w:val="20"/>
          <w:lang w:bidi="pl-PL"/>
        </w:rPr>
        <w:t xml:space="preserve"> skorygował także przytoczoną przez organ </w:t>
      </w:r>
      <w:r w:rsidR="00CB18B0" w:rsidRPr="00F84AD5">
        <w:rPr>
          <w:rFonts w:ascii="Arial" w:hAnsi="Arial" w:cs="Arial"/>
          <w:bCs/>
          <w:iCs/>
          <w:color w:val="000000" w:themeColor="text1"/>
          <w:spacing w:val="4"/>
          <w:sz w:val="20"/>
          <w:szCs w:val="20"/>
          <w:lang w:bidi="pl-PL"/>
        </w:rPr>
        <w:br/>
      </w:r>
      <w:r w:rsidR="00431340" w:rsidRPr="00F84AD5">
        <w:rPr>
          <w:rFonts w:ascii="Arial" w:hAnsi="Arial" w:cs="Arial"/>
          <w:bCs/>
          <w:iCs/>
          <w:color w:val="000000" w:themeColor="text1"/>
          <w:spacing w:val="4"/>
          <w:sz w:val="20"/>
          <w:szCs w:val="20"/>
          <w:lang w:bidi="pl-PL"/>
        </w:rPr>
        <w:t xml:space="preserve">I instancji na stronie 64 zaskarżonego rozstrzygnięcia treść art. 11f ust. 2 </w:t>
      </w:r>
      <w:r w:rsidR="00431340" w:rsidRPr="00F84AD5">
        <w:rPr>
          <w:rFonts w:ascii="Arial" w:hAnsi="Arial" w:cs="Arial"/>
          <w:bCs/>
          <w:i/>
          <w:iCs/>
          <w:color w:val="000000" w:themeColor="text1"/>
          <w:spacing w:val="4"/>
          <w:sz w:val="20"/>
          <w:szCs w:val="20"/>
          <w:lang w:bidi="pl-PL"/>
        </w:rPr>
        <w:t>specustawy drogowej</w:t>
      </w:r>
      <w:r w:rsidR="00431340" w:rsidRPr="00F84AD5">
        <w:rPr>
          <w:rFonts w:ascii="Arial" w:hAnsi="Arial" w:cs="Arial"/>
          <w:bCs/>
          <w:iCs/>
          <w:color w:val="000000" w:themeColor="text1"/>
          <w:spacing w:val="4"/>
          <w:sz w:val="20"/>
          <w:szCs w:val="20"/>
          <w:lang w:bidi="pl-PL"/>
        </w:rPr>
        <w:t xml:space="preserve">, wskazując, iż do ograniczeń </w:t>
      </w:r>
      <w:r w:rsidR="00431340" w:rsidRPr="00F84AD5">
        <w:rPr>
          <w:rFonts w:ascii="Arial" w:hAnsi="Arial" w:cs="Arial"/>
          <w:color w:val="000000" w:themeColor="text1"/>
          <w:spacing w:val="4"/>
          <w:sz w:val="20"/>
          <w:szCs w:val="20"/>
        </w:rPr>
        <w:t xml:space="preserve">w korzystaniu z nieruchomości dla realizacji obowiązków wskazanych </w:t>
      </w:r>
      <w:r w:rsidR="00CB18B0" w:rsidRPr="00F84AD5">
        <w:rPr>
          <w:rFonts w:ascii="Arial" w:hAnsi="Arial" w:cs="Arial"/>
          <w:color w:val="000000" w:themeColor="text1"/>
          <w:spacing w:val="4"/>
          <w:sz w:val="20"/>
          <w:szCs w:val="20"/>
        </w:rPr>
        <w:br/>
      </w:r>
      <w:r w:rsidR="00431340" w:rsidRPr="00F84AD5">
        <w:rPr>
          <w:rFonts w:ascii="Arial" w:hAnsi="Arial" w:cs="Arial"/>
          <w:color w:val="000000" w:themeColor="text1"/>
          <w:spacing w:val="4"/>
          <w:sz w:val="20"/>
          <w:szCs w:val="20"/>
        </w:rPr>
        <w:t xml:space="preserve">w </w:t>
      </w:r>
      <w:r w:rsidR="00431340" w:rsidRPr="00F84AD5">
        <w:rPr>
          <w:rFonts w:ascii="Arial" w:hAnsi="Arial" w:cs="Arial"/>
          <w:i/>
          <w:color w:val="000000" w:themeColor="text1"/>
          <w:spacing w:val="4"/>
          <w:sz w:val="20"/>
          <w:szCs w:val="20"/>
        </w:rPr>
        <w:t>decyzji Wojewody Mazowieckiego</w:t>
      </w:r>
      <w:r w:rsidR="00431340" w:rsidRPr="00F84AD5">
        <w:rPr>
          <w:rFonts w:ascii="Arial" w:hAnsi="Arial" w:cs="Arial"/>
          <w:color w:val="000000" w:themeColor="text1"/>
          <w:spacing w:val="4"/>
          <w:sz w:val="20"/>
          <w:szCs w:val="20"/>
        </w:rPr>
        <w:t xml:space="preserve"> </w:t>
      </w:r>
      <w:r w:rsidR="00431340" w:rsidRPr="00F84AD5">
        <w:rPr>
          <w:rFonts w:ascii="Arial" w:hAnsi="Arial" w:cs="Arial"/>
          <w:bCs/>
          <w:iCs/>
          <w:color w:val="000000" w:themeColor="text1"/>
          <w:spacing w:val="4"/>
          <w:sz w:val="20"/>
          <w:szCs w:val="20"/>
          <w:lang w:bidi="pl-PL"/>
        </w:rPr>
        <w:t xml:space="preserve">stosuje się odpowiednio przepisy art. 124 ust. 4-7 i art. 124a </w:t>
      </w:r>
      <w:r w:rsidR="00431340" w:rsidRPr="00F84AD5">
        <w:rPr>
          <w:rFonts w:ascii="Arial" w:hAnsi="Arial" w:cs="Arial"/>
          <w:bCs/>
          <w:i/>
          <w:iCs/>
          <w:color w:val="000000" w:themeColor="text1"/>
          <w:spacing w:val="4"/>
          <w:sz w:val="20"/>
          <w:szCs w:val="20"/>
          <w:lang w:bidi="pl-PL"/>
        </w:rPr>
        <w:t>ustawy o gospodarce nieruchomościami</w:t>
      </w:r>
      <w:r w:rsidR="00431340" w:rsidRPr="00F84AD5">
        <w:rPr>
          <w:rFonts w:ascii="Arial" w:hAnsi="Arial" w:cs="Arial"/>
          <w:bCs/>
          <w:iCs/>
          <w:color w:val="000000" w:themeColor="text1"/>
          <w:spacing w:val="4"/>
          <w:sz w:val="20"/>
          <w:szCs w:val="20"/>
          <w:lang w:bidi="pl-PL"/>
        </w:rPr>
        <w:t>.</w:t>
      </w:r>
    </w:p>
    <w:p w:rsidR="00431340" w:rsidRPr="00F84AD5" w:rsidRDefault="00546C98"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en-US"/>
        </w:rPr>
        <w:t xml:space="preserve">Co więcej, zgodnie z wnioskiem </w:t>
      </w:r>
      <w:r w:rsidRPr="00F84AD5">
        <w:rPr>
          <w:rFonts w:ascii="Arial" w:hAnsi="Arial" w:cs="Arial"/>
          <w:i/>
          <w:color w:val="000000" w:themeColor="text1"/>
          <w:spacing w:val="4"/>
          <w:sz w:val="20"/>
          <w:szCs w:val="20"/>
          <w:lang w:eastAsia="en-US"/>
        </w:rPr>
        <w:t>inwestora</w:t>
      </w:r>
      <w:r w:rsidRPr="00F84AD5">
        <w:rPr>
          <w:rFonts w:ascii="Arial" w:hAnsi="Arial" w:cs="Arial"/>
          <w:color w:val="000000" w:themeColor="text1"/>
          <w:spacing w:val="4"/>
          <w:sz w:val="20"/>
          <w:szCs w:val="20"/>
          <w:lang w:eastAsia="en-US"/>
        </w:rPr>
        <w:t xml:space="preserve"> zawartym w piśmie z </w:t>
      </w:r>
      <w:r w:rsidRPr="00F84AD5">
        <w:rPr>
          <w:rFonts w:ascii="Arial" w:hAnsi="Arial" w:cs="Arial"/>
          <w:color w:val="000000" w:themeColor="text1"/>
          <w:spacing w:val="4"/>
          <w:sz w:val="20"/>
          <w:szCs w:val="20"/>
        </w:rPr>
        <w:t>dnia 29 kwietnia 2020 r.,</w:t>
      </w:r>
      <w:r w:rsidRPr="00F84AD5">
        <w:rPr>
          <w:rFonts w:ascii="Arial" w:hAnsi="Arial" w:cs="Arial"/>
          <w:color w:val="000000" w:themeColor="text1"/>
          <w:spacing w:val="4"/>
          <w:sz w:val="20"/>
          <w:szCs w:val="20"/>
          <w:lang w:eastAsia="en-US"/>
        </w:rPr>
        <w:t xml:space="preserve"> znak: </w:t>
      </w:r>
      <w:r w:rsidRPr="00F84AD5">
        <w:rPr>
          <w:rFonts w:ascii="Arial" w:hAnsi="Arial" w:cs="Arial"/>
          <w:color w:val="000000" w:themeColor="text1"/>
          <w:spacing w:val="4"/>
          <w:sz w:val="20"/>
          <w:szCs w:val="20"/>
          <w:lang w:eastAsia="en-US"/>
        </w:rPr>
        <w:br/>
        <w:t xml:space="preserve">O.OL.KP-7.4170.2.3.2020.705, </w:t>
      </w:r>
      <w:r w:rsidRPr="00F84AD5">
        <w:rPr>
          <w:rFonts w:ascii="Arial" w:hAnsi="Arial" w:cs="Arial"/>
          <w:i/>
          <w:color w:val="000000" w:themeColor="text1"/>
          <w:spacing w:val="4"/>
          <w:sz w:val="20"/>
          <w:szCs w:val="20"/>
          <w:lang w:eastAsia="en-US"/>
        </w:rPr>
        <w:t>Minister</w:t>
      </w:r>
      <w:r w:rsidRPr="00F84AD5">
        <w:rPr>
          <w:rFonts w:ascii="Arial" w:hAnsi="Arial" w:cs="Arial"/>
          <w:color w:val="000000" w:themeColor="text1"/>
          <w:spacing w:val="4"/>
          <w:sz w:val="20"/>
          <w:szCs w:val="20"/>
          <w:lang w:eastAsia="en-US"/>
        </w:rPr>
        <w:t xml:space="preserve"> uzupełnił </w:t>
      </w:r>
      <w:r w:rsidRPr="00F84AD5">
        <w:rPr>
          <w:rFonts w:ascii="Arial" w:hAnsi="Arial" w:cs="Arial"/>
          <w:i/>
          <w:color w:val="000000" w:themeColor="text1"/>
          <w:spacing w:val="4"/>
          <w:sz w:val="20"/>
          <w:szCs w:val="20"/>
          <w:lang w:eastAsia="en-US"/>
        </w:rPr>
        <w:t>decyzję Wojewody Mazowieckiego</w:t>
      </w:r>
      <w:r w:rsidRPr="00F84AD5">
        <w:rPr>
          <w:rFonts w:ascii="Arial" w:hAnsi="Arial" w:cs="Arial"/>
          <w:color w:val="000000" w:themeColor="text1"/>
          <w:spacing w:val="4"/>
          <w:sz w:val="20"/>
          <w:szCs w:val="20"/>
          <w:lang w:eastAsia="en-US"/>
        </w:rPr>
        <w:t xml:space="preserve"> poprzez  przytoczenie podstawy prawnej dla </w:t>
      </w:r>
      <w:r w:rsidRPr="00F84AD5">
        <w:rPr>
          <w:rFonts w:ascii="Arial" w:hAnsi="Arial" w:cs="Arial"/>
          <w:color w:val="000000" w:themeColor="text1"/>
          <w:spacing w:val="4"/>
          <w:sz w:val="20"/>
          <w:szCs w:val="20"/>
        </w:rPr>
        <w:t xml:space="preserve">powstania trwałego zarządu Generalnej Dyrekcji Dróg Krajowych </w:t>
      </w:r>
      <w:r w:rsidRPr="00F84AD5">
        <w:rPr>
          <w:rFonts w:ascii="Arial" w:hAnsi="Arial" w:cs="Arial"/>
          <w:color w:val="000000" w:themeColor="text1"/>
          <w:spacing w:val="4"/>
          <w:sz w:val="20"/>
          <w:szCs w:val="20"/>
        </w:rPr>
        <w:br/>
        <w:t xml:space="preserve">i  Autostrad do nieruchomości podlegających przejęciu na rzecz Skarbu Państwa. Jednocześnie,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uzupełnił przedmiotową decyzję o wskazanie </w:t>
      </w:r>
      <w:r w:rsidRPr="00F84AD5">
        <w:rPr>
          <w:rFonts w:ascii="Arial" w:hAnsi="Arial" w:cs="Arial"/>
          <w:color w:val="000000" w:themeColor="text1"/>
          <w:spacing w:val="4"/>
          <w:sz w:val="20"/>
          <w:szCs w:val="20"/>
          <w:lang w:eastAsia="en-US"/>
        </w:rPr>
        <w:t xml:space="preserve">podstawy prawnej dla </w:t>
      </w:r>
      <w:r w:rsidRPr="00F84AD5">
        <w:rPr>
          <w:rFonts w:ascii="Arial" w:hAnsi="Arial" w:cs="Arial"/>
          <w:color w:val="000000" w:themeColor="text1"/>
          <w:spacing w:val="4"/>
          <w:sz w:val="20"/>
          <w:szCs w:val="20"/>
        </w:rPr>
        <w:t>powstania trwałego zarządu Generalnej Dyrekcji Dróg Krajowych i Autostrad do nieruchomości już stanowiących własność Skarbu Państwa.</w:t>
      </w:r>
    </w:p>
    <w:p w:rsidR="00E85667" w:rsidRPr="00F84AD5" w:rsidRDefault="00E85667" w:rsidP="00E85667">
      <w:pPr>
        <w:spacing w:after="240" w:line="240" w:lineRule="exact"/>
        <w:jc w:val="both"/>
        <w:outlineLvl w:val="0"/>
        <w:rPr>
          <w:rFonts w:ascii="Arial" w:hAnsi="Arial" w:cs="Arial"/>
          <w:iCs/>
          <w:color w:val="000000" w:themeColor="text1"/>
          <w:spacing w:val="4"/>
          <w:sz w:val="20"/>
        </w:rPr>
      </w:pPr>
      <w:r w:rsidRPr="00F84AD5">
        <w:rPr>
          <w:rFonts w:ascii="Arial" w:hAnsi="Arial" w:cs="Arial"/>
          <w:color w:val="000000" w:themeColor="text1"/>
          <w:spacing w:val="4"/>
          <w:sz w:val="20"/>
          <w:lang w:eastAsia="zh-CN"/>
        </w:rPr>
        <w:t xml:space="preserve">Ponadto, z dokonanej przez </w:t>
      </w:r>
      <w:r w:rsidRPr="00F84AD5">
        <w:rPr>
          <w:rFonts w:ascii="Arial" w:hAnsi="Arial" w:cs="Arial"/>
          <w:i/>
          <w:color w:val="000000" w:themeColor="text1"/>
          <w:spacing w:val="4"/>
          <w:sz w:val="20"/>
          <w:lang w:eastAsia="zh-CN"/>
        </w:rPr>
        <w:t>Ministra</w:t>
      </w:r>
      <w:r w:rsidRPr="00F84AD5">
        <w:rPr>
          <w:rFonts w:ascii="Arial" w:hAnsi="Arial" w:cs="Arial"/>
          <w:color w:val="000000" w:themeColor="text1"/>
          <w:spacing w:val="4"/>
          <w:sz w:val="20"/>
          <w:lang w:eastAsia="zh-CN"/>
        </w:rPr>
        <w:t xml:space="preserve"> analizy zgromadzonego w przedmiotowej sprawie materiału dowodowego wynika, że </w:t>
      </w:r>
      <w:r w:rsidR="00136675" w:rsidRPr="00F84AD5">
        <w:rPr>
          <w:rFonts w:ascii="Arial" w:hAnsi="Arial" w:cs="Arial"/>
          <w:iCs/>
          <w:color w:val="000000" w:themeColor="text1"/>
          <w:spacing w:val="4"/>
          <w:sz w:val="20"/>
        </w:rPr>
        <w:t>działki</w:t>
      </w:r>
      <w:r w:rsidR="005261FF" w:rsidRPr="00F84AD5">
        <w:rPr>
          <w:rFonts w:ascii="Arial" w:hAnsi="Arial" w:cs="Arial"/>
          <w:iCs/>
          <w:color w:val="000000" w:themeColor="text1"/>
          <w:spacing w:val="4"/>
          <w:sz w:val="20"/>
        </w:rPr>
        <w:t>:</w:t>
      </w:r>
      <w:r w:rsidR="00136675" w:rsidRPr="00F84AD5">
        <w:rPr>
          <w:rFonts w:ascii="Arial" w:hAnsi="Arial" w:cs="Arial"/>
          <w:iCs/>
          <w:color w:val="000000" w:themeColor="text1"/>
          <w:spacing w:val="4"/>
          <w:sz w:val="20"/>
        </w:rPr>
        <w:t xml:space="preserve"> nr</w:t>
      </w:r>
      <w:r w:rsidR="00136675" w:rsidRPr="00F84AD5">
        <w:rPr>
          <w:rFonts w:ascii="Arial" w:hAnsi="Arial" w:cs="Arial"/>
          <w:color w:val="000000" w:themeColor="text1"/>
          <w:spacing w:val="4"/>
          <w:sz w:val="20"/>
          <w:lang w:eastAsia="zh-CN"/>
        </w:rPr>
        <w:t xml:space="preserve"> </w:t>
      </w:r>
      <w:r w:rsidR="00136675" w:rsidRPr="00F84AD5">
        <w:rPr>
          <w:rFonts w:ascii="Arial" w:hAnsi="Arial" w:cs="Arial"/>
          <w:iCs/>
          <w:color w:val="000000" w:themeColor="text1"/>
          <w:spacing w:val="4"/>
          <w:sz w:val="20"/>
        </w:rPr>
        <w:t>48/3</w:t>
      </w:r>
      <w:r w:rsidR="005261FF" w:rsidRPr="00F84AD5">
        <w:rPr>
          <w:rFonts w:ascii="Arial" w:hAnsi="Arial" w:cs="Arial"/>
          <w:iCs/>
          <w:color w:val="000000" w:themeColor="text1"/>
          <w:spacing w:val="4"/>
          <w:sz w:val="20"/>
        </w:rPr>
        <w:t xml:space="preserve"> (powstała z podziału działki nr 48)</w:t>
      </w:r>
      <w:r w:rsidR="00136675" w:rsidRPr="00F84AD5">
        <w:rPr>
          <w:rFonts w:ascii="Arial" w:hAnsi="Arial" w:cs="Arial"/>
          <w:iCs/>
          <w:color w:val="000000" w:themeColor="text1"/>
          <w:spacing w:val="4"/>
          <w:sz w:val="20"/>
        </w:rPr>
        <w:t xml:space="preserve">, z obrębu 32-Pawłowo, </w:t>
      </w:r>
      <w:r w:rsidR="005261FF" w:rsidRPr="00F84AD5">
        <w:rPr>
          <w:rFonts w:ascii="Arial" w:hAnsi="Arial" w:cs="Arial"/>
          <w:iCs/>
          <w:color w:val="000000" w:themeColor="text1"/>
          <w:spacing w:val="4"/>
          <w:sz w:val="20"/>
        </w:rPr>
        <w:br/>
      </w:r>
      <w:r w:rsidR="00136675" w:rsidRPr="00F84AD5">
        <w:rPr>
          <w:rFonts w:ascii="Arial" w:hAnsi="Arial" w:cs="Arial"/>
          <w:iCs/>
          <w:color w:val="000000" w:themeColor="text1"/>
          <w:spacing w:val="4"/>
          <w:sz w:val="20"/>
        </w:rPr>
        <w:t>nr 167/2, nr 194/10 i nr 2582/1, z obrębu 217-Miasto Płońsk, oraz nr 102/2</w:t>
      </w:r>
      <w:r w:rsidR="005261FF" w:rsidRPr="00F84AD5">
        <w:rPr>
          <w:rFonts w:ascii="Arial" w:hAnsi="Arial" w:cs="Arial"/>
          <w:iCs/>
          <w:color w:val="000000" w:themeColor="text1"/>
          <w:spacing w:val="4"/>
          <w:sz w:val="20"/>
        </w:rPr>
        <w:t xml:space="preserve"> (powstała z podziału działki nr 102)</w:t>
      </w:r>
      <w:r w:rsidR="00136675" w:rsidRPr="00F84AD5">
        <w:rPr>
          <w:rFonts w:ascii="Arial" w:hAnsi="Arial" w:cs="Arial"/>
          <w:iCs/>
          <w:color w:val="000000" w:themeColor="text1"/>
          <w:spacing w:val="4"/>
          <w:sz w:val="20"/>
        </w:rPr>
        <w:t xml:space="preserve">, z obrębu 07-Cieciórki, na których – stosownie do zapisów </w:t>
      </w:r>
      <w:r w:rsidR="00136675" w:rsidRPr="00F84AD5">
        <w:rPr>
          <w:rFonts w:ascii="Arial" w:hAnsi="Arial" w:cs="Arial"/>
          <w:i/>
          <w:iCs/>
          <w:color w:val="000000" w:themeColor="text1"/>
          <w:spacing w:val="4"/>
          <w:sz w:val="20"/>
        </w:rPr>
        <w:t>decyzji Wojewody Mazowieckiego</w:t>
      </w:r>
      <w:r w:rsidR="00136675" w:rsidRPr="00F84AD5">
        <w:rPr>
          <w:rFonts w:ascii="Arial" w:hAnsi="Arial" w:cs="Arial"/>
          <w:iCs/>
          <w:color w:val="000000" w:themeColor="text1"/>
          <w:spacing w:val="4"/>
          <w:sz w:val="20"/>
        </w:rPr>
        <w:t xml:space="preserve"> – ustalono obowiązek </w:t>
      </w:r>
      <w:r w:rsidR="00136675" w:rsidRPr="00F84AD5">
        <w:rPr>
          <w:rFonts w:ascii="Arial" w:hAnsi="Arial" w:cs="Arial"/>
          <w:iCs/>
          <w:color w:val="000000" w:themeColor="text1"/>
          <w:spacing w:val="4"/>
          <w:sz w:val="20"/>
          <w:szCs w:val="20"/>
        </w:rPr>
        <w:t xml:space="preserve">dokonania budowy/przebudowy innej drogi publicznej, zezwolono na wykonanie ww. obowiązku oraz </w:t>
      </w:r>
      <w:r w:rsidR="00136675" w:rsidRPr="00F84AD5">
        <w:rPr>
          <w:rFonts w:ascii="Arial" w:hAnsi="Arial" w:cs="Arial"/>
          <w:color w:val="000000" w:themeColor="text1"/>
          <w:spacing w:val="4"/>
          <w:sz w:val="20"/>
          <w:szCs w:val="20"/>
          <w:lang w:eastAsia="zh-CN"/>
        </w:rPr>
        <w:t>określono ograniczenia w korzystaniu z ww. nieruchomości dla realizacji tego obowiązku,</w:t>
      </w:r>
      <w:r w:rsidR="00136675" w:rsidRPr="00F84AD5">
        <w:rPr>
          <w:rFonts w:ascii="Arial" w:hAnsi="Arial" w:cs="Arial"/>
          <w:iCs/>
          <w:color w:val="000000" w:themeColor="text1"/>
          <w:spacing w:val="4"/>
          <w:sz w:val="20"/>
        </w:rPr>
        <w:t xml:space="preserve"> zostały w sposób błędny </w:t>
      </w:r>
      <w:r w:rsidR="00974C26" w:rsidRPr="00F84AD5">
        <w:rPr>
          <w:rFonts w:ascii="Arial" w:hAnsi="Arial" w:cs="Arial"/>
          <w:iCs/>
          <w:color w:val="000000" w:themeColor="text1"/>
          <w:spacing w:val="4"/>
          <w:sz w:val="20"/>
        </w:rPr>
        <w:t>objęte dwoma rodzajami linii na mapie w skali 1:1000, będącej częścią graficzną Projektu Zagospodarowania Terenu</w:t>
      </w:r>
      <w:r w:rsidR="00D33397" w:rsidRPr="00F84AD5">
        <w:rPr>
          <w:rFonts w:ascii="Arial" w:hAnsi="Arial" w:cs="Arial"/>
          <w:iCs/>
          <w:color w:val="000000" w:themeColor="text1"/>
          <w:spacing w:val="4"/>
          <w:sz w:val="20"/>
        </w:rPr>
        <w:t xml:space="preserve"> (</w:t>
      </w:r>
      <w:r w:rsidR="00D33397" w:rsidRPr="00F84AD5">
        <w:rPr>
          <w:rFonts w:ascii="Arial" w:hAnsi="Arial" w:cs="Arial"/>
          <w:bCs/>
          <w:iCs/>
          <w:color w:val="000000" w:themeColor="text1"/>
          <w:spacing w:val="4"/>
          <w:sz w:val="20"/>
          <w:szCs w:val="20"/>
          <w:lang w:eastAsia="en-US"/>
        </w:rPr>
        <w:t xml:space="preserve">linią przerywaną koloru </w:t>
      </w:r>
      <w:r w:rsidR="00D33397" w:rsidRPr="00F84AD5">
        <w:rPr>
          <w:rFonts w:ascii="Arial" w:hAnsi="Arial" w:cs="Arial"/>
          <w:iCs/>
          <w:color w:val="000000" w:themeColor="text1"/>
          <w:spacing w:val="4"/>
          <w:sz w:val="20"/>
        </w:rPr>
        <w:t xml:space="preserve">błękitnego, opisaną </w:t>
      </w:r>
      <w:r w:rsidR="00D33397" w:rsidRPr="00F84AD5">
        <w:rPr>
          <w:rFonts w:ascii="Arial" w:hAnsi="Arial" w:cs="Arial"/>
          <w:iCs/>
          <w:color w:val="000000" w:themeColor="text1"/>
          <w:spacing w:val="4"/>
          <w:sz w:val="20"/>
        </w:rPr>
        <w:br/>
        <w:t xml:space="preserve">w legendzie mapy jako „Granica terenu dla którego zostanie określone czasowe ograniczenie </w:t>
      </w:r>
      <w:r w:rsidR="00D33397" w:rsidRPr="00F84AD5">
        <w:rPr>
          <w:rFonts w:ascii="Arial" w:hAnsi="Arial" w:cs="Arial"/>
          <w:iCs/>
          <w:color w:val="000000" w:themeColor="text1"/>
          <w:spacing w:val="4"/>
          <w:sz w:val="20"/>
        </w:rPr>
        <w:br/>
        <w:t>w korzystaniu z nieruchomości w zakresie niezbędnym dla budowy lub przebudowy: sieci uzbrojenia terenu, urządzeń wodnych lub urządzeń melioracji wodnych szczegółowych, innych dróg publicznych, zjazdów oraz rozbiórek obiektów budowlanych”, oraz linią ciągłą koloru żółtego, opisaną w legendzie mapy jako „Linia rozgraniczająca drogi”)</w:t>
      </w:r>
      <w:r w:rsidR="00974C26" w:rsidRPr="00F84AD5">
        <w:rPr>
          <w:rFonts w:ascii="Arial" w:hAnsi="Arial" w:cs="Arial"/>
          <w:iCs/>
          <w:color w:val="000000" w:themeColor="text1"/>
          <w:spacing w:val="4"/>
          <w:sz w:val="20"/>
        </w:rPr>
        <w:t>.</w:t>
      </w:r>
    </w:p>
    <w:p w:rsidR="00974C26" w:rsidRPr="00F84AD5" w:rsidRDefault="00974C26" w:rsidP="005261FF">
      <w:pPr>
        <w:spacing w:after="240" w:line="240" w:lineRule="exact"/>
        <w:jc w:val="both"/>
        <w:outlineLvl w:val="0"/>
        <w:rPr>
          <w:rFonts w:ascii="Arial" w:hAnsi="Arial" w:cs="Arial"/>
          <w:color w:val="000000" w:themeColor="text1"/>
          <w:spacing w:val="4"/>
          <w:sz w:val="20"/>
          <w:lang w:eastAsia="zh-CN"/>
        </w:rPr>
      </w:pPr>
      <w:r w:rsidRPr="00F84AD5">
        <w:rPr>
          <w:rFonts w:ascii="Arial" w:hAnsi="Arial" w:cs="Arial"/>
          <w:iCs/>
          <w:color w:val="000000" w:themeColor="text1"/>
          <w:spacing w:val="4"/>
          <w:sz w:val="20"/>
        </w:rPr>
        <w:t xml:space="preserve">Z uwagi na powyższe, pismem z dnia </w:t>
      </w:r>
      <w:r w:rsidR="005261FF" w:rsidRPr="00F84AD5">
        <w:rPr>
          <w:rFonts w:ascii="Arial" w:hAnsi="Arial" w:cs="Arial"/>
          <w:color w:val="000000" w:themeColor="text1"/>
          <w:spacing w:val="4"/>
          <w:sz w:val="20"/>
          <w:szCs w:val="20"/>
          <w:lang w:eastAsia="zh-CN"/>
        </w:rPr>
        <w:t xml:space="preserve">29 lipca 2020 r., znak: DLI-III.7621.40.2019.KS.23 </w:t>
      </w:r>
      <w:r w:rsidR="005261FF" w:rsidRPr="00F84AD5">
        <w:rPr>
          <w:rFonts w:ascii="Arial" w:hAnsi="Arial" w:cs="Arial"/>
          <w:color w:val="000000" w:themeColor="text1"/>
          <w:spacing w:val="4"/>
          <w:sz w:val="20"/>
          <w:szCs w:val="20"/>
          <w:lang w:eastAsia="zh-CN"/>
        </w:rPr>
        <w:br/>
        <w:t xml:space="preserve">(DLI-III.4621.45.2019.KS), organ odwoławczy wezwał </w:t>
      </w:r>
      <w:r w:rsidR="005261FF" w:rsidRPr="00F84AD5">
        <w:rPr>
          <w:rFonts w:ascii="Arial" w:hAnsi="Arial" w:cs="Arial"/>
          <w:i/>
          <w:color w:val="000000" w:themeColor="text1"/>
          <w:spacing w:val="4"/>
          <w:sz w:val="20"/>
          <w:szCs w:val="20"/>
          <w:lang w:eastAsia="zh-CN"/>
        </w:rPr>
        <w:t>inwestora</w:t>
      </w:r>
      <w:r w:rsidR="005261FF" w:rsidRPr="00F84AD5">
        <w:rPr>
          <w:rFonts w:ascii="Arial" w:hAnsi="Arial" w:cs="Arial"/>
          <w:color w:val="000000" w:themeColor="text1"/>
          <w:spacing w:val="4"/>
          <w:sz w:val="20"/>
          <w:szCs w:val="20"/>
          <w:lang w:eastAsia="zh-CN"/>
        </w:rPr>
        <w:t xml:space="preserve"> do przedłożenia </w:t>
      </w:r>
      <w:r w:rsidR="005261FF" w:rsidRPr="00F84AD5">
        <w:rPr>
          <w:rFonts w:ascii="Arial" w:hAnsi="Arial" w:cs="Arial"/>
          <w:iCs/>
          <w:color w:val="000000" w:themeColor="text1"/>
          <w:spacing w:val="4"/>
          <w:sz w:val="20"/>
          <w:szCs w:val="20"/>
        </w:rPr>
        <w:t xml:space="preserve">4 egzemplarzy </w:t>
      </w:r>
      <w:r w:rsidR="00D33397" w:rsidRPr="00F84AD5">
        <w:rPr>
          <w:rFonts w:ascii="Arial" w:hAnsi="Arial" w:cs="Arial"/>
          <w:iCs/>
          <w:color w:val="000000" w:themeColor="text1"/>
          <w:spacing w:val="4"/>
          <w:sz w:val="20"/>
          <w:szCs w:val="20"/>
        </w:rPr>
        <w:t xml:space="preserve">odpowiednich </w:t>
      </w:r>
      <w:r w:rsidR="005261FF" w:rsidRPr="00F84AD5">
        <w:rPr>
          <w:rFonts w:ascii="Arial" w:hAnsi="Arial" w:cs="Arial"/>
          <w:iCs/>
          <w:color w:val="000000" w:themeColor="text1"/>
          <w:spacing w:val="4"/>
          <w:sz w:val="20"/>
          <w:szCs w:val="20"/>
        </w:rPr>
        <w:t xml:space="preserve">arkuszy </w:t>
      </w:r>
      <w:r w:rsidR="005261FF" w:rsidRPr="00F84AD5">
        <w:rPr>
          <w:rFonts w:ascii="Arial" w:hAnsi="Arial" w:cs="Arial"/>
          <w:iCs/>
          <w:color w:val="000000" w:themeColor="text1"/>
          <w:spacing w:val="4"/>
          <w:sz w:val="20"/>
        </w:rPr>
        <w:t xml:space="preserve">mapy w skali 1:1000, będącej częścią graficzną Projektu Zagospodarowania Terenu, skorygowanych w zakresie linii wyznaczającej granicę terenu, dla którego zostanie określone ograniczenie w korzystaniu z nieruchomości nr 48/3, z obrębu 32-Pawłowo, nr 167/2, nr 194/10 </w:t>
      </w:r>
      <w:r w:rsidR="005261FF" w:rsidRPr="00F84AD5">
        <w:rPr>
          <w:rFonts w:ascii="Arial" w:hAnsi="Arial" w:cs="Arial"/>
          <w:iCs/>
          <w:color w:val="000000" w:themeColor="text1"/>
          <w:spacing w:val="4"/>
          <w:sz w:val="20"/>
        </w:rPr>
        <w:br/>
        <w:t>i nr 2582/1, z obrębu 217-Miasto Płońsk, oraz nr 102/2, z obrębu 07-Cieciórki, oraz w zakresie linii rozgraniczającej teren inwestycji w odniesieniu do działek sąsiadujących z ww. działkami</w:t>
      </w:r>
    </w:p>
    <w:p w:rsidR="00E85667" w:rsidRPr="00F84AD5" w:rsidRDefault="005261FF" w:rsidP="00A60722">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Przy ww. piśmie z dnia 14 sierpnia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przedłożył po 4 egzemplarze </w:t>
      </w:r>
      <w:r w:rsidR="00462A1D" w:rsidRPr="00F84AD5">
        <w:rPr>
          <w:rFonts w:ascii="Arial" w:hAnsi="Arial" w:cs="Arial"/>
          <w:color w:val="000000" w:themeColor="text1"/>
          <w:spacing w:val="4"/>
          <w:sz w:val="20"/>
          <w:szCs w:val="20"/>
        </w:rPr>
        <w:t xml:space="preserve">skorygowanych </w:t>
      </w:r>
      <w:r w:rsidR="00462A1D" w:rsidRPr="00F84AD5">
        <w:rPr>
          <w:rFonts w:ascii="Arial" w:hAnsi="Arial" w:cs="Arial"/>
          <w:color w:val="000000" w:themeColor="text1"/>
          <w:spacing w:val="4"/>
          <w:sz w:val="20"/>
          <w:szCs w:val="20"/>
        </w:rPr>
        <w:br/>
        <w:t>w ww. zakresie</w:t>
      </w:r>
      <w:r w:rsidR="00462A1D" w:rsidRPr="00F84AD5">
        <w:rPr>
          <w:rFonts w:ascii="Arial" w:hAnsi="Arial" w:cs="Arial"/>
          <w:iCs/>
          <w:color w:val="000000" w:themeColor="text1"/>
          <w:spacing w:val="4"/>
          <w:sz w:val="20"/>
          <w:szCs w:val="20"/>
        </w:rPr>
        <w:t xml:space="preserve"> </w:t>
      </w:r>
      <w:r w:rsidRPr="00F84AD5">
        <w:rPr>
          <w:rFonts w:ascii="Arial" w:hAnsi="Arial" w:cs="Arial"/>
          <w:iCs/>
          <w:color w:val="000000" w:themeColor="text1"/>
          <w:spacing w:val="4"/>
          <w:sz w:val="20"/>
          <w:szCs w:val="20"/>
        </w:rPr>
        <w:t xml:space="preserve">arkuszy nr 3, 4, 17, 18 i 21 rysunku 2 </w:t>
      </w:r>
      <w:r w:rsidRPr="00F84AD5">
        <w:rPr>
          <w:rFonts w:ascii="Arial" w:hAnsi="Arial" w:cs="Arial"/>
          <w:bCs/>
          <w:iCs/>
          <w:color w:val="000000" w:themeColor="text1"/>
          <w:spacing w:val="4"/>
          <w:sz w:val="20"/>
          <w:szCs w:val="20"/>
          <w:lang w:eastAsia="en-US"/>
        </w:rPr>
        <w:t>Tomu I/1 – Część graficzna Projektu Zagospodarowania Terenu</w:t>
      </w:r>
      <w:r w:rsidR="009C0F75" w:rsidRPr="00F84AD5">
        <w:rPr>
          <w:rFonts w:ascii="Arial" w:hAnsi="Arial" w:cs="Arial"/>
          <w:bCs/>
          <w:iCs/>
          <w:color w:val="000000" w:themeColor="text1"/>
          <w:spacing w:val="4"/>
          <w:sz w:val="20"/>
          <w:szCs w:val="20"/>
          <w:lang w:eastAsia="en-US"/>
        </w:rPr>
        <w:t xml:space="preserve">. Jednocześnie, </w:t>
      </w:r>
      <w:r w:rsidR="009C0F75" w:rsidRPr="00F84AD5">
        <w:rPr>
          <w:rFonts w:ascii="Arial" w:hAnsi="Arial" w:cs="Arial"/>
          <w:bCs/>
          <w:i/>
          <w:iCs/>
          <w:color w:val="000000" w:themeColor="text1"/>
          <w:spacing w:val="4"/>
          <w:sz w:val="20"/>
          <w:szCs w:val="20"/>
          <w:lang w:eastAsia="en-US"/>
        </w:rPr>
        <w:t>inwestor</w:t>
      </w:r>
      <w:r w:rsidR="009C0F75" w:rsidRPr="00F84AD5">
        <w:rPr>
          <w:rFonts w:ascii="Arial" w:hAnsi="Arial" w:cs="Arial"/>
          <w:bCs/>
          <w:iCs/>
          <w:color w:val="000000" w:themeColor="text1"/>
          <w:spacing w:val="4"/>
          <w:sz w:val="20"/>
          <w:szCs w:val="20"/>
          <w:lang w:eastAsia="en-US"/>
        </w:rPr>
        <w:t xml:space="preserve"> przekazał </w:t>
      </w:r>
      <w:r w:rsidR="00462A1D" w:rsidRPr="00F84AD5">
        <w:rPr>
          <w:rFonts w:ascii="Arial" w:hAnsi="Arial" w:cs="Arial"/>
          <w:color w:val="000000" w:themeColor="text1"/>
          <w:spacing w:val="4"/>
          <w:sz w:val="20"/>
          <w:szCs w:val="20"/>
        </w:rPr>
        <w:t xml:space="preserve">4 egzemplarze </w:t>
      </w:r>
      <w:r w:rsidR="009C0F75" w:rsidRPr="00F84AD5">
        <w:rPr>
          <w:rFonts w:ascii="Arial" w:hAnsi="Arial" w:cs="Arial"/>
          <w:bCs/>
          <w:iCs/>
          <w:color w:val="000000" w:themeColor="text1"/>
          <w:spacing w:val="4"/>
          <w:sz w:val="20"/>
          <w:szCs w:val="20"/>
          <w:lang w:eastAsia="en-US"/>
        </w:rPr>
        <w:t>skorygo</w:t>
      </w:r>
      <w:r w:rsidR="003764CC" w:rsidRPr="00F84AD5">
        <w:rPr>
          <w:rFonts w:ascii="Arial" w:hAnsi="Arial" w:cs="Arial"/>
          <w:bCs/>
          <w:iCs/>
          <w:color w:val="000000" w:themeColor="text1"/>
          <w:spacing w:val="4"/>
          <w:sz w:val="20"/>
          <w:szCs w:val="20"/>
          <w:lang w:eastAsia="en-US"/>
        </w:rPr>
        <w:t>wan</w:t>
      </w:r>
      <w:r w:rsidR="00462A1D" w:rsidRPr="00F84AD5">
        <w:rPr>
          <w:rFonts w:ascii="Arial" w:hAnsi="Arial" w:cs="Arial"/>
          <w:bCs/>
          <w:iCs/>
          <w:color w:val="000000" w:themeColor="text1"/>
          <w:spacing w:val="4"/>
          <w:sz w:val="20"/>
          <w:szCs w:val="20"/>
          <w:lang w:eastAsia="en-US"/>
        </w:rPr>
        <w:t>ego</w:t>
      </w:r>
      <w:r w:rsidR="003764CC" w:rsidRPr="00F84AD5">
        <w:rPr>
          <w:rFonts w:ascii="Arial" w:hAnsi="Arial" w:cs="Arial"/>
          <w:bCs/>
          <w:iCs/>
          <w:color w:val="000000" w:themeColor="text1"/>
          <w:spacing w:val="4"/>
          <w:sz w:val="20"/>
          <w:szCs w:val="20"/>
          <w:lang w:eastAsia="en-US"/>
        </w:rPr>
        <w:t xml:space="preserve"> arkusz</w:t>
      </w:r>
      <w:r w:rsidR="00462A1D" w:rsidRPr="00F84AD5">
        <w:rPr>
          <w:rFonts w:ascii="Arial" w:hAnsi="Arial" w:cs="Arial"/>
          <w:bCs/>
          <w:iCs/>
          <w:color w:val="000000" w:themeColor="text1"/>
          <w:spacing w:val="4"/>
          <w:sz w:val="20"/>
          <w:szCs w:val="20"/>
          <w:lang w:eastAsia="en-US"/>
        </w:rPr>
        <w:t>a nr 0 rysunku 2 – legendy</w:t>
      </w:r>
      <w:r w:rsidR="003764CC" w:rsidRPr="00F84AD5">
        <w:rPr>
          <w:rFonts w:ascii="Arial" w:hAnsi="Arial" w:cs="Arial"/>
          <w:bCs/>
          <w:iCs/>
          <w:color w:val="000000" w:themeColor="text1"/>
          <w:spacing w:val="4"/>
          <w:sz w:val="20"/>
          <w:szCs w:val="20"/>
          <w:lang w:eastAsia="en-US"/>
        </w:rPr>
        <w:t xml:space="preserve"> mapy (zawierając</w:t>
      </w:r>
      <w:r w:rsidR="00462A1D" w:rsidRPr="00F84AD5">
        <w:rPr>
          <w:rFonts w:ascii="Arial" w:hAnsi="Arial" w:cs="Arial"/>
          <w:bCs/>
          <w:iCs/>
          <w:color w:val="000000" w:themeColor="text1"/>
          <w:spacing w:val="4"/>
          <w:sz w:val="20"/>
          <w:szCs w:val="20"/>
          <w:lang w:eastAsia="en-US"/>
        </w:rPr>
        <w:t>ego</w:t>
      </w:r>
      <w:r w:rsidR="003764CC" w:rsidRPr="00F84AD5">
        <w:rPr>
          <w:rFonts w:ascii="Arial" w:hAnsi="Arial" w:cs="Arial"/>
          <w:bCs/>
          <w:iCs/>
          <w:color w:val="000000" w:themeColor="text1"/>
          <w:spacing w:val="4"/>
          <w:sz w:val="20"/>
          <w:szCs w:val="20"/>
          <w:lang w:eastAsia="en-US"/>
        </w:rPr>
        <w:t xml:space="preserve"> poprawki w nazewnictwie) oraz </w:t>
      </w:r>
      <w:r w:rsidR="00462A1D" w:rsidRPr="00F84AD5">
        <w:rPr>
          <w:rFonts w:ascii="Arial" w:hAnsi="Arial" w:cs="Arial"/>
          <w:color w:val="000000" w:themeColor="text1"/>
          <w:spacing w:val="4"/>
          <w:sz w:val="20"/>
          <w:szCs w:val="20"/>
        </w:rPr>
        <w:t xml:space="preserve">4 egzemplarze </w:t>
      </w:r>
      <w:r w:rsidR="00462A1D" w:rsidRPr="00F84AD5">
        <w:rPr>
          <w:rFonts w:ascii="Arial" w:hAnsi="Arial" w:cs="Arial"/>
          <w:bCs/>
          <w:iCs/>
          <w:color w:val="000000" w:themeColor="text1"/>
          <w:spacing w:val="4"/>
          <w:sz w:val="20"/>
          <w:szCs w:val="20"/>
          <w:lang w:eastAsia="en-US"/>
        </w:rPr>
        <w:t>arkuszy</w:t>
      </w:r>
      <w:r w:rsidR="009C0F75" w:rsidRPr="00F84AD5">
        <w:rPr>
          <w:rFonts w:ascii="Arial" w:hAnsi="Arial" w:cs="Arial"/>
          <w:bCs/>
          <w:iCs/>
          <w:color w:val="000000" w:themeColor="text1"/>
          <w:spacing w:val="4"/>
          <w:sz w:val="20"/>
          <w:szCs w:val="20"/>
          <w:lang w:eastAsia="en-US"/>
        </w:rPr>
        <w:t xml:space="preserve"> nr 11a i 14a rysunku 2 Tomu I/1 – Część graficzna Projektu Zagospodarowania Terenu,</w:t>
      </w:r>
      <w:r w:rsidR="003764CC" w:rsidRPr="00F84AD5">
        <w:rPr>
          <w:rFonts w:ascii="Arial" w:hAnsi="Arial" w:cs="Arial"/>
          <w:bCs/>
          <w:iCs/>
          <w:color w:val="000000" w:themeColor="text1"/>
          <w:spacing w:val="4"/>
          <w:sz w:val="20"/>
          <w:szCs w:val="20"/>
          <w:lang w:eastAsia="en-US"/>
        </w:rPr>
        <w:t xml:space="preserve"> skorygowane</w:t>
      </w:r>
      <w:r w:rsidR="009C0F75" w:rsidRPr="00F84AD5">
        <w:rPr>
          <w:rFonts w:ascii="Arial" w:hAnsi="Arial" w:cs="Arial"/>
          <w:bCs/>
          <w:iCs/>
          <w:color w:val="000000" w:themeColor="text1"/>
          <w:spacing w:val="4"/>
          <w:sz w:val="20"/>
          <w:szCs w:val="20"/>
          <w:lang w:eastAsia="en-US"/>
        </w:rPr>
        <w:t xml:space="preserve"> </w:t>
      </w:r>
      <w:r w:rsidR="00462A1D" w:rsidRPr="00F84AD5">
        <w:rPr>
          <w:rFonts w:ascii="Arial" w:hAnsi="Arial" w:cs="Arial"/>
          <w:bCs/>
          <w:iCs/>
          <w:color w:val="000000" w:themeColor="text1"/>
          <w:spacing w:val="4"/>
          <w:sz w:val="20"/>
          <w:szCs w:val="20"/>
          <w:lang w:eastAsia="en-US"/>
        </w:rPr>
        <w:br/>
      </w:r>
      <w:r w:rsidR="009C0F75" w:rsidRPr="00F84AD5">
        <w:rPr>
          <w:rFonts w:ascii="Arial" w:hAnsi="Arial" w:cs="Arial"/>
          <w:bCs/>
          <w:iCs/>
          <w:color w:val="000000" w:themeColor="text1"/>
          <w:spacing w:val="4"/>
          <w:sz w:val="20"/>
          <w:szCs w:val="20"/>
          <w:lang w:eastAsia="en-US"/>
        </w:rPr>
        <w:t xml:space="preserve">w zakresie przebiegu granicy terenu, dla którego zostanie określone czasowe ograniczenie </w:t>
      </w:r>
      <w:r w:rsidR="00462A1D" w:rsidRPr="00F84AD5">
        <w:rPr>
          <w:rFonts w:ascii="Arial" w:hAnsi="Arial" w:cs="Arial"/>
          <w:bCs/>
          <w:iCs/>
          <w:color w:val="000000" w:themeColor="text1"/>
          <w:spacing w:val="4"/>
          <w:sz w:val="20"/>
          <w:szCs w:val="20"/>
          <w:lang w:eastAsia="en-US"/>
        </w:rPr>
        <w:br/>
      </w:r>
      <w:r w:rsidR="009C0F75" w:rsidRPr="00F84AD5">
        <w:rPr>
          <w:rFonts w:ascii="Arial" w:hAnsi="Arial" w:cs="Arial"/>
          <w:bCs/>
          <w:iCs/>
          <w:color w:val="000000" w:themeColor="text1"/>
          <w:spacing w:val="4"/>
          <w:sz w:val="20"/>
          <w:szCs w:val="20"/>
          <w:lang w:eastAsia="en-US"/>
        </w:rPr>
        <w:t>w korzystaniu z nieruchomości w zakresie niezbędnym dla budowy lub przebudowy urządzeń wodnych lub urządzeń melioracji wodnych szczegółowych</w:t>
      </w:r>
      <w:r w:rsidR="0080537A" w:rsidRPr="00F84AD5">
        <w:rPr>
          <w:rFonts w:ascii="Arial" w:hAnsi="Arial" w:cs="Arial"/>
          <w:bCs/>
          <w:iCs/>
          <w:color w:val="000000" w:themeColor="text1"/>
          <w:spacing w:val="4"/>
          <w:sz w:val="20"/>
          <w:szCs w:val="20"/>
          <w:lang w:eastAsia="en-US"/>
        </w:rPr>
        <w:t xml:space="preserve">. </w:t>
      </w:r>
      <w:r w:rsidR="003764CC" w:rsidRPr="00F84AD5">
        <w:rPr>
          <w:rFonts w:ascii="Arial" w:hAnsi="Arial" w:cs="Arial"/>
          <w:bCs/>
          <w:iCs/>
          <w:color w:val="000000" w:themeColor="text1"/>
          <w:spacing w:val="4"/>
          <w:sz w:val="20"/>
          <w:szCs w:val="20"/>
          <w:lang w:eastAsia="en-US"/>
        </w:rPr>
        <w:t>Z</w:t>
      </w:r>
      <w:r w:rsidR="0080537A" w:rsidRPr="00F84AD5">
        <w:rPr>
          <w:rFonts w:ascii="Arial" w:hAnsi="Arial" w:cs="Arial"/>
          <w:bCs/>
          <w:iCs/>
          <w:color w:val="000000" w:themeColor="text1"/>
          <w:spacing w:val="4"/>
          <w:sz w:val="20"/>
          <w:szCs w:val="20"/>
          <w:lang w:eastAsia="en-US"/>
        </w:rPr>
        <w:t xml:space="preserve"> przedłożonej przez </w:t>
      </w:r>
      <w:r w:rsidR="0080537A" w:rsidRPr="00F84AD5">
        <w:rPr>
          <w:rFonts w:ascii="Arial" w:hAnsi="Arial" w:cs="Arial"/>
          <w:bCs/>
          <w:i/>
          <w:iCs/>
          <w:color w:val="000000" w:themeColor="text1"/>
          <w:spacing w:val="4"/>
          <w:sz w:val="20"/>
          <w:szCs w:val="20"/>
          <w:lang w:eastAsia="en-US"/>
        </w:rPr>
        <w:t>inwestora</w:t>
      </w:r>
      <w:r w:rsidR="0080537A" w:rsidRPr="00F84AD5">
        <w:rPr>
          <w:rFonts w:ascii="Arial" w:hAnsi="Arial" w:cs="Arial"/>
          <w:bCs/>
          <w:iCs/>
          <w:color w:val="000000" w:themeColor="text1"/>
          <w:spacing w:val="4"/>
          <w:sz w:val="20"/>
          <w:szCs w:val="20"/>
          <w:lang w:eastAsia="en-US"/>
        </w:rPr>
        <w:t xml:space="preserve"> dokumentacji wynika</w:t>
      </w:r>
      <w:r w:rsidR="00462A1D" w:rsidRPr="00F84AD5">
        <w:rPr>
          <w:rFonts w:ascii="Arial" w:hAnsi="Arial" w:cs="Arial"/>
          <w:bCs/>
          <w:iCs/>
          <w:color w:val="000000" w:themeColor="text1"/>
          <w:spacing w:val="4"/>
          <w:sz w:val="20"/>
          <w:szCs w:val="20"/>
          <w:lang w:eastAsia="en-US"/>
        </w:rPr>
        <w:t xml:space="preserve"> bowiem również</w:t>
      </w:r>
      <w:r w:rsidR="0080537A" w:rsidRPr="00F84AD5">
        <w:rPr>
          <w:rFonts w:ascii="Arial" w:hAnsi="Arial" w:cs="Arial"/>
          <w:bCs/>
          <w:iCs/>
          <w:color w:val="000000" w:themeColor="text1"/>
          <w:spacing w:val="4"/>
          <w:sz w:val="20"/>
          <w:szCs w:val="20"/>
          <w:lang w:eastAsia="en-US"/>
        </w:rPr>
        <w:t xml:space="preserve">, że </w:t>
      </w:r>
      <w:r w:rsidR="007022AB" w:rsidRPr="00F84AD5">
        <w:rPr>
          <w:rFonts w:ascii="Arial" w:hAnsi="Arial" w:cs="Arial"/>
          <w:bCs/>
          <w:i/>
          <w:iCs/>
          <w:color w:val="000000" w:themeColor="text1"/>
          <w:spacing w:val="4"/>
          <w:sz w:val="20"/>
          <w:szCs w:val="20"/>
          <w:lang w:eastAsia="en-US"/>
        </w:rPr>
        <w:t>inwestor</w:t>
      </w:r>
      <w:r w:rsidR="007022AB" w:rsidRPr="00F84AD5">
        <w:rPr>
          <w:rFonts w:ascii="Arial" w:hAnsi="Arial" w:cs="Arial"/>
          <w:bCs/>
          <w:iCs/>
          <w:color w:val="000000" w:themeColor="text1"/>
          <w:spacing w:val="4"/>
          <w:sz w:val="20"/>
          <w:szCs w:val="20"/>
          <w:lang w:eastAsia="en-US"/>
        </w:rPr>
        <w:t xml:space="preserve"> zrezygnował z </w:t>
      </w:r>
      <w:r w:rsidR="0080537A" w:rsidRPr="00F84AD5">
        <w:rPr>
          <w:rFonts w:ascii="Arial" w:hAnsi="Arial" w:cs="Arial"/>
          <w:bCs/>
          <w:iCs/>
          <w:color w:val="000000" w:themeColor="text1"/>
          <w:spacing w:val="4"/>
          <w:sz w:val="20"/>
          <w:szCs w:val="20"/>
          <w:lang w:eastAsia="en-US"/>
        </w:rPr>
        <w:t>czasowe</w:t>
      </w:r>
      <w:r w:rsidR="007022AB" w:rsidRPr="00F84AD5">
        <w:rPr>
          <w:rFonts w:ascii="Arial" w:hAnsi="Arial" w:cs="Arial"/>
          <w:bCs/>
          <w:iCs/>
          <w:color w:val="000000" w:themeColor="text1"/>
          <w:spacing w:val="4"/>
          <w:sz w:val="20"/>
          <w:szCs w:val="20"/>
          <w:lang w:eastAsia="en-US"/>
        </w:rPr>
        <w:t>go</w:t>
      </w:r>
      <w:r w:rsidR="0080537A" w:rsidRPr="00F84AD5">
        <w:rPr>
          <w:rFonts w:ascii="Arial" w:hAnsi="Arial" w:cs="Arial"/>
          <w:bCs/>
          <w:iCs/>
          <w:color w:val="000000" w:themeColor="text1"/>
          <w:spacing w:val="4"/>
          <w:sz w:val="20"/>
          <w:szCs w:val="20"/>
          <w:lang w:eastAsia="en-US"/>
        </w:rPr>
        <w:t xml:space="preserve"> ograniczeni</w:t>
      </w:r>
      <w:r w:rsidR="007022AB" w:rsidRPr="00F84AD5">
        <w:rPr>
          <w:rFonts w:ascii="Arial" w:hAnsi="Arial" w:cs="Arial"/>
          <w:bCs/>
          <w:iCs/>
          <w:color w:val="000000" w:themeColor="text1"/>
          <w:spacing w:val="4"/>
          <w:sz w:val="20"/>
          <w:szCs w:val="20"/>
          <w:lang w:eastAsia="en-US"/>
        </w:rPr>
        <w:t>a</w:t>
      </w:r>
      <w:r w:rsidR="0080537A" w:rsidRPr="00F84AD5">
        <w:rPr>
          <w:rFonts w:ascii="Arial" w:hAnsi="Arial" w:cs="Arial"/>
          <w:bCs/>
          <w:iCs/>
          <w:color w:val="000000" w:themeColor="text1"/>
          <w:spacing w:val="4"/>
          <w:sz w:val="20"/>
          <w:szCs w:val="20"/>
          <w:lang w:eastAsia="en-US"/>
        </w:rPr>
        <w:t xml:space="preserve"> w korzystaniu </w:t>
      </w:r>
      <w:r w:rsidR="007022AB" w:rsidRPr="00F84AD5">
        <w:rPr>
          <w:rFonts w:ascii="Arial" w:hAnsi="Arial" w:cs="Arial"/>
          <w:bCs/>
          <w:iCs/>
          <w:color w:val="000000" w:themeColor="text1"/>
          <w:spacing w:val="4"/>
          <w:sz w:val="20"/>
          <w:szCs w:val="20"/>
          <w:lang w:eastAsia="en-US"/>
        </w:rPr>
        <w:t xml:space="preserve">z </w:t>
      </w:r>
      <w:r w:rsidR="0080537A" w:rsidRPr="00F84AD5">
        <w:rPr>
          <w:rFonts w:ascii="Arial" w:hAnsi="Arial" w:cs="Arial"/>
          <w:bCs/>
          <w:iCs/>
          <w:color w:val="000000" w:themeColor="text1"/>
          <w:spacing w:val="4"/>
          <w:sz w:val="20"/>
          <w:szCs w:val="20"/>
          <w:lang w:eastAsia="en-US"/>
        </w:rPr>
        <w:t xml:space="preserve">działek nr: 144, 143, 202 i 361/1, z obrębu </w:t>
      </w:r>
      <w:r w:rsidR="00991DE8" w:rsidRPr="00F84AD5">
        <w:rPr>
          <w:rFonts w:ascii="Arial" w:hAnsi="Arial" w:cs="Arial"/>
          <w:bCs/>
          <w:iCs/>
          <w:color w:val="000000" w:themeColor="text1"/>
          <w:spacing w:val="4"/>
          <w:sz w:val="20"/>
          <w:szCs w:val="20"/>
          <w:lang w:eastAsia="en-US"/>
        </w:rPr>
        <w:t>22-</w:t>
      </w:r>
      <w:r w:rsidR="0080537A" w:rsidRPr="00F84AD5">
        <w:rPr>
          <w:rFonts w:ascii="Arial" w:hAnsi="Arial" w:cs="Arial"/>
          <w:bCs/>
          <w:iCs/>
          <w:color w:val="000000" w:themeColor="text1"/>
          <w:spacing w:val="4"/>
          <w:sz w:val="20"/>
          <w:szCs w:val="20"/>
          <w:lang w:eastAsia="en-US"/>
        </w:rPr>
        <w:t>Smardzewo, gmina Sochocin</w:t>
      </w:r>
      <w:r w:rsidR="007022AB" w:rsidRPr="00F84AD5">
        <w:rPr>
          <w:rFonts w:ascii="Arial" w:hAnsi="Arial" w:cs="Arial"/>
          <w:bCs/>
          <w:iCs/>
          <w:color w:val="000000" w:themeColor="text1"/>
          <w:spacing w:val="4"/>
          <w:sz w:val="20"/>
          <w:szCs w:val="20"/>
          <w:lang w:eastAsia="en-US"/>
        </w:rPr>
        <w:t xml:space="preserve"> (</w:t>
      </w:r>
      <w:r w:rsidR="00462A1D" w:rsidRPr="00F84AD5">
        <w:rPr>
          <w:rFonts w:ascii="Arial" w:hAnsi="Arial" w:cs="Arial"/>
          <w:bCs/>
          <w:iCs/>
          <w:color w:val="000000" w:themeColor="text1"/>
          <w:spacing w:val="4"/>
          <w:sz w:val="20"/>
          <w:szCs w:val="20"/>
          <w:lang w:eastAsia="en-US"/>
        </w:rPr>
        <w:t xml:space="preserve">ww. </w:t>
      </w:r>
      <w:r w:rsidR="007022AB" w:rsidRPr="00F84AD5">
        <w:rPr>
          <w:rFonts w:ascii="Arial" w:hAnsi="Arial" w:cs="Arial"/>
          <w:bCs/>
          <w:iCs/>
          <w:color w:val="000000" w:themeColor="text1"/>
          <w:spacing w:val="4"/>
          <w:sz w:val="20"/>
          <w:szCs w:val="20"/>
          <w:lang w:eastAsia="en-US"/>
        </w:rPr>
        <w:t xml:space="preserve">linia przerywana koloru </w:t>
      </w:r>
      <w:r w:rsidR="007022AB" w:rsidRPr="00F84AD5">
        <w:rPr>
          <w:rFonts w:ascii="Arial" w:hAnsi="Arial" w:cs="Arial"/>
          <w:iCs/>
          <w:color w:val="000000" w:themeColor="text1"/>
          <w:spacing w:val="4"/>
          <w:sz w:val="20"/>
        </w:rPr>
        <w:t xml:space="preserve">błękitnego, </w:t>
      </w:r>
      <w:r w:rsidR="00462A1D" w:rsidRPr="00F84AD5">
        <w:rPr>
          <w:rFonts w:ascii="Arial" w:hAnsi="Arial" w:cs="Arial"/>
          <w:iCs/>
          <w:color w:val="000000" w:themeColor="text1"/>
          <w:spacing w:val="4"/>
          <w:sz w:val="20"/>
        </w:rPr>
        <w:t>wyznaczająca g</w:t>
      </w:r>
      <w:r w:rsidR="007022AB" w:rsidRPr="00F84AD5">
        <w:rPr>
          <w:rFonts w:ascii="Arial" w:hAnsi="Arial" w:cs="Arial"/>
          <w:iCs/>
          <w:color w:val="000000" w:themeColor="text1"/>
          <w:spacing w:val="4"/>
          <w:sz w:val="20"/>
        </w:rPr>
        <w:t>ranic</w:t>
      </w:r>
      <w:r w:rsidR="00462A1D" w:rsidRPr="00F84AD5">
        <w:rPr>
          <w:rFonts w:ascii="Arial" w:hAnsi="Arial" w:cs="Arial"/>
          <w:iCs/>
          <w:color w:val="000000" w:themeColor="text1"/>
          <w:spacing w:val="4"/>
          <w:sz w:val="20"/>
        </w:rPr>
        <w:t>ę</w:t>
      </w:r>
      <w:r w:rsidR="007022AB" w:rsidRPr="00F84AD5">
        <w:rPr>
          <w:rFonts w:ascii="Arial" w:hAnsi="Arial" w:cs="Arial"/>
          <w:iCs/>
          <w:color w:val="000000" w:themeColor="text1"/>
          <w:spacing w:val="4"/>
          <w:sz w:val="20"/>
        </w:rPr>
        <w:t xml:space="preserve"> terenu</w:t>
      </w:r>
      <w:r w:rsidR="00462A1D" w:rsidRPr="00F84AD5">
        <w:rPr>
          <w:rFonts w:ascii="Arial" w:hAnsi="Arial" w:cs="Arial"/>
          <w:iCs/>
          <w:color w:val="000000" w:themeColor="text1"/>
          <w:spacing w:val="4"/>
          <w:sz w:val="20"/>
        </w:rPr>
        <w:t>,</w:t>
      </w:r>
      <w:r w:rsidR="007022AB" w:rsidRPr="00F84AD5">
        <w:rPr>
          <w:rFonts w:ascii="Arial" w:hAnsi="Arial" w:cs="Arial"/>
          <w:iCs/>
          <w:color w:val="000000" w:themeColor="text1"/>
          <w:spacing w:val="4"/>
          <w:sz w:val="20"/>
        </w:rPr>
        <w:t xml:space="preserve"> dla którego zostanie określone czasowe ograniczenie w korzystaniu </w:t>
      </w:r>
      <w:r w:rsidR="00462A1D" w:rsidRPr="00F84AD5">
        <w:rPr>
          <w:rFonts w:ascii="Arial" w:hAnsi="Arial" w:cs="Arial"/>
          <w:iCs/>
          <w:color w:val="000000" w:themeColor="text1"/>
          <w:spacing w:val="4"/>
          <w:sz w:val="20"/>
        </w:rPr>
        <w:br/>
      </w:r>
      <w:r w:rsidR="007022AB" w:rsidRPr="00F84AD5">
        <w:rPr>
          <w:rFonts w:ascii="Arial" w:hAnsi="Arial" w:cs="Arial"/>
          <w:iCs/>
          <w:color w:val="000000" w:themeColor="text1"/>
          <w:spacing w:val="4"/>
          <w:sz w:val="20"/>
        </w:rPr>
        <w:t>z nieruchomości</w:t>
      </w:r>
      <w:r w:rsidR="00462A1D" w:rsidRPr="00F84AD5">
        <w:rPr>
          <w:rFonts w:ascii="Arial" w:hAnsi="Arial" w:cs="Arial"/>
          <w:iCs/>
          <w:color w:val="000000" w:themeColor="text1"/>
          <w:spacing w:val="4"/>
          <w:sz w:val="20"/>
        </w:rPr>
        <w:t>,</w:t>
      </w:r>
      <w:r w:rsidR="007022AB" w:rsidRPr="00F84AD5">
        <w:rPr>
          <w:rFonts w:ascii="Arial" w:hAnsi="Arial" w:cs="Arial"/>
          <w:iCs/>
          <w:color w:val="000000" w:themeColor="text1"/>
          <w:spacing w:val="4"/>
          <w:sz w:val="20"/>
        </w:rPr>
        <w:t xml:space="preserve"> </w:t>
      </w:r>
      <w:r w:rsidR="007022AB" w:rsidRPr="00F84AD5">
        <w:rPr>
          <w:rFonts w:ascii="Arial" w:hAnsi="Arial" w:cs="Arial"/>
          <w:bCs/>
          <w:iCs/>
          <w:color w:val="000000" w:themeColor="text1"/>
          <w:spacing w:val="4"/>
          <w:sz w:val="20"/>
          <w:szCs w:val="20"/>
          <w:lang w:eastAsia="en-US"/>
        </w:rPr>
        <w:t xml:space="preserve">nie obejmuje ww. </w:t>
      </w:r>
      <w:r w:rsidR="00462A1D" w:rsidRPr="00F84AD5">
        <w:rPr>
          <w:rFonts w:ascii="Arial" w:hAnsi="Arial" w:cs="Arial"/>
          <w:bCs/>
          <w:iCs/>
          <w:color w:val="000000" w:themeColor="text1"/>
          <w:spacing w:val="4"/>
          <w:sz w:val="20"/>
          <w:szCs w:val="20"/>
          <w:lang w:eastAsia="en-US"/>
        </w:rPr>
        <w:t>działek</w:t>
      </w:r>
      <w:r w:rsidR="007022AB" w:rsidRPr="00F84AD5">
        <w:rPr>
          <w:rFonts w:ascii="Arial" w:hAnsi="Arial" w:cs="Arial"/>
          <w:bCs/>
          <w:iCs/>
          <w:color w:val="000000" w:themeColor="text1"/>
          <w:spacing w:val="4"/>
          <w:sz w:val="20"/>
          <w:szCs w:val="20"/>
          <w:lang w:eastAsia="en-US"/>
        </w:rPr>
        <w:t>).</w:t>
      </w:r>
    </w:p>
    <w:p w:rsidR="00991DE8" w:rsidRPr="00F84AD5" w:rsidRDefault="00991DE8" w:rsidP="00991DE8">
      <w:pPr>
        <w:suppressAutoHyphens/>
        <w:spacing w:after="240" w:line="240" w:lineRule="exact"/>
        <w:jc w:val="both"/>
        <w:textAlignment w:val="baseline"/>
        <w:rPr>
          <w:rFonts w:ascii="Arial" w:hAnsi="Arial" w:cs="Arial"/>
          <w:bCs/>
          <w:iCs/>
          <w:color w:val="000000" w:themeColor="text1"/>
          <w:spacing w:val="4"/>
          <w:kern w:val="2"/>
          <w:sz w:val="20"/>
          <w:szCs w:val="20"/>
          <w:lang w:eastAsia="zh-CN"/>
        </w:rPr>
      </w:pPr>
      <w:r w:rsidRPr="00F84AD5">
        <w:rPr>
          <w:rFonts w:ascii="Arial" w:hAnsi="Arial" w:cs="Arial"/>
          <w:bCs/>
          <w:iCs/>
          <w:color w:val="000000" w:themeColor="text1"/>
          <w:spacing w:val="4"/>
          <w:sz w:val="20"/>
          <w:szCs w:val="20"/>
          <w:lang w:eastAsia="zh-CN" w:bidi="pl-PL"/>
        </w:rPr>
        <w:t>Mając powyższe na uwadze,</w:t>
      </w:r>
      <w:r w:rsidRPr="00F84AD5">
        <w:rPr>
          <w:rFonts w:ascii="Arial" w:hAnsi="Arial" w:cs="Arial"/>
          <w:color w:val="000000" w:themeColor="text1"/>
          <w:spacing w:val="4"/>
          <w:sz w:val="20"/>
          <w:szCs w:val="20"/>
          <w:lang w:eastAsia="zh-CN"/>
        </w:rPr>
        <w:t xml:space="preserve"> w pkt</w:t>
      </w:r>
      <w:r w:rsidR="00462A1D" w:rsidRPr="00F84AD5">
        <w:rPr>
          <w:rFonts w:ascii="Arial" w:hAnsi="Arial" w:cs="Arial"/>
          <w:color w:val="000000" w:themeColor="text1"/>
          <w:spacing w:val="4"/>
          <w:sz w:val="20"/>
          <w:szCs w:val="20"/>
          <w:lang w:eastAsia="zh-CN"/>
        </w:rPr>
        <w:t xml:space="preserve"> I niniejszego rozstrzygnięcia </w:t>
      </w:r>
      <w:r w:rsidR="00462A1D" w:rsidRPr="00F84AD5">
        <w:rPr>
          <w:rFonts w:ascii="Arial" w:hAnsi="Arial" w:cs="Arial"/>
          <w:i/>
          <w:color w:val="000000" w:themeColor="text1"/>
          <w:spacing w:val="4"/>
          <w:sz w:val="20"/>
          <w:szCs w:val="20"/>
          <w:lang w:eastAsia="zh-CN"/>
        </w:rPr>
        <w:t>Minister</w:t>
      </w:r>
      <w:r w:rsidR="00462A1D" w:rsidRPr="00F84AD5">
        <w:rPr>
          <w:rFonts w:ascii="Arial" w:hAnsi="Arial" w:cs="Arial"/>
          <w:color w:val="000000" w:themeColor="text1"/>
          <w:spacing w:val="4"/>
          <w:sz w:val="20"/>
          <w:szCs w:val="20"/>
          <w:lang w:eastAsia="zh-CN"/>
        </w:rPr>
        <w:t xml:space="preserve"> dokonał korekty </w:t>
      </w:r>
      <w:r w:rsidR="00462A1D" w:rsidRPr="00F84AD5">
        <w:rPr>
          <w:rFonts w:ascii="Arial" w:hAnsi="Arial" w:cs="Arial"/>
          <w:color w:val="000000" w:themeColor="text1"/>
          <w:spacing w:val="4"/>
          <w:sz w:val="20"/>
          <w:szCs w:val="20"/>
          <w:lang w:eastAsia="zh-CN"/>
        </w:rPr>
        <w:br/>
        <w:t>ww. załączników graficznych do decyzji o zezwoleniu na realizację przedmiotowej inwestycji drogowej. Jednocześnie – w pkt</w:t>
      </w:r>
      <w:r w:rsidRPr="00F84AD5">
        <w:rPr>
          <w:rFonts w:ascii="Arial" w:hAnsi="Arial" w:cs="Arial"/>
          <w:color w:val="000000" w:themeColor="text1"/>
          <w:spacing w:val="4"/>
          <w:sz w:val="20"/>
          <w:szCs w:val="20"/>
          <w:lang w:eastAsia="zh-CN"/>
        </w:rPr>
        <w:t xml:space="preserve"> II niniejszej decyzji </w:t>
      </w:r>
      <w:r w:rsidR="00FE7BC9" w:rsidRPr="00F84AD5">
        <w:rPr>
          <w:rFonts w:ascii="Arial" w:hAnsi="Arial" w:cs="Arial"/>
          <w:color w:val="000000" w:themeColor="text1"/>
          <w:spacing w:val="4"/>
          <w:sz w:val="20"/>
          <w:szCs w:val="20"/>
          <w:lang w:eastAsia="zh-CN"/>
        </w:rPr>
        <w:t xml:space="preserve">– </w:t>
      </w:r>
      <w:r w:rsidRPr="00F84AD5">
        <w:rPr>
          <w:rFonts w:ascii="Arial" w:hAnsi="Arial" w:cs="Arial"/>
          <w:i/>
          <w:color w:val="000000" w:themeColor="text1"/>
          <w:spacing w:val="4"/>
          <w:sz w:val="20"/>
          <w:szCs w:val="20"/>
          <w:lang w:eastAsia="zh-CN"/>
        </w:rPr>
        <w:t>Minister</w:t>
      </w:r>
      <w:r w:rsidRPr="00F84AD5">
        <w:rPr>
          <w:rFonts w:ascii="Arial" w:hAnsi="Arial" w:cs="Arial"/>
          <w:color w:val="000000" w:themeColor="text1"/>
          <w:spacing w:val="4"/>
          <w:sz w:val="20"/>
          <w:szCs w:val="20"/>
          <w:lang w:eastAsia="zh-CN"/>
        </w:rPr>
        <w:t xml:space="preserve"> uchylił </w:t>
      </w:r>
      <w:r w:rsidRPr="00F84AD5">
        <w:rPr>
          <w:rFonts w:ascii="Arial" w:hAnsi="Arial" w:cs="Arial"/>
          <w:bCs/>
          <w:i/>
          <w:iCs/>
          <w:color w:val="000000" w:themeColor="text1"/>
          <w:spacing w:val="4"/>
          <w:kern w:val="2"/>
          <w:sz w:val="20"/>
          <w:szCs w:val="20"/>
          <w:lang w:eastAsia="zh-CN"/>
        </w:rPr>
        <w:t>decyzję Wojewody Mazowieckiego</w:t>
      </w:r>
      <w:r w:rsidRPr="00F84AD5">
        <w:rPr>
          <w:rFonts w:ascii="Arial" w:hAnsi="Arial" w:cs="Arial"/>
          <w:bCs/>
          <w:iCs/>
          <w:color w:val="000000" w:themeColor="text1"/>
          <w:spacing w:val="4"/>
          <w:kern w:val="2"/>
          <w:sz w:val="20"/>
          <w:szCs w:val="20"/>
          <w:lang w:eastAsia="zh-CN"/>
        </w:rPr>
        <w:t xml:space="preserve"> </w:t>
      </w:r>
      <w:r w:rsidR="00FE7BC9" w:rsidRPr="00F84AD5">
        <w:rPr>
          <w:rFonts w:ascii="Arial" w:hAnsi="Arial" w:cs="Arial"/>
          <w:bCs/>
          <w:iCs/>
          <w:color w:val="000000" w:themeColor="text1"/>
          <w:spacing w:val="4"/>
          <w:kern w:val="2"/>
          <w:sz w:val="20"/>
          <w:szCs w:val="20"/>
          <w:lang w:eastAsia="zh-CN"/>
        </w:rPr>
        <w:br/>
      </w:r>
      <w:r w:rsidRPr="00F84AD5">
        <w:rPr>
          <w:rFonts w:ascii="Arial" w:hAnsi="Arial" w:cs="Arial"/>
          <w:bCs/>
          <w:iCs/>
          <w:color w:val="000000" w:themeColor="text1"/>
          <w:spacing w:val="4"/>
          <w:kern w:val="2"/>
          <w:sz w:val="20"/>
          <w:szCs w:val="20"/>
          <w:lang w:eastAsia="zh-CN"/>
        </w:rPr>
        <w:t>w zakresie</w:t>
      </w:r>
      <w:r w:rsidR="00FE7BC9" w:rsidRPr="00F84AD5">
        <w:rPr>
          <w:rFonts w:ascii="Arial" w:hAnsi="Arial" w:cs="Arial"/>
          <w:bCs/>
          <w:iCs/>
          <w:color w:val="000000" w:themeColor="text1"/>
          <w:spacing w:val="4"/>
          <w:kern w:val="2"/>
          <w:sz w:val="20"/>
          <w:szCs w:val="20"/>
          <w:lang w:eastAsia="zh-CN"/>
        </w:rPr>
        <w:t xml:space="preserve"> dotyczącym</w:t>
      </w:r>
      <w:r w:rsidRPr="00F84AD5">
        <w:rPr>
          <w:rFonts w:ascii="Arial" w:hAnsi="Arial" w:cs="Arial"/>
          <w:bCs/>
          <w:iCs/>
          <w:color w:val="000000" w:themeColor="text1"/>
          <w:spacing w:val="4"/>
          <w:kern w:val="2"/>
          <w:sz w:val="20"/>
          <w:szCs w:val="20"/>
          <w:lang w:eastAsia="zh-CN"/>
        </w:rPr>
        <w:t xml:space="preserve"> działek </w:t>
      </w:r>
      <w:r w:rsidRPr="00F84AD5">
        <w:rPr>
          <w:rFonts w:ascii="Arial" w:hAnsi="Arial" w:cs="Arial"/>
          <w:bCs/>
          <w:iCs/>
          <w:color w:val="000000" w:themeColor="text1"/>
          <w:spacing w:val="4"/>
          <w:sz w:val="20"/>
          <w:szCs w:val="20"/>
          <w:lang w:eastAsia="en-US"/>
        </w:rPr>
        <w:t>nr: 144, 143, 202 i 361/1, z obrębu 22-Smardzewo</w:t>
      </w:r>
      <w:r w:rsidR="00FE7BC9" w:rsidRPr="00F84AD5">
        <w:rPr>
          <w:rFonts w:ascii="Arial" w:hAnsi="Arial" w:cs="Arial"/>
          <w:bCs/>
          <w:iCs/>
          <w:color w:val="000000" w:themeColor="text1"/>
          <w:spacing w:val="4"/>
          <w:sz w:val="20"/>
          <w:szCs w:val="20"/>
          <w:lang w:eastAsia="en-US"/>
        </w:rPr>
        <w:t xml:space="preserve">, </w:t>
      </w:r>
      <w:r w:rsidRPr="00F84AD5">
        <w:rPr>
          <w:rFonts w:ascii="Arial" w:hAnsi="Arial" w:cs="Arial"/>
          <w:bCs/>
          <w:iCs/>
          <w:color w:val="000000" w:themeColor="text1"/>
          <w:spacing w:val="4"/>
          <w:kern w:val="2"/>
          <w:sz w:val="20"/>
          <w:szCs w:val="20"/>
          <w:lang w:eastAsia="zh-CN"/>
        </w:rPr>
        <w:t>i umorzył</w:t>
      </w:r>
      <w:r w:rsidRPr="00F84AD5">
        <w:rPr>
          <w:rFonts w:ascii="Arial" w:hAnsi="Arial" w:cs="Arial"/>
          <w:bCs/>
          <w:iCs/>
          <w:color w:val="000000" w:themeColor="text1"/>
          <w:spacing w:val="4"/>
          <w:sz w:val="20"/>
          <w:szCs w:val="20"/>
        </w:rPr>
        <w:t xml:space="preserve"> postępowanie </w:t>
      </w:r>
      <w:r w:rsidRPr="00F84AD5">
        <w:rPr>
          <w:rFonts w:ascii="Arial" w:hAnsi="Arial" w:cs="Arial"/>
          <w:color w:val="000000" w:themeColor="text1"/>
          <w:spacing w:val="4"/>
          <w:sz w:val="20"/>
          <w:szCs w:val="20"/>
          <w:lang w:eastAsia="zh-CN"/>
        </w:rPr>
        <w:t>organu I instancji</w:t>
      </w:r>
      <w:r w:rsidRPr="00F84AD5">
        <w:rPr>
          <w:rFonts w:ascii="Arial" w:hAnsi="Arial" w:cs="Arial"/>
          <w:bCs/>
          <w:iCs/>
          <w:color w:val="000000" w:themeColor="text1"/>
          <w:spacing w:val="4"/>
          <w:kern w:val="2"/>
          <w:sz w:val="20"/>
          <w:szCs w:val="20"/>
          <w:lang w:eastAsia="zh-CN"/>
        </w:rPr>
        <w:t xml:space="preserve"> w </w:t>
      </w:r>
      <w:r w:rsidR="00FE7BC9" w:rsidRPr="00F84AD5">
        <w:rPr>
          <w:rFonts w:ascii="Arial" w:hAnsi="Arial" w:cs="Arial"/>
          <w:bCs/>
          <w:iCs/>
          <w:color w:val="000000" w:themeColor="text1"/>
          <w:spacing w:val="4"/>
          <w:kern w:val="2"/>
          <w:sz w:val="20"/>
          <w:szCs w:val="20"/>
          <w:lang w:eastAsia="zh-CN"/>
        </w:rPr>
        <w:t>tym</w:t>
      </w:r>
      <w:r w:rsidRPr="00F84AD5">
        <w:rPr>
          <w:rFonts w:ascii="Arial" w:hAnsi="Arial" w:cs="Arial"/>
          <w:bCs/>
          <w:iCs/>
          <w:color w:val="000000" w:themeColor="text1"/>
          <w:spacing w:val="4"/>
          <w:kern w:val="2"/>
          <w:sz w:val="20"/>
          <w:szCs w:val="20"/>
          <w:lang w:eastAsia="zh-CN"/>
        </w:rPr>
        <w:t xml:space="preserve"> zakresie</w:t>
      </w:r>
      <w:r w:rsidRPr="00F84AD5">
        <w:rPr>
          <w:rFonts w:ascii="Arial" w:hAnsi="Arial" w:cs="Arial"/>
          <w:bCs/>
          <w:iCs/>
          <w:color w:val="000000" w:themeColor="text1"/>
          <w:spacing w:val="4"/>
          <w:sz w:val="20"/>
          <w:szCs w:val="20"/>
        </w:rPr>
        <w:t>.</w:t>
      </w:r>
    </w:p>
    <w:p w:rsidR="00991DE8" w:rsidRPr="00F84AD5" w:rsidRDefault="00991DE8" w:rsidP="00991DE8">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Wyjaśnienia wymaga, że przepis art. 138 § 1 pkt 2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nie precyzuje przyczyn umorzenia </w:t>
      </w:r>
      <w:r w:rsidRPr="00F84AD5">
        <w:rPr>
          <w:rFonts w:ascii="Arial" w:hAnsi="Arial" w:cs="Arial"/>
          <w:color w:val="000000" w:themeColor="text1"/>
          <w:spacing w:val="4"/>
          <w:sz w:val="20"/>
          <w:szCs w:val="20"/>
        </w:rPr>
        <w:br/>
        <w:t xml:space="preserve">w postępowaniu odwoławczym postępowania pierwszej instancji, niemniej w doktrynie i orzecznictwie </w:t>
      </w:r>
      <w:r w:rsidRPr="00F84AD5">
        <w:rPr>
          <w:rFonts w:ascii="Arial" w:hAnsi="Arial" w:cs="Arial"/>
          <w:color w:val="000000" w:themeColor="text1"/>
          <w:spacing w:val="4"/>
          <w:sz w:val="20"/>
          <w:szCs w:val="20"/>
        </w:rPr>
        <w:lastRenderedPageBreak/>
        <w:t xml:space="preserve">sądów administracyjnych powszechnie przyjmuje się, że organ umarzając postępowanie organu pierwszej instancji, kieruje się przesłankami określonymi w art. 105 § 1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czyli spowodowaną jakimikolwiek przyczynami bezprzedmiotowością postępowania (vide: wyrok Wojewódzkiego Sądu Administracyjnego w Warszawie z dnia 16 czerwca 2010 r., sygn. akt VII SA/Wa 245/10). Stosownie do treści art. 105 § 1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w sytuacji, gdy postępowanie z jakiejkolwiek przyczyny stało się bezprzedmiotowe w całości albo w części, organ administracji publicznej wydaje decyzję o umorzeniu postępowania odpowiednio w całości albo w części. </w:t>
      </w:r>
    </w:p>
    <w:p w:rsidR="00991DE8" w:rsidRPr="00F84AD5" w:rsidRDefault="00991DE8" w:rsidP="00991DE8">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Bezprzedmiotowość postępowania administracyjnego, o której mowa w art. 105 § 1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to brak przedmiotu postępowania. Przesłanka bezprzedmiotowości występuje wtedy, gdy brak jest podstaw prawnych do merytorycznego rozstrzygnięcia danej sprawy w ogóle, bądź nie ma postaw do jej rozpoznania w drodze postępowania administracyjnego, czy też tylko w drodze postępowania administracyjnego prowadzonego przed rozstrzygającym w sprawie organem pierwszej instancji. Postępowanie administracyjne może więc toczyć się jedynie w sytuacji, gdy ma swój „przedmiot”. Przedmiotem procesu administracyjnego jest natomiast konkretna sprawa indywidualnego podmiotu, </w:t>
      </w:r>
      <w:r w:rsidRPr="00F84AD5">
        <w:rPr>
          <w:rFonts w:ascii="Arial" w:hAnsi="Arial" w:cs="Arial"/>
          <w:color w:val="000000" w:themeColor="text1"/>
          <w:spacing w:val="4"/>
          <w:sz w:val="20"/>
          <w:szCs w:val="20"/>
        </w:rPr>
        <w:br/>
        <w:t xml:space="preserve">w której na podstawie przepisów prawnych powszechnie obowiązujących organy administracyjne </w:t>
      </w:r>
      <w:r w:rsidRPr="00F84AD5">
        <w:rPr>
          <w:rFonts w:ascii="Arial" w:hAnsi="Arial" w:cs="Arial"/>
          <w:color w:val="000000" w:themeColor="text1"/>
          <w:spacing w:val="4"/>
          <w:sz w:val="20"/>
          <w:szCs w:val="20"/>
        </w:rPr>
        <w:br/>
        <w:t xml:space="preserve">są władne podjąć decyzję administracyjną, albo orzekając w niej o uprawnieniach lub obowiązkach indywidualnego podmiotu, albo stwierdzając o niedopuszczalności takiego orzekania. </w:t>
      </w:r>
    </w:p>
    <w:p w:rsidR="00991DE8" w:rsidRPr="00F84AD5" w:rsidRDefault="00991DE8" w:rsidP="00991DE8">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Bezprzedmiotowe może być postępowanie zarówno z powodu braku przedmiotu faktycznego </w:t>
      </w:r>
      <w:r w:rsidRPr="00F84AD5">
        <w:rPr>
          <w:rFonts w:ascii="Arial" w:hAnsi="Arial" w:cs="Arial"/>
          <w:color w:val="000000" w:themeColor="text1"/>
          <w:spacing w:val="4"/>
          <w:sz w:val="20"/>
          <w:szCs w:val="20"/>
        </w:rPr>
        <w:br/>
        <w:t>do rozpoznania sprawy, jak również z powodu braku podstawy prawnej do wydania decyzji w zakresie żądania wnioskodawcy. W takiej sytuacji drogę do konkretyzacji praw lub obowiązków zamyka,</w:t>
      </w:r>
      <w:r w:rsidRPr="00F84AD5">
        <w:rPr>
          <w:rFonts w:ascii="Arial" w:hAnsi="Arial" w:cs="Arial"/>
          <w:color w:val="000000" w:themeColor="text1"/>
          <w:spacing w:val="4"/>
          <w:sz w:val="20"/>
          <w:szCs w:val="20"/>
        </w:rPr>
        <w:br/>
        <w:t>a jednocześnie kończy bieg postępowania w danej instancji, umorzenie postępowania (vide: wyrok Naczelnego Sądu Administracyjnego z dnia 6 sierpnia 1999 r., sygn. akt IV SA 1167/97, wyrok Wojewódzkiego Sądu Administracyjnego w Warszawie z dnia 6 lipca 2010 r., sygn. akt VII SA/Wa 292/10, wyrok Wojewódzkiego Sądu Administracyjnego w Olsztynie z dnia 6 maja 2010 r., sygn. akt</w:t>
      </w:r>
      <w:r w:rsidRPr="00F84AD5">
        <w:rPr>
          <w:rFonts w:ascii="Arial" w:hAnsi="Arial" w:cs="Arial"/>
          <w:color w:val="000000" w:themeColor="text1"/>
          <w:spacing w:val="4"/>
          <w:sz w:val="20"/>
          <w:szCs w:val="20"/>
        </w:rPr>
        <w:br/>
        <w:t xml:space="preserve">II SA/Ol 190/10). </w:t>
      </w:r>
    </w:p>
    <w:p w:rsidR="00991DE8" w:rsidRPr="00F84AD5" w:rsidRDefault="00991DE8" w:rsidP="00991DE8">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Zgodnie z regułą zawartą w art. 61 § 1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postępowanie administracyjne wszczyna się na żądanie strony lub z urzędu. W przedmiotowej sprawie mamy do czynienia z postępowaniem wszczynanym </w:t>
      </w:r>
      <w:r w:rsidRPr="00F84AD5">
        <w:rPr>
          <w:rFonts w:ascii="Arial" w:hAnsi="Arial" w:cs="Arial"/>
          <w:color w:val="000000" w:themeColor="text1"/>
          <w:spacing w:val="4"/>
          <w:sz w:val="20"/>
          <w:szCs w:val="20"/>
        </w:rPr>
        <w:br/>
        <w:t xml:space="preserve">na wniosek, stosownie do przepisu art. 11a </w:t>
      </w:r>
      <w:r w:rsidRPr="00F84AD5">
        <w:rPr>
          <w:rFonts w:ascii="Arial" w:hAnsi="Arial" w:cs="Arial"/>
          <w:i/>
          <w:color w:val="000000" w:themeColor="text1"/>
          <w:spacing w:val="4"/>
          <w:sz w:val="20"/>
          <w:szCs w:val="20"/>
        </w:rPr>
        <w:t xml:space="preserve">specustawy drogowej. </w:t>
      </w:r>
      <w:r w:rsidRPr="00F84AD5">
        <w:rPr>
          <w:rFonts w:ascii="Arial" w:hAnsi="Arial" w:cs="Arial"/>
          <w:color w:val="000000" w:themeColor="text1"/>
          <w:spacing w:val="4"/>
          <w:sz w:val="20"/>
          <w:szCs w:val="20"/>
        </w:rPr>
        <w:t xml:space="preserve">Decyzję o zezwoleniu na realizację inwestycji drogowej wydaje wojewoda, na wniosek właściwego zarządcy drogi. Specyfika takiego rodzaju postępowania przejawia się w fakcie, iż może zostać ono zainicjowane tylko przez określony podmiot – organ nie może działać z urzędu, jak również inne strony nie mają możliwości wpływu </w:t>
      </w:r>
      <w:r w:rsidRPr="00F84AD5">
        <w:rPr>
          <w:rFonts w:ascii="Arial" w:hAnsi="Arial" w:cs="Arial"/>
          <w:color w:val="000000" w:themeColor="text1"/>
          <w:spacing w:val="4"/>
          <w:sz w:val="20"/>
          <w:szCs w:val="20"/>
        </w:rPr>
        <w:br/>
        <w:t xml:space="preserve">na wszczęcie postępowania. </w:t>
      </w:r>
    </w:p>
    <w:p w:rsidR="00991DE8" w:rsidRPr="00F84AD5" w:rsidRDefault="00991DE8" w:rsidP="00991DE8">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color w:val="000000" w:themeColor="text1"/>
          <w:spacing w:val="4"/>
          <w:sz w:val="20"/>
          <w:szCs w:val="20"/>
        </w:rPr>
        <w:t xml:space="preserve">W postępowaniu o wydanie decyzji o zezwoleniu na realizację inwestycji drogowej, wniosek nie tylko inicjuje postępowanie, ale wyraża wolę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rozstrzygnięcia sprawy. Wola ta musi istnieć przez cały tok postępowania, aby można było mówić, że postępowanie ma przedmiot. Tylko istnienie woli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pozwala doprowadzić sprawę do rozstrzygnięcia merytorycznego. W omawianym przypadku, z nadesłanej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przy piśmie z dnia 14 sierpnia 2020 r. dokumentacji graficznej wynika brak konieczności ograniczenia w korzystaniu ww. działek </w:t>
      </w:r>
      <w:r w:rsidRPr="00F84AD5">
        <w:rPr>
          <w:rFonts w:ascii="Arial" w:hAnsi="Arial" w:cs="Arial"/>
          <w:bCs/>
          <w:iCs/>
          <w:color w:val="000000" w:themeColor="text1"/>
          <w:spacing w:val="4"/>
          <w:sz w:val="20"/>
          <w:szCs w:val="20"/>
          <w:lang w:eastAsia="en-US"/>
        </w:rPr>
        <w:t xml:space="preserve">nr: 144, 143, 202 i 361/1, z obrębu </w:t>
      </w:r>
      <w:r w:rsidRPr="00F84AD5">
        <w:rPr>
          <w:rFonts w:ascii="Arial" w:hAnsi="Arial" w:cs="Arial"/>
          <w:bCs/>
          <w:iCs/>
          <w:color w:val="000000" w:themeColor="text1"/>
          <w:spacing w:val="4"/>
          <w:sz w:val="20"/>
          <w:szCs w:val="20"/>
          <w:lang w:eastAsia="en-US"/>
        </w:rPr>
        <w:br/>
        <w:t>22-Smardzewo</w:t>
      </w:r>
      <w:r w:rsidRPr="00F84AD5">
        <w:rPr>
          <w:rFonts w:ascii="Arial" w:hAnsi="Arial" w:cs="Arial"/>
          <w:color w:val="000000" w:themeColor="text1"/>
          <w:spacing w:val="4"/>
          <w:sz w:val="20"/>
          <w:szCs w:val="20"/>
        </w:rPr>
        <w:t xml:space="preserve">, z uwagi na rezygnację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z przeprowadzenia prac polegających na budowie urządzenia wodnego na ww. działkach</w:t>
      </w:r>
      <w:r w:rsidR="00FE7BC9" w:rsidRPr="00F84AD5">
        <w:rPr>
          <w:rFonts w:ascii="Arial" w:hAnsi="Arial" w:cs="Arial"/>
          <w:color w:val="000000" w:themeColor="text1"/>
          <w:spacing w:val="4"/>
          <w:sz w:val="20"/>
          <w:szCs w:val="20"/>
        </w:rPr>
        <w:t>, a tym samym – rezygnację z jakiegokolwiek zajęcia ww. nieruchomości</w:t>
      </w:r>
      <w:r w:rsidRPr="00F84AD5">
        <w:rPr>
          <w:rFonts w:ascii="Arial" w:hAnsi="Arial" w:cs="Arial"/>
          <w:color w:val="000000" w:themeColor="text1"/>
          <w:spacing w:val="4"/>
          <w:sz w:val="20"/>
          <w:szCs w:val="20"/>
        </w:rPr>
        <w:t>. Niezależnie od tego, w jakim czasie okoliczność ta zaistnieje, organ rozpoznający sprawę ma obowiązek ją uwzględnić.</w:t>
      </w:r>
    </w:p>
    <w:p w:rsidR="00991DE8" w:rsidRPr="00F84AD5" w:rsidRDefault="00991DE8" w:rsidP="00991DE8">
      <w:pPr>
        <w:suppressAutoHyphens/>
        <w:spacing w:after="240" w:line="240" w:lineRule="exact"/>
        <w:jc w:val="both"/>
        <w:textAlignment w:val="baseline"/>
        <w:rPr>
          <w:rFonts w:ascii="Arial" w:hAnsi="Arial" w:cs="Arial"/>
          <w:bCs/>
          <w:iCs/>
          <w:color w:val="000000" w:themeColor="text1"/>
          <w:spacing w:val="4"/>
          <w:kern w:val="2"/>
          <w:sz w:val="20"/>
          <w:lang w:eastAsia="zh-CN"/>
        </w:rPr>
      </w:pPr>
      <w:r w:rsidRPr="00F84AD5">
        <w:rPr>
          <w:rFonts w:ascii="Arial" w:hAnsi="Arial" w:cs="Arial"/>
          <w:color w:val="000000" w:themeColor="text1"/>
          <w:spacing w:val="4"/>
          <w:sz w:val="20"/>
          <w:szCs w:val="20"/>
        </w:rPr>
        <w:t xml:space="preserve">Z dyspozycji art. 138 § 1 pkt 2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wynika, że dopuszczalne jest uchylenie zaskarżonej decyzji </w:t>
      </w:r>
      <w:r w:rsidRPr="00F84AD5">
        <w:rPr>
          <w:rFonts w:ascii="Arial" w:hAnsi="Arial" w:cs="Arial"/>
          <w:color w:val="000000" w:themeColor="text1"/>
          <w:spacing w:val="4"/>
          <w:sz w:val="20"/>
          <w:szCs w:val="20"/>
        </w:rPr>
        <w:br/>
        <w:t xml:space="preserve">w części i umorzenie w tym zakresie postępowania przed organem I instancji. W niniejszej sprawie bezprzedmiotowość postępowania, we wskazanym wyżej zakresie, zaistniała z powodu odstąpienia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od wykonania powyższych prac na ww. działkach, co stanowi o bezprzedmiotowości postępowania organu I instancji w opisanym zakresie.</w:t>
      </w:r>
    </w:p>
    <w:p w:rsidR="00445B8C" w:rsidRPr="00F84AD5" w:rsidRDefault="003C7BD1" w:rsidP="00445B8C">
      <w:pPr>
        <w:suppressAutoHyphens/>
        <w:spacing w:after="240" w:line="240" w:lineRule="exact"/>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lang w:eastAsia="zh-CN"/>
        </w:rPr>
        <w:t>Analogicznie, w</w:t>
      </w:r>
      <w:r w:rsidR="00445B8C" w:rsidRPr="00F84AD5">
        <w:rPr>
          <w:rFonts w:ascii="Arial" w:hAnsi="Arial" w:cs="Arial"/>
          <w:bCs/>
          <w:iCs/>
          <w:color w:val="000000" w:themeColor="text1"/>
          <w:spacing w:val="4"/>
          <w:kern w:val="2"/>
          <w:sz w:val="20"/>
          <w:lang w:eastAsia="zh-CN"/>
        </w:rPr>
        <w:t xml:space="preserve"> związku z informacją zawartą w piśmie </w:t>
      </w:r>
      <w:r w:rsidR="00445B8C" w:rsidRPr="00F84AD5">
        <w:rPr>
          <w:rFonts w:ascii="Arial" w:hAnsi="Arial" w:cs="Arial"/>
          <w:bCs/>
          <w:i/>
          <w:iCs/>
          <w:color w:val="000000" w:themeColor="text1"/>
          <w:spacing w:val="4"/>
          <w:kern w:val="2"/>
          <w:sz w:val="20"/>
          <w:lang w:eastAsia="zh-CN"/>
        </w:rPr>
        <w:t>inwestora</w:t>
      </w:r>
      <w:r w:rsidR="00445B8C" w:rsidRPr="00F84AD5">
        <w:rPr>
          <w:rFonts w:ascii="Arial" w:hAnsi="Arial" w:cs="Arial"/>
          <w:bCs/>
          <w:iCs/>
          <w:color w:val="000000" w:themeColor="text1"/>
          <w:spacing w:val="4"/>
          <w:kern w:val="2"/>
          <w:sz w:val="20"/>
          <w:lang w:eastAsia="zh-CN"/>
        </w:rPr>
        <w:t xml:space="preserve"> z dnia </w:t>
      </w:r>
      <w:r w:rsidR="00445B8C" w:rsidRPr="00F84AD5">
        <w:rPr>
          <w:rFonts w:ascii="Arial" w:hAnsi="Arial" w:cs="Arial"/>
          <w:color w:val="000000" w:themeColor="text1"/>
          <w:spacing w:val="4"/>
          <w:sz w:val="20"/>
          <w:szCs w:val="20"/>
        </w:rPr>
        <w:t>4 lutego 2020 r., znak: S7PP/18/PS/AW/MUW-0023</w:t>
      </w:r>
      <w:r w:rsidR="00445B8C" w:rsidRPr="00F84AD5">
        <w:rPr>
          <w:rFonts w:ascii="Arial" w:hAnsi="Arial" w:cs="Arial"/>
          <w:bCs/>
          <w:iCs/>
          <w:color w:val="000000" w:themeColor="text1"/>
          <w:spacing w:val="4"/>
          <w:kern w:val="2"/>
          <w:sz w:val="20"/>
          <w:lang w:eastAsia="zh-CN"/>
        </w:rPr>
        <w:t xml:space="preserve">, że </w:t>
      </w:r>
      <w:r w:rsidR="00445B8C" w:rsidRPr="00F84AD5">
        <w:rPr>
          <w:rFonts w:ascii="Arial" w:hAnsi="Arial" w:cs="Arial"/>
          <w:color w:val="000000" w:themeColor="text1"/>
          <w:spacing w:val="4"/>
          <w:sz w:val="20"/>
          <w:szCs w:val="20"/>
        </w:rPr>
        <w:t>w związku ze zmianą rozwiązania projektowego polegającą na rezygnacji z budowy zbiornika retencyjnego ZR-3 z jednoczesnym pozostawieniem wyłącznie funkcji środowiskowej oczka wodnego OW-3 o mniejszej powierzchni i kształcie odbiegającym od kształtu wcześniej projektowanego zbiornika ZR-3 pojawiła się możliwość rezygnacji z wykonania przebudowy wodociągu w110, który kolidował z pierwotnym rozwiązaniem zbiornika retencyjnego na działce nr 21/1 (powstałej z podziału działki nr 21) i nr 22/1 (powstałej z podziału działki nr 22), z obrębu 32-Pawłowo</w:t>
      </w:r>
      <w:r w:rsidR="00445B8C" w:rsidRPr="00F84AD5">
        <w:rPr>
          <w:rFonts w:ascii="Arial" w:hAnsi="Arial" w:cs="Arial"/>
          <w:bCs/>
          <w:iCs/>
          <w:color w:val="000000" w:themeColor="text1"/>
          <w:spacing w:val="4"/>
          <w:kern w:val="2"/>
          <w:sz w:val="20"/>
          <w:lang w:eastAsia="zh-CN"/>
        </w:rPr>
        <w:t xml:space="preserve">, </w:t>
      </w:r>
      <w:r w:rsidR="00445B8C" w:rsidRPr="00F84AD5">
        <w:rPr>
          <w:rFonts w:ascii="Arial" w:hAnsi="Arial" w:cs="Arial"/>
          <w:bCs/>
          <w:iCs/>
          <w:color w:val="000000" w:themeColor="text1"/>
          <w:spacing w:val="4"/>
          <w:kern w:val="2"/>
          <w:sz w:val="20"/>
          <w:lang w:eastAsia="zh-CN"/>
        </w:rPr>
        <w:br/>
      </w:r>
      <w:r w:rsidR="00445B8C" w:rsidRPr="00F84AD5">
        <w:rPr>
          <w:rFonts w:ascii="Arial" w:hAnsi="Arial" w:cs="Arial"/>
          <w:color w:val="000000" w:themeColor="text1"/>
          <w:spacing w:val="4"/>
          <w:sz w:val="20"/>
          <w:szCs w:val="20"/>
        </w:rPr>
        <w:t xml:space="preserve">co skutkuje </w:t>
      </w:r>
      <w:r w:rsidR="00445B8C" w:rsidRPr="00F84AD5">
        <w:rPr>
          <w:rFonts w:ascii="Arial" w:hAnsi="Arial" w:cs="Arial"/>
          <w:bCs/>
          <w:iCs/>
          <w:color w:val="000000" w:themeColor="text1"/>
          <w:spacing w:val="4"/>
          <w:kern w:val="2"/>
          <w:sz w:val="20"/>
          <w:lang w:eastAsia="zh-CN"/>
        </w:rPr>
        <w:t xml:space="preserve">brakiem obowiązku ograniczenia w korzystaniu z ww. działek z uwagi na brak konieczności </w:t>
      </w:r>
      <w:r w:rsidR="00445B8C" w:rsidRPr="00F84AD5">
        <w:rPr>
          <w:rFonts w:ascii="Arial" w:hAnsi="Arial" w:cs="Arial"/>
          <w:bCs/>
          <w:iCs/>
          <w:color w:val="000000" w:themeColor="text1"/>
          <w:spacing w:val="4"/>
          <w:kern w:val="2"/>
          <w:sz w:val="20"/>
          <w:lang w:eastAsia="zh-CN"/>
        </w:rPr>
        <w:lastRenderedPageBreak/>
        <w:t xml:space="preserve">budowy sieci wodociągowej na tych nieruchomościach, stwierdzić należy, iż wniosek </w:t>
      </w:r>
      <w:r w:rsidR="00445B8C" w:rsidRPr="00F84AD5">
        <w:rPr>
          <w:rFonts w:ascii="Arial" w:hAnsi="Arial" w:cs="Arial"/>
          <w:bCs/>
          <w:i/>
          <w:iCs/>
          <w:color w:val="000000" w:themeColor="text1"/>
          <w:spacing w:val="4"/>
          <w:kern w:val="2"/>
          <w:sz w:val="20"/>
          <w:lang w:eastAsia="zh-CN"/>
        </w:rPr>
        <w:t>inwestora</w:t>
      </w:r>
      <w:r w:rsidR="00445B8C" w:rsidRPr="00F84AD5">
        <w:rPr>
          <w:rFonts w:ascii="Arial" w:hAnsi="Arial" w:cs="Arial"/>
          <w:bCs/>
          <w:iCs/>
          <w:color w:val="000000" w:themeColor="text1"/>
          <w:spacing w:val="4"/>
          <w:kern w:val="2"/>
          <w:sz w:val="20"/>
          <w:lang w:eastAsia="zh-CN"/>
        </w:rPr>
        <w:t xml:space="preserve"> </w:t>
      </w:r>
      <w:r w:rsidR="00445B8C" w:rsidRPr="00F84AD5">
        <w:rPr>
          <w:rFonts w:ascii="Arial" w:hAnsi="Arial" w:cs="Arial"/>
          <w:bCs/>
          <w:iCs/>
          <w:color w:val="000000" w:themeColor="text1"/>
          <w:spacing w:val="4"/>
          <w:kern w:val="2"/>
          <w:sz w:val="20"/>
          <w:lang w:eastAsia="zh-CN"/>
        </w:rPr>
        <w:br/>
        <w:t>w ww. zakresie stał się również bezprzedmiotowy.</w:t>
      </w:r>
    </w:p>
    <w:p w:rsidR="003C7BD1" w:rsidRPr="00F84AD5" w:rsidRDefault="003C7BD1" w:rsidP="003C7BD1">
      <w:pPr>
        <w:suppressAutoHyphens/>
        <w:spacing w:after="240" w:line="240" w:lineRule="exact"/>
        <w:jc w:val="both"/>
        <w:textAlignment w:val="baseline"/>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lang w:eastAsia="zh-CN" w:bidi="pl-PL"/>
        </w:rPr>
        <w:t>Mając powyższe na uwadze,</w:t>
      </w:r>
      <w:r w:rsidRPr="00F84AD5">
        <w:rPr>
          <w:rFonts w:ascii="Arial" w:hAnsi="Arial" w:cs="Arial"/>
          <w:color w:val="000000" w:themeColor="text1"/>
          <w:spacing w:val="4"/>
          <w:sz w:val="20"/>
          <w:szCs w:val="20"/>
          <w:lang w:eastAsia="zh-CN"/>
        </w:rPr>
        <w:t xml:space="preserve"> w pkt III niniejszej decyzji </w:t>
      </w:r>
      <w:r w:rsidRPr="00F84AD5">
        <w:rPr>
          <w:rFonts w:ascii="Arial" w:hAnsi="Arial" w:cs="Arial"/>
          <w:i/>
          <w:color w:val="000000" w:themeColor="text1"/>
          <w:spacing w:val="4"/>
          <w:sz w:val="20"/>
          <w:szCs w:val="20"/>
          <w:lang w:eastAsia="zh-CN"/>
        </w:rPr>
        <w:t>Minister</w:t>
      </w:r>
      <w:r w:rsidRPr="00F84AD5">
        <w:rPr>
          <w:rFonts w:ascii="Arial" w:hAnsi="Arial" w:cs="Arial"/>
          <w:color w:val="000000" w:themeColor="text1"/>
          <w:spacing w:val="4"/>
          <w:sz w:val="20"/>
          <w:szCs w:val="20"/>
          <w:lang w:eastAsia="zh-CN"/>
        </w:rPr>
        <w:t xml:space="preserve"> uchylił </w:t>
      </w:r>
      <w:r w:rsidRPr="00F84AD5">
        <w:rPr>
          <w:rFonts w:ascii="Arial" w:hAnsi="Arial" w:cs="Arial"/>
          <w:bCs/>
          <w:i/>
          <w:iCs/>
          <w:color w:val="000000" w:themeColor="text1"/>
          <w:spacing w:val="4"/>
          <w:kern w:val="2"/>
          <w:sz w:val="20"/>
          <w:szCs w:val="20"/>
          <w:lang w:eastAsia="zh-CN"/>
        </w:rPr>
        <w:t>decyzję Wojewody Mazowieckiego</w:t>
      </w:r>
      <w:r w:rsidRPr="00F84AD5">
        <w:rPr>
          <w:rFonts w:ascii="Arial" w:hAnsi="Arial" w:cs="Arial"/>
          <w:bCs/>
          <w:iCs/>
          <w:color w:val="000000" w:themeColor="text1"/>
          <w:spacing w:val="4"/>
          <w:kern w:val="2"/>
          <w:sz w:val="20"/>
          <w:szCs w:val="20"/>
          <w:lang w:eastAsia="zh-CN"/>
        </w:rPr>
        <w:t xml:space="preserve"> w zakresie, w jakim wywołuje ona wobec działek nr 21/1 i nr 22/1, z obrębu 32-Pawłowo – stosownie do art. 11f ust. 1 pkt 8 lit. e, i oraz j </w:t>
      </w:r>
      <w:r w:rsidRPr="00F84AD5">
        <w:rPr>
          <w:rFonts w:ascii="Arial" w:hAnsi="Arial" w:cs="Arial"/>
          <w:bCs/>
          <w:i/>
          <w:iCs/>
          <w:color w:val="000000" w:themeColor="text1"/>
          <w:spacing w:val="4"/>
          <w:kern w:val="2"/>
          <w:sz w:val="20"/>
          <w:szCs w:val="20"/>
          <w:lang w:eastAsia="zh-CN"/>
        </w:rPr>
        <w:t>specustawy drogowej</w:t>
      </w:r>
      <w:r w:rsidRPr="00F84AD5">
        <w:rPr>
          <w:rFonts w:ascii="Arial" w:hAnsi="Arial" w:cs="Arial"/>
          <w:bCs/>
          <w:iCs/>
          <w:color w:val="000000" w:themeColor="text1"/>
          <w:spacing w:val="4"/>
          <w:kern w:val="2"/>
          <w:sz w:val="20"/>
          <w:szCs w:val="20"/>
          <w:lang w:eastAsia="zh-CN"/>
        </w:rPr>
        <w:t xml:space="preserve"> – skutek w postaci ustalenia o</w:t>
      </w:r>
      <w:r w:rsidRPr="00F84AD5">
        <w:rPr>
          <w:rFonts w:ascii="Arial" w:hAnsi="Arial" w:cs="Arial"/>
          <w:color w:val="000000" w:themeColor="text1"/>
          <w:spacing w:val="4"/>
          <w:sz w:val="20"/>
          <w:szCs w:val="20"/>
          <w:lang w:eastAsia="zh-CN"/>
        </w:rPr>
        <w:t xml:space="preserve">bowiązku budowy lub przebudowy sieci uzbrojenia terenu, </w:t>
      </w:r>
      <w:r w:rsidRPr="00F84AD5">
        <w:rPr>
          <w:rFonts w:ascii="Arial" w:hAnsi="Arial" w:cs="Arial"/>
          <w:bCs/>
          <w:iCs/>
          <w:color w:val="000000" w:themeColor="text1"/>
          <w:spacing w:val="4"/>
          <w:kern w:val="2"/>
          <w:sz w:val="20"/>
          <w:szCs w:val="20"/>
          <w:lang w:eastAsia="zh-CN"/>
        </w:rPr>
        <w:t xml:space="preserve">ograniczenia w korzystaniu z nieruchomości </w:t>
      </w:r>
      <w:r w:rsidRPr="00F84AD5">
        <w:rPr>
          <w:rFonts w:ascii="Arial" w:hAnsi="Arial" w:cs="Arial"/>
          <w:color w:val="000000" w:themeColor="text1"/>
          <w:spacing w:val="4"/>
          <w:sz w:val="20"/>
          <w:szCs w:val="20"/>
          <w:lang w:eastAsia="zh-CN"/>
        </w:rPr>
        <w:t>dla realizacji ww. obowiązku</w:t>
      </w:r>
      <w:r w:rsidRPr="00F84AD5">
        <w:rPr>
          <w:rFonts w:ascii="Arial" w:hAnsi="Arial" w:cs="Arial"/>
          <w:bCs/>
          <w:iCs/>
          <w:color w:val="000000" w:themeColor="text1"/>
          <w:spacing w:val="4"/>
          <w:kern w:val="2"/>
          <w:sz w:val="20"/>
          <w:szCs w:val="20"/>
          <w:lang w:eastAsia="zh-CN"/>
        </w:rPr>
        <w:t>, oraz zezwolenia na jego wykonanie, i umorzył</w:t>
      </w:r>
      <w:r w:rsidRPr="00F84AD5">
        <w:rPr>
          <w:rFonts w:ascii="Arial" w:hAnsi="Arial" w:cs="Arial"/>
          <w:bCs/>
          <w:iCs/>
          <w:color w:val="000000" w:themeColor="text1"/>
          <w:spacing w:val="4"/>
          <w:sz w:val="20"/>
          <w:szCs w:val="20"/>
        </w:rPr>
        <w:t xml:space="preserve"> postępowanie </w:t>
      </w:r>
      <w:r w:rsidRPr="00F84AD5">
        <w:rPr>
          <w:rFonts w:ascii="Arial" w:hAnsi="Arial" w:cs="Arial"/>
          <w:color w:val="000000" w:themeColor="text1"/>
          <w:spacing w:val="4"/>
          <w:sz w:val="20"/>
          <w:szCs w:val="20"/>
          <w:lang w:eastAsia="zh-CN"/>
        </w:rPr>
        <w:t xml:space="preserve">organu </w:t>
      </w:r>
      <w:r w:rsidRPr="00F84AD5">
        <w:rPr>
          <w:rFonts w:ascii="Arial" w:hAnsi="Arial" w:cs="Arial"/>
          <w:color w:val="000000" w:themeColor="text1"/>
          <w:spacing w:val="4"/>
          <w:sz w:val="20"/>
          <w:szCs w:val="20"/>
          <w:lang w:eastAsia="zh-CN"/>
        </w:rPr>
        <w:br/>
        <w:t>I instancji</w:t>
      </w:r>
      <w:r w:rsidRPr="00F84AD5">
        <w:rPr>
          <w:rFonts w:ascii="Arial" w:hAnsi="Arial" w:cs="Arial"/>
          <w:bCs/>
          <w:iCs/>
          <w:color w:val="000000" w:themeColor="text1"/>
          <w:spacing w:val="4"/>
          <w:kern w:val="2"/>
          <w:sz w:val="20"/>
          <w:szCs w:val="20"/>
          <w:lang w:eastAsia="zh-CN"/>
        </w:rPr>
        <w:t xml:space="preserve"> w ww. zakresie</w:t>
      </w:r>
      <w:r w:rsidRPr="00F84AD5">
        <w:rPr>
          <w:rFonts w:ascii="Arial" w:hAnsi="Arial" w:cs="Arial"/>
          <w:bCs/>
          <w:iCs/>
          <w:color w:val="000000" w:themeColor="text1"/>
          <w:spacing w:val="4"/>
          <w:sz w:val="20"/>
          <w:szCs w:val="20"/>
        </w:rPr>
        <w:t>.</w:t>
      </w:r>
    </w:p>
    <w:p w:rsidR="00445B8C" w:rsidRPr="00F84AD5" w:rsidRDefault="00445B8C" w:rsidP="00445B8C">
      <w:pPr>
        <w:suppressAutoHyphens/>
        <w:spacing w:after="240" w:line="240" w:lineRule="exact"/>
        <w:jc w:val="both"/>
        <w:textAlignment w:val="baseline"/>
        <w:rPr>
          <w:rFonts w:ascii="Arial" w:hAnsi="Arial" w:cs="Arial"/>
          <w:bCs/>
          <w:iCs/>
          <w:color w:val="000000" w:themeColor="text1"/>
          <w:spacing w:val="4"/>
          <w:sz w:val="20"/>
          <w:szCs w:val="20"/>
          <w:lang w:eastAsia="zh-CN" w:bidi="pl-PL"/>
        </w:rPr>
      </w:pPr>
      <w:r w:rsidRPr="00F84AD5">
        <w:rPr>
          <w:rFonts w:ascii="Arial" w:hAnsi="Arial" w:cs="Arial"/>
          <w:bCs/>
          <w:iCs/>
          <w:color w:val="000000" w:themeColor="text1"/>
          <w:spacing w:val="4"/>
          <w:sz w:val="20"/>
          <w:szCs w:val="20"/>
          <w:lang w:eastAsia="zh-CN" w:bidi="pl-PL"/>
        </w:rPr>
        <w:t xml:space="preserve">Dodatkowo, </w:t>
      </w:r>
      <w:r w:rsidRPr="00F84AD5">
        <w:rPr>
          <w:rFonts w:ascii="Arial" w:hAnsi="Arial" w:cs="Arial"/>
          <w:bCs/>
          <w:iCs/>
          <w:color w:val="000000" w:themeColor="text1"/>
          <w:spacing w:val="4"/>
          <w:kern w:val="2"/>
          <w:sz w:val="20"/>
          <w:szCs w:val="20"/>
          <w:lang w:eastAsia="zh-CN"/>
        </w:rPr>
        <w:t xml:space="preserve">w ww. piśmie z dnia </w:t>
      </w:r>
      <w:r w:rsidRPr="00F84AD5">
        <w:rPr>
          <w:rFonts w:ascii="Arial" w:hAnsi="Arial" w:cs="Arial"/>
          <w:color w:val="000000" w:themeColor="text1"/>
          <w:spacing w:val="4"/>
          <w:sz w:val="20"/>
          <w:szCs w:val="20"/>
        </w:rPr>
        <w:t>4 lutego 2020 r.</w:t>
      </w:r>
      <w:r w:rsidRPr="00F84AD5">
        <w:rPr>
          <w:rFonts w:ascii="Arial" w:hAnsi="Arial" w:cs="Arial"/>
          <w:bCs/>
          <w:i/>
          <w:iCs/>
          <w:color w:val="000000" w:themeColor="text1"/>
          <w:spacing w:val="4"/>
          <w:kern w:val="2"/>
          <w:sz w:val="20"/>
          <w:szCs w:val="20"/>
          <w:lang w:eastAsia="zh-CN"/>
        </w:rPr>
        <w:t xml:space="preserve"> inwestor </w:t>
      </w:r>
      <w:r w:rsidRPr="00F84AD5">
        <w:rPr>
          <w:rFonts w:ascii="Arial" w:hAnsi="Arial" w:cs="Arial"/>
          <w:bCs/>
          <w:iCs/>
          <w:color w:val="000000" w:themeColor="text1"/>
          <w:spacing w:val="4"/>
          <w:kern w:val="2"/>
          <w:sz w:val="20"/>
          <w:szCs w:val="20"/>
          <w:lang w:eastAsia="zh-CN"/>
        </w:rPr>
        <w:t>wyjaśnił</w:t>
      </w:r>
      <w:r w:rsidRPr="00F84AD5">
        <w:rPr>
          <w:rFonts w:ascii="Arial" w:hAnsi="Arial" w:cs="Arial"/>
          <w:color w:val="000000" w:themeColor="text1"/>
          <w:spacing w:val="4"/>
          <w:sz w:val="20"/>
          <w:szCs w:val="20"/>
        </w:rPr>
        <w:t xml:space="preserve">, iż w związku ze zmianą rozwiązania projektowego w zakresie odwodnienia drogi ekspresowej S7 i dróg innych kategorii, po przeprowadzonej ponownie analizie warunków odwodnienia pod kątem dostępnej sieci odbiorników naturalnych lub innych cieków, do których istniałaby możliwość zrzutu wód opadowych z systemu odwodnienia drogi, zrezygnowano z przebudowy kilku odcinków rowów melioracyjnych. W związku </w:t>
      </w:r>
      <w:r w:rsidRPr="00F84AD5">
        <w:rPr>
          <w:rFonts w:ascii="Arial" w:hAnsi="Arial" w:cs="Arial"/>
          <w:color w:val="000000" w:themeColor="text1"/>
          <w:spacing w:val="4"/>
          <w:sz w:val="20"/>
          <w:szCs w:val="20"/>
        </w:rPr>
        <w:br/>
        <w:t xml:space="preserve">z powyższym, działki nr 10 i </w:t>
      </w:r>
      <w:r w:rsidR="003D0DAD" w:rsidRPr="00F84AD5">
        <w:rPr>
          <w:rFonts w:ascii="Arial" w:hAnsi="Arial" w:cs="Arial"/>
          <w:color w:val="000000" w:themeColor="text1"/>
          <w:spacing w:val="4"/>
          <w:sz w:val="20"/>
          <w:szCs w:val="20"/>
        </w:rPr>
        <w:t xml:space="preserve">nr </w:t>
      </w:r>
      <w:r w:rsidRPr="00F84AD5">
        <w:rPr>
          <w:rFonts w:ascii="Arial" w:hAnsi="Arial" w:cs="Arial"/>
          <w:color w:val="000000" w:themeColor="text1"/>
          <w:spacing w:val="4"/>
          <w:sz w:val="20"/>
          <w:szCs w:val="20"/>
        </w:rPr>
        <w:t xml:space="preserve">12, z obrębu 07-Cieciórki, które wcześniej </w:t>
      </w:r>
      <w:r w:rsidR="000737B4" w:rsidRPr="00F84AD5">
        <w:rPr>
          <w:rFonts w:ascii="Arial" w:hAnsi="Arial" w:cs="Arial"/>
          <w:color w:val="000000" w:themeColor="text1"/>
          <w:spacing w:val="4"/>
          <w:sz w:val="20"/>
          <w:szCs w:val="20"/>
        </w:rPr>
        <w:t>podlegały czasowemu ograniczeniu</w:t>
      </w:r>
      <w:r w:rsidRPr="00F84AD5">
        <w:rPr>
          <w:rFonts w:ascii="Arial" w:hAnsi="Arial" w:cs="Arial"/>
          <w:color w:val="000000" w:themeColor="text1"/>
          <w:spacing w:val="4"/>
          <w:sz w:val="20"/>
          <w:szCs w:val="20"/>
        </w:rPr>
        <w:t xml:space="preserve"> w korzystaniu z nieruchomości w celu przebudowy urządzenia wodnego, „powinny zostać </w:t>
      </w:r>
      <w:r w:rsidRPr="00F84AD5">
        <w:rPr>
          <w:rFonts w:ascii="Arial" w:hAnsi="Arial" w:cs="Arial"/>
          <w:color w:val="000000" w:themeColor="text1"/>
          <w:spacing w:val="4"/>
          <w:sz w:val="20"/>
          <w:szCs w:val="20"/>
        </w:rPr>
        <w:br/>
        <w:t xml:space="preserve">z Wniosku wycofane”. </w:t>
      </w:r>
      <w:r w:rsidR="00827300" w:rsidRPr="00F84AD5">
        <w:rPr>
          <w:rFonts w:ascii="Arial" w:hAnsi="Arial" w:cs="Arial"/>
          <w:color w:val="000000" w:themeColor="text1"/>
          <w:spacing w:val="4"/>
          <w:sz w:val="20"/>
          <w:szCs w:val="20"/>
        </w:rPr>
        <w:t xml:space="preserve">W piśmie z dnia 6 października 2020 r. </w:t>
      </w:r>
      <w:r w:rsidR="00827300" w:rsidRPr="00F84AD5">
        <w:rPr>
          <w:rFonts w:ascii="Arial" w:hAnsi="Arial" w:cs="Arial"/>
          <w:i/>
          <w:color w:val="000000" w:themeColor="text1"/>
          <w:spacing w:val="4"/>
          <w:sz w:val="20"/>
          <w:szCs w:val="20"/>
        </w:rPr>
        <w:t>inwestor</w:t>
      </w:r>
      <w:r w:rsidR="00827300" w:rsidRPr="00F84AD5">
        <w:rPr>
          <w:rFonts w:ascii="Arial" w:hAnsi="Arial" w:cs="Arial"/>
          <w:color w:val="000000" w:themeColor="text1"/>
          <w:spacing w:val="4"/>
          <w:sz w:val="20"/>
          <w:szCs w:val="20"/>
        </w:rPr>
        <w:t xml:space="preserve"> również podkreślił, że w treści </w:t>
      </w:r>
      <w:r w:rsidR="00827300" w:rsidRPr="00F84AD5">
        <w:rPr>
          <w:rFonts w:ascii="Arial" w:hAnsi="Arial" w:cs="Arial"/>
          <w:i/>
          <w:color w:val="000000" w:themeColor="text1"/>
          <w:spacing w:val="4"/>
          <w:sz w:val="20"/>
          <w:szCs w:val="20"/>
        </w:rPr>
        <w:t>decyzji Wojewody Mazowieckiego</w:t>
      </w:r>
      <w:r w:rsidR="00827300" w:rsidRPr="00F84AD5">
        <w:rPr>
          <w:rFonts w:ascii="Arial" w:hAnsi="Arial" w:cs="Arial"/>
          <w:color w:val="000000" w:themeColor="text1"/>
          <w:spacing w:val="4"/>
          <w:sz w:val="20"/>
          <w:szCs w:val="20"/>
        </w:rPr>
        <w:t>, niezgodnie ze stanem faktycznym przedstawionym w Projekcie budowlanym, w tabeli zawierającej wykaz działek, dla których nałożono obowią</w:t>
      </w:r>
      <w:r w:rsidR="003D0DAD" w:rsidRPr="00F84AD5">
        <w:rPr>
          <w:rFonts w:ascii="Arial" w:hAnsi="Arial" w:cs="Arial"/>
          <w:color w:val="000000" w:themeColor="text1"/>
          <w:spacing w:val="4"/>
          <w:sz w:val="20"/>
          <w:szCs w:val="20"/>
        </w:rPr>
        <w:t>zek</w:t>
      </w:r>
      <w:r w:rsidR="00827300" w:rsidRPr="00F84AD5">
        <w:rPr>
          <w:rFonts w:ascii="Arial" w:hAnsi="Arial" w:cs="Arial"/>
          <w:color w:val="000000" w:themeColor="text1"/>
          <w:spacing w:val="4"/>
          <w:sz w:val="20"/>
          <w:szCs w:val="20"/>
        </w:rPr>
        <w:t xml:space="preserve"> budowy urządzeń wodnych lub urządzeń melioracji wodnych szczegół</w:t>
      </w:r>
      <w:r w:rsidR="003D0DAD" w:rsidRPr="00F84AD5">
        <w:rPr>
          <w:rFonts w:ascii="Arial" w:hAnsi="Arial" w:cs="Arial"/>
          <w:color w:val="000000" w:themeColor="text1"/>
          <w:spacing w:val="4"/>
          <w:sz w:val="20"/>
          <w:szCs w:val="20"/>
        </w:rPr>
        <w:t xml:space="preserve">owych i zezwolenie na wykonanie ww. obowiązku – wskazano działki nr 10 i nr 12, z obrębu 07-Cieciórki (poz. 133 i 134 tabeli, str. 48 </w:t>
      </w:r>
      <w:r w:rsidR="003D0DAD" w:rsidRPr="00F84AD5">
        <w:rPr>
          <w:rFonts w:ascii="Arial" w:hAnsi="Arial" w:cs="Arial"/>
          <w:i/>
          <w:color w:val="000000" w:themeColor="text1"/>
          <w:spacing w:val="4"/>
          <w:sz w:val="20"/>
          <w:szCs w:val="20"/>
        </w:rPr>
        <w:t>decyzji Wojewody Mazowieckiego</w:t>
      </w:r>
      <w:r w:rsidR="003D0DAD" w:rsidRPr="00F84AD5">
        <w:rPr>
          <w:rFonts w:ascii="Arial" w:hAnsi="Arial" w:cs="Arial"/>
          <w:color w:val="000000" w:themeColor="text1"/>
          <w:spacing w:val="4"/>
          <w:sz w:val="20"/>
          <w:szCs w:val="20"/>
        </w:rPr>
        <w:t xml:space="preserve">). </w:t>
      </w:r>
      <w:r w:rsidR="003D0DAD" w:rsidRPr="00F84AD5">
        <w:rPr>
          <w:rFonts w:ascii="Arial" w:hAnsi="Arial" w:cs="Arial"/>
          <w:i/>
          <w:color w:val="000000" w:themeColor="text1"/>
          <w:spacing w:val="4"/>
          <w:sz w:val="20"/>
          <w:szCs w:val="20"/>
        </w:rPr>
        <w:t>Inwestor</w:t>
      </w:r>
      <w:r w:rsidR="003D0DAD" w:rsidRPr="00F84AD5">
        <w:rPr>
          <w:rFonts w:ascii="Arial" w:hAnsi="Arial" w:cs="Arial"/>
          <w:color w:val="000000" w:themeColor="text1"/>
          <w:spacing w:val="4"/>
          <w:sz w:val="20"/>
          <w:szCs w:val="20"/>
        </w:rPr>
        <w:t xml:space="preserve"> wyjaśnił, że na etapie podjęcia zawieszonego postępowania o uzyskanie decyzji o zezwoleniu na realizację przedmiotowej inwestycji drogowej, ww. działki wyłączono z zakresu wniosku, gdyż nie występuje potrzeba ich ujęcia w Projekcie budowlanym.</w:t>
      </w:r>
    </w:p>
    <w:p w:rsidR="00445B8C" w:rsidRPr="00F84AD5" w:rsidRDefault="003C7BD1" w:rsidP="00445B8C">
      <w:pPr>
        <w:suppressAutoHyphens/>
        <w:spacing w:after="240" w:line="240" w:lineRule="exact"/>
        <w:jc w:val="both"/>
        <w:textAlignment w:val="baseline"/>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W związku z tym,</w:t>
      </w:r>
      <w:r w:rsidR="00445B8C" w:rsidRPr="00F84AD5">
        <w:rPr>
          <w:rFonts w:ascii="Arial" w:hAnsi="Arial" w:cs="Arial"/>
          <w:bCs/>
          <w:iCs/>
          <w:color w:val="000000" w:themeColor="text1"/>
          <w:spacing w:val="4"/>
          <w:sz w:val="20"/>
          <w:szCs w:val="20"/>
        </w:rPr>
        <w:t xml:space="preserve"> w pkt IV niniejszej decyzji, </w:t>
      </w:r>
      <w:r w:rsidR="00445B8C" w:rsidRPr="00F84AD5">
        <w:rPr>
          <w:rFonts w:ascii="Arial" w:hAnsi="Arial" w:cs="Arial"/>
          <w:i/>
          <w:color w:val="000000" w:themeColor="text1"/>
          <w:spacing w:val="4"/>
          <w:sz w:val="20"/>
          <w:szCs w:val="20"/>
          <w:lang w:eastAsia="zh-CN"/>
        </w:rPr>
        <w:t>Minister</w:t>
      </w:r>
      <w:r w:rsidR="00445B8C" w:rsidRPr="00F84AD5">
        <w:rPr>
          <w:rFonts w:ascii="Arial" w:hAnsi="Arial" w:cs="Arial"/>
          <w:color w:val="000000" w:themeColor="text1"/>
          <w:spacing w:val="4"/>
          <w:sz w:val="20"/>
          <w:szCs w:val="20"/>
          <w:lang w:eastAsia="zh-CN"/>
        </w:rPr>
        <w:t xml:space="preserve"> uchylił </w:t>
      </w:r>
      <w:r w:rsidR="00445B8C" w:rsidRPr="00F84AD5">
        <w:rPr>
          <w:rFonts w:ascii="Arial" w:hAnsi="Arial" w:cs="Arial"/>
          <w:bCs/>
          <w:i/>
          <w:iCs/>
          <w:color w:val="000000" w:themeColor="text1"/>
          <w:spacing w:val="4"/>
          <w:kern w:val="2"/>
          <w:sz w:val="20"/>
          <w:szCs w:val="20"/>
          <w:lang w:eastAsia="zh-CN"/>
        </w:rPr>
        <w:t>decyzję Wojewody Mazowieckiego</w:t>
      </w:r>
      <w:r w:rsidR="00445B8C" w:rsidRPr="00F84AD5">
        <w:rPr>
          <w:rFonts w:ascii="Arial" w:hAnsi="Arial" w:cs="Arial"/>
          <w:bCs/>
          <w:iCs/>
          <w:color w:val="000000" w:themeColor="text1"/>
          <w:spacing w:val="4"/>
          <w:kern w:val="2"/>
          <w:sz w:val="20"/>
          <w:szCs w:val="20"/>
          <w:lang w:eastAsia="zh-CN"/>
        </w:rPr>
        <w:t xml:space="preserve"> </w:t>
      </w:r>
      <w:r w:rsidRPr="00F84AD5">
        <w:rPr>
          <w:rFonts w:ascii="Arial" w:hAnsi="Arial" w:cs="Arial"/>
          <w:bCs/>
          <w:iCs/>
          <w:color w:val="000000" w:themeColor="text1"/>
          <w:spacing w:val="4"/>
          <w:kern w:val="2"/>
          <w:sz w:val="20"/>
          <w:szCs w:val="20"/>
          <w:lang w:eastAsia="zh-CN"/>
        </w:rPr>
        <w:br/>
      </w:r>
      <w:r w:rsidR="00445B8C" w:rsidRPr="00F84AD5">
        <w:rPr>
          <w:rFonts w:ascii="Arial" w:hAnsi="Arial" w:cs="Arial"/>
          <w:bCs/>
          <w:iCs/>
          <w:color w:val="000000" w:themeColor="text1"/>
          <w:spacing w:val="4"/>
          <w:kern w:val="2"/>
          <w:sz w:val="20"/>
          <w:szCs w:val="20"/>
          <w:lang w:eastAsia="zh-CN"/>
        </w:rPr>
        <w:t>i umorzył</w:t>
      </w:r>
      <w:r w:rsidR="00445B8C" w:rsidRPr="00F84AD5">
        <w:rPr>
          <w:rFonts w:ascii="Arial" w:hAnsi="Arial" w:cs="Arial"/>
          <w:bCs/>
          <w:iCs/>
          <w:color w:val="000000" w:themeColor="text1"/>
          <w:spacing w:val="4"/>
          <w:sz w:val="20"/>
          <w:szCs w:val="20"/>
        </w:rPr>
        <w:t xml:space="preserve"> postępowanie </w:t>
      </w:r>
      <w:r w:rsidR="00445B8C" w:rsidRPr="00F84AD5">
        <w:rPr>
          <w:rFonts w:ascii="Arial" w:hAnsi="Arial" w:cs="Arial"/>
          <w:color w:val="000000" w:themeColor="text1"/>
          <w:spacing w:val="4"/>
          <w:sz w:val="20"/>
          <w:szCs w:val="20"/>
          <w:lang w:eastAsia="zh-CN"/>
        </w:rPr>
        <w:t>organu I instancji</w:t>
      </w:r>
      <w:r w:rsidR="00445B8C" w:rsidRPr="00F84AD5">
        <w:rPr>
          <w:rFonts w:ascii="Arial" w:hAnsi="Arial" w:cs="Arial"/>
          <w:bCs/>
          <w:iCs/>
          <w:color w:val="000000" w:themeColor="text1"/>
          <w:spacing w:val="4"/>
          <w:kern w:val="2"/>
          <w:sz w:val="20"/>
          <w:szCs w:val="20"/>
          <w:lang w:eastAsia="zh-CN"/>
        </w:rPr>
        <w:t xml:space="preserve"> </w:t>
      </w:r>
      <w:r w:rsidR="000737B4" w:rsidRPr="00F84AD5">
        <w:rPr>
          <w:rFonts w:ascii="Arial" w:hAnsi="Arial" w:cs="Arial"/>
          <w:bCs/>
          <w:iCs/>
          <w:color w:val="000000" w:themeColor="text1"/>
          <w:spacing w:val="4"/>
          <w:kern w:val="2"/>
          <w:sz w:val="20"/>
          <w:szCs w:val="20"/>
          <w:lang w:eastAsia="zh-CN"/>
        </w:rPr>
        <w:t xml:space="preserve">w zakresie działek nr 10 i nr 12, z obrębu </w:t>
      </w:r>
      <w:r w:rsidR="000737B4" w:rsidRPr="00F84AD5">
        <w:rPr>
          <w:rFonts w:ascii="Arial" w:hAnsi="Arial" w:cs="Arial"/>
          <w:color w:val="000000" w:themeColor="text1"/>
          <w:spacing w:val="4"/>
          <w:sz w:val="20"/>
          <w:szCs w:val="20"/>
        </w:rPr>
        <w:t>07-Cieciórki</w:t>
      </w:r>
      <w:r w:rsidR="00445B8C" w:rsidRPr="00F84AD5">
        <w:rPr>
          <w:rFonts w:ascii="Arial" w:hAnsi="Arial" w:cs="Arial"/>
          <w:bCs/>
          <w:iCs/>
          <w:color w:val="000000" w:themeColor="text1"/>
          <w:spacing w:val="4"/>
          <w:sz w:val="20"/>
          <w:szCs w:val="20"/>
        </w:rPr>
        <w:t>.</w:t>
      </w:r>
    </w:p>
    <w:p w:rsidR="00C50A23" w:rsidRPr="00F84AD5" w:rsidRDefault="00C50A23" w:rsidP="00C50A23">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Organ odwoławczy dokonując rozstrzygnięć, o których w pkt </w:t>
      </w:r>
      <w:r w:rsidR="00266DFC" w:rsidRPr="00F84AD5">
        <w:rPr>
          <w:rFonts w:ascii="Arial" w:hAnsi="Arial" w:cs="Arial"/>
          <w:color w:val="000000" w:themeColor="text1"/>
          <w:spacing w:val="4"/>
          <w:sz w:val="20"/>
          <w:szCs w:val="20"/>
        </w:rPr>
        <w:t xml:space="preserve">I </w:t>
      </w:r>
      <w:r w:rsidR="0089387B" w:rsidRPr="00F84AD5">
        <w:rPr>
          <w:rFonts w:ascii="Arial" w:hAnsi="Arial" w:cs="Arial"/>
          <w:color w:val="000000" w:themeColor="text1"/>
          <w:spacing w:val="4"/>
          <w:sz w:val="20"/>
          <w:szCs w:val="20"/>
        </w:rPr>
        <w:t>–</w:t>
      </w:r>
      <w:r w:rsidR="00B300C2" w:rsidRPr="00F84AD5">
        <w:rPr>
          <w:rFonts w:ascii="Arial" w:hAnsi="Arial" w:cs="Arial"/>
          <w:color w:val="000000" w:themeColor="text1"/>
          <w:spacing w:val="4"/>
          <w:sz w:val="20"/>
          <w:szCs w:val="20"/>
        </w:rPr>
        <w:t xml:space="preserve"> IV</w:t>
      </w:r>
      <w:r w:rsidRPr="00F84AD5">
        <w:rPr>
          <w:rFonts w:ascii="Arial" w:hAnsi="Arial" w:cs="Arial"/>
          <w:color w:val="000000" w:themeColor="text1"/>
          <w:spacing w:val="4"/>
          <w:sz w:val="20"/>
          <w:szCs w:val="20"/>
        </w:rPr>
        <w:t xml:space="preserve"> przedmiotowej decyzji, uznał, że nie naruszają one zasady dwuinstancyjności postępowania, o której mowa w art. 15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Badając zgodność z prawem pozostałej części zaskarżonej decyzji, organ odwoławczy stwierdził, że czyni ona zadość innym wymogom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oraz, że brak było podstaw do zakwestionowania decyzji poza częścią uchyloną i orzeczoną w niniejszej decyzji.</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Rozpatrując odwołania skarżących stron, w pierwszej kolejności wskazać należy, że</w:t>
      </w:r>
      <w:r w:rsidRPr="00F84AD5">
        <w:rPr>
          <w:rFonts w:ascii="Arial" w:hAnsi="Arial" w:cs="Arial"/>
          <w:color w:val="000000" w:themeColor="text1"/>
          <w:spacing w:val="4"/>
          <w:kern w:val="2"/>
          <w:sz w:val="20"/>
          <w:lang w:eastAsia="zh-CN"/>
        </w:rPr>
        <w:t xml:space="preserve"> zarówno wojewoda orzekający w sprawie jako organ I instancji, jak i </w:t>
      </w:r>
      <w:r w:rsidRPr="00F84AD5">
        <w:rPr>
          <w:rFonts w:ascii="Arial" w:hAnsi="Arial" w:cs="Arial"/>
          <w:i/>
          <w:color w:val="000000" w:themeColor="text1"/>
          <w:spacing w:val="4"/>
          <w:kern w:val="2"/>
          <w:sz w:val="20"/>
          <w:lang w:eastAsia="zh-CN"/>
        </w:rPr>
        <w:t>Minister</w:t>
      </w:r>
      <w:r w:rsidRPr="00F84AD5">
        <w:rPr>
          <w:rFonts w:ascii="Arial" w:hAnsi="Arial" w:cs="Arial"/>
          <w:color w:val="000000" w:themeColor="text1"/>
          <w:spacing w:val="4"/>
          <w:kern w:val="2"/>
          <w:sz w:val="20"/>
          <w:lang w:eastAsia="zh-CN"/>
        </w:rPr>
        <w:t xml:space="preserve"> działający jako organ odwoławczy, pełnią </w:t>
      </w:r>
      <w:r w:rsidRPr="00F84AD5">
        <w:rPr>
          <w:rFonts w:ascii="Arial" w:hAnsi="Arial" w:cs="Arial"/>
          <w:color w:val="000000" w:themeColor="text1"/>
          <w:spacing w:val="4"/>
          <w:kern w:val="2"/>
          <w:sz w:val="20"/>
          <w:lang w:eastAsia="zh-CN"/>
        </w:rPr>
        <w:br/>
        <w:t xml:space="preserve">w procesie inwestycyjnym funkcję organów, które będąc właściwe do wydania decyzji w przedmiocie zezwolenia na realizację inwestycji drogowej, nie są jednocześnie uprawnione do wyznaczania </w:t>
      </w:r>
      <w:r w:rsidRPr="00F84AD5">
        <w:rPr>
          <w:rFonts w:ascii="Arial" w:hAnsi="Arial" w:cs="Arial"/>
          <w:color w:val="000000" w:themeColor="text1"/>
          <w:spacing w:val="4"/>
          <w:kern w:val="2"/>
          <w:sz w:val="20"/>
          <w:lang w:eastAsia="zh-CN"/>
        </w:rPr>
        <w:br/>
        <w:t>i korygowania trasy inwestycji drogowej, ani do zmiany proponowanych we wniosku rozwiązań.</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Ponadto, zgodnie z art. 11d ust. 1 pkt 1 i 3 </w:t>
      </w:r>
      <w:r w:rsidRPr="00F84AD5">
        <w:rPr>
          <w:rFonts w:ascii="Arial" w:hAnsi="Arial" w:cs="Arial"/>
          <w:i/>
          <w:color w:val="000000" w:themeColor="text1"/>
          <w:spacing w:val="4"/>
          <w:kern w:val="2"/>
          <w:sz w:val="20"/>
          <w:szCs w:val="20"/>
          <w:lang w:eastAsia="zh-CN"/>
        </w:rPr>
        <w:t>specustawy drogowej</w:t>
      </w:r>
      <w:r w:rsidRPr="00F84AD5">
        <w:rPr>
          <w:rFonts w:ascii="Arial" w:hAnsi="Arial" w:cs="Arial"/>
          <w:color w:val="000000" w:themeColor="text1"/>
          <w:spacing w:val="4"/>
          <w:kern w:val="2"/>
          <w:sz w:val="20"/>
          <w:szCs w:val="20"/>
          <w:lang w:eastAsia="zh-CN"/>
        </w:rPr>
        <w:t xml:space="preserve">, to inwestor we wniosku o wydanie decyzji 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nie mają możliwości ingerowania w lokalizację inwestycji, a więc i w przebieg linii podziału nieruchomości, zaproponowany przez wnioskodawcę. Ocenie dokonanej przez organy I </w:t>
      </w:r>
      <w:proofErr w:type="spellStart"/>
      <w:r w:rsidRPr="00F84AD5">
        <w:rPr>
          <w:rFonts w:ascii="Arial" w:hAnsi="Arial" w:cs="Arial"/>
          <w:color w:val="000000" w:themeColor="text1"/>
          <w:spacing w:val="4"/>
          <w:kern w:val="2"/>
          <w:sz w:val="20"/>
          <w:szCs w:val="20"/>
          <w:lang w:eastAsia="zh-CN"/>
        </w:rPr>
        <w:t>i</w:t>
      </w:r>
      <w:proofErr w:type="spellEnd"/>
      <w:r w:rsidRPr="00F84AD5">
        <w:rPr>
          <w:rFonts w:ascii="Arial" w:hAnsi="Arial" w:cs="Arial"/>
          <w:color w:val="000000" w:themeColor="text1"/>
          <w:spacing w:val="4"/>
          <w:kern w:val="2"/>
          <w:sz w:val="20"/>
          <w:szCs w:val="20"/>
          <w:lang w:eastAsia="zh-CN"/>
        </w:rPr>
        <w:t xml:space="preserve"> II instancji może jedynie podlegać zgodność z prawem planowanego przedsięwzięcia, w szczególności spełnienie warunków zawartych w przepisach </w:t>
      </w:r>
      <w:r w:rsidRPr="00F84AD5">
        <w:rPr>
          <w:rFonts w:ascii="Arial" w:hAnsi="Arial" w:cs="Arial"/>
          <w:i/>
          <w:color w:val="000000" w:themeColor="text1"/>
          <w:spacing w:val="4"/>
          <w:kern w:val="2"/>
          <w:sz w:val="20"/>
          <w:szCs w:val="20"/>
          <w:lang w:eastAsia="zh-CN"/>
        </w:rPr>
        <w:t>specustawy drogowej</w:t>
      </w:r>
      <w:r w:rsidRPr="00F84AD5">
        <w:rPr>
          <w:rFonts w:ascii="Arial" w:hAnsi="Arial" w:cs="Arial"/>
          <w:color w:val="000000" w:themeColor="text1"/>
          <w:spacing w:val="4"/>
          <w:kern w:val="2"/>
          <w:sz w:val="20"/>
          <w:szCs w:val="20"/>
          <w:lang w:eastAsia="zh-CN"/>
        </w:rPr>
        <w:t xml:space="preserve">, bowiem stosownie do przepisu art. 11e </w:t>
      </w:r>
      <w:r w:rsidRPr="00F84AD5">
        <w:rPr>
          <w:rFonts w:ascii="Arial" w:hAnsi="Arial" w:cs="Arial"/>
          <w:i/>
          <w:color w:val="000000" w:themeColor="text1"/>
          <w:spacing w:val="4"/>
          <w:kern w:val="2"/>
          <w:sz w:val="20"/>
          <w:szCs w:val="20"/>
          <w:lang w:eastAsia="zh-CN"/>
        </w:rPr>
        <w:t>specustawy drogowej</w:t>
      </w:r>
      <w:r w:rsidRPr="00F84AD5">
        <w:rPr>
          <w:rFonts w:ascii="Arial" w:hAnsi="Arial" w:cs="Arial"/>
          <w:color w:val="000000" w:themeColor="text1"/>
          <w:spacing w:val="4"/>
          <w:kern w:val="2"/>
          <w:sz w:val="20"/>
          <w:szCs w:val="20"/>
          <w:lang w:eastAsia="zh-CN"/>
        </w:rPr>
        <w:t xml:space="preserve"> nie można uzależniać zezwolenia na realizację inwestycji drogowej od spełnienia świadczeń lub warunków nieprzewidzianych obowiązującymi przepisami (por. wyrok Naczelnego Sądu Administracyjnego z dnia 17 kwietnia 2013 r., sygn. akt II OSK 432/13).</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iCs/>
          <w:color w:val="000000" w:themeColor="text1"/>
          <w:spacing w:val="4"/>
          <w:kern w:val="2"/>
          <w:sz w:val="20"/>
          <w:szCs w:val="20"/>
          <w:lang w:eastAsia="zh-CN"/>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lastRenderedPageBreak/>
        <w:t xml:space="preserve">Zgodnie z powszechnie przyjmowanym w orzecznictwie </w:t>
      </w:r>
      <w:proofErr w:type="spellStart"/>
      <w:r w:rsidRPr="00F84AD5">
        <w:rPr>
          <w:rFonts w:ascii="Arial" w:hAnsi="Arial" w:cs="Arial"/>
          <w:color w:val="000000" w:themeColor="text1"/>
          <w:spacing w:val="4"/>
          <w:kern w:val="2"/>
          <w:sz w:val="20"/>
          <w:szCs w:val="20"/>
          <w:lang w:eastAsia="zh-CN"/>
        </w:rPr>
        <w:t>sądowoadministracyjnym</w:t>
      </w:r>
      <w:proofErr w:type="spellEnd"/>
      <w:r w:rsidRPr="00F84AD5">
        <w:rPr>
          <w:rFonts w:ascii="Arial" w:hAnsi="Arial" w:cs="Arial"/>
          <w:color w:val="000000" w:themeColor="text1"/>
          <w:spacing w:val="4"/>
          <w:kern w:val="2"/>
          <w:sz w:val="20"/>
          <w:szCs w:val="20"/>
          <w:lang w:eastAsia="zh-CN"/>
        </w:rPr>
        <w:t xml:space="preserve"> poglądem dotyczącym przedmiotowej materii (vide: wyroki Naczelnego Sądu Administracyjnego z dnia </w:t>
      </w:r>
      <w:r w:rsidRPr="00F84AD5">
        <w:rPr>
          <w:rFonts w:ascii="Arial" w:hAnsi="Arial" w:cs="Arial"/>
          <w:color w:val="000000" w:themeColor="text1"/>
          <w:spacing w:val="4"/>
          <w:kern w:val="2"/>
          <w:sz w:val="20"/>
          <w:szCs w:val="20"/>
          <w:lang w:eastAsia="zh-CN"/>
        </w:rPr>
        <w:br/>
        <w:t xml:space="preserve">13 września 2017 r., sygn. akt II OSK 1705/17, z dnia 24 lutego 2015 r., sygn. akt II OSK 3221/14, </w:t>
      </w:r>
      <w:r w:rsidRPr="00F84AD5">
        <w:rPr>
          <w:rFonts w:ascii="Arial" w:hAnsi="Arial" w:cs="Arial"/>
          <w:color w:val="000000" w:themeColor="text1"/>
          <w:spacing w:val="4"/>
          <w:kern w:val="2"/>
          <w:sz w:val="20"/>
          <w:szCs w:val="20"/>
          <w:lang w:eastAsia="zh-CN"/>
        </w:rPr>
        <w:br/>
        <w:t xml:space="preserve">i z dnia 28 lutego 2014 r., sygn. akt II OSK 93/14; wyroki Wojewódzkiego Sądu Administracyjnego </w:t>
      </w:r>
      <w:r w:rsidRPr="00F84AD5">
        <w:rPr>
          <w:rFonts w:ascii="Arial" w:hAnsi="Arial" w:cs="Arial"/>
          <w:color w:val="000000" w:themeColor="text1"/>
          <w:spacing w:val="4"/>
          <w:kern w:val="2"/>
          <w:sz w:val="20"/>
          <w:szCs w:val="20"/>
          <w:lang w:eastAsia="zh-CN"/>
        </w:rPr>
        <w:br/>
        <w:t xml:space="preserve">w Warszawie z dnia 25 kwietnia 2017 r., sygn. akt VII SA/Wa 2952/16, z dnia 30 stycznia 2017 r., </w:t>
      </w:r>
      <w:r w:rsidRPr="00F84AD5">
        <w:rPr>
          <w:rFonts w:ascii="Arial" w:hAnsi="Arial" w:cs="Arial"/>
          <w:color w:val="000000" w:themeColor="text1"/>
          <w:spacing w:val="4"/>
          <w:kern w:val="2"/>
          <w:sz w:val="20"/>
          <w:szCs w:val="20"/>
          <w:lang w:eastAsia="zh-CN"/>
        </w:rPr>
        <w:br/>
        <w:t>sygn. akt VII SA/Wa 2513/16, i z dnia 15 stycznia 2016 r., sygn. akt VII SA/Wa 2446/15),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 mając na uwadze spowodowanie jak najmniejszych uciążliwości dla właścicieli nieruchomości.</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W tym miejscu zasadnym jest również przywołanie stanowiska przedstawionego przez skład siedmiu sędziów Naczelnego Sądu Administracyjnego w postanowieniu z dnia 17 grudnia 2014 r., sygn. akt </w:t>
      </w:r>
      <w:r w:rsidRPr="00F84AD5">
        <w:rPr>
          <w:rFonts w:ascii="Arial" w:hAnsi="Arial" w:cs="Arial"/>
          <w:color w:val="000000" w:themeColor="text1"/>
          <w:spacing w:val="4"/>
          <w:kern w:val="2"/>
          <w:sz w:val="20"/>
          <w:szCs w:val="20"/>
          <w:lang w:eastAsia="zh-CN"/>
        </w:rPr>
        <w:br/>
        <w:t xml:space="preserve">II OPS 2/14, odmawiającym podjęcia, z wniosku Rzecznika Praw Obywatelskich, uchwały mającej </w:t>
      </w:r>
      <w:r w:rsidRPr="00F84AD5">
        <w:rPr>
          <w:rFonts w:ascii="Arial" w:hAnsi="Arial" w:cs="Arial"/>
          <w:color w:val="000000" w:themeColor="text1"/>
          <w:spacing w:val="4"/>
          <w:kern w:val="2"/>
          <w:sz w:val="20"/>
          <w:szCs w:val="20"/>
          <w:lang w:eastAsia="zh-CN"/>
        </w:rPr>
        <w:br/>
        <w:t xml:space="preserve">na celu wyjaśnienie przepisów prawnych, których stosowanie wywołało rozbieżności w orzecznictwie sądów administracyjnych, „Czy przesłanki niezbędności i celowości realizacji inwestycji publicznej </w:t>
      </w:r>
      <w:r w:rsidRPr="00F84AD5">
        <w:rPr>
          <w:rFonts w:ascii="Arial" w:hAnsi="Arial" w:cs="Arial"/>
          <w:color w:val="000000" w:themeColor="text1"/>
          <w:spacing w:val="4"/>
          <w:kern w:val="2"/>
          <w:sz w:val="20"/>
          <w:szCs w:val="20"/>
          <w:lang w:eastAsia="zh-CN"/>
        </w:rPr>
        <w:br/>
        <w:t xml:space="preserve">w kształcie przedstawionym przez inwestora, mieszczą się w zakresie oceny przez organ administracji publicznej wniosku inwestora o wydanie decyzji zezwalającej na realizację inwestycji drogowej </w:t>
      </w:r>
      <w:r w:rsidRPr="00F84AD5">
        <w:rPr>
          <w:rFonts w:ascii="Arial" w:hAnsi="Arial" w:cs="Arial"/>
          <w:color w:val="000000" w:themeColor="text1"/>
          <w:spacing w:val="4"/>
          <w:kern w:val="2"/>
          <w:sz w:val="20"/>
          <w:szCs w:val="20"/>
          <w:lang w:eastAsia="zh-CN"/>
        </w:rPr>
        <w:br/>
        <w:t xml:space="preserve">(art. 11a ustawy z dnia 10 kwietnia 2003 r. o szczególnych zasadach przygotowania i realizacji inwestycji w zakresie dróg publicznych – Dz. U. z 2013 r., poz. 687 ze zm.), pod kątem spełniania przez ten wniosek dopuszczalności wywłaszczenia w rozumieniu art. 21 ust. 2 Konstytucji RP </w:t>
      </w:r>
      <w:r w:rsidRPr="00F84AD5">
        <w:rPr>
          <w:rFonts w:ascii="Arial" w:hAnsi="Arial" w:cs="Arial"/>
          <w:color w:val="000000" w:themeColor="text1"/>
          <w:spacing w:val="4"/>
          <w:kern w:val="2"/>
          <w:sz w:val="20"/>
          <w:szCs w:val="20"/>
          <w:lang w:eastAsia="zh-CN"/>
        </w:rPr>
        <w:br/>
        <w:t xml:space="preserve">i art. 112 ust. 3 ustawy z dnia 21 sierpnia 1997 r. o gospodarce nieruchomościami (Dz. U. z 2014 r., poz. 518 ze zm.)?”. Według Sądu, Rzecznik Praw Obywatelskich w istocie rzeczy przedstawił </w:t>
      </w:r>
      <w:r w:rsidRPr="00F84AD5">
        <w:rPr>
          <w:rFonts w:ascii="Arial" w:hAnsi="Arial" w:cs="Arial"/>
          <w:color w:val="000000" w:themeColor="text1"/>
          <w:spacing w:val="4"/>
          <w:kern w:val="2"/>
          <w:sz w:val="20"/>
          <w:szCs w:val="20"/>
          <w:lang w:eastAsia="zh-CN"/>
        </w:rPr>
        <w:br/>
        <w:t xml:space="preserve">do rozstrzygnięcia zagadnienie prawne, które dotyczy istotnego problemu konstytucyjnego, co do tego </w:t>
      </w:r>
      <w:r w:rsidRPr="00F84AD5">
        <w:rPr>
          <w:rFonts w:ascii="Arial" w:hAnsi="Arial" w:cs="Arial"/>
          <w:color w:val="000000" w:themeColor="text1"/>
          <w:spacing w:val="4"/>
          <w:kern w:val="2"/>
          <w:sz w:val="20"/>
          <w:szCs w:val="20"/>
          <w:lang w:eastAsia="zh-CN"/>
        </w:rPr>
        <w:br/>
        <w:t xml:space="preserve">w jaki sposób ma być oceniana dopuszczalność pozbawienia własności z uwagi na cele publiczne </w:t>
      </w:r>
      <w:r w:rsidRPr="00F84AD5">
        <w:rPr>
          <w:rFonts w:ascii="Arial" w:hAnsi="Arial" w:cs="Arial"/>
          <w:color w:val="000000" w:themeColor="text1"/>
          <w:spacing w:val="4"/>
          <w:kern w:val="2"/>
          <w:sz w:val="20"/>
          <w:szCs w:val="20"/>
          <w:lang w:eastAsia="zh-CN"/>
        </w:rPr>
        <w:br/>
        <w:t xml:space="preserve">[art. 21 </w:t>
      </w:r>
      <w:r w:rsidRPr="00F84AD5">
        <w:rPr>
          <w:rFonts w:ascii="Arial" w:hAnsi="Arial" w:cs="Arial"/>
          <w:color w:val="000000" w:themeColor="text1"/>
          <w:spacing w:val="4"/>
          <w:kern w:val="2"/>
          <w:sz w:val="20"/>
          <w:szCs w:val="20"/>
          <w:lang w:eastAsia="zh-CN" w:bidi="pl-PL"/>
        </w:rPr>
        <w:t>Konstytucji Rzeczypospolitej Polskiej z dnia 2 kwietnia 1997 r. (</w:t>
      </w:r>
      <w:proofErr w:type="spellStart"/>
      <w:r w:rsidRPr="00F84AD5">
        <w:rPr>
          <w:rFonts w:ascii="Arial" w:hAnsi="Arial" w:cs="Arial"/>
          <w:color w:val="000000" w:themeColor="text1"/>
          <w:spacing w:val="4"/>
          <w:kern w:val="2"/>
          <w:sz w:val="20"/>
          <w:szCs w:val="20"/>
          <w:lang w:eastAsia="zh-CN" w:bidi="pl-PL"/>
        </w:rPr>
        <w:t>t.j</w:t>
      </w:r>
      <w:proofErr w:type="spellEnd"/>
      <w:r w:rsidRPr="00F84AD5">
        <w:rPr>
          <w:rFonts w:ascii="Arial" w:hAnsi="Arial" w:cs="Arial"/>
          <w:color w:val="000000" w:themeColor="text1"/>
          <w:spacing w:val="4"/>
          <w:kern w:val="2"/>
          <w:sz w:val="20"/>
          <w:szCs w:val="20"/>
          <w:lang w:eastAsia="zh-CN" w:bidi="pl-PL"/>
        </w:rPr>
        <w:t xml:space="preserve">. Dz. U. Nr 78, poz. 483, </w:t>
      </w:r>
      <w:r w:rsidRPr="00F84AD5">
        <w:rPr>
          <w:rFonts w:ascii="Arial" w:hAnsi="Arial" w:cs="Arial"/>
          <w:color w:val="000000" w:themeColor="text1"/>
          <w:spacing w:val="4"/>
          <w:kern w:val="2"/>
          <w:sz w:val="20"/>
          <w:szCs w:val="20"/>
          <w:lang w:eastAsia="zh-CN" w:bidi="pl-PL"/>
        </w:rPr>
        <w:br/>
        <w:t xml:space="preserve">z późn. zm.), </w:t>
      </w:r>
      <w:r w:rsidRPr="00F84AD5">
        <w:rPr>
          <w:rFonts w:ascii="Arial" w:hAnsi="Arial" w:cs="Arial"/>
          <w:color w:val="000000" w:themeColor="text1"/>
          <w:spacing w:val="4"/>
          <w:kern w:val="2"/>
          <w:sz w:val="20"/>
          <w:szCs w:val="20"/>
          <w:lang w:eastAsia="zh-CN"/>
        </w:rPr>
        <w:t xml:space="preserve">i art. 112 ust. 3 </w:t>
      </w:r>
      <w:r w:rsidRPr="00F84AD5">
        <w:rPr>
          <w:rFonts w:ascii="Arial" w:hAnsi="Arial" w:cs="Arial"/>
          <w:bCs/>
          <w:i/>
          <w:color w:val="000000" w:themeColor="text1"/>
          <w:spacing w:val="4"/>
          <w:kern w:val="2"/>
          <w:sz w:val="20"/>
          <w:szCs w:val="20"/>
          <w:lang w:eastAsia="zh-CN"/>
        </w:rPr>
        <w:t>ustawy</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bCs/>
          <w:i/>
          <w:color w:val="000000" w:themeColor="text1"/>
          <w:spacing w:val="4"/>
          <w:kern w:val="2"/>
          <w:sz w:val="20"/>
          <w:szCs w:val="20"/>
          <w:lang w:eastAsia="zh-CN"/>
        </w:rPr>
        <w:t>o gospodarce nieruchomościami</w:t>
      </w:r>
      <w:r w:rsidRPr="00F84AD5">
        <w:rPr>
          <w:rFonts w:ascii="Arial" w:hAnsi="Arial" w:cs="Arial"/>
          <w:color w:val="000000" w:themeColor="text1"/>
          <w:spacing w:val="4"/>
          <w:kern w:val="2"/>
          <w:sz w:val="20"/>
          <w:szCs w:val="20"/>
          <w:lang w:eastAsia="zh-CN"/>
        </w:rPr>
        <w:t>] w sprawie o zezwolenie na realizację inwestycji drogowej.</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F84AD5">
        <w:rPr>
          <w:rFonts w:ascii="Arial" w:hAnsi="Arial" w:cs="Arial"/>
          <w:color w:val="000000" w:themeColor="text1"/>
          <w:spacing w:val="4"/>
          <w:kern w:val="2"/>
          <w:sz w:val="20"/>
          <w:szCs w:val="20"/>
          <w:lang w:eastAsia="zh-CN"/>
        </w:rPr>
        <w:br/>
        <w:t>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Należy przy tym wyjaśnić, iż zgodnie z treścią art. 11i ust. 1 </w:t>
      </w:r>
      <w:r w:rsidRPr="00F84AD5">
        <w:rPr>
          <w:rFonts w:ascii="Arial" w:hAnsi="Arial" w:cs="Arial"/>
          <w:i/>
          <w:color w:val="000000" w:themeColor="text1"/>
          <w:spacing w:val="4"/>
          <w:kern w:val="2"/>
          <w:sz w:val="20"/>
          <w:szCs w:val="20"/>
          <w:lang w:eastAsia="zh-CN"/>
        </w:rPr>
        <w:t>specustawy drogowej</w:t>
      </w:r>
      <w:r w:rsidRPr="00F84AD5">
        <w:rPr>
          <w:rFonts w:ascii="Arial" w:hAnsi="Arial" w:cs="Arial"/>
          <w:color w:val="000000" w:themeColor="text1"/>
          <w:spacing w:val="4"/>
          <w:kern w:val="2"/>
          <w:sz w:val="20"/>
          <w:szCs w:val="20"/>
          <w:lang w:eastAsia="zh-CN"/>
        </w:rPr>
        <w:t xml:space="preserve">, w sprawach dotyczących zezwolenia na realizację inwestycji drogowej nieuregulowanych w </w:t>
      </w:r>
      <w:r w:rsidRPr="00F84AD5">
        <w:rPr>
          <w:rFonts w:ascii="Arial" w:hAnsi="Arial" w:cs="Arial"/>
          <w:i/>
          <w:color w:val="000000" w:themeColor="text1"/>
          <w:spacing w:val="4"/>
          <w:kern w:val="2"/>
          <w:sz w:val="20"/>
          <w:szCs w:val="20"/>
          <w:lang w:eastAsia="zh-CN"/>
        </w:rPr>
        <w:t>specustawie drogowej</w:t>
      </w:r>
      <w:r w:rsidRPr="00F84AD5">
        <w:rPr>
          <w:rFonts w:ascii="Arial" w:hAnsi="Arial" w:cs="Arial"/>
          <w:color w:val="000000" w:themeColor="text1"/>
          <w:spacing w:val="4"/>
          <w:kern w:val="2"/>
          <w:sz w:val="20"/>
          <w:szCs w:val="20"/>
          <w:lang w:eastAsia="zh-CN"/>
        </w:rPr>
        <w:t xml:space="preserve"> stosuje się odpowiednio przepisy </w:t>
      </w:r>
      <w:r w:rsidRPr="00F84AD5">
        <w:rPr>
          <w:rFonts w:ascii="Arial" w:hAnsi="Arial" w:cs="Arial"/>
          <w:i/>
          <w:color w:val="000000" w:themeColor="text1"/>
          <w:spacing w:val="4"/>
          <w:kern w:val="2"/>
          <w:sz w:val="20"/>
          <w:szCs w:val="20"/>
          <w:lang w:eastAsia="zh-CN"/>
        </w:rPr>
        <w:t>ustawy Prawo budowlane</w:t>
      </w:r>
      <w:r w:rsidRPr="00F84AD5">
        <w:rPr>
          <w:rFonts w:ascii="Arial" w:hAnsi="Arial" w:cs="Arial"/>
          <w:color w:val="000000" w:themeColor="text1"/>
          <w:spacing w:val="4"/>
          <w:kern w:val="2"/>
          <w:sz w:val="20"/>
          <w:szCs w:val="20"/>
          <w:lang w:eastAsia="zh-CN"/>
        </w:rPr>
        <w:t xml:space="preserve">. Jak wynika natomiast z treści </w:t>
      </w:r>
      <w:r w:rsidRPr="00F84AD5">
        <w:rPr>
          <w:rFonts w:ascii="Arial" w:hAnsi="Arial" w:cs="Arial"/>
          <w:color w:val="000000" w:themeColor="text1"/>
          <w:spacing w:val="4"/>
          <w:kern w:val="2"/>
          <w:sz w:val="20"/>
          <w:szCs w:val="20"/>
          <w:lang w:eastAsia="zh-CN"/>
        </w:rPr>
        <w:br/>
        <w:t xml:space="preserve">art. 35 ust. 4 </w:t>
      </w:r>
      <w:r w:rsidRPr="00F84AD5">
        <w:rPr>
          <w:rFonts w:ascii="Arial" w:hAnsi="Arial" w:cs="Arial"/>
          <w:i/>
          <w:color w:val="000000" w:themeColor="text1"/>
          <w:spacing w:val="4"/>
          <w:kern w:val="2"/>
          <w:sz w:val="20"/>
          <w:szCs w:val="20"/>
          <w:lang w:eastAsia="zh-CN"/>
        </w:rPr>
        <w:t>ustawy Prawo budowlane</w:t>
      </w:r>
      <w:r w:rsidRPr="00F84AD5">
        <w:rPr>
          <w:rFonts w:ascii="Arial" w:hAnsi="Arial" w:cs="Arial"/>
          <w:color w:val="000000" w:themeColor="text1"/>
          <w:spacing w:val="4"/>
          <w:kern w:val="2"/>
          <w:sz w:val="20"/>
          <w:szCs w:val="20"/>
          <w:lang w:eastAsia="zh-CN"/>
        </w:rPr>
        <w:t xml:space="preserve">, w razie spełnienia wymagań określonych w art. 35 ust. 1 oraz art. 32 ust. 4 tej ustawy, właściwy organ nie może odmówić wydania decyzji o pozwoleniu na budowę. Tym samym, decyzja o zezwoleniu na realizację inwestycji drogowej nie ma charakteru uznaniowego </w:t>
      </w:r>
      <w:r w:rsidRPr="00F84AD5">
        <w:rPr>
          <w:rFonts w:ascii="Arial" w:hAnsi="Arial" w:cs="Arial"/>
          <w:color w:val="000000" w:themeColor="text1"/>
          <w:spacing w:val="4"/>
          <w:kern w:val="2"/>
          <w:sz w:val="20"/>
          <w:szCs w:val="20"/>
          <w:lang w:eastAsia="zh-CN"/>
        </w:rPr>
        <w:br/>
        <w:t xml:space="preserve">i w razie spełnienia przez inwestora wymagań określonych w przepisach prawa organ administracji publicznej jest zobligowany zezwolić na realizację inwestycji drogowej (stosownie do wyroku </w:t>
      </w:r>
      <w:r w:rsidRPr="00F84AD5">
        <w:rPr>
          <w:rFonts w:ascii="Arial" w:hAnsi="Arial" w:cs="Arial"/>
          <w:color w:val="000000" w:themeColor="text1"/>
          <w:spacing w:val="4"/>
          <w:kern w:val="2"/>
          <w:sz w:val="20"/>
          <w:szCs w:val="20"/>
          <w:lang w:eastAsia="zh-CN"/>
        </w:rPr>
        <w:lastRenderedPageBreak/>
        <w:t>Wojewódzkiego Sądu Administracyjnego w Warszawie z dnia 27 stycznia 2011 r., sygn. akt VII SA/Wa 1955/10).</w:t>
      </w:r>
    </w:p>
    <w:p w:rsidR="004F2496" w:rsidRPr="00F84AD5" w:rsidRDefault="004F2496" w:rsidP="004F2496">
      <w:pPr>
        <w:suppressAutoHyphens/>
        <w:spacing w:after="240" w:line="240" w:lineRule="exact"/>
        <w:jc w:val="both"/>
        <w:textAlignment w:val="baseline"/>
        <w:rPr>
          <w:rFonts w:ascii="Arial" w:hAnsi="Arial" w:cs="Arial"/>
          <w:color w:val="000000" w:themeColor="text1"/>
          <w:spacing w:val="4"/>
          <w:kern w:val="2"/>
          <w:sz w:val="20"/>
          <w:szCs w:val="20"/>
          <w:lang w:eastAsia="zh-CN"/>
        </w:rPr>
      </w:pPr>
      <w:r w:rsidRPr="00F84AD5">
        <w:rPr>
          <w:rFonts w:ascii="Arial" w:hAnsi="Arial" w:cs="Arial"/>
          <w:color w:val="000000" w:themeColor="text1"/>
          <w:spacing w:val="4"/>
          <w:kern w:val="2"/>
          <w:sz w:val="20"/>
          <w:szCs w:val="20"/>
          <w:lang w:eastAsia="zh-CN"/>
        </w:rPr>
        <w:t xml:space="preserve">Mając na względzie zasadę prawdy obiektywnej ustanowioną w art. 7 </w:t>
      </w:r>
      <w:r w:rsidRPr="00F84AD5">
        <w:rPr>
          <w:rFonts w:ascii="Arial" w:hAnsi="Arial" w:cs="Arial"/>
          <w:i/>
          <w:color w:val="000000" w:themeColor="text1"/>
          <w:spacing w:val="4"/>
          <w:kern w:val="2"/>
          <w:sz w:val="20"/>
          <w:szCs w:val="20"/>
          <w:lang w:eastAsia="zh-CN"/>
        </w:rPr>
        <w:t>kpa</w:t>
      </w:r>
      <w:r w:rsidRPr="00F84AD5">
        <w:rPr>
          <w:rFonts w:ascii="Arial" w:hAnsi="Arial" w:cs="Arial"/>
          <w:color w:val="000000" w:themeColor="text1"/>
          <w:spacing w:val="4"/>
          <w:kern w:val="2"/>
          <w:sz w:val="20"/>
          <w:szCs w:val="20"/>
          <w:lang w:eastAsia="zh-CN"/>
        </w:rPr>
        <w:t xml:space="preserve">, organ odwoławczy umożliwił </w:t>
      </w:r>
      <w:r w:rsidRPr="00F84AD5">
        <w:rPr>
          <w:rFonts w:ascii="Arial" w:hAnsi="Arial" w:cs="Arial"/>
          <w:i/>
          <w:color w:val="000000" w:themeColor="text1"/>
          <w:spacing w:val="4"/>
          <w:kern w:val="2"/>
          <w:sz w:val="20"/>
          <w:szCs w:val="20"/>
          <w:lang w:eastAsia="zh-CN"/>
        </w:rPr>
        <w:t>inwestorowi</w:t>
      </w:r>
      <w:r w:rsidRPr="00F84AD5">
        <w:rPr>
          <w:rFonts w:ascii="Arial" w:hAnsi="Arial" w:cs="Arial"/>
          <w:color w:val="000000" w:themeColor="text1"/>
          <w:spacing w:val="4"/>
          <w:kern w:val="2"/>
          <w:sz w:val="20"/>
          <w:szCs w:val="20"/>
          <w:lang w:eastAsia="zh-CN"/>
        </w:rPr>
        <w:t xml:space="preserve"> – jako kreatorowi i wnioskodawcy przedmiotowej inwestycji drogowej – odniesienie się do zarzutów dotyczących lokalizacji planowanego przedsięwzięcia, podniesionych w </w:t>
      </w:r>
      <w:proofErr w:type="spellStart"/>
      <w:r w:rsidRPr="00F84AD5">
        <w:rPr>
          <w:rFonts w:ascii="Arial" w:hAnsi="Arial" w:cs="Arial"/>
          <w:color w:val="000000" w:themeColor="text1"/>
          <w:spacing w:val="4"/>
          <w:kern w:val="2"/>
          <w:sz w:val="20"/>
          <w:szCs w:val="20"/>
          <w:lang w:eastAsia="zh-CN"/>
        </w:rPr>
        <w:t>odwołaniach</w:t>
      </w:r>
      <w:proofErr w:type="spellEnd"/>
      <w:r w:rsidRPr="00F84AD5">
        <w:rPr>
          <w:rFonts w:ascii="Arial" w:hAnsi="Arial" w:cs="Arial"/>
          <w:color w:val="000000" w:themeColor="text1"/>
          <w:spacing w:val="4"/>
          <w:kern w:val="2"/>
          <w:sz w:val="20"/>
          <w:szCs w:val="20"/>
          <w:lang w:eastAsia="zh-CN"/>
        </w:rPr>
        <w:t xml:space="preserve"> Pani B</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B</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Pana A</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N</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Pani M</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M</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i </w:t>
      </w:r>
      <w:r w:rsidRPr="00F84AD5">
        <w:rPr>
          <w:rFonts w:ascii="Arial" w:hAnsi="Arial" w:cs="Arial"/>
          <w:i/>
          <w:iCs/>
          <w:color w:val="000000" w:themeColor="text1"/>
          <w:spacing w:val="4"/>
          <w:kern w:val="2"/>
          <w:sz w:val="20"/>
          <w:szCs w:val="20"/>
          <w:lang w:eastAsia="zh-CN"/>
        </w:rPr>
        <w:t>Stowarzyszenia</w:t>
      </w:r>
      <w:r w:rsidRPr="00F84AD5">
        <w:rPr>
          <w:rFonts w:ascii="Arial" w:hAnsi="Arial" w:cs="Arial"/>
          <w:color w:val="000000" w:themeColor="text1"/>
          <w:spacing w:val="4"/>
          <w:kern w:val="2"/>
          <w:sz w:val="20"/>
          <w:szCs w:val="20"/>
          <w:lang w:eastAsia="zh-CN"/>
        </w:rPr>
        <w:t xml:space="preserve">, oraz pismach je uzupełniających, jak również do zarzutów zawartych w skargach wniesionych na podstawie art. 234 </w:t>
      </w:r>
      <w:r w:rsidRPr="00F84AD5">
        <w:rPr>
          <w:rFonts w:ascii="Arial" w:hAnsi="Arial" w:cs="Arial"/>
          <w:i/>
          <w:color w:val="000000" w:themeColor="text1"/>
          <w:spacing w:val="4"/>
          <w:kern w:val="2"/>
          <w:sz w:val="20"/>
          <w:szCs w:val="20"/>
          <w:lang w:eastAsia="zh-CN"/>
        </w:rPr>
        <w:t>kpa</w:t>
      </w:r>
      <w:r w:rsidR="000A6EE4">
        <w:rPr>
          <w:rFonts w:ascii="Arial" w:hAnsi="Arial" w:cs="Arial"/>
          <w:color w:val="000000" w:themeColor="text1"/>
          <w:spacing w:val="4"/>
          <w:kern w:val="2"/>
          <w:sz w:val="20"/>
          <w:szCs w:val="20"/>
          <w:lang w:eastAsia="zh-CN"/>
        </w:rPr>
        <w:t xml:space="preserve"> przez Pana G.</w:t>
      </w:r>
      <w:r w:rsidRPr="00F84AD5">
        <w:rPr>
          <w:rFonts w:ascii="Arial" w:hAnsi="Arial" w:cs="Arial"/>
          <w:color w:val="000000" w:themeColor="text1"/>
          <w:spacing w:val="4"/>
          <w:kern w:val="2"/>
          <w:sz w:val="20"/>
          <w:szCs w:val="20"/>
          <w:lang w:eastAsia="zh-CN"/>
        </w:rPr>
        <w:t xml:space="preserve"> B</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Panią A</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M</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Panią M</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L</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Pana E</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L</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i P</w:t>
      </w:r>
      <w:r w:rsidR="00E64942">
        <w:rPr>
          <w:rFonts w:ascii="Arial" w:hAnsi="Arial" w:cs="Arial"/>
          <w:color w:val="000000" w:themeColor="text1"/>
          <w:spacing w:val="4"/>
          <w:kern w:val="2"/>
          <w:sz w:val="20"/>
          <w:szCs w:val="20"/>
          <w:lang w:eastAsia="zh-CN"/>
        </w:rPr>
        <w:t>anią</w:t>
      </w:r>
      <w:r w:rsidRPr="00F84AD5">
        <w:rPr>
          <w:rFonts w:ascii="Arial" w:hAnsi="Arial" w:cs="Arial"/>
          <w:color w:val="000000" w:themeColor="text1"/>
          <w:spacing w:val="4"/>
          <w:kern w:val="2"/>
          <w:sz w:val="20"/>
          <w:szCs w:val="20"/>
          <w:lang w:eastAsia="zh-CN"/>
        </w:rPr>
        <w:t xml:space="preserve"> R</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 Ś</w:t>
      </w:r>
      <w:r w:rsidR="000A6EE4">
        <w:rPr>
          <w:rFonts w:ascii="Arial" w:hAnsi="Arial" w:cs="Arial"/>
          <w:color w:val="000000" w:themeColor="text1"/>
          <w:spacing w:val="4"/>
          <w:kern w:val="2"/>
          <w:sz w:val="20"/>
          <w:szCs w:val="20"/>
          <w:lang w:eastAsia="zh-CN"/>
        </w:rPr>
        <w:t>.</w:t>
      </w:r>
      <w:r w:rsidRPr="00F84AD5">
        <w:rPr>
          <w:rFonts w:ascii="Arial" w:hAnsi="Arial" w:cs="Arial"/>
          <w:color w:val="000000" w:themeColor="text1"/>
          <w:spacing w:val="4"/>
          <w:kern w:val="2"/>
          <w:sz w:val="20"/>
          <w:szCs w:val="20"/>
          <w:lang w:eastAsia="zh-CN"/>
        </w:rPr>
        <w:t xml:space="preserve">-S. </w:t>
      </w:r>
      <w:r w:rsidRPr="00F84AD5">
        <w:rPr>
          <w:rFonts w:ascii="Arial" w:hAnsi="Arial" w:cs="Arial"/>
          <w:i/>
          <w:color w:val="000000" w:themeColor="text1"/>
          <w:spacing w:val="4"/>
          <w:sz w:val="20"/>
          <w:szCs w:val="20"/>
        </w:rPr>
        <w:t xml:space="preserve">Inwestor, </w:t>
      </w:r>
      <w:r w:rsidRPr="00F84AD5">
        <w:rPr>
          <w:rFonts w:ascii="Arial" w:hAnsi="Arial" w:cs="Arial"/>
          <w:color w:val="000000" w:themeColor="text1"/>
          <w:spacing w:val="4"/>
          <w:sz w:val="20"/>
          <w:szCs w:val="20"/>
        </w:rPr>
        <w:t>stosownie do wezwań</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organu odwoławczego, odniósł się do uwag skarżących stron wskazując, iż w jego ocenie nie zasługują one na uwzględnienie.</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Stanowiska </w:t>
      </w:r>
      <w:r w:rsidRPr="00F84AD5">
        <w:rPr>
          <w:rFonts w:ascii="Arial" w:hAnsi="Arial" w:cs="Arial"/>
          <w:i/>
          <w:iCs/>
          <w:color w:val="000000" w:themeColor="text1"/>
          <w:spacing w:val="4"/>
          <w:sz w:val="20"/>
          <w:szCs w:val="20"/>
        </w:rPr>
        <w:t>inwestora</w:t>
      </w:r>
      <w:r w:rsidRPr="00F84AD5">
        <w:rPr>
          <w:rFonts w:ascii="Arial" w:hAnsi="Arial" w:cs="Arial"/>
          <w:color w:val="000000" w:themeColor="text1"/>
          <w:spacing w:val="4"/>
          <w:sz w:val="20"/>
          <w:szCs w:val="20"/>
        </w:rPr>
        <w:t xml:space="preserve"> organ odwoławczy, działając w oparciu o art. 9 </w:t>
      </w:r>
      <w:r w:rsidRPr="00F84AD5">
        <w:rPr>
          <w:rFonts w:ascii="Arial" w:hAnsi="Arial" w:cs="Arial"/>
          <w:i/>
          <w:iCs/>
          <w:color w:val="000000" w:themeColor="text1"/>
          <w:spacing w:val="4"/>
          <w:sz w:val="20"/>
          <w:szCs w:val="20"/>
        </w:rPr>
        <w:t>kpa</w:t>
      </w:r>
      <w:r w:rsidRPr="00F84AD5">
        <w:rPr>
          <w:rFonts w:ascii="Arial" w:hAnsi="Arial" w:cs="Arial"/>
          <w:color w:val="000000" w:themeColor="text1"/>
          <w:spacing w:val="4"/>
          <w:sz w:val="20"/>
          <w:szCs w:val="20"/>
        </w:rPr>
        <w:t xml:space="preserve">, przesłał skarżącym, zawiadamiając jednocześnie, stosownie do art. 10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o prawie wypowiedzenia się, co do zebranych dowodów i materiałów oraz zgłoszonych żądań oraz o możliwości przeglądania akt sprawy. </w:t>
      </w:r>
    </w:p>
    <w:p w:rsidR="004F2496" w:rsidRPr="00F84AD5" w:rsidRDefault="004F2496" w:rsidP="004F2496">
      <w:pPr>
        <w:autoSpaceDE w:val="0"/>
        <w:spacing w:after="240" w:line="240" w:lineRule="exact"/>
        <w:jc w:val="both"/>
        <w:rPr>
          <w:rFonts w:ascii="Arial" w:hAnsi="Arial" w:cs="Arial"/>
          <w:color w:val="000000" w:themeColor="text1"/>
          <w:spacing w:val="4"/>
          <w:sz w:val="20"/>
          <w:szCs w:val="20"/>
        </w:rPr>
      </w:pPr>
      <w:r w:rsidRPr="00F84AD5">
        <w:rPr>
          <w:rFonts w:ascii="Arial" w:eastAsia="Calibri" w:hAnsi="Arial" w:cs="Arial"/>
          <w:bCs/>
          <w:color w:val="000000" w:themeColor="text1"/>
          <w:spacing w:val="4"/>
          <w:kern w:val="2"/>
          <w:sz w:val="20"/>
          <w:szCs w:val="20"/>
        </w:rPr>
        <w:t>W pismach z dnia 25 listopada 2019 r. z dnia 3 marca 2020 r. Pani B</w:t>
      </w:r>
      <w:r w:rsidR="00042D45">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B</w:t>
      </w:r>
      <w:r w:rsidR="00042D45">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w:t>
      </w:r>
      <w:r w:rsidRPr="00F84AD5">
        <w:rPr>
          <w:rFonts w:ascii="Arial" w:hAnsi="Arial" w:cs="Arial"/>
          <w:color w:val="000000" w:themeColor="text1"/>
          <w:spacing w:val="4"/>
          <w:sz w:val="20"/>
          <w:szCs w:val="20"/>
        </w:rPr>
        <w:t xml:space="preserve">odniosła się do przekazanego jej stanowiska </w:t>
      </w:r>
      <w:r w:rsidRPr="00F84AD5">
        <w:rPr>
          <w:rFonts w:ascii="Arial" w:hAnsi="Arial" w:cs="Arial"/>
          <w:i/>
          <w:iCs/>
          <w:color w:val="000000" w:themeColor="text1"/>
          <w:spacing w:val="4"/>
          <w:sz w:val="20"/>
          <w:szCs w:val="20"/>
        </w:rPr>
        <w:t>inwestora</w:t>
      </w:r>
      <w:r w:rsidRPr="00F84AD5">
        <w:rPr>
          <w:rFonts w:ascii="Arial" w:hAnsi="Arial" w:cs="Arial"/>
          <w:color w:val="000000" w:themeColor="text1"/>
          <w:spacing w:val="4"/>
          <w:sz w:val="20"/>
          <w:szCs w:val="20"/>
        </w:rPr>
        <w:t>, podnosząc zarzuty w zakresie ustaleń dotyczących lokalizacji MOP, przedstawionych podczas konsultacji społecznych przeprowadzonych w październiku 2013 r., oraz podtrzymując zastrzeżenia względem przedmiotowej inwestycji.</w:t>
      </w:r>
    </w:p>
    <w:p w:rsidR="004F2496" w:rsidRPr="00F84AD5" w:rsidRDefault="004F2496" w:rsidP="004F2496">
      <w:pPr>
        <w:autoSpaceDE w:val="0"/>
        <w:spacing w:after="240" w:line="240" w:lineRule="exact"/>
        <w:jc w:val="both"/>
        <w:rPr>
          <w:rFonts w:ascii="Arial" w:eastAsia="Calibri" w:hAnsi="Arial" w:cs="Arial"/>
          <w:bCs/>
          <w:color w:val="000000" w:themeColor="text1"/>
          <w:spacing w:val="4"/>
          <w:kern w:val="2"/>
          <w:sz w:val="20"/>
          <w:szCs w:val="20"/>
        </w:rPr>
      </w:pPr>
      <w:r w:rsidRPr="00F84AD5">
        <w:rPr>
          <w:rFonts w:ascii="Arial" w:eastAsia="Calibri" w:hAnsi="Arial" w:cs="Arial"/>
          <w:bCs/>
          <w:color w:val="000000" w:themeColor="text1"/>
          <w:spacing w:val="4"/>
          <w:kern w:val="2"/>
          <w:sz w:val="20"/>
          <w:szCs w:val="20"/>
        </w:rPr>
        <w:t xml:space="preserve">W skierowanym do Wojewody Mazowieckiego piśmie z dnia 21 października 2020 r. [którego kopię organ I instancji przekazał organowi odwoławczemu przy piśmie z dnia 13 listopada 2020 r., znak: </w:t>
      </w:r>
      <w:r w:rsidRPr="00F84AD5">
        <w:rPr>
          <w:rFonts w:ascii="Arial" w:eastAsia="Calibri" w:hAnsi="Arial" w:cs="Arial"/>
          <w:bCs/>
          <w:color w:val="000000" w:themeColor="text1"/>
          <w:spacing w:val="4"/>
          <w:kern w:val="2"/>
          <w:sz w:val="20"/>
          <w:szCs w:val="20"/>
        </w:rPr>
        <w:br/>
        <w:t xml:space="preserve">WI-II.7820.1.6.2018.EKR(MP), zaś oryginał – przy piśmie z dnia 27 listopada 2020 r., znak: </w:t>
      </w:r>
      <w:r w:rsidRPr="00F84AD5">
        <w:rPr>
          <w:rFonts w:ascii="Arial" w:eastAsia="Calibri" w:hAnsi="Arial" w:cs="Arial"/>
          <w:bCs/>
          <w:color w:val="000000" w:themeColor="text1"/>
          <w:spacing w:val="4"/>
          <w:kern w:val="2"/>
          <w:sz w:val="20"/>
          <w:szCs w:val="20"/>
        </w:rPr>
        <w:br/>
        <w:t>WI-II.7820.1.6.2018.EKR(MP)], Pani M</w:t>
      </w:r>
      <w:r w:rsidR="00042D45">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M</w:t>
      </w:r>
      <w:r w:rsidR="00042D45">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poinformowała, iż nie otrzymała odpowiedzi na skierowany do Wojewody Mazowieckiego </w:t>
      </w:r>
      <w:r w:rsidR="00042D45">
        <w:rPr>
          <w:rFonts w:ascii="Arial" w:eastAsia="Calibri" w:hAnsi="Arial" w:cs="Arial"/>
          <w:bCs/>
          <w:color w:val="000000" w:themeColor="text1"/>
          <w:spacing w:val="4"/>
          <w:kern w:val="2"/>
          <w:sz w:val="20"/>
          <w:szCs w:val="20"/>
        </w:rPr>
        <w:t xml:space="preserve">wniosek z dnia 19 maja 2020 r. </w:t>
      </w:r>
      <w:r w:rsidRPr="00F84AD5">
        <w:rPr>
          <w:rFonts w:ascii="Arial" w:eastAsia="Calibri" w:hAnsi="Arial" w:cs="Arial"/>
          <w:bCs/>
          <w:color w:val="000000" w:themeColor="text1"/>
          <w:spacing w:val="4"/>
          <w:kern w:val="2"/>
          <w:sz w:val="20"/>
          <w:szCs w:val="20"/>
        </w:rPr>
        <w:t>„o wyprosto</w:t>
      </w:r>
      <w:r w:rsidR="0037507C">
        <w:rPr>
          <w:rFonts w:ascii="Arial" w:eastAsia="Calibri" w:hAnsi="Arial" w:cs="Arial"/>
          <w:bCs/>
          <w:color w:val="000000" w:themeColor="text1"/>
          <w:spacing w:val="4"/>
          <w:kern w:val="2"/>
          <w:sz w:val="20"/>
          <w:szCs w:val="20"/>
        </w:rPr>
        <w:t>wanie linii rozgraniczającej na </w:t>
      </w:r>
      <w:r w:rsidRPr="00F84AD5">
        <w:rPr>
          <w:rFonts w:ascii="Arial" w:eastAsia="Calibri" w:hAnsi="Arial" w:cs="Arial"/>
          <w:bCs/>
          <w:color w:val="000000" w:themeColor="text1"/>
          <w:spacing w:val="4"/>
          <w:kern w:val="2"/>
          <w:sz w:val="20"/>
          <w:szCs w:val="20"/>
        </w:rPr>
        <w:t>działce nr 19/6 z powodu zm</w:t>
      </w:r>
      <w:r w:rsidR="00042D45">
        <w:rPr>
          <w:rFonts w:ascii="Arial" w:eastAsia="Calibri" w:hAnsi="Arial" w:cs="Arial"/>
          <w:bCs/>
          <w:color w:val="000000" w:themeColor="text1"/>
          <w:spacing w:val="4"/>
          <w:kern w:val="2"/>
          <w:sz w:val="20"/>
          <w:szCs w:val="20"/>
        </w:rPr>
        <w:t xml:space="preserve">iany zjazdu Zz7i-4”. Ww. pismo </w:t>
      </w:r>
      <w:r w:rsidRPr="00F84AD5">
        <w:rPr>
          <w:rFonts w:ascii="Arial" w:eastAsia="Calibri" w:hAnsi="Arial" w:cs="Arial"/>
          <w:bCs/>
          <w:color w:val="000000" w:themeColor="text1"/>
          <w:spacing w:val="4"/>
          <w:kern w:val="2"/>
          <w:sz w:val="20"/>
          <w:szCs w:val="20"/>
        </w:rPr>
        <w:t xml:space="preserve">z dnia 19 maja 2020 r. zostało potraktowane przez </w:t>
      </w:r>
      <w:r w:rsidRPr="00F84AD5">
        <w:rPr>
          <w:rFonts w:ascii="Arial" w:eastAsia="Calibri" w:hAnsi="Arial" w:cs="Arial"/>
          <w:bCs/>
          <w:i/>
          <w:color w:val="000000" w:themeColor="text1"/>
          <w:spacing w:val="4"/>
          <w:kern w:val="2"/>
          <w:sz w:val="20"/>
          <w:szCs w:val="20"/>
        </w:rPr>
        <w:t>Ministra</w:t>
      </w:r>
      <w:r w:rsidRPr="00F84AD5">
        <w:rPr>
          <w:rFonts w:ascii="Arial" w:eastAsia="Calibri" w:hAnsi="Arial" w:cs="Arial"/>
          <w:bCs/>
          <w:color w:val="000000" w:themeColor="text1"/>
          <w:spacing w:val="4"/>
          <w:kern w:val="2"/>
          <w:sz w:val="20"/>
          <w:szCs w:val="20"/>
        </w:rPr>
        <w:t xml:space="preserve"> jako uzupełnienie odwołania.</w:t>
      </w:r>
    </w:p>
    <w:p w:rsidR="004F2496" w:rsidRPr="00F84AD5" w:rsidRDefault="004F2496" w:rsidP="004F2496">
      <w:pPr>
        <w:autoSpaceDE w:val="0"/>
        <w:spacing w:after="240" w:line="240" w:lineRule="exact"/>
        <w:jc w:val="both"/>
        <w:rPr>
          <w:rFonts w:ascii="Arial" w:eastAsia="Calibri" w:hAnsi="Arial" w:cs="Arial"/>
          <w:bCs/>
          <w:color w:val="000000" w:themeColor="text1"/>
          <w:spacing w:val="4"/>
          <w:kern w:val="2"/>
          <w:sz w:val="20"/>
          <w:szCs w:val="20"/>
        </w:rPr>
      </w:pPr>
      <w:r w:rsidRPr="00F84AD5">
        <w:rPr>
          <w:rFonts w:ascii="Arial" w:eastAsia="Calibri" w:hAnsi="Arial" w:cs="Arial"/>
          <w:bCs/>
          <w:color w:val="000000" w:themeColor="text1"/>
          <w:spacing w:val="4"/>
          <w:kern w:val="2"/>
          <w:sz w:val="20"/>
          <w:szCs w:val="20"/>
        </w:rPr>
        <w:t>W piśmie z dnia 17 grudnia 2020 r. Pani M</w:t>
      </w:r>
      <w:r w:rsidR="00556199">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M</w:t>
      </w:r>
      <w:r w:rsidR="00556199">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poruszyła kwestię doty</w:t>
      </w:r>
      <w:r w:rsidR="0037507C">
        <w:rPr>
          <w:rFonts w:ascii="Arial" w:eastAsia="Calibri" w:hAnsi="Arial" w:cs="Arial"/>
          <w:bCs/>
          <w:color w:val="000000" w:themeColor="text1"/>
          <w:spacing w:val="4"/>
          <w:kern w:val="2"/>
          <w:sz w:val="20"/>
          <w:szCs w:val="20"/>
        </w:rPr>
        <w:t>czącą zmiany niwelety zjazdu na </w:t>
      </w:r>
      <w:r w:rsidRPr="00F84AD5">
        <w:rPr>
          <w:rFonts w:ascii="Arial" w:eastAsia="Calibri" w:hAnsi="Arial" w:cs="Arial"/>
          <w:bCs/>
          <w:color w:val="000000" w:themeColor="text1"/>
          <w:spacing w:val="4"/>
          <w:kern w:val="2"/>
          <w:sz w:val="20"/>
          <w:szCs w:val="20"/>
        </w:rPr>
        <w:t>jej nieruchomość, gdyż – w jej ocenie – z</w:t>
      </w:r>
      <w:r w:rsidR="00556199">
        <w:rPr>
          <w:rFonts w:ascii="Arial" w:eastAsia="Calibri" w:hAnsi="Arial" w:cs="Arial"/>
          <w:bCs/>
          <w:color w:val="000000" w:themeColor="text1"/>
          <w:spacing w:val="4"/>
          <w:kern w:val="2"/>
          <w:sz w:val="20"/>
          <w:szCs w:val="20"/>
        </w:rPr>
        <w:t xml:space="preserve">aprojektowany zjazd ma znaczny </w:t>
      </w:r>
      <w:r w:rsidR="0037507C">
        <w:rPr>
          <w:rFonts w:ascii="Arial" w:eastAsia="Calibri" w:hAnsi="Arial" w:cs="Arial"/>
          <w:bCs/>
          <w:color w:val="000000" w:themeColor="text1"/>
          <w:spacing w:val="4"/>
          <w:kern w:val="2"/>
          <w:sz w:val="20"/>
          <w:szCs w:val="20"/>
        </w:rPr>
        <w:t>i szkodliwy wpływ na </w:t>
      </w:r>
      <w:r w:rsidRPr="00F84AD5">
        <w:rPr>
          <w:rFonts w:ascii="Arial" w:eastAsia="Calibri" w:hAnsi="Arial" w:cs="Arial"/>
          <w:bCs/>
          <w:color w:val="000000" w:themeColor="text1"/>
          <w:spacing w:val="4"/>
          <w:kern w:val="2"/>
          <w:sz w:val="20"/>
          <w:szCs w:val="20"/>
        </w:rPr>
        <w:t>korzystanie z nieruchomości i funkcjonowanie w życiu codziennym.</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 xml:space="preserve">Po przeanalizowaniu zebranego w sprawie materiału dowodowego, jak również zarzutów podniesionych przez wszystkie skarżące strony, </w:t>
      </w:r>
      <w:r w:rsidRPr="00F84AD5">
        <w:rPr>
          <w:rFonts w:ascii="Arial" w:hAnsi="Arial" w:cs="Arial"/>
          <w:i/>
          <w:color w:val="000000" w:themeColor="text1"/>
          <w:spacing w:val="4"/>
          <w:kern w:val="2"/>
          <w:sz w:val="20"/>
          <w:szCs w:val="20"/>
          <w:lang w:eastAsia="zh-CN"/>
        </w:rPr>
        <w:t>Minister</w:t>
      </w:r>
      <w:r w:rsidRPr="00F84AD5">
        <w:rPr>
          <w:rFonts w:ascii="Arial" w:hAnsi="Arial" w:cs="Arial"/>
          <w:color w:val="000000" w:themeColor="text1"/>
          <w:spacing w:val="4"/>
          <w:kern w:val="2"/>
          <w:sz w:val="20"/>
          <w:szCs w:val="20"/>
          <w:lang w:eastAsia="zh-CN"/>
        </w:rPr>
        <w:t xml:space="preserve"> stwierdził, co następuje.</w:t>
      </w:r>
    </w:p>
    <w:p w:rsidR="004F2496" w:rsidRPr="00F84AD5" w:rsidRDefault="004F2496" w:rsidP="004F2496">
      <w:pPr>
        <w:autoSpaceDE w:val="0"/>
        <w:spacing w:after="240" w:line="240" w:lineRule="exact"/>
        <w:jc w:val="both"/>
        <w:textAlignment w:val="baseline"/>
        <w:rPr>
          <w:rFonts w:ascii="Arial" w:hAnsi="Arial" w:cs="Arial"/>
          <w:color w:val="000000" w:themeColor="text1"/>
          <w:spacing w:val="4"/>
          <w:sz w:val="20"/>
          <w:szCs w:val="20"/>
        </w:rPr>
      </w:pPr>
      <w:r w:rsidRPr="00F84AD5">
        <w:rPr>
          <w:rFonts w:ascii="Arial" w:eastAsia="Calibri" w:hAnsi="Arial" w:cs="Arial"/>
          <w:bCs/>
          <w:color w:val="000000" w:themeColor="text1"/>
          <w:spacing w:val="4"/>
          <w:kern w:val="2"/>
          <w:sz w:val="20"/>
          <w:szCs w:val="20"/>
        </w:rPr>
        <w:t>Odnosząc</w:t>
      </w:r>
      <w:r w:rsidRPr="00F84AD5">
        <w:rPr>
          <w:rFonts w:ascii="Arial" w:eastAsia="Calibri" w:hAnsi="Arial" w:cs="Arial"/>
          <w:b/>
          <w:bCs/>
          <w:color w:val="000000" w:themeColor="text1"/>
          <w:spacing w:val="4"/>
          <w:kern w:val="2"/>
          <w:sz w:val="20"/>
          <w:szCs w:val="20"/>
        </w:rPr>
        <w:t xml:space="preserve"> </w:t>
      </w:r>
      <w:r w:rsidRPr="00F84AD5">
        <w:rPr>
          <w:rFonts w:ascii="Arial" w:eastAsia="Calibri" w:hAnsi="Arial" w:cs="Arial"/>
          <w:bCs/>
          <w:color w:val="000000" w:themeColor="text1"/>
          <w:spacing w:val="4"/>
          <w:kern w:val="2"/>
          <w:sz w:val="20"/>
          <w:szCs w:val="20"/>
        </w:rPr>
        <w:t>się do treści odwołania Pani B</w:t>
      </w:r>
      <w:r w:rsidR="00556199">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B</w:t>
      </w:r>
      <w:r w:rsidR="00556199">
        <w:rPr>
          <w:rFonts w:ascii="Arial" w:eastAsia="Calibri" w:hAnsi="Arial" w:cs="Arial"/>
          <w:bCs/>
          <w:color w:val="000000" w:themeColor="text1"/>
          <w:spacing w:val="4"/>
          <w:kern w:val="2"/>
          <w:sz w:val="20"/>
          <w:szCs w:val="20"/>
        </w:rPr>
        <w:t>.</w:t>
      </w:r>
      <w:r w:rsidRPr="00F84AD5">
        <w:rPr>
          <w:rFonts w:ascii="Arial" w:eastAsia="Calibri" w:hAnsi="Arial" w:cs="Arial"/>
          <w:bCs/>
          <w:color w:val="000000" w:themeColor="text1"/>
          <w:spacing w:val="4"/>
          <w:kern w:val="2"/>
          <w:sz w:val="20"/>
          <w:szCs w:val="20"/>
        </w:rPr>
        <w:t xml:space="preserve"> z dnia 3 września 2019 r., </w:t>
      </w:r>
      <w:r w:rsidRPr="00F84AD5">
        <w:rPr>
          <w:rFonts w:ascii="Arial" w:hAnsi="Arial" w:cs="Arial"/>
          <w:color w:val="000000" w:themeColor="text1"/>
          <w:spacing w:val="4"/>
          <w:sz w:val="20"/>
          <w:szCs w:val="20"/>
        </w:rPr>
        <w:t>w którym skarżąca ws</w:t>
      </w:r>
      <w:r w:rsidR="0037507C">
        <w:rPr>
          <w:rFonts w:ascii="Arial" w:hAnsi="Arial" w:cs="Arial"/>
          <w:color w:val="000000" w:themeColor="text1"/>
          <w:spacing w:val="4"/>
          <w:sz w:val="20"/>
          <w:szCs w:val="20"/>
        </w:rPr>
        <w:t>kazała, iż </w:t>
      </w:r>
      <w:r w:rsidRPr="00F84AD5">
        <w:rPr>
          <w:rFonts w:ascii="Arial" w:hAnsi="Arial" w:cs="Arial"/>
          <w:color w:val="000000" w:themeColor="text1"/>
          <w:spacing w:val="4"/>
          <w:sz w:val="20"/>
          <w:szCs w:val="20"/>
        </w:rPr>
        <w:t xml:space="preserve">„w przypadku wydania przez organ wojewódzki decyzji o zezwoleniu na realizację </w:t>
      </w:r>
      <w:r w:rsidRPr="00F84AD5">
        <w:rPr>
          <w:rFonts w:ascii="Arial" w:hAnsi="Arial" w:cs="Arial"/>
          <w:color w:val="000000" w:themeColor="text1"/>
          <w:spacing w:val="4"/>
          <w:sz w:val="20"/>
          <w:szCs w:val="20"/>
        </w:rPr>
        <w:br/>
        <w:t xml:space="preserve">ww. inwestycji drogowej”, zaskarża decyzję w całości jako niezgodną z powszechnie obowiązującymi przepisami prawa, a także z uwagi na fakt, iż jest niezadowolona z zapadłego rozstrzygnięcia </w:t>
      </w:r>
      <w:r w:rsidRPr="00F84AD5">
        <w:rPr>
          <w:rFonts w:ascii="Arial" w:hAnsi="Arial" w:cs="Arial"/>
          <w:color w:val="000000" w:themeColor="text1"/>
          <w:spacing w:val="4"/>
          <w:sz w:val="20"/>
          <w:szCs w:val="20"/>
        </w:rPr>
        <w:br/>
        <w:t>w sprawie, oraz wnosi o uchylenie zaskarżonej decyzji w całości i przekazanie sprawy do ponownego rozpatrzenia przez organ I instancji – stwierdzić należy, iż skarż</w:t>
      </w:r>
      <w:r w:rsidR="0037507C">
        <w:rPr>
          <w:rFonts w:ascii="Arial" w:hAnsi="Arial" w:cs="Arial"/>
          <w:color w:val="000000" w:themeColor="text1"/>
          <w:spacing w:val="4"/>
          <w:sz w:val="20"/>
          <w:szCs w:val="20"/>
        </w:rPr>
        <w:t>ąca nie wskazała w nim nawet na </w:t>
      </w:r>
      <w:r w:rsidRPr="00F84AD5">
        <w:rPr>
          <w:rFonts w:ascii="Arial" w:hAnsi="Arial" w:cs="Arial"/>
          <w:color w:val="000000" w:themeColor="text1"/>
          <w:spacing w:val="4"/>
          <w:sz w:val="20"/>
          <w:szCs w:val="20"/>
        </w:rPr>
        <w:t>naruszenie konkretnych przepisów prawa.</w:t>
      </w:r>
    </w:p>
    <w:p w:rsidR="004F2496" w:rsidRPr="00F84AD5" w:rsidRDefault="004F2496" w:rsidP="004F2496">
      <w:pPr>
        <w:suppressAutoHyphens/>
        <w:autoSpaceDN w:val="0"/>
        <w:spacing w:after="240" w:line="240" w:lineRule="exact"/>
        <w:jc w:val="both"/>
        <w:textAlignment w:val="baseline"/>
        <w:rPr>
          <w:rFonts w:ascii="Arial" w:eastAsia="NSimSun" w:hAnsi="Arial" w:cs="Arial"/>
          <w:color w:val="000000" w:themeColor="text1"/>
          <w:spacing w:val="4"/>
          <w:kern w:val="3"/>
          <w:sz w:val="20"/>
          <w:szCs w:val="20"/>
          <w:lang w:eastAsia="zh-CN" w:bidi="hi-IN"/>
        </w:rPr>
      </w:pPr>
      <w:r w:rsidRPr="00F84AD5">
        <w:rPr>
          <w:rFonts w:ascii="Arial" w:eastAsia="NSimSun" w:hAnsi="Arial" w:cs="Arial"/>
          <w:color w:val="000000" w:themeColor="text1"/>
          <w:spacing w:val="4"/>
          <w:kern w:val="3"/>
          <w:sz w:val="20"/>
          <w:szCs w:val="20"/>
          <w:lang w:eastAsia="zh-CN" w:bidi="hi-IN"/>
        </w:rPr>
        <w:t xml:space="preserve">Godzi się wyjaśnić, iż naczelną zasadą postępowania administracyjnego jest zasada prawdy obiektywnej wyrażona w art. 7 </w:t>
      </w:r>
      <w:r w:rsidRPr="00F84AD5">
        <w:rPr>
          <w:rFonts w:ascii="Arial" w:eastAsia="NSimSun" w:hAnsi="Arial" w:cs="Arial"/>
          <w:i/>
          <w:color w:val="000000" w:themeColor="text1"/>
          <w:spacing w:val="4"/>
          <w:kern w:val="3"/>
          <w:sz w:val="20"/>
          <w:szCs w:val="20"/>
          <w:lang w:eastAsia="zh-CN" w:bidi="hi-IN"/>
        </w:rPr>
        <w:t>kpa</w:t>
      </w:r>
      <w:r w:rsidRPr="00F84AD5">
        <w:rPr>
          <w:rFonts w:ascii="Arial" w:eastAsia="NSimSun" w:hAnsi="Arial" w:cs="Arial"/>
          <w:color w:val="000000" w:themeColor="text1"/>
          <w:spacing w:val="4"/>
          <w:kern w:val="3"/>
          <w:sz w:val="20"/>
          <w:szCs w:val="20"/>
          <w:lang w:eastAsia="zh-CN" w:bidi="hi-IN"/>
        </w:rPr>
        <w:t xml:space="preserve">. Z zasady powyższej wynika, że organy administracji publicznej prowadzące postępowanie mają obowiązek zebrania i rozpatrzenia materiału dowodowego </w:t>
      </w:r>
      <w:r w:rsidRPr="00F84AD5">
        <w:rPr>
          <w:rFonts w:ascii="Arial" w:eastAsia="NSimSun" w:hAnsi="Arial" w:cs="Arial"/>
          <w:color w:val="000000" w:themeColor="text1"/>
          <w:spacing w:val="4"/>
          <w:kern w:val="3"/>
          <w:sz w:val="20"/>
          <w:szCs w:val="20"/>
          <w:lang w:eastAsia="zh-CN" w:bidi="hi-IN"/>
        </w:rPr>
        <w:br/>
        <w:t xml:space="preserve">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Zgodnie </w:t>
      </w:r>
      <w:r w:rsidRPr="00F84AD5">
        <w:rPr>
          <w:rFonts w:ascii="Arial" w:eastAsia="NSimSun" w:hAnsi="Arial" w:cs="Arial"/>
          <w:color w:val="000000" w:themeColor="text1"/>
          <w:spacing w:val="4"/>
          <w:kern w:val="3"/>
          <w:sz w:val="20"/>
          <w:szCs w:val="20"/>
          <w:lang w:eastAsia="zh-CN" w:bidi="hi-IN"/>
        </w:rPr>
        <w:br/>
        <w:t xml:space="preserve">z wyrokiem Sądu Najwyższego z dnia 23 listopada 1994 r., sygn. akt III ARN 55/94, „jako dowolne należy traktować ustalenia faktyczne znajdujące wprawdzie potwierdzenie w materiale dowodowym, ale niekompletnym, czy nie w pełni rozpatrzonym. Zarzut dowolności wykluczają dopiero ustalenia dokonane w całokształcie materiału dowodowego (art. 80 k.p.a.), zgromadzonego i zbadanego </w:t>
      </w:r>
      <w:r w:rsidRPr="00F84AD5">
        <w:rPr>
          <w:rFonts w:ascii="Arial" w:eastAsia="NSimSun" w:hAnsi="Arial" w:cs="Arial"/>
          <w:color w:val="000000" w:themeColor="text1"/>
          <w:spacing w:val="4"/>
          <w:kern w:val="3"/>
          <w:sz w:val="20"/>
          <w:szCs w:val="20"/>
          <w:lang w:eastAsia="zh-CN" w:bidi="hi-IN"/>
        </w:rPr>
        <w:br/>
        <w:t>w sposób wyczerpujący (art. 77 § 1 k.p.a.), a więc przy podjęciu wszystkich kroków niezbędnych dla dokładnego wyjaśnienia stanu faktycznego, jako warunku niezbędnego wydania decyzji o przekonującej treści (art. 7 k.p.a.)”.</w:t>
      </w:r>
    </w:p>
    <w:p w:rsidR="004F2496" w:rsidRPr="00F84AD5" w:rsidRDefault="004F2496" w:rsidP="004F2496">
      <w:pPr>
        <w:suppressAutoHyphens/>
        <w:autoSpaceDN w:val="0"/>
        <w:spacing w:after="240" w:line="240" w:lineRule="exact"/>
        <w:jc w:val="both"/>
        <w:textAlignment w:val="baseline"/>
        <w:rPr>
          <w:rFonts w:ascii="Arial" w:eastAsia="NSimSun" w:hAnsi="Arial" w:cs="Arial"/>
          <w:bCs/>
          <w:color w:val="000000" w:themeColor="text1"/>
          <w:spacing w:val="4"/>
          <w:kern w:val="3"/>
          <w:sz w:val="20"/>
          <w:szCs w:val="20"/>
          <w:lang w:eastAsia="zh-CN" w:bidi="pl-PL"/>
        </w:rPr>
      </w:pPr>
      <w:r w:rsidRPr="00F84AD5">
        <w:rPr>
          <w:rFonts w:ascii="Arial" w:eastAsia="NSimSun" w:hAnsi="Arial" w:cs="Arial"/>
          <w:color w:val="000000" w:themeColor="text1"/>
          <w:spacing w:val="4"/>
          <w:kern w:val="3"/>
          <w:sz w:val="20"/>
          <w:szCs w:val="20"/>
          <w:lang w:eastAsia="zh-CN" w:bidi="hi-IN"/>
        </w:rPr>
        <w:t xml:space="preserve">Wobec powyższego, w ocenie organu II instancji, w zakresie interesu prawnego skarżącej organ </w:t>
      </w:r>
      <w:r w:rsidRPr="00F84AD5">
        <w:rPr>
          <w:rFonts w:ascii="Arial" w:eastAsia="NSimSun" w:hAnsi="Arial" w:cs="Arial"/>
          <w:color w:val="000000" w:themeColor="text1"/>
          <w:spacing w:val="4"/>
          <w:kern w:val="3"/>
          <w:sz w:val="20"/>
          <w:szCs w:val="20"/>
          <w:lang w:eastAsia="zh-CN" w:bidi="hi-IN"/>
        </w:rPr>
        <w:br/>
        <w:t xml:space="preserve">I instancji przeprowadził postępowanie w sprawie wydania </w:t>
      </w:r>
      <w:r w:rsidRPr="00F84AD5">
        <w:rPr>
          <w:rFonts w:ascii="Arial" w:eastAsia="NSimSun" w:hAnsi="Arial" w:cs="Arial"/>
          <w:iCs/>
          <w:color w:val="000000" w:themeColor="text1"/>
          <w:spacing w:val="4"/>
          <w:kern w:val="3"/>
          <w:sz w:val="20"/>
          <w:szCs w:val="20"/>
          <w:lang w:eastAsia="zh-CN" w:bidi="hi-IN"/>
        </w:rPr>
        <w:t>decyzji o zezwoleniu na realizację inwestycji drogowej</w:t>
      </w:r>
      <w:r w:rsidRPr="00F84AD5">
        <w:rPr>
          <w:rFonts w:ascii="Arial" w:eastAsia="NSimSun" w:hAnsi="Arial" w:cs="Arial"/>
          <w:color w:val="000000" w:themeColor="text1"/>
          <w:spacing w:val="4"/>
          <w:kern w:val="3"/>
          <w:sz w:val="20"/>
          <w:szCs w:val="20"/>
          <w:lang w:eastAsia="zh-CN" w:bidi="hi-IN"/>
        </w:rPr>
        <w:t xml:space="preserve"> w sposób rzetelny, zgodny z wymogami </w:t>
      </w:r>
      <w:r w:rsidRPr="00F84AD5">
        <w:rPr>
          <w:rFonts w:ascii="Arial" w:eastAsia="NSimSun" w:hAnsi="Arial" w:cs="Arial"/>
          <w:i/>
          <w:color w:val="000000" w:themeColor="text1"/>
          <w:spacing w:val="4"/>
          <w:kern w:val="3"/>
          <w:sz w:val="20"/>
          <w:szCs w:val="20"/>
          <w:lang w:eastAsia="zh-CN" w:bidi="hi-IN"/>
        </w:rPr>
        <w:t>kpa</w:t>
      </w:r>
      <w:r w:rsidRPr="00F84AD5">
        <w:rPr>
          <w:rFonts w:ascii="Arial" w:eastAsia="NSimSun" w:hAnsi="Arial" w:cs="Arial"/>
          <w:color w:val="000000" w:themeColor="text1"/>
          <w:spacing w:val="4"/>
          <w:kern w:val="3"/>
          <w:sz w:val="20"/>
          <w:szCs w:val="20"/>
          <w:lang w:eastAsia="zh-CN" w:bidi="hi-IN"/>
        </w:rPr>
        <w:t xml:space="preserve">, wystarczający do wydania prawidłowego </w:t>
      </w:r>
      <w:r w:rsidRPr="00F84AD5">
        <w:rPr>
          <w:rFonts w:ascii="Arial" w:eastAsia="NSimSun" w:hAnsi="Arial" w:cs="Arial"/>
          <w:color w:val="000000" w:themeColor="text1"/>
          <w:spacing w:val="4"/>
          <w:kern w:val="3"/>
          <w:sz w:val="20"/>
          <w:szCs w:val="20"/>
          <w:lang w:eastAsia="zh-CN" w:bidi="hi-IN"/>
        </w:rPr>
        <w:lastRenderedPageBreak/>
        <w:t xml:space="preserve">rozstrzygnięcia, czyniąc tym samym zadość art. 7, art. 77 i art. 80 </w:t>
      </w:r>
      <w:r w:rsidRPr="00F84AD5">
        <w:rPr>
          <w:rFonts w:ascii="Arial" w:eastAsia="NSimSun" w:hAnsi="Arial" w:cs="Arial"/>
          <w:i/>
          <w:color w:val="000000" w:themeColor="text1"/>
          <w:spacing w:val="4"/>
          <w:kern w:val="3"/>
          <w:sz w:val="20"/>
          <w:szCs w:val="20"/>
          <w:lang w:eastAsia="zh-CN" w:bidi="hi-IN"/>
        </w:rPr>
        <w:t>kpa</w:t>
      </w:r>
      <w:r w:rsidRPr="00F84AD5">
        <w:rPr>
          <w:rFonts w:ascii="Arial" w:eastAsia="NSimSun" w:hAnsi="Arial" w:cs="Arial"/>
          <w:color w:val="000000" w:themeColor="text1"/>
          <w:spacing w:val="4"/>
          <w:kern w:val="3"/>
          <w:sz w:val="20"/>
          <w:szCs w:val="20"/>
          <w:lang w:eastAsia="zh-CN" w:bidi="hi-IN"/>
        </w:rPr>
        <w:t xml:space="preserve">. </w:t>
      </w:r>
      <w:r w:rsidRPr="00F84AD5">
        <w:rPr>
          <w:rFonts w:ascii="Arial" w:eastAsia="NSimSun" w:hAnsi="Arial" w:cs="Arial"/>
          <w:color w:val="000000" w:themeColor="text1"/>
          <w:spacing w:val="4"/>
          <w:kern w:val="3"/>
          <w:sz w:val="20"/>
          <w:szCs w:val="20"/>
          <w:lang w:eastAsia="en-US" w:bidi="hi-IN"/>
        </w:rPr>
        <w:t xml:space="preserve">Według </w:t>
      </w:r>
      <w:r w:rsidRPr="00F84AD5">
        <w:rPr>
          <w:rFonts w:ascii="Arial" w:eastAsia="NSimSun" w:hAnsi="Arial" w:cs="Arial"/>
          <w:i/>
          <w:color w:val="000000" w:themeColor="text1"/>
          <w:spacing w:val="4"/>
          <w:kern w:val="3"/>
          <w:sz w:val="20"/>
          <w:szCs w:val="20"/>
          <w:lang w:eastAsia="en-US" w:bidi="hi-IN"/>
        </w:rPr>
        <w:t>Ministra</w:t>
      </w:r>
      <w:r w:rsidRPr="00F84AD5">
        <w:rPr>
          <w:rFonts w:ascii="Arial" w:eastAsia="NSimSun" w:hAnsi="Arial" w:cs="Arial"/>
          <w:color w:val="000000" w:themeColor="text1"/>
          <w:spacing w:val="4"/>
          <w:kern w:val="3"/>
          <w:sz w:val="20"/>
          <w:szCs w:val="20"/>
          <w:lang w:eastAsia="en-US" w:bidi="hi-IN"/>
        </w:rPr>
        <w:t xml:space="preserve">, uzasadnienie </w:t>
      </w:r>
      <w:r w:rsidRPr="00F84AD5">
        <w:rPr>
          <w:rFonts w:ascii="Arial" w:eastAsia="NSimSun" w:hAnsi="Arial" w:cs="Arial"/>
          <w:i/>
          <w:color w:val="000000" w:themeColor="text1"/>
          <w:spacing w:val="4"/>
          <w:kern w:val="3"/>
          <w:sz w:val="20"/>
          <w:szCs w:val="20"/>
          <w:lang w:eastAsia="en-US" w:bidi="hi-IN"/>
        </w:rPr>
        <w:t xml:space="preserve">decyzji Wojewody Mazowieckiego </w:t>
      </w:r>
      <w:r w:rsidRPr="00F84AD5">
        <w:rPr>
          <w:rFonts w:ascii="Arial" w:eastAsia="NSimSun" w:hAnsi="Arial" w:cs="Arial"/>
          <w:color w:val="000000" w:themeColor="text1"/>
          <w:spacing w:val="4"/>
          <w:kern w:val="3"/>
          <w:sz w:val="20"/>
          <w:szCs w:val="20"/>
          <w:lang w:eastAsia="en-US" w:bidi="hi-IN"/>
        </w:rPr>
        <w:t>pozwala na poznanie motywów, którymi organ I instancji kierował się przy załatwianiu sprawy,</w:t>
      </w:r>
      <w:r w:rsidRPr="00F84AD5">
        <w:rPr>
          <w:rFonts w:ascii="Arial" w:eastAsia="NSimSun" w:hAnsi="Arial" w:cs="Arial"/>
          <w:bCs/>
          <w:color w:val="000000" w:themeColor="text1"/>
          <w:spacing w:val="4"/>
          <w:kern w:val="3"/>
          <w:sz w:val="20"/>
          <w:szCs w:val="20"/>
          <w:lang w:eastAsia="zh-CN" w:bidi="pl-PL"/>
        </w:rPr>
        <w:t xml:space="preserve"> a ustalenia poczynione przez organ wojewódzki, wskazujące na spełnienie przesłanek niezbędnych dla wydania decyzji o </w:t>
      </w:r>
      <w:r w:rsidRPr="00F84AD5">
        <w:rPr>
          <w:rFonts w:ascii="Arial" w:eastAsia="NSimSun" w:hAnsi="Arial" w:cs="Arial"/>
          <w:bCs/>
          <w:iCs/>
          <w:color w:val="000000" w:themeColor="text1"/>
          <w:spacing w:val="4"/>
          <w:kern w:val="3"/>
          <w:sz w:val="20"/>
          <w:szCs w:val="20"/>
          <w:lang w:eastAsia="zh-CN" w:bidi="pl-PL"/>
        </w:rPr>
        <w:t>zezwoleniu na realizację</w:t>
      </w:r>
      <w:r w:rsidRPr="00F84AD5">
        <w:rPr>
          <w:rFonts w:ascii="Arial" w:eastAsia="NSimSun" w:hAnsi="Arial" w:cs="Arial"/>
          <w:bCs/>
          <w:color w:val="000000" w:themeColor="text1"/>
          <w:spacing w:val="4"/>
          <w:kern w:val="3"/>
          <w:sz w:val="20"/>
          <w:szCs w:val="20"/>
          <w:lang w:eastAsia="zh-CN" w:bidi="pl-PL"/>
        </w:rPr>
        <w:t xml:space="preserve"> zamierzonego przedsięwzięcia, znajdują odzwierciedlenie w aktach sprawy.</w:t>
      </w:r>
    </w:p>
    <w:p w:rsidR="004F2496" w:rsidRPr="00F84AD5" w:rsidRDefault="004F2496" w:rsidP="004F2496">
      <w:pPr>
        <w:suppressAutoHyphens/>
        <w:autoSpaceDN w:val="0"/>
        <w:spacing w:after="240" w:line="240" w:lineRule="exact"/>
        <w:jc w:val="both"/>
        <w:textAlignment w:val="baseline"/>
        <w:rPr>
          <w:rFonts w:ascii="Arial" w:hAnsi="Arial" w:cs="Arial"/>
          <w:color w:val="000000" w:themeColor="text1"/>
          <w:spacing w:val="4"/>
          <w:sz w:val="20"/>
        </w:rPr>
      </w:pPr>
      <w:r w:rsidRPr="00F84AD5">
        <w:rPr>
          <w:rFonts w:ascii="Arial" w:hAnsi="Arial" w:cs="Arial"/>
          <w:color w:val="000000" w:themeColor="text1"/>
          <w:spacing w:val="4"/>
          <w:sz w:val="20"/>
          <w:szCs w:val="20"/>
        </w:rPr>
        <w:t>Odnosząc się do wyrażonego przez Panią B</w:t>
      </w:r>
      <w:r w:rsidR="0055619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55619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 piśmie z dnia 11 września 2019 r. sprzeciwu wobec lokalizacji MOP oraz zbiornika retencyjnego w bliskiej odległości od zabudowy mieszka</w:t>
      </w:r>
      <w:r w:rsidR="0037507C">
        <w:rPr>
          <w:rFonts w:ascii="Arial" w:hAnsi="Arial" w:cs="Arial"/>
          <w:color w:val="000000" w:themeColor="text1"/>
          <w:spacing w:val="4"/>
          <w:sz w:val="20"/>
          <w:szCs w:val="20"/>
        </w:rPr>
        <w:t>lnej na </w:t>
      </w:r>
      <w:r w:rsidRPr="00F84AD5">
        <w:rPr>
          <w:rFonts w:ascii="Arial" w:hAnsi="Arial" w:cs="Arial"/>
          <w:color w:val="000000" w:themeColor="text1"/>
          <w:spacing w:val="4"/>
          <w:sz w:val="20"/>
          <w:szCs w:val="20"/>
        </w:rPr>
        <w:t>nieruchomości stanowiącej jej własność, wyjaśnić należy, iż b</w:t>
      </w:r>
      <w:r w:rsidRPr="00F84AD5">
        <w:rPr>
          <w:rFonts w:ascii="Arial" w:hAnsi="Arial" w:cs="Arial"/>
          <w:bCs/>
          <w:color w:val="000000" w:themeColor="text1"/>
          <w:spacing w:val="4"/>
          <w:sz w:val="20"/>
          <w:szCs w:val="20"/>
        </w:rPr>
        <w:t xml:space="preserve">rak zgody </w:t>
      </w:r>
      <w:r w:rsidRPr="00F84AD5">
        <w:rPr>
          <w:rFonts w:ascii="Arial" w:hAnsi="Arial" w:cs="Arial"/>
          <w:color w:val="000000" w:themeColor="text1"/>
          <w:spacing w:val="4"/>
          <w:sz w:val="20"/>
          <w:szCs w:val="20"/>
        </w:rPr>
        <w:t xml:space="preserve">skarżącej </w:t>
      </w:r>
      <w:r w:rsidRPr="00F84AD5">
        <w:rPr>
          <w:rFonts w:ascii="Arial" w:hAnsi="Arial" w:cs="Arial"/>
          <w:bCs/>
          <w:color w:val="000000" w:themeColor="text1"/>
          <w:spacing w:val="4"/>
          <w:sz w:val="20"/>
          <w:szCs w:val="20"/>
        </w:rPr>
        <w:t xml:space="preserve">na realizację przedmiotowej inwestycji drogowej na części działki </w:t>
      </w:r>
      <w:r w:rsidRPr="00F84AD5">
        <w:rPr>
          <w:rFonts w:ascii="Arial" w:hAnsi="Arial" w:cs="Arial"/>
          <w:bCs/>
          <w:color w:val="000000" w:themeColor="text1"/>
          <w:spacing w:val="4"/>
          <w:sz w:val="20"/>
          <w:szCs w:val="20"/>
          <w:lang w:bidi="pl-PL"/>
        </w:rPr>
        <w:t>nr 129/1, z obrębu 10-Dłużniewo,</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w koncepcji przyjętej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i zatwierdzonej</w:t>
      </w:r>
      <w:r w:rsidRPr="00F84AD5">
        <w:rPr>
          <w:rFonts w:ascii="Arial" w:hAnsi="Arial" w:cs="Arial"/>
          <w:color w:val="000000" w:themeColor="text1"/>
          <w:spacing w:val="4"/>
          <w:sz w:val="20"/>
        </w:rPr>
        <w:t xml:space="preserve"> w </w:t>
      </w:r>
      <w:r w:rsidRPr="00F84AD5">
        <w:rPr>
          <w:rFonts w:ascii="Arial" w:hAnsi="Arial" w:cs="Arial"/>
          <w:i/>
          <w:color w:val="000000" w:themeColor="text1"/>
          <w:spacing w:val="4"/>
          <w:sz w:val="20"/>
        </w:rPr>
        <w:t>decyzji Wojewody Mazowieckiego</w:t>
      </w:r>
      <w:r w:rsidRPr="00F84AD5">
        <w:rPr>
          <w:rFonts w:ascii="Arial" w:hAnsi="Arial" w:cs="Arial"/>
          <w:color w:val="000000" w:themeColor="text1"/>
          <w:spacing w:val="4"/>
          <w:sz w:val="20"/>
        </w:rPr>
        <w:t xml:space="preserve">, nie stanowi </w:t>
      </w:r>
      <w:r w:rsidRPr="00F84AD5">
        <w:rPr>
          <w:rFonts w:ascii="Arial" w:hAnsi="Arial" w:cs="Arial"/>
          <w:color w:val="000000" w:themeColor="text1"/>
          <w:spacing w:val="4"/>
          <w:sz w:val="20"/>
        </w:rPr>
        <w:br/>
        <w:t xml:space="preserve">o wadliwości zaskarżonego rozstrzygnięcia organu I instancji. Przepisy obowiązującego prawa, w tym przepisy </w:t>
      </w:r>
      <w:r w:rsidRPr="00F84AD5">
        <w:rPr>
          <w:rFonts w:ascii="Arial" w:hAnsi="Arial" w:cs="Arial"/>
          <w:i/>
          <w:color w:val="000000" w:themeColor="text1"/>
          <w:spacing w:val="4"/>
          <w:sz w:val="20"/>
        </w:rPr>
        <w:t>specustawy drogowej</w:t>
      </w:r>
      <w:r w:rsidRPr="00F84AD5">
        <w:rPr>
          <w:rFonts w:ascii="Arial" w:hAnsi="Arial" w:cs="Arial"/>
          <w:color w:val="000000" w:themeColor="text1"/>
          <w:spacing w:val="4"/>
          <w:sz w:val="20"/>
        </w:rPr>
        <w:t xml:space="preserve">, nie uzależniają bowiem udzielenia </w:t>
      </w:r>
      <w:r w:rsidRPr="00F84AD5">
        <w:rPr>
          <w:rFonts w:ascii="Arial" w:hAnsi="Arial" w:cs="Arial"/>
          <w:i/>
          <w:color w:val="000000" w:themeColor="text1"/>
          <w:spacing w:val="4"/>
          <w:sz w:val="20"/>
        </w:rPr>
        <w:t>inwestorowi</w:t>
      </w:r>
      <w:r w:rsidRPr="00F84AD5">
        <w:rPr>
          <w:rFonts w:ascii="Arial" w:hAnsi="Arial" w:cs="Arial"/>
          <w:color w:val="000000" w:themeColor="text1"/>
          <w:spacing w:val="4"/>
          <w:sz w:val="20"/>
        </w:rPr>
        <w:t xml:space="preserve"> zezwolenia na realizację inwestycji drogowej na danej nieruchomości od wyrażenia na to zgody podmiotu będącego właścicielem bądź użytkownikiem wieczystym tejże nieruchomości. </w:t>
      </w:r>
    </w:p>
    <w:p w:rsidR="004F2496" w:rsidRPr="00F84AD5" w:rsidRDefault="004F2496" w:rsidP="004F2496">
      <w:pPr>
        <w:spacing w:after="240" w:line="240" w:lineRule="exact"/>
        <w:jc w:val="both"/>
        <w:outlineLvl w:val="0"/>
        <w:rPr>
          <w:rFonts w:ascii="Arial" w:hAnsi="Arial" w:cs="Arial"/>
          <w:color w:val="000000" w:themeColor="text1"/>
          <w:spacing w:val="4"/>
          <w:sz w:val="20"/>
          <w:lang w:bidi="pl-PL"/>
        </w:rPr>
      </w:pPr>
      <w:r w:rsidRPr="00F84AD5">
        <w:rPr>
          <w:rFonts w:ascii="Arial" w:hAnsi="Arial" w:cs="Arial"/>
          <w:color w:val="000000" w:themeColor="text1"/>
          <w:spacing w:val="4"/>
          <w:sz w:val="20"/>
        </w:rPr>
        <w:t xml:space="preserve">Po uzyskaniu stanowiska </w:t>
      </w:r>
      <w:r w:rsidRPr="00F84AD5">
        <w:rPr>
          <w:rFonts w:ascii="Arial" w:hAnsi="Arial" w:cs="Arial"/>
          <w:i/>
          <w:color w:val="000000" w:themeColor="text1"/>
          <w:spacing w:val="4"/>
          <w:sz w:val="20"/>
        </w:rPr>
        <w:t>inwestora</w:t>
      </w:r>
      <w:r w:rsidRPr="00F84AD5">
        <w:rPr>
          <w:rFonts w:ascii="Arial" w:hAnsi="Arial" w:cs="Arial"/>
          <w:color w:val="000000" w:themeColor="text1"/>
          <w:spacing w:val="4"/>
          <w:sz w:val="20"/>
        </w:rPr>
        <w:t xml:space="preserve"> i szczegółowej analizie zgromadzonego w niniejszej sprawie materiału dowodowego, </w:t>
      </w:r>
      <w:r w:rsidRPr="00F84AD5">
        <w:rPr>
          <w:rFonts w:ascii="Arial" w:hAnsi="Arial" w:cs="Arial"/>
          <w:i/>
          <w:color w:val="000000" w:themeColor="text1"/>
          <w:spacing w:val="4"/>
          <w:sz w:val="20"/>
        </w:rPr>
        <w:t>Minister</w:t>
      </w:r>
      <w:r w:rsidRPr="00F84AD5">
        <w:rPr>
          <w:rFonts w:ascii="Arial" w:hAnsi="Arial" w:cs="Arial"/>
          <w:color w:val="000000" w:themeColor="text1"/>
          <w:spacing w:val="4"/>
          <w:sz w:val="20"/>
        </w:rPr>
        <w:t xml:space="preserve"> doszedł do przekonania, że przejęcie pod realizację przedmiotowej inwestycji drogowej części ww. działki, stanowiącej własność skarżącej</w:t>
      </w:r>
      <w:r w:rsidRPr="00F84AD5">
        <w:rPr>
          <w:rFonts w:ascii="Arial" w:hAnsi="Arial" w:cs="Arial"/>
          <w:color w:val="000000" w:themeColor="text1"/>
          <w:spacing w:val="4"/>
          <w:sz w:val="20"/>
          <w:lang w:bidi="pl-PL"/>
        </w:rPr>
        <w:t xml:space="preserve">, w zakresie wskazanym przez </w:t>
      </w:r>
      <w:r w:rsidRPr="00F84AD5">
        <w:rPr>
          <w:rFonts w:ascii="Arial" w:hAnsi="Arial" w:cs="Arial"/>
          <w:i/>
          <w:color w:val="000000" w:themeColor="text1"/>
          <w:spacing w:val="4"/>
          <w:sz w:val="20"/>
          <w:lang w:bidi="pl-PL"/>
        </w:rPr>
        <w:t>inwestora</w:t>
      </w:r>
      <w:r w:rsidRPr="00F84AD5">
        <w:rPr>
          <w:rFonts w:ascii="Arial" w:hAnsi="Arial" w:cs="Arial"/>
          <w:color w:val="000000" w:themeColor="text1"/>
          <w:spacing w:val="4"/>
          <w:sz w:val="20"/>
          <w:lang w:bidi="pl-PL"/>
        </w:rPr>
        <w:t xml:space="preserve">, nie narusza prawa i interesu prawnego skarżącej, a rozwiązania projektowe zatwierdzone </w:t>
      </w:r>
      <w:r w:rsidRPr="00F84AD5">
        <w:rPr>
          <w:rFonts w:ascii="Arial" w:hAnsi="Arial" w:cs="Arial"/>
          <w:color w:val="000000" w:themeColor="text1"/>
          <w:spacing w:val="4"/>
          <w:sz w:val="20"/>
          <w:lang w:bidi="pl-PL"/>
        </w:rPr>
        <w:br/>
        <w:t xml:space="preserve">w </w:t>
      </w:r>
      <w:r w:rsidRPr="00F84AD5">
        <w:rPr>
          <w:rFonts w:ascii="Arial" w:hAnsi="Arial" w:cs="Arial"/>
          <w:i/>
          <w:color w:val="000000" w:themeColor="text1"/>
          <w:spacing w:val="4"/>
          <w:sz w:val="20"/>
          <w:lang w:bidi="pl-PL"/>
        </w:rPr>
        <w:t xml:space="preserve">decyzji Wojewody </w:t>
      </w:r>
      <w:r w:rsidRPr="00F84AD5">
        <w:rPr>
          <w:rFonts w:ascii="Arial" w:hAnsi="Arial" w:cs="Arial"/>
          <w:i/>
          <w:color w:val="000000" w:themeColor="text1"/>
          <w:spacing w:val="4"/>
          <w:sz w:val="20"/>
        </w:rPr>
        <w:t>Mazowieckiego</w:t>
      </w:r>
      <w:r w:rsidRPr="00F84AD5">
        <w:rPr>
          <w:rFonts w:ascii="Arial" w:hAnsi="Arial" w:cs="Arial"/>
          <w:color w:val="000000" w:themeColor="text1"/>
          <w:spacing w:val="4"/>
          <w:sz w:val="20"/>
          <w:lang w:bidi="pl-PL"/>
        </w:rPr>
        <w:t>, są prawidłowe.</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bCs/>
          <w:iCs/>
          <w:color w:val="000000" w:themeColor="text1"/>
          <w:spacing w:val="4"/>
          <w:sz w:val="20"/>
        </w:rPr>
        <w:t xml:space="preserve">W piśmie z dnia 31 października 2019 r., znak: O.OL.KP-7.4170.2.3.2019.487, </w:t>
      </w:r>
      <w:r w:rsidRPr="00F84AD5">
        <w:rPr>
          <w:rFonts w:ascii="Arial" w:hAnsi="Arial" w:cs="Arial"/>
          <w:bCs/>
          <w:i/>
          <w:iCs/>
          <w:color w:val="000000" w:themeColor="text1"/>
          <w:spacing w:val="4"/>
          <w:sz w:val="20"/>
        </w:rPr>
        <w:t>inwestor</w:t>
      </w:r>
      <w:r w:rsidRPr="00F84AD5">
        <w:rPr>
          <w:rFonts w:ascii="Arial" w:hAnsi="Arial" w:cs="Arial"/>
          <w:bCs/>
          <w:iCs/>
          <w:color w:val="000000" w:themeColor="text1"/>
          <w:spacing w:val="4"/>
          <w:sz w:val="20"/>
        </w:rPr>
        <w:t xml:space="preserve"> podkreślił, </w:t>
      </w:r>
      <w:r w:rsidRPr="00F84AD5">
        <w:rPr>
          <w:rFonts w:ascii="Arial" w:hAnsi="Arial" w:cs="Arial"/>
          <w:bCs/>
          <w:iCs/>
          <w:color w:val="000000" w:themeColor="text1"/>
          <w:spacing w:val="4"/>
          <w:sz w:val="20"/>
        </w:rPr>
        <w:br/>
        <w:t xml:space="preserve">iż zaprojektowanie MOP oraz zbiornika retencyjnego na części działki nr 129/1, z obrębu 10-Dłużniewo, odbyło się zgodnie z obowiązującymi przepisami, w tym z </w:t>
      </w:r>
      <w:r w:rsidRPr="00F84AD5">
        <w:rPr>
          <w:rFonts w:ascii="Arial" w:hAnsi="Arial" w:cs="Arial"/>
          <w:bCs/>
          <w:i/>
          <w:iCs/>
          <w:color w:val="000000" w:themeColor="text1"/>
          <w:spacing w:val="4"/>
          <w:sz w:val="20"/>
        </w:rPr>
        <w:t>rozporządzeniem</w:t>
      </w:r>
      <w:r w:rsidRPr="00F84AD5">
        <w:rPr>
          <w:rFonts w:ascii="Arial" w:hAnsi="Arial" w:cs="Arial"/>
          <w:i/>
          <w:color w:val="000000" w:themeColor="text1"/>
          <w:spacing w:val="4"/>
          <w:sz w:val="20"/>
        </w:rPr>
        <w:t xml:space="preserve"> w sprawie warunków technicznych, jakim powinny odpowiadać drogi publiczne i ich usytuowanie</w:t>
      </w:r>
      <w:r w:rsidRPr="00F84AD5">
        <w:rPr>
          <w:rFonts w:ascii="Arial" w:hAnsi="Arial" w:cs="Arial"/>
          <w:color w:val="000000" w:themeColor="text1"/>
          <w:spacing w:val="4"/>
          <w:sz w:val="20"/>
        </w:rPr>
        <w:t xml:space="preserve"> [w jego brzmieniu sprzed nowelizacji dokonanej rozporządzeniem Ministra Infrastruktury z dnia 1 sierpnia 2019 r. zmieniającym rozporządzenie  w sprawie warunków technicznych, jakim powinny odpowiadać drogi publiczne i ich usytuowanie (Dz. U. z 2019 r. poz. 1643), zwanym dalej „</w:t>
      </w:r>
      <w:r w:rsidRPr="00F84AD5">
        <w:rPr>
          <w:rFonts w:ascii="Arial" w:hAnsi="Arial" w:cs="Arial"/>
          <w:i/>
          <w:color w:val="000000" w:themeColor="text1"/>
          <w:spacing w:val="4"/>
          <w:sz w:val="20"/>
        </w:rPr>
        <w:t>rozporządzeniem nowelizującym</w:t>
      </w:r>
      <w:r w:rsidRPr="00F84AD5">
        <w:rPr>
          <w:rFonts w:ascii="Arial" w:hAnsi="Arial" w:cs="Arial"/>
          <w:color w:val="000000" w:themeColor="text1"/>
          <w:spacing w:val="4"/>
          <w:sz w:val="20"/>
        </w:rPr>
        <w:t>”, które weszło w życie w dniu 13 września 2019 r</w:t>
      </w:r>
      <w:r w:rsidRPr="00F84AD5">
        <w:rPr>
          <w:rFonts w:ascii="Arial" w:hAnsi="Arial" w:cs="Arial"/>
          <w:color w:val="000000" w:themeColor="text1"/>
          <w:spacing w:val="4"/>
          <w:sz w:val="20"/>
          <w:szCs w:val="20"/>
        </w:rPr>
        <w:t>.</w:t>
      </w:r>
      <w:r w:rsidRPr="00F84AD5">
        <w:rPr>
          <w:rFonts w:ascii="Arial" w:hAnsi="Arial" w:cs="Arial"/>
          <w:bCs/>
          <w:iCs/>
          <w:color w:val="000000" w:themeColor="text1"/>
          <w:spacing w:val="4"/>
          <w:sz w:val="20"/>
          <w:szCs w:val="20"/>
        </w:rPr>
        <w:t xml:space="preserve"> Stosownie bowiem do § 3 pkt 1 </w:t>
      </w:r>
      <w:r w:rsidRPr="00F84AD5">
        <w:rPr>
          <w:rFonts w:ascii="Arial" w:hAnsi="Arial" w:cs="Arial"/>
          <w:bCs/>
          <w:i/>
          <w:iCs/>
          <w:color w:val="000000" w:themeColor="text1"/>
          <w:spacing w:val="4"/>
          <w:sz w:val="20"/>
          <w:szCs w:val="20"/>
        </w:rPr>
        <w:t>rozporządzenia nowelizującego</w:t>
      </w:r>
      <w:r w:rsidRPr="00F84AD5">
        <w:rPr>
          <w:rFonts w:ascii="Arial" w:hAnsi="Arial" w:cs="Arial"/>
          <w:bCs/>
          <w:iCs/>
          <w:color w:val="000000" w:themeColor="text1"/>
          <w:spacing w:val="4"/>
          <w:sz w:val="20"/>
          <w:szCs w:val="20"/>
        </w:rPr>
        <w:t xml:space="preserve">, </w:t>
      </w:r>
      <w:r w:rsidRPr="00F84AD5">
        <w:rPr>
          <w:rFonts w:ascii="Arial" w:hAnsi="Arial" w:cs="Arial"/>
          <w:color w:val="000000" w:themeColor="text1"/>
          <w:spacing w:val="4"/>
          <w:sz w:val="20"/>
          <w:szCs w:val="20"/>
        </w:rPr>
        <w:t xml:space="preserve">do inwestycji drogowej, dla której przed dniem wejścia w życie niniejszego rozporządzenia został złożony wniosek o wydanie decyzji o pozwoleniu na budowę lub decyzji </w:t>
      </w:r>
      <w:r w:rsidRPr="00F84AD5">
        <w:rPr>
          <w:rFonts w:ascii="Arial" w:hAnsi="Arial" w:cs="Arial"/>
          <w:color w:val="000000" w:themeColor="text1"/>
          <w:spacing w:val="4"/>
          <w:sz w:val="20"/>
          <w:szCs w:val="20"/>
        </w:rPr>
        <w:br/>
        <w:t>o zezwoleniu na realizację inwestycji drogowej, a także odrębny wniosek o zatwierdzenie projektu budowlanego stosuje się przepisy rozporządzenia, o którym mowa w § 1, w brzmieniu dotychczasowym, z wyjątkiem § 3 pkt 3, § 5-8, § 8a ust. 2, § 9 ust. 1 pkt 3 i 4, ust. 2, ust. 3 pkt 1 i ust. 4, § 140 ust. 2 pkt 1 i 2 oraz ust. 7-9 rozporządzenia, o którym mowa w § 1, które stosuje się w brzmieniu nadanym niniejszym rozporządzeniem].</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tym miejscu wyjaśnienia wymaga, iż zgodnie z art. 4 pkt 10 </w:t>
      </w:r>
      <w:r w:rsidRPr="00F84AD5">
        <w:rPr>
          <w:rFonts w:ascii="Arial" w:hAnsi="Arial" w:cs="Arial"/>
          <w:i/>
          <w:color w:val="000000" w:themeColor="text1"/>
          <w:spacing w:val="4"/>
          <w:sz w:val="20"/>
          <w:szCs w:val="20"/>
        </w:rPr>
        <w:t>ustawy o drogach publicznych</w:t>
      </w:r>
      <w:r w:rsidRPr="00F84AD5">
        <w:rPr>
          <w:rFonts w:ascii="Arial" w:hAnsi="Arial" w:cs="Arial"/>
          <w:color w:val="000000" w:themeColor="text1"/>
          <w:spacing w:val="4"/>
          <w:sz w:val="20"/>
          <w:szCs w:val="20"/>
        </w:rPr>
        <w:t xml:space="preserve">, droga ekspresowa jest to droga przeznaczona wyłącznie do ruchu pojazdów samochodowych wyposażona </w:t>
      </w:r>
      <w:r w:rsidRPr="00F84AD5">
        <w:rPr>
          <w:rFonts w:ascii="Arial" w:hAnsi="Arial" w:cs="Arial"/>
          <w:color w:val="000000" w:themeColor="text1"/>
          <w:spacing w:val="4"/>
          <w:sz w:val="20"/>
          <w:szCs w:val="20"/>
        </w:rPr>
        <w:br/>
        <w:t xml:space="preserve">w jedną lub dwie jezdnie, posiadająca wielopoziomowe skrzyżowania z przecinającymi ją innymi drogami transportu lądowego i wodnego, z dopuszczeniem wyjątkowo jednopoziomowych skrzyżowań </w:t>
      </w:r>
      <w:r w:rsidRPr="00F84AD5">
        <w:rPr>
          <w:rFonts w:ascii="Arial" w:hAnsi="Arial" w:cs="Arial"/>
          <w:color w:val="000000" w:themeColor="text1"/>
          <w:spacing w:val="4"/>
          <w:sz w:val="20"/>
          <w:szCs w:val="20"/>
        </w:rPr>
        <w:br/>
        <w:t xml:space="preserve">z drogami publicznymi, wyposażona w urządzenia obsługi podróżnych, pojazdów i przesyłek, przeznaczone wyłącznie dla użytkowników drogi, dla których § 109 ust. 2 </w:t>
      </w:r>
      <w:r w:rsidRPr="00F84AD5">
        <w:rPr>
          <w:rFonts w:ascii="Arial" w:hAnsi="Arial" w:cs="Arial"/>
          <w:bCs/>
          <w:i/>
          <w:iCs/>
          <w:color w:val="000000" w:themeColor="text1"/>
          <w:spacing w:val="4"/>
          <w:sz w:val="20"/>
        </w:rPr>
        <w:t>rozporządzenia</w:t>
      </w:r>
      <w:r w:rsidRPr="00F84AD5">
        <w:rPr>
          <w:rFonts w:ascii="Arial" w:hAnsi="Arial" w:cs="Arial"/>
          <w:i/>
          <w:color w:val="000000" w:themeColor="text1"/>
          <w:spacing w:val="4"/>
          <w:sz w:val="20"/>
        </w:rPr>
        <w:t xml:space="preserve"> sprawie warunków technicznych, jakim powinny odpowiadać drogi publiczne i ich usytuowanie</w:t>
      </w:r>
      <w:r w:rsidRPr="00F84AD5">
        <w:rPr>
          <w:rFonts w:ascii="Arial" w:hAnsi="Arial" w:cs="Arial"/>
          <w:color w:val="000000" w:themeColor="text1"/>
          <w:spacing w:val="4"/>
          <w:sz w:val="20"/>
          <w:szCs w:val="20"/>
        </w:rPr>
        <w:t xml:space="preserve">, używa nazwy „Miejsce Obsługi Podróżnych” (MOP). </w:t>
      </w:r>
    </w:p>
    <w:p w:rsidR="004F2496" w:rsidRPr="00F84AD5" w:rsidRDefault="004F2496" w:rsidP="004F2496">
      <w:pPr>
        <w:spacing w:after="240" w:line="240" w:lineRule="exact"/>
        <w:jc w:val="both"/>
        <w:outlineLvl w:val="0"/>
        <w:rPr>
          <w:rFonts w:ascii="Arial" w:hAnsi="Arial" w:cs="Arial"/>
          <w:iCs/>
          <w:color w:val="000000" w:themeColor="text1"/>
          <w:spacing w:val="4"/>
          <w:sz w:val="20"/>
          <w:szCs w:val="20"/>
        </w:rPr>
      </w:pPr>
      <w:r w:rsidRPr="00F84AD5">
        <w:rPr>
          <w:rFonts w:ascii="Arial" w:hAnsi="Arial" w:cs="Arial"/>
          <w:color w:val="000000" w:themeColor="text1"/>
          <w:spacing w:val="4"/>
          <w:sz w:val="20"/>
          <w:szCs w:val="20"/>
        </w:rPr>
        <w:t xml:space="preserve">W myśl § 110 ust. 1 </w:t>
      </w:r>
      <w:r w:rsidRPr="00F84AD5">
        <w:rPr>
          <w:rFonts w:ascii="Arial" w:hAnsi="Arial" w:cs="Arial"/>
          <w:i/>
          <w:iCs/>
          <w:color w:val="000000" w:themeColor="text1"/>
          <w:spacing w:val="4"/>
          <w:sz w:val="20"/>
          <w:szCs w:val="20"/>
        </w:rPr>
        <w:t xml:space="preserve">rozporządzenia </w:t>
      </w:r>
      <w:r w:rsidRPr="00F84AD5">
        <w:rPr>
          <w:rFonts w:ascii="Arial" w:hAnsi="Arial" w:cs="Arial"/>
          <w:i/>
          <w:color w:val="000000" w:themeColor="text1"/>
          <w:spacing w:val="4"/>
          <w:sz w:val="20"/>
        </w:rPr>
        <w:t>w sprawie warunków technicznych, jakim powinny odpowiadać drogi publiczne i ich usytuowanie</w:t>
      </w:r>
      <w:r w:rsidRPr="00F84AD5">
        <w:rPr>
          <w:rFonts w:ascii="Arial" w:hAnsi="Arial" w:cs="Arial"/>
          <w:color w:val="000000" w:themeColor="text1"/>
          <w:spacing w:val="4"/>
          <w:sz w:val="20"/>
          <w:szCs w:val="20"/>
        </w:rPr>
        <w:t>,</w:t>
      </w:r>
      <w:r w:rsidRPr="00F84AD5">
        <w:rPr>
          <w:rFonts w:ascii="Arial" w:hAnsi="Arial" w:cs="Arial"/>
          <w:i/>
          <w:iCs/>
          <w:color w:val="000000" w:themeColor="text1"/>
          <w:spacing w:val="4"/>
          <w:sz w:val="20"/>
          <w:szCs w:val="20"/>
        </w:rPr>
        <w:t xml:space="preserve"> </w:t>
      </w:r>
      <w:r w:rsidRPr="00F84AD5">
        <w:rPr>
          <w:rFonts w:ascii="Arial" w:hAnsi="Arial" w:cs="Arial"/>
          <w:iCs/>
          <w:color w:val="000000" w:themeColor="text1"/>
          <w:spacing w:val="4"/>
          <w:sz w:val="20"/>
          <w:szCs w:val="20"/>
        </w:rPr>
        <w:t xml:space="preserve">droga w zależności od potrzeb może być wyposażona </w:t>
      </w:r>
      <w:r w:rsidRPr="00F84AD5">
        <w:rPr>
          <w:rFonts w:ascii="Arial" w:hAnsi="Arial" w:cs="Arial"/>
          <w:iCs/>
          <w:color w:val="000000" w:themeColor="text1"/>
          <w:spacing w:val="4"/>
          <w:sz w:val="20"/>
          <w:szCs w:val="20"/>
        </w:rPr>
        <w:br/>
        <w:t xml:space="preserve">w obiekty i urządzenia obsługi uczestników ruchu. Do obiektów tych i urządzeń zalicza się </w:t>
      </w:r>
      <w:r w:rsidRPr="00F84AD5">
        <w:rPr>
          <w:rFonts w:ascii="Arial" w:hAnsi="Arial" w:cs="Arial"/>
          <w:iCs/>
          <w:color w:val="000000" w:themeColor="text1"/>
          <w:spacing w:val="4"/>
          <w:sz w:val="20"/>
          <w:szCs w:val="20"/>
        </w:rPr>
        <w:br/>
        <w:t>w szczególności Miejsca Obsługi Podróżnych, punkty kontroli samochodów ciężarowych, zatoki postojowe, zatoki autobusowe, perony tramwajowe, pętle autobusowe, place do zawracania, mijanki, przejścia dla pieszych.</w:t>
      </w:r>
    </w:p>
    <w:p w:rsidR="004F2496" w:rsidRPr="00F84AD5" w:rsidRDefault="004F2496" w:rsidP="004F2496">
      <w:pPr>
        <w:pStyle w:val="Teksttreci20"/>
        <w:tabs>
          <w:tab w:val="left" w:pos="0"/>
        </w:tabs>
        <w:spacing w:after="240" w:line="240" w:lineRule="exact"/>
        <w:jc w:val="both"/>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ab/>
      </w:r>
      <w:r w:rsidRPr="00F84AD5">
        <w:rPr>
          <w:rFonts w:ascii="Arial" w:hAnsi="Arial" w:cs="Arial"/>
          <w:color w:val="000000" w:themeColor="text1"/>
          <w:spacing w:val="4"/>
          <w:sz w:val="20"/>
          <w:szCs w:val="20"/>
          <w:lang w:val="pl-PL" w:bidi="pl-PL"/>
        </w:rPr>
        <w:t xml:space="preserve">Jak już wcześniej wskazano, organ orzekający o zezwoleniu na realizację inwestycji drogowej w trybie </w:t>
      </w:r>
      <w:r w:rsidRPr="00F84AD5">
        <w:rPr>
          <w:rFonts w:ascii="Arial" w:hAnsi="Arial" w:cs="Arial"/>
          <w:i/>
          <w:color w:val="000000" w:themeColor="text1"/>
          <w:spacing w:val="4"/>
          <w:sz w:val="20"/>
          <w:szCs w:val="20"/>
          <w:lang w:val="pl-PL" w:bidi="pl-PL"/>
        </w:rPr>
        <w:t>specustawy drogowej</w:t>
      </w:r>
      <w:r w:rsidRPr="00F84AD5">
        <w:rPr>
          <w:rFonts w:ascii="Arial" w:hAnsi="Arial" w:cs="Arial"/>
          <w:color w:val="000000" w:themeColor="text1"/>
          <w:spacing w:val="4"/>
          <w:sz w:val="20"/>
          <w:szCs w:val="20"/>
          <w:lang w:val="pl-PL" w:bidi="pl-PL"/>
        </w:rPr>
        <w:t xml:space="preserve"> nie posiada kompetencji do wyznaczania czy korygowania trasy inwestycji, bądź też do zmiany proponowanych rozwiązań, co do jej przebiegu. Niedopuszczalna jest również ocena racjonalności czy słuszności koncepcji przedstawionej przez inwestora, bowiem miałaby ona charakter pozaprawny. O przebiegu drogi i rozwiązaniach technicznych decyduje zarządca (wnioskodawca) i to on wybiera najbardziej korzystne rozwiązania lokalizacyjne i techniczno-wykonawcze (vide: wyrok Naczelnego Sądu Administracyjnego z dnia 26 lipca 2013 r., sygn. akt II OSK 762/13, </w:t>
      </w:r>
      <w:proofErr w:type="spellStart"/>
      <w:r w:rsidRPr="00F84AD5">
        <w:rPr>
          <w:rFonts w:ascii="Arial" w:hAnsi="Arial" w:cs="Arial"/>
          <w:color w:val="000000" w:themeColor="text1"/>
          <w:spacing w:val="4"/>
          <w:sz w:val="20"/>
          <w:szCs w:val="20"/>
          <w:lang w:val="pl-PL" w:bidi="pl-PL"/>
        </w:rPr>
        <w:t>opubl</w:t>
      </w:r>
      <w:proofErr w:type="spellEnd"/>
      <w:r w:rsidRPr="00F84AD5">
        <w:rPr>
          <w:rFonts w:ascii="Arial" w:hAnsi="Arial" w:cs="Arial"/>
          <w:color w:val="000000" w:themeColor="text1"/>
          <w:spacing w:val="4"/>
          <w:sz w:val="20"/>
          <w:szCs w:val="20"/>
          <w:lang w:val="pl-PL" w:bidi="pl-PL"/>
        </w:rPr>
        <w:t xml:space="preserve">. Centralna </w:t>
      </w:r>
      <w:r w:rsidRPr="00F84AD5">
        <w:rPr>
          <w:rFonts w:ascii="Arial" w:hAnsi="Arial" w:cs="Arial"/>
          <w:color w:val="000000" w:themeColor="text1"/>
          <w:spacing w:val="4"/>
          <w:sz w:val="20"/>
          <w:szCs w:val="20"/>
          <w:lang w:val="pl-PL" w:bidi="pl-PL"/>
        </w:rPr>
        <w:lastRenderedPageBreak/>
        <w:t>Baza Orzeczeń Sądów Administracyjnych</w:t>
      </w:r>
      <w:r w:rsidRPr="00F84AD5">
        <w:rPr>
          <w:rFonts w:ascii="Arial" w:hAnsi="Arial" w:cs="Arial"/>
          <w:color w:val="000000" w:themeColor="text1"/>
          <w:spacing w:val="4"/>
          <w:sz w:val="20"/>
          <w:szCs w:val="20"/>
          <w:lang w:bidi="pl-PL"/>
        </w:rPr>
        <w:t xml:space="preserve">). </w:t>
      </w:r>
    </w:p>
    <w:p w:rsidR="004F2496" w:rsidRPr="00F84AD5" w:rsidRDefault="004F2496" w:rsidP="004F2496">
      <w:pPr>
        <w:pStyle w:val="Teksttreci1"/>
        <w:shd w:val="clear" w:color="auto" w:fill="auto"/>
        <w:spacing w:after="240" w:line="240" w:lineRule="exact"/>
        <w:ind w:right="-1"/>
        <w:jc w:val="both"/>
        <w:rPr>
          <w:rFonts w:ascii="Arial" w:hAnsi="Arial" w:cs="Arial"/>
          <w:color w:val="000000" w:themeColor="text1"/>
          <w:spacing w:val="4"/>
          <w:sz w:val="20"/>
          <w:szCs w:val="20"/>
        </w:rPr>
      </w:pPr>
      <w:r w:rsidRPr="00F84AD5">
        <w:rPr>
          <w:rFonts w:ascii="Arial" w:eastAsia="Calibri" w:hAnsi="Arial" w:cs="Arial"/>
          <w:bCs/>
          <w:color w:val="000000" w:themeColor="text1"/>
          <w:spacing w:val="4"/>
          <w:kern w:val="2"/>
          <w:sz w:val="20"/>
          <w:szCs w:val="20"/>
          <w:shd w:val="clear" w:color="auto" w:fill="FFFFFF"/>
        </w:rPr>
        <w:t>W ww. piśmie</w:t>
      </w:r>
      <w:r w:rsidRPr="00F84AD5">
        <w:rPr>
          <w:rFonts w:ascii="Arial" w:eastAsia="Calibri" w:hAnsi="Arial" w:cs="Arial"/>
          <w:bCs/>
          <w:i/>
          <w:color w:val="000000" w:themeColor="text1"/>
          <w:spacing w:val="4"/>
          <w:kern w:val="2"/>
          <w:sz w:val="20"/>
          <w:szCs w:val="20"/>
          <w:shd w:val="clear" w:color="auto" w:fill="FFFFFF"/>
        </w:rPr>
        <w:t xml:space="preserve"> inwestor</w:t>
      </w:r>
      <w:r w:rsidRPr="00F84AD5">
        <w:rPr>
          <w:rFonts w:ascii="Arial" w:eastAsia="Calibri" w:hAnsi="Arial" w:cs="Arial"/>
          <w:bCs/>
          <w:color w:val="000000" w:themeColor="text1"/>
          <w:spacing w:val="4"/>
          <w:kern w:val="2"/>
          <w:sz w:val="20"/>
          <w:szCs w:val="20"/>
          <w:shd w:val="clear" w:color="auto" w:fill="FFFFFF"/>
        </w:rPr>
        <w:t xml:space="preserve"> podkreślił zaś, że wybór lokalizacji MOP był poprzedzony </w:t>
      </w:r>
      <w:r w:rsidRPr="00F84AD5">
        <w:rPr>
          <w:rFonts w:ascii="Arial" w:hAnsi="Arial" w:cs="Arial"/>
          <w:color w:val="000000" w:themeColor="text1"/>
          <w:spacing w:val="4"/>
          <w:sz w:val="20"/>
          <w:szCs w:val="20"/>
        </w:rPr>
        <w:t xml:space="preserve">szczegółowymi analizami, których przedmiotem były takie czynniki jak: lokalizacja węzłów drogowych, geometria drogi w profilu i planie oraz lokalizacja istniejących stacji paliw, posiadających zjazdy na drogę krajową nr 7, lokalizacja istniejących i planowanych MOP. W ocenie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 z uwagi na wysokie parametry techniczne drogi, konieczność zachowania wymaganych przepisami minimalnych odległości MOP od węzłów, minimalnych odległości widoczności na zatrzymanie oraz możliwość adaptacji na MOP istniejących stacji paliw, które po oddaniu do użytkowania S7 stracą możliwość funkcjonowania, a także z uwagi na odległości istniejących i planowanych do realizacji MOP w ciągu S7 relacji Warszawa-Gdańsk – wybór lokalizacji MOP był bardzo ograniczony.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zaznaczył, że na ostateczny wybór lokalizacji MOP miały wpływ czynniki wynikające z istniejącego zagospodarowania terenu w sąsiedztwie projektowanej drogi S7 oraz uwarunkowania środowiska przyrodniczego. Powierzchnia zajmowana przez MOP zdeterminowana jest bowiem koniecznością zapewnienia minimalnego wyposażenia, wymaganego przepisami.</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Ponadto, w piśmie z dnia 4 lutego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że część terenu przeznaczonego do przejęcia, tj. działka nr 129/5, powstała z podziału działki nr 129/1, jest niezbędna do budowy zbiornika retencyjnego wraz z wymaganym dojazdem technicznym w celu umożliwienia jego konserwacji oraz </w:t>
      </w:r>
      <w:r w:rsidRPr="00F84AD5">
        <w:rPr>
          <w:rFonts w:ascii="Arial" w:hAnsi="Arial" w:cs="Arial"/>
          <w:color w:val="000000" w:themeColor="text1"/>
          <w:spacing w:val="4"/>
          <w:sz w:val="20"/>
          <w:szCs w:val="20"/>
        </w:rPr>
        <w:br/>
        <w:t xml:space="preserve">z terenem przyległym do zbiornika w zakresie pasa drogowego.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podkreślił, że przedmiotowy zbiornik retencyjny (ZR-10) jest niezbędny dla prawidłowego funkcjonowania układu drogowego drogi ekspresowej S7 oraz pozostałych dróg projektowanych w ramach inwestycji.</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Wobec tego, skoro </w:t>
      </w:r>
      <w:r w:rsidRPr="00F84AD5">
        <w:rPr>
          <w:rFonts w:ascii="Arial" w:hAnsi="Arial" w:cs="Arial"/>
          <w:i/>
          <w:color w:val="000000" w:themeColor="text1"/>
          <w:spacing w:val="4"/>
          <w:sz w:val="20"/>
          <w:szCs w:val="20"/>
          <w:lang w:bidi="pl-PL"/>
        </w:rPr>
        <w:t>inwestor</w:t>
      </w:r>
      <w:r w:rsidRPr="00F84AD5">
        <w:rPr>
          <w:rFonts w:ascii="Arial" w:hAnsi="Arial" w:cs="Arial"/>
          <w:color w:val="000000" w:themeColor="text1"/>
          <w:spacing w:val="4"/>
          <w:sz w:val="20"/>
          <w:szCs w:val="20"/>
          <w:lang w:bidi="pl-PL"/>
        </w:rPr>
        <w:t xml:space="preserve"> przedstawił wniosek zawierający wszystkie wymagane elementy, o jakich mowa w </w:t>
      </w:r>
      <w:r w:rsidRPr="00F84AD5">
        <w:rPr>
          <w:rFonts w:ascii="Arial" w:hAnsi="Arial" w:cs="Arial"/>
          <w:i/>
          <w:color w:val="000000" w:themeColor="text1"/>
          <w:spacing w:val="4"/>
          <w:sz w:val="20"/>
          <w:szCs w:val="20"/>
          <w:lang w:bidi="pl-PL"/>
        </w:rPr>
        <w:t>specustawie drogowej</w:t>
      </w:r>
      <w:r w:rsidRPr="00F84AD5">
        <w:rPr>
          <w:rFonts w:ascii="Arial" w:hAnsi="Arial" w:cs="Arial"/>
          <w:color w:val="000000" w:themeColor="text1"/>
          <w:spacing w:val="4"/>
          <w:sz w:val="20"/>
          <w:szCs w:val="20"/>
          <w:lang w:bidi="pl-PL"/>
        </w:rPr>
        <w:t>, organy orzekające w sprawie zezwolenia na realizację ww. inwestycji drogowej nie są uprawnione do podważania proponowanych rozwiązań.</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lang w:bidi="pl-PL"/>
        </w:rPr>
        <w:t xml:space="preserve">Należy także podkreślić, </w:t>
      </w:r>
      <w:r w:rsidRPr="00F84AD5">
        <w:rPr>
          <w:rFonts w:ascii="Arial" w:hAnsi="Arial" w:cs="Arial"/>
          <w:color w:val="000000" w:themeColor="text1"/>
          <w:spacing w:val="4"/>
          <w:sz w:val="20"/>
          <w:szCs w:val="20"/>
          <w:lang w:bidi="pl-PL"/>
        </w:rPr>
        <w:br/>
        <w:t xml:space="preserve">że przepisy </w:t>
      </w:r>
      <w:r w:rsidRPr="00F84AD5">
        <w:rPr>
          <w:rFonts w:ascii="Arial" w:hAnsi="Arial" w:cs="Arial"/>
          <w:i/>
          <w:color w:val="000000" w:themeColor="text1"/>
          <w:spacing w:val="4"/>
          <w:sz w:val="20"/>
          <w:szCs w:val="20"/>
          <w:lang w:bidi="pl-PL"/>
        </w:rPr>
        <w:t>specustawy drogowej</w:t>
      </w:r>
      <w:r w:rsidRPr="00F84AD5">
        <w:rPr>
          <w:rFonts w:ascii="Arial" w:hAnsi="Arial" w:cs="Arial"/>
          <w:color w:val="000000" w:themeColor="text1"/>
          <w:spacing w:val="4"/>
          <w:sz w:val="20"/>
          <w:szCs w:val="20"/>
          <w:lang w:bidi="pl-PL"/>
        </w:rPr>
        <w:t xml:space="preserve"> nie nakładają obowiązku przedstawienia przez wnioskodawcę różnych wariantów przebiegu planowanej inwestycji, dlatego też organy mają obowiązek dokonać oceny zgodności z prawem takiego wariantu, jaki przedstawił wnioskodawca.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iCs/>
          <w:color w:val="000000" w:themeColor="text1"/>
          <w:spacing w:val="4"/>
          <w:sz w:val="20"/>
          <w:szCs w:val="20"/>
        </w:rPr>
        <w:t xml:space="preserve">To zarządca drogi </w:t>
      </w:r>
      <w:r w:rsidRPr="00F84AD5">
        <w:rPr>
          <w:rFonts w:ascii="Arial" w:hAnsi="Arial" w:cs="Arial"/>
          <w:color w:val="000000" w:themeColor="text1"/>
          <w:spacing w:val="4"/>
          <w:sz w:val="20"/>
          <w:szCs w:val="20"/>
        </w:rPr>
        <w:t xml:space="preserve">ma uprawnienie do decydowania o kształcie inwestycji drogowej, w tym o lokalizacji Miejsca Obsługi Podróżnych. Fakt, iż na wcześniejszym etapie (przed złożeniem wniosku o wydanie decyzji o zezwoleniu na realizację przedmiotowego przedsięwzięcia) rozpatrywana była również inna lokalizacji MOP (w miejscowości Rybitwy) – o czym wspomina skarżąca w odwołaniu – nie ma wpływu na prawidłowość wydanej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To od zarządy drogi i przyjętych rozwiązań technicznych zależy bowiem ostateczny wybór miejsca lokalizacji MOP.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przygotowując dokumentację techniczną potrzebną do rozbudowy/budowy drogi, opracowuje ją w sposób kompleksowy, tzn. określa wszystkie parametry projektowanej drogi i oczywistym jest, że ze względu na obowiązujące regulacje prawne nie uwzględni wszystkich żądań czy postulatów, zwłaszcza, że drogi ekspresowe klasy S są drogami krajowymi o ograniczonej dostępności (art. 3 pkt 2 i art. 4 pkt 10 </w:t>
      </w:r>
      <w:r w:rsidRPr="00F84AD5">
        <w:rPr>
          <w:rFonts w:ascii="Arial" w:hAnsi="Arial" w:cs="Arial"/>
          <w:i/>
          <w:color w:val="000000" w:themeColor="text1"/>
          <w:spacing w:val="4"/>
          <w:sz w:val="20"/>
          <w:szCs w:val="20"/>
        </w:rPr>
        <w:t>ustawy o drogach publicznych</w:t>
      </w:r>
      <w:r w:rsidRPr="00F84AD5">
        <w:rPr>
          <w:rFonts w:ascii="Arial" w:hAnsi="Arial" w:cs="Arial"/>
          <w:color w:val="000000" w:themeColor="text1"/>
          <w:spacing w:val="4"/>
          <w:sz w:val="20"/>
          <w:szCs w:val="20"/>
        </w:rPr>
        <w:t xml:space="preserve">) (por. wyroki Naczelnego Sądu Administracyjnego z dnia 30 listopada 2016 r., sygn. akt  II OSK 542/15 i </w:t>
      </w:r>
      <w:r w:rsidRPr="00F84AD5">
        <w:rPr>
          <w:rFonts w:ascii="Arial" w:hAnsi="Arial" w:cs="Arial"/>
          <w:color w:val="000000" w:themeColor="text1"/>
          <w:spacing w:val="4"/>
          <w:sz w:val="20"/>
          <w:szCs w:val="20"/>
          <w:lang w:bidi="pl-PL"/>
        </w:rPr>
        <w:t>z dnia 19 lipca 2016 r., sygn. akt II OSK 1373/16, oraz wyroki Wojewódzkiego Sądu Administracyjnego w Warszawie z dnia 15 stycznia 2016 r., sygn. akt VII SA/Wa 2446/15 i z dnia 22 października 2014 r., sygn. akt IV SA/</w:t>
      </w:r>
      <w:proofErr w:type="spellStart"/>
      <w:r w:rsidRPr="00F84AD5">
        <w:rPr>
          <w:rFonts w:ascii="Arial" w:hAnsi="Arial" w:cs="Arial"/>
          <w:color w:val="000000" w:themeColor="text1"/>
          <w:spacing w:val="4"/>
          <w:sz w:val="20"/>
          <w:szCs w:val="20"/>
          <w:lang w:bidi="pl-PL"/>
        </w:rPr>
        <w:t>Wa</w:t>
      </w:r>
      <w:proofErr w:type="spellEnd"/>
      <w:r w:rsidRPr="00F84AD5">
        <w:rPr>
          <w:rFonts w:ascii="Arial" w:hAnsi="Arial" w:cs="Arial"/>
          <w:color w:val="000000" w:themeColor="text1"/>
          <w:spacing w:val="4"/>
          <w:sz w:val="20"/>
          <w:szCs w:val="20"/>
          <w:lang w:bidi="pl-PL"/>
        </w:rPr>
        <w:t xml:space="preserve"> 1490/14, </w:t>
      </w:r>
      <w:proofErr w:type="spellStart"/>
      <w:r w:rsidRPr="00F84AD5">
        <w:rPr>
          <w:rFonts w:ascii="Arial" w:hAnsi="Arial" w:cs="Arial"/>
          <w:color w:val="000000" w:themeColor="text1"/>
          <w:spacing w:val="4"/>
          <w:sz w:val="20"/>
          <w:szCs w:val="20"/>
          <w:lang w:bidi="pl-PL"/>
        </w:rPr>
        <w:t>opubl</w:t>
      </w:r>
      <w:proofErr w:type="spellEnd"/>
      <w:r w:rsidRPr="00F84AD5">
        <w:rPr>
          <w:rFonts w:ascii="Arial" w:hAnsi="Arial" w:cs="Arial"/>
          <w:color w:val="000000" w:themeColor="text1"/>
          <w:spacing w:val="4"/>
          <w:sz w:val="20"/>
          <w:szCs w:val="20"/>
          <w:lang w:bidi="pl-PL"/>
        </w:rPr>
        <w:t>. Centralna Baza Orzeczeń Sądów Administracyjnych).</w:t>
      </w:r>
    </w:p>
    <w:p w:rsidR="004F2496" w:rsidRPr="00F84AD5" w:rsidRDefault="004F2496" w:rsidP="004F2496">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Stwierdzić zatem należy, że to inwestor – jako podmiot wyspecjalizowany w danej dziedzinie, posiadający odpowiednią wiedzę – decyduje o słuszności i racjonalności realizacji danego przedsięwzięcia w zakresie zezwolenia na realizację inwestycji drogowej. Tym samym, nie sposób zgodzić się ze stwierdzeniem skarżącej zawartym w piśmie z dnia 3 marca 2020 r., iż w niniejszym przypadku – w związku z istniejącą, zdaniem Pani B</w:t>
      </w:r>
      <w:r w:rsidR="0055619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B</w:t>
      </w:r>
      <w:r w:rsidR="0055619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możliwością zlokalizowania MOP </w:t>
      </w:r>
      <w:r w:rsidRPr="00F84AD5">
        <w:rPr>
          <w:rFonts w:ascii="Arial" w:hAnsi="Arial" w:cs="Arial"/>
          <w:bCs/>
          <w:color w:val="000000" w:themeColor="text1"/>
          <w:spacing w:val="4"/>
          <w:sz w:val="20"/>
          <w:szCs w:val="20"/>
        </w:rPr>
        <w:br/>
        <w:t xml:space="preserve">w Rybitwach – </w:t>
      </w:r>
      <w:r w:rsidRPr="00F84AD5">
        <w:rPr>
          <w:rFonts w:ascii="Arial" w:hAnsi="Arial" w:cs="Arial"/>
          <w:bCs/>
          <w:i/>
          <w:color w:val="000000" w:themeColor="text1"/>
          <w:spacing w:val="4"/>
          <w:sz w:val="20"/>
          <w:szCs w:val="20"/>
        </w:rPr>
        <w:t>specustawa drogowa</w:t>
      </w:r>
      <w:r w:rsidRPr="00F84AD5">
        <w:rPr>
          <w:rFonts w:ascii="Arial" w:hAnsi="Arial" w:cs="Arial"/>
          <w:bCs/>
          <w:color w:val="000000" w:themeColor="text1"/>
          <w:spacing w:val="4"/>
          <w:sz w:val="20"/>
          <w:szCs w:val="20"/>
        </w:rPr>
        <w:t xml:space="preserve"> została zastosowania niezgodnie z prawem. </w:t>
      </w:r>
    </w:p>
    <w:p w:rsidR="004F2496" w:rsidRPr="00F84AD5" w:rsidRDefault="004F2496" w:rsidP="004F2496">
      <w:pPr>
        <w:suppressAutoHyphens/>
        <w:spacing w:after="240" w:line="240" w:lineRule="exact"/>
        <w:jc w:val="both"/>
        <w:textAlignment w:val="baseline"/>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Warto wyj</w:t>
      </w:r>
      <w:r w:rsidRPr="00F84AD5">
        <w:rPr>
          <w:rFonts w:ascii="Arial" w:hAnsi="Arial" w:cs="Arial"/>
          <w:color w:val="000000" w:themeColor="text1"/>
          <w:spacing w:val="4"/>
          <w:sz w:val="20"/>
          <w:szCs w:val="20"/>
          <w:lang w:eastAsia="zh-CN"/>
        </w:rPr>
        <w:t xml:space="preserve">aśnić, iż </w:t>
      </w:r>
      <w:r w:rsidRPr="00F84AD5">
        <w:rPr>
          <w:rFonts w:ascii="Arial" w:hAnsi="Arial" w:cs="Arial"/>
          <w:bCs/>
          <w:i/>
          <w:iCs/>
          <w:color w:val="000000" w:themeColor="text1"/>
          <w:spacing w:val="4"/>
          <w:sz w:val="20"/>
          <w:szCs w:val="20"/>
          <w:lang w:eastAsia="zh-CN" w:bidi="pl-PL"/>
        </w:rPr>
        <w:t>specustawa drogowa</w:t>
      </w:r>
      <w:r w:rsidRPr="00F84AD5">
        <w:rPr>
          <w:rFonts w:ascii="Arial" w:hAnsi="Arial" w:cs="Arial"/>
          <w:bCs/>
          <w:iCs/>
          <w:color w:val="000000" w:themeColor="text1"/>
          <w:spacing w:val="4"/>
          <w:sz w:val="20"/>
          <w:szCs w:val="20"/>
          <w:lang w:eastAsia="zh-CN" w:bidi="pl-PL"/>
        </w:rPr>
        <w:t xml:space="preserve"> jest aktem prawnym szczególnym, przewidującym uproszczoną (przyśpieszoną) procedurę przygotowania i realizacji inwestycji drogowych. Jest oczywiste, że szybka </w:t>
      </w:r>
      <w:r w:rsidRPr="00F84AD5">
        <w:rPr>
          <w:rFonts w:ascii="Arial" w:hAnsi="Arial" w:cs="Arial"/>
          <w:bCs/>
          <w:iCs/>
          <w:color w:val="000000" w:themeColor="text1"/>
          <w:spacing w:val="4"/>
          <w:sz w:val="20"/>
          <w:szCs w:val="20"/>
          <w:lang w:eastAsia="zh-CN" w:bidi="pl-PL"/>
        </w:rPr>
        <w:br/>
        <w:t xml:space="preserve">i sprawna budowa dróg publicznych w Polsce i w związku z tym poprawa infrastruktury drogowej leży </w:t>
      </w:r>
      <w:r w:rsidRPr="00F84AD5">
        <w:rPr>
          <w:rFonts w:ascii="Arial" w:hAnsi="Arial" w:cs="Arial"/>
          <w:bCs/>
          <w:iCs/>
          <w:color w:val="000000" w:themeColor="text1"/>
          <w:spacing w:val="4"/>
          <w:sz w:val="20"/>
          <w:szCs w:val="20"/>
          <w:lang w:eastAsia="zh-CN" w:bidi="pl-PL"/>
        </w:rPr>
        <w:br/>
        <w:t xml:space="preserve">w interesie społecznym i gospodarczym. Tymi okolicznościami należy uzasadniać z jednej strony znaczne zwiększenie uprawnień </w:t>
      </w:r>
      <w:r w:rsidRPr="00F84AD5">
        <w:rPr>
          <w:rFonts w:ascii="Arial" w:hAnsi="Arial" w:cs="Arial"/>
          <w:bCs/>
          <w:i/>
          <w:iCs/>
          <w:color w:val="000000" w:themeColor="text1"/>
          <w:spacing w:val="4"/>
          <w:sz w:val="20"/>
          <w:szCs w:val="20"/>
          <w:lang w:eastAsia="zh-CN" w:bidi="pl-PL"/>
        </w:rPr>
        <w:t>inwestora</w:t>
      </w:r>
      <w:r w:rsidRPr="00F84AD5">
        <w:rPr>
          <w:rFonts w:ascii="Arial" w:hAnsi="Arial" w:cs="Arial"/>
          <w:bCs/>
          <w:iCs/>
          <w:color w:val="000000" w:themeColor="text1"/>
          <w:spacing w:val="4"/>
          <w:sz w:val="20"/>
          <w:szCs w:val="20"/>
          <w:lang w:eastAsia="zh-CN" w:bidi="pl-PL"/>
        </w:rPr>
        <w:t xml:space="preserve"> (decyzja o zezwoleniu na inwestycję drogową rozstrzyga jednocześnie o ustaleniu lokalizacji drogi, zatwierdzeniu projektu budowlanego, zatwierdza podział nieruchomości, wprowadza ograniczenia w korzystaniu z nieruchomości dla przebudowy kolidującej infrastruktury i zezwala na wykonanie tego obowiązku, oraz orzeka o przejściu z mocy prawa </w:t>
      </w:r>
      <w:r w:rsidRPr="00F84AD5">
        <w:rPr>
          <w:rFonts w:ascii="Arial" w:hAnsi="Arial" w:cs="Arial"/>
          <w:bCs/>
          <w:iCs/>
          <w:color w:val="000000" w:themeColor="text1"/>
          <w:spacing w:val="4"/>
          <w:sz w:val="20"/>
          <w:szCs w:val="20"/>
          <w:lang w:eastAsia="zh-CN" w:bidi="pl-PL"/>
        </w:rPr>
        <w:lastRenderedPageBreak/>
        <w:t xml:space="preserve">nieruchomości lub ich części na własność odpowiedniego podmiotu publicznoprawnego), natomiast </w:t>
      </w:r>
      <w:r w:rsidRPr="00F84AD5">
        <w:rPr>
          <w:rFonts w:ascii="Arial" w:hAnsi="Arial" w:cs="Arial"/>
          <w:bCs/>
          <w:iCs/>
          <w:color w:val="000000" w:themeColor="text1"/>
          <w:spacing w:val="4"/>
          <w:sz w:val="20"/>
          <w:szCs w:val="20"/>
          <w:lang w:eastAsia="zh-CN" w:bidi="pl-PL"/>
        </w:rPr>
        <w:br/>
        <w:t xml:space="preserve">z drugiej – zdecydowane ograniczenie uprawnień właścicieli nieruchomości znajdujących się </w:t>
      </w:r>
      <w:r w:rsidRPr="00F84AD5">
        <w:rPr>
          <w:rFonts w:ascii="Arial" w:hAnsi="Arial" w:cs="Arial"/>
          <w:bCs/>
          <w:iCs/>
          <w:color w:val="000000" w:themeColor="text1"/>
          <w:spacing w:val="4"/>
          <w:sz w:val="20"/>
          <w:szCs w:val="20"/>
          <w:lang w:eastAsia="zh-CN" w:bidi="pl-PL"/>
        </w:rPr>
        <w:br/>
        <w:t>w obszarze inwestycji.</w:t>
      </w:r>
    </w:p>
    <w:p w:rsidR="004F2496" w:rsidRPr="00F84AD5" w:rsidRDefault="004F2496" w:rsidP="004F2496">
      <w:pPr>
        <w:suppressAutoHyphens/>
        <w:spacing w:after="240" w:line="240" w:lineRule="exact"/>
        <w:jc w:val="both"/>
        <w:rPr>
          <w:rFonts w:ascii="Arial" w:hAnsi="Arial" w:cs="Arial"/>
          <w:bCs/>
          <w:iCs/>
          <w:color w:val="000000" w:themeColor="text1"/>
          <w:spacing w:val="4"/>
          <w:sz w:val="20"/>
          <w:szCs w:val="20"/>
          <w:lang w:eastAsia="zh-CN" w:bidi="pl-PL"/>
        </w:rPr>
      </w:pPr>
      <w:r w:rsidRPr="00F84AD5">
        <w:rPr>
          <w:rFonts w:ascii="Arial" w:hAnsi="Arial" w:cs="Arial"/>
          <w:bCs/>
          <w:iCs/>
          <w:color w:val="000000" w:themeColor="text1"/>
          <w:spacing w:val="4"/>
          <w:sz w:val="20"/>
          <w:szCs w:val="20"/>
          <w:lang w:eastAsia="zh-CN" w:bidi="pl-PL"/>
        </w:rPr>
        <w:t xml:space="preserve">Przepisy </w:t>
      </w:r>
      <w:r w:rsidRPr="00F84AD5">
        <w:rPr>
          <w:rFonts w:ascii="Arial" w:hAnsi="Arial" w:cs="Arial"/>
          <w:bCs/>
          <w:i/>
          <w:iCs/>
          <w:color w:val="000000" w:themeColor="text1"/>
          <w:spacing w:val="4"/>
          <w:sz w:val="20"/>
          <w:szCs w:val="20"/>
          <w:lang w:eastAsia="zh-CN" w:bidi="pl-PL"/>
        </w:rPr>
        <w:t>specustawy drogowej</w:t>
      </w:r>
      <w:r w:rsidRPr="00F84AD5">
        <w:rPr>
          <w:rFonts w:ascii="Arial" w:hAnsi="Arial" w:cs="Arial"/>
          <w:bCs/>
          <w:iCs/>
          <w:color w:val="000000" w:themeColor="text1"/>
          <w:spacing w:val="4"/>
          <w:sz w:val="20"/>
          <w:szCs w:val="20"/>
          <w:lang w:eastAsia="zh-CN" w:bidi="pl-PL"/>
        </w:rPr>
        <w:t xml:space="preserve"> nie zobowiązują przy tym </w:t>
      </w:r>
      <w:r w:rsidRPr="00F84AD5">
        <w:rPr>
          <w:rFonts w:ascii="Arial" w:hAnsi="Arial" w:cs="Arial"/>
          <w:bCs/>
          <w:i/>
          <w:iCs/>
          <w:color w:val="000000" w:themeColor="text1"/>
          <w:spacing w:val="4"/>
          <w:sz w:val="20"/>
          <w:szCs w:val="20"/>
          <w:lang w:eastAsia="zh-CN" w:bidi="pl-PL"/>
        </w:rPr>
        <w:t xml:space="preserve">inwestora </w:t>
      </w:r>
      <w:r w:rsidRPr="00F84AD5">
        <w:rPr>
          <w:rFonts w:ascii="Arial" w:hAnsi="Arial" w:cs="Arial"/>
          <w:bCs/>
          <w:iCs/>
          <w:color w:val="000000" w:themeColor="text1"/>
          <w:spacing w:val="4"/>
          <w:sz w:val="20"/>
          <w:szCs w:val="20"/>
          <w:lang w:eastAsia="zh-CN" w:bidi="pl-PL"/>
        </w:rPr>
        <w:t>do przedstawienia różnych wariantów przebiegu planowanej inwestycji i nie ma on obowiązku uwzględniać oczekiwań stron postępowania.</w:t>
      </w:r>
      <w:r w:rsidRPr="00F84AD5">
        <w:rPr>
          <w:rFonts w:ascii="Arial" w:hAnsi="Arial" w:cs="Arial"/>
          <w:bCs/>
          <w:iCs/>
          <w:color w:val="000000" w:themeColor="text1"/>
          <w:spacing w:val="4"/>
          <w:sz w:val="20"/>
          <w:szCs w:val="20"/>
          <w:lang w:eastAsia="zh-CN"/>
        </w:rPr>
        <w:t xml:space="preserve"> </w:t>
      </w:r>
      <w:r w:rsidRPr="00F84AD5">
        <w:rPr>
          <w:rFonts w:ascii="Arial" w:hAnsi="Arial" w:cs="Arial"/>
          <w:bCs/>
          <w:iCs/>
          <w:color w:val="000000" w:themeColor="text1"/>
          <w:spacing w:val="4"/>
          <w:sz w:val="20"/>
          <w:szCs w:val="20"/>
          <w:lang w:eastAsia="zh-CN" w:bidi="pl-PL"/>
        </w:rPr>
        <w:t xml:space="preserve">Gospodarzem projektu jest tylko </w:t>
      </w:r>
      <w:r w:rsidRPr="00F84AD5">
        <w:rPr>
          <w:rFonts w:ascii="Arial" w:hAnsi="Arial" w:cs="Arial"/>
          <w:bCs/>
          <w:i/>
          <w:iCs/>
          <w:color w:val="000000" w:themeColor="text1"/>
          <w:spacing w:val="4"/>
          <w:sz w:val="20"/>
          <w:szCs w:val="20"/>
          <w:lang w:eastAsia="zh-CN" w:bidi="pl-PL"/>
        </w:rPr>
        <w:t>inwestor,</w:t>
      </w:r>
      <w:r w:rsidRPr="00F84AD5">
        <w:rPr>
          <w:rFonts w:ascii="Arial" w:hAnsi="Arial" w:cs="Arial"/>
          <w:bCs/>
          <w:iCs/>
          <w:color w:val="000000" w:themeColor="text1"/>
          <w:spacing w:val="4"/>
          <w:sz w:val="20"/>
          <w:szCs w:val="20"/>
          <w:lang w:eastAsia="zh-CN" w:bidi="pl-PL"/>
        </w:rPr>
        <w:t xml:space="preserve"> zaś organ wydający decyzję w oparciu </w:t>
      </w:r>
      <w:r w:rsidRPr="00F84AD5">
        <w:rPr>
          <w:rFonts w:ascii="Arial" w:hAnsi="Arial" w:cs="Arial"/>
          <w:bCs/>
          <w:iCs/>
          <w:color w:val="000000" w:themeColor="text1"/>
          <w:spacing w:val="4"/>
          <w:sz w:val="20"/>
          <w:szCs w:val="20"/>
          <w:lang w:eastAsia="zh-CN" w:bidi="pl-PL"/>
        </w:rPr>
        <w:br/>
        <w:t xml:space="preserve">o przedłożony projekt nie jest uprawniony do ingerowania w jego założenia, w tym w przebieg inwestycji liniowej. </w:t>
      </w:r>
    </w:p>
    <w:p w:rsidR="004F2496" w:rsidRPr="00F84AD5" w:rsidRDefault="004F2496" w:rsidP="004F2496">
      <w:pPr>
        <w:suppressAutoHyphens/>
        <w:spacing w:after="240" w:line="240" w:lineRule="exact"/>
        <w:jc w:val="both"/>
        <w:rPr>
          <w:rFonts w:ascii="Arial" w:hAnsi="Arial" w:cs="Arial"/>
          <w:bCs/>
          <w:color w:val="000000" w:themeColor="text1"/>
          <w:spacing w:val="4"/>
          <w:sz w:val="20"/>
          <w:szCs w:val="20"/>
          <w:lang w:eastAsia="zh-CN" w:bidi="pl-PL"/>
        </w:rPr>
      </w:pPr>
      <w:r w:rsidRPr="00F84AD5">
        <w:rPr>
          <w:rFonts w:ascii="Arial" w:hAnsi="Arial" w:cs="Arial"/>
          <w:bCs/>
          <w:color w:val="000000" w:themeColor="text1"/>
          <w:spacing w:val="4"/>
          <w:sz w:val="20"/>
          <w:szCs w:val="20"/>
          <w:lang w:eastAsia="zh-CN" w:bidi="pl-PL"/>
        </w:rPr>
        <w:t xml:space="preserve">Tym samym, to </w:t>
      </w:r>
      <w:r w:rsidRPr="00F84AD5">
        <w:rPr>
          <w:rFonts w:ascii="Arial" w:hAnsi="Arial" w:cs="Arial"/>
          <w:bCs/>
          <w:i/>
          <w:color w:val="000000" w:themeColor="text1"/>
          <w:spacing w:val="4"/>
          <w:sz w:val="20"/>
          <w:szCs w:val="20"/>
          <w:lang w:eastAsia="zh-CN" w:bidi="pl-PL"/>
        </w:rPr>
        <w:t>inwestor</w:t>
      </w:r>
      <w:r w:rsidRPr="00F84AD5">
        <w:rPr>
          <w:rFonts w:ascii="Arial" w:hAnsi="Arial" w:cs="Arial"/>
          <w:bCs/>
          <w:color w:val="000000" w:themeColor="text1"/>
          <w:spacing w:val="4"/>
          <w:sz w:val="20"/>
          <w:szCs w:val="20"/>
          <w:lang w:eastAsia="zh-CN"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Pr="00F84AD5">
        <w:rPr>
          <w:rFonts w:ascii="Arial" w:hAnsi="Arial" w:cs="Arial"/>
          <w:color w:val="000000" w:themeColor="text1"/>
          <w:spacing w:val="4"/>
          <w:sz w:val="20"/>
          <w:szCs w:val="20"/>
          <w:lang w:eastAsia="zh-CN"/>
        </w:rPr>
        <w:t xml:space="preserve"> </w:t>
      </w:r>
      <w:r w:rsidRPr="00F84AD5">
        <w:rPr>
          <w:rFonts w:ascii="Arial" w:hAnsi="Arial" w:cs="Arial"/>
          <w:bCs/>
          <w:color w:val="000000" w:themeColor="text1"/>
          <w:spacing w:val="4"/>
          <w:sz w:val="20"/>
          <w:szCs w:val="20"/>
          <w:lang w:eastAsia="zh-CN" w:bidi="pl-PL"/>
        </w:rPr>
        <w:t xml:space="preserve">Stosownie bowiem do przepisu art. 11e </w:t>
      </w:r>
      <w:r w:rsidRPr="00F84AD5">
        <w:rPr>
          <w:rFonts w:ascii="Arial" w:hAnsi="Arial" w:cs="Arial"/>
          <w:bCs/>
          <w:i/>
          <w:color w:val="000000" w:themeColor="text1"/>
          <w:spacing w:val="4"/>
          <w:sz w:val="20"/>
          <w:szCs w:val="20"/>
          <w:lang w:eastAsia="zh-CN" w:bidi="pl-PL"/>
        </w:rPr>
        <w:t>specustawy drogowej</w:t>
      </w:r>
      <w:r w:rsidRPr="00F84AD5">
        <w:rPr>
          <w:rFonts w:ascii="Arial" w:hAnsi="Arial" w:cs="Arial"/>
          <w:bCs/>
          <w:color w:val="000000" w:themeColor="text1"/>
          <w:spacing w:val="4"/>
          <w:sz w:val="20"/>
          <w:szCs w:val="20"/>
          <w:lang w:eastAsia="zh-CN" w:bidi="pl-PL"/>
        </w:rPr>
        <w:t>, nie można uzależniać zezwolenia na realizację inwestycji drogowej od spełnienia świadczeń lub warunków nieprzewidzianych obowiązującymi przepisami. Stanowisko to jest ugruntowane i jednolite w orzecznictwie sądów administracyjnych, powołanym w uzasadnieniu niniejszej decyzji.</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color w:val="000000" w:themeColor="text1"/>
          <w:spacing w:val="4"/>
          <w:sz w:val="20"/>
          <w:szCs w:val="20"/>
          <w:lang w:bidi="pl-PL"/>
        </w:rPr>
        <w:t>Warto dodać, iż nie wydaje się możliwe zaprojektowanie inwestycji drogowej o takim przebiegu, który nie wzbudzałby sprzeciwu przynajmniej części właścicieli nieruchomości objętych inwestycją lub znajdujących się w jej sąsiedztwie.</w:t>
      </w:r>
      <w:r w:rsidRPr="00F84AD5">
        <w:rPr>
          <w:rFonts w:ascii="Arial" w:hAnsi="Arial" w:cs="Arial"/>
          <w:color w:val="000000" w:themeColor="text1"/>
          <w:spacing w:val="4"/>
          <w:sz w:val="20"/>
        </w:rPr>
        <w:t xml:space="preserve">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t>
      </w:r>
      <w:r w:rsidRPr="00F84AD5">
        <w:rPr>
          <w:rFonts w:ascii="Arial" w:hAnsi="Arial" w:cs="Arial"/>
          <w:color w:val="000000" w:themeColor="text1"/>
          <w:spacing w:val="4"/>
          <w:sz w:val="20"/>
        </w:rPr>
        <w:br/>
        <w:t xml:space="preserve">w ramach społecznej funkcji prawa własności. W takich okolicznościach inwestor zawsze będzie narażony na wywołanie lokalnego konfliktu społecznego, ponieważ to on samodzielnie dokonuje wyboru najbardziej korzystnych rozwiązań lokalizacyjnych a następnie techniczno-wykonawczych inwestycji. </w:t>
      </w:r>
      <w:r w:rsidRPr="00F84AD5">
        <w:rPr>
          <w:rFonts w:ascii="Arial" w:hAnsi="Arial" w:cs="Arial"/>
          <w:bCs/>
          <w:iCs/>
          <w:color w:val="000000" w:themeColor="text1"/>
          <w:spacing w:val="4"/>
          <w:sz w:val="20"/>
        </w:rPr>
        <w:t xml:space="preserve">Przepisy </w:t>
      </w:r>
      <w:r w:rsidRPr="00F84AD5">
        <w:rPr>
          <w:rFonts w:ascii="Arial" w:hAnsi="Arial" w:cs="Arial"/>
          <w:bCs/>
          <w:i/>
          <w:iCs/>
          <w:color w:val="000000" w:themeColor="text1"/>
          <w:spacing w:val="4"/>
          <w:sz w:val="20"/>
        </w:rPr>
        <w:t>specustawy drogowej</w:t>
      </w:r>
      <w:r w:rsidRPr="00F84AD5">
        <w:rPr>
          <w:rFonts w:ascii="Arial" w:hAnsi="Arial" w:cs="Arial"/>
          <w:bCs/>
          <w:iCs/>
          <w:color w:val="000000" w:themeColor="text1"/>
          <w:spacing w:val="4"/>
          <w:sz w:val="20"/>
        </w:rPr>
        <w:t xml:space="preserve"> nie nakładają obowiązku przedstawienia przez wnioskodawcę różnych wariantów przebiegu planowanej inwestycji, i nie ma on obowiązku uwzględniać oczekiwań stron postępowania czy innych podmiotów. Dlatego też organ I instancji miał obowiązek dokonać oceny zgodności z prawem takiego wariantu, jaki przedstawił wnioskodawca, nie był natomiast władny nakazać </w:t>
      </w:r>
      <w:r w:rsidRPr="00F84AD5">
        <w:rPr>
          <w:rFonts w:ascii="Arial" w:hAnsi="Arial" w:cs="Arial"/>
          <w:bCs/>
          <w:i/>
          <w:iCs/>
          <w:color w:val="000000" w:themeColor="text1"/>
          <w:spacing w:val="4"/>
          <w:sz w:val="20"/>
        </w:rPr>
        <w:t>inwestorowi</w:t>
      </w:r>
      <w:r w:rsidRPr="00F84AD5">
        <w:rPr>
          <w:rFonts w:ascii="Arial" w:hAnsi="Arial" w:cs="Arial"/>
          <w:bCs/>
          <w:iCs/>
          <w:color w:val="000000" w:themeColor="text1"/>
          <w:spacing w:val="4"/>
          <w:sz w:val="20"/>
        </w:rPr>
        <w:t xml:space="preserve"> innej lokalizacji MOP oraz zbiornika retencyjnego.</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Co więcej, zauważyć należy, iż wariantowanie przebiegu przedmiotowej inwestycji odbyło się na etapie postępowania w sprawie określenia środowiskowych uwarunkowań przedsięwzięcia i to właśnie w tym postępowaniu strony mogły wnosić uwagi co do trasy projektowanej inwestycji. Należy pamiętać, </w:t>
      </w:r>
      <w:r w:rsidRPr="00F84AD5">
        <w:rPr>
          <w:rFonts w:ascii="Arial" w:hAnsi="Arial" w:cs="Arial"/>
          <w:color w:val="000000" w:themeColor="text1"/>
          <w:spacing w:val="4"/>
          <w:sz w:val="20"/>
          <w:szCs w:val="20"/>
        </w:rPr>
        <w:br/>
        <w:t xml:space="preserve">że wydanie decyzji o środowiskowych uwarunkowaniach następuje przed uzyskaniem decyzji </w:t>
      </w:r>
      <w:r w:rsidRPr="00F84AD5">
        <w:rPr>
          <w:rFonts w:ascii="Arial" w:hAnsi="Arial" w:cs="Arial"/>
          <w:color w:val="000000" w:themeColor="text1"/>
          <w:spacing w:val="4"/>
          <w:sz w:val="20"/>
          <w:szCs w:val="20"/>
        </w:rPr>
        <w:br/>
        <w:t>o zezwoleniu na realizację inwestycji drogowej i określone w niej środowiskowe uwarunkowania realizacji przedsięwzięcia – s</w:t>
      </w:r>
      <w:r w:rsidRPr="00F84AD5">
        <w:rPr>
          <w:rFonts w:ascii="Arial" w:hAnsi="Arial" w:cs="Arial"/>
          <w:color w:val="000000" w:themeColor="text1"/>
          <w:spacing w:val="4"/>
          <w:sz w:val="20"/>
          <w:szCs w:val="20"/>
          <w:lang w:bidi="pl-PL"/>
        </w:rPr>
        <w:t xml:space="preserve">tosownie do treści art. 86 pkt 2 w zw. z art. 72 ust. 1 pkt 10 </w:t>
      </w:r>
      <w:r w:rsidRPr="00F84AD5">
        <w:rPr>
          <w:rFonts w:ascii="Arial" w:hAnsi="Arial" w:cs="Arial"/>
          <w:i/>
          <w:color w:val="000000" w:themeColor="text1"/>
          <w:spacing w:val="4"/>
          <w:sz w:val="20"/>
          <w:szCs w:val="20"/>
          <w:lang w:bidi="pl-PL"/>
        </w:rPr>
        <w:t xml:space="preserve">ustawy </w:t>
      </w:r>
      <w:r w:rsidRPr="00F84AD5">
        <w:rPr>
          <w:rFonts w:ascii="Arial" w:hAnsi="Arial" w:cs="Arial"/>
          <w:i/>
          <w:color w:val="000000" w:themeColor="text1"/>
          <w:spacing w:val="4"/>
          <w:sz w:val="20"/>
          <w:szCs w:val="20"/>
          <w:lang w:bidi="pl-PL"/>
        </w:rPr>
        <w:br/>
        <w:t>o udostępnianiu informacji o środowisku i jego ochronie</w:t>
      </w:r>
      <w:r w:rsidRPr="00F84AD5">
        <w:rPr>
          <w:rFonts w:ascii="Arial" w:hAnsi="Arial" w:cs="Arial"/>
          <w:color w:val="000000" w:themeColor="text1"/>
          <w:spacing w:val="4"/>
          <w:sz w:val="20"/>
          <w:szCs w:val="20"/>
        </w:rPr>
        <w:t xml:space="preserve"> – są wiążące dla </w:t>
      </w:r>
      <w:r w:rsidRPr="00F84AD5">
        <w:rPr>
          <w:rFonts w:ascii="Arial" w:hAnsi="Arial" w:cs="Arial"/>
          <w:color w:val="000000" w:themeColor="text1"/>
          <w:spacing w:val="4"/>
          <w:sz w:val="20"/>
          <w:szCs w:val="20"/>
          <w:lang w:bidi="pl-PL"/>
        </w:rPr>
        <w:t xml:space="preserve">organu wydającego decyzję </w:t>
      </w:r>
      <w:r w:rsidRPr="00F84AD5">
        <w:rPr>
          <w:rFonts w:ascii="Arial" w:hAnsi="Arial" w:cs="Arial"/>
          <w:color w:val="000000" w:themeColor="text1"/>
          <w:spacing w:val="4"/>
          <w:sz w:val="20"/>
          <w:szCs w:val="20"/>
          <w:lang w:bidi="pl-PL"/>
        </w:rPr>
        <w:br/>
        <w:t xml:space="preserve">o zezwoleniu na realizację inwestycji drogowej. Wyjątkiem w tym zakresie, dopuszczającym modyfikacje środowiskowych warunków realizacji przedsięwzięcia, jest możliwość przeprowadzenia ponownej oceny oddziaływania na środowisko przed wydaniem zezwolenia na realizację inwestycji drogowej, na podstawie art. 88 i nast. </w:t>
      </w:r>
      <w:r w:rsidRPr="00F84AD5">
        <w:rPr>
          <w:rFonts w:ascii="Arial" w:hAnsi="Arial" w:cs="Arial"/>
          <w:i/>
          <w:color w:val="000000" w:themeColor="text1"/>
          <w:spacing w:val="4"/>
          <w:sz w:val="20"/>
          <w:szCs w:val="20"/>
          <w:lang w:bidi="pl-PL"/>
        </w:rPr>
        <w:t>ustawy o udostępnianiu informacji o środowisku i jego ochronie</w:t>
      </w:r>
      <w:r w:rsidRPr="00F84AD5">
        <w:rPr>
          <w:rFonts w:ascii="Arial" w:hAnsi="Arial" w:cs="Arial"/>
          <w:color w:val="000000" w:themeColor="text1"/>
          <w:spacing w:val="4"/>
          <w:sz w:val="20"/>
          <w:szCs w:val="20"/>
          <w:lang w:bidi="pl-PL"/>
        </w:rPr>
        <w:t xml:space="preserve">.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wynika z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 wydanego po zakończeniu postępowania w sprawie ponownej oceny oddziaływania planowanego przedsięwzięcia na środowisko – zmodyfikowano </w:t>
      </w:r>
      <w:r w:rsidRPr="00F84AD5">
        <w:rPr>
          <w:rFonts w:ascii="Arial" w:hAnsi="Arial" w:cs="Arial"/>
          <w:color w:val="000000" w:themeColor="text1"/>
          <w:spacing w:val="4"/>
          <w:sz w:val="20"/>
          <w:szCs w:val="20"/>
        </w:rPr>
        <w:br/>
        <w:t xml:space="preserve">i uszczegółowiono część warunków zawartych 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zreformowanej </w:t>
      </w:r>
      <w:r w:rsidRPr="00F84AD5">
        <w:rPr>
          <w:rFonts w:ascii="Arial" w:hAnsi="Arial" w:cs="Arial"/>
          <w:i/>
          <w:color w:val="000000" w:themeColor="text1"/>
          <w:spacing w:val="4"/>
          <w:sz w:val="20"/>
          <w:szCs w:val="20"/>
        </w:rPr>
        <w:t>decyzją GDOŚ</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i zmienionej </w:t>
      </w:r>
      <w:r w:rsidRPr="00F84AD5">
        <w:rPr>
          <w:rFonts w:ascii="Arial" w:hAnsi="Arial" w:cs="Arial"/>
          <w:i/>
          <w:color w:val="000000" w:themeColor="text1"/>
          <w:spacing w:val="4"/>
          <w:sz w:val="20"/>
          <w:szCs w:val="20"/>
        </w:rPr>
        <w:t>decyzją zmieniającą GDOŚ</w:t>
      </w:r>
      <w:r w:rsidRPr="00F84AD5">
        <w:rPr>
          <w:rFonts w:ascii="Arial" w:hAnsi="Arial" w:cs="Arial"/>
          <w:color w:val="000000" w:themeColor="text1"/>
          <w:spacing w:val="4"/>
          <w:sz w:val="20"/>
          <w:szCs w:val="20"/>
        </w:rPr>
        <w:t>.</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bCs/>
          <w:iCs/>
          <w:color w:val="000000" w:themeColor="text1"/>
          <w:spacing w:val="4"/>
          <w:sz w:val="20"/>
        </w:rPr>
        <w:t xml:space="preserve">Zaznaczenia wymaga, że lokalizacja MOP w Dłużniewie została wskazana w </w:t>
      </w:r>
      <w:r w:rsidRPr="00F84AD5">
        <w:rPr>
          <w:rFonts w:ascii="Arial" w:hAnsi="Arial" w:cs="Arial"/>
          <w:bCs/>
          <w:i/>
          <w:iCs/>
          <w:color w:val="000000" w:themeColor="text1"/>
          <w:spacing w:val="4"/>
          <w:sz w:val="20"/>
        </w:rPr>
        <w:t>decyzji zmieniającej GDOŚ</w:t>
      </w:r>
      <w:r w:rsidRPr="00F84AD5">
        <w:rPr>
          <w:rFonts w:ascii="Arial" w:hAnsi="Arial" w:cs="Arial"/>
          <w:bCs/>
          <w:iCs/>
          <w:color w:val="000000" w:themeColor="text1"/>
          <w:spacing w:val="4"/>
          <w:sz w:val="20"/>
        </w:rPr>
        <w:t xml:space="preserve">. W pkt I.3.17 ww. rozstrzygnięcia Generalny Dyrektor Ochrony Środowiska zmienił dotychczasowe brzmienie pkt 3.23 </w:t>
      </w:r>
      <w:r w:rsidRPr="00F84AD5">
        <w:rPr>
          <w:rFonts w:ascii="Arial" w:hAnsi="Arial" w:cs="Arial"/>
          <w:bCs/>
          <w:i/>
          <w:iCs/>
          <w:color w:val="000000" w:themeColor="text1"/>
          <w:spacing w:val="4"/>
          <w:sz w:val="20"/>
        </w:rPr>
        <w:t>decyzji RDOŚ</w:t>
      </w:r>
      <w:r w:rsidRPr="00F84AD5">
        <w:rPr>
          <w:rFonts w:ascii="Arial" w:hAnsi="Arial" w:cs="Arial"/>
          <w:bCs/>
          <w:iCs/>
          <w:color w:val="000000" w:themeColor="text1"/>
          <w:spacing w:val="4"/>
          <w:sz w:val="20"/>
        </w:rPr>
        <w:t xml:space="preserve">, wskazując lokalizację MOP: Pepłowo I, Pepłowo II, Dłużniewo i Ćwiklinek, które zostały wyznaczone na podstawie już istniejących stacji paliw, aby jak najbardziej ograniczyć oddziaływanie na środowisko. W uzasadnieniu </w:t>
      </w:r>
      <w:r w:rsidRPr="00F84AD5">
        <w:rPr>
          <w:rFonts w:ascii="Arial" w:hAnsi="Arial" w:cs="Arial"/>
          <w:bCs/>
          <w:i/>
          <w:iCs/>
          <w:color w:val="000000" w:themeColor="text1"/>
          <w:spacing w:val="4"/>
          <w:sz w:val="20"/>
        </w:rPr>
        <w:t>decyzji zmieniającej GDOŚ</w:t>
      </w:r>
      <w:r w:rsidRPr="00F84AD5">
        <w:rPr>
          <w:rFonts w:ascii="Arial" w:hAnsi="Arial" w:cs="Arial"/>
          <w:bCs/>
          <w:iCs/>
          <w:color w:val="000000" w:themeColor="text1"/>
          <w:spacing w:val="4"/>
          <w:sz w:val="20"/>
        </w:rPr>
        <w:t xml:space="preserve"> organ środowiskowy wyjaśnił, iż na skutek rozszerzenia pierwotnego zakresu przedsięwzięcia, dla którego została wydana </w:t>
      </w:r>
      <w:r w:rsidRPr="00F84AD5">
        <w:rPr>
          <w:rFonts w:ascii="Arial" w:hAnsi="Arial" w:cs="Arial"/>
          <w:bCs/>
          <w:i/>
          <w:iCs/>
          <w:color w:val="000000" w:themeColor="text1"/>
          <w:spacing w:val="4"/>
          <w:sz w:val="20"/>
        </w:rPr>
        <w:t>decyzja RDOŚ</w:t>
      </w:r>
      <w:r w:rsidRPr="00F84AD5">
        <w:rPr>
          <w:rFonts w:ascii="Arial" w:hAnsi="Arial" w:cs="Arial"/>
          <w:bCs/>
          <w:iCs/>
          <w:color w:val="000000" w:themeColor="text1"/>
          <w:spacing w:val="4"/>
          <w:sz w:val="20"/>
        </w:rPr>
        <w:t xml:space="preserve"> – o 4 Miejsca Obsługi Podróżnych – w pkt I.3.17 swojego rozstrzygnięcia określił środowiskowe warunki realizacji ww. obiektów.</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rPr>
        <w:t xml:space="preserve">Tak więc należy stwierdzić, że to na etapie postępowań środowiskowych [zakończonych </w:t>
      </w:r>
      <w:r w:rsidRPr="00F84AD5">
        <w:rPr>
          <w:rFonts w:ascii="Arial" w:hAnsi="Arial" w:cs="Arial"/>
          <w:i/>
          <w:color w:val="000000" w:themeColor="text1"/>
          <w:spacing w:val="4"/>
          <w:sz w:val="20"/>
          <w:szCs w:val="20"/>
        </w:rPr>
        <w:t>decyzją RDOŚ</w:t>
      </w:r>
      <w:r w:rsidRPr="00F84AD5">
        <w:rPr>
          <w:rFonts w:ascii="Arial" w:hAnsi="Arial" w:cs="Arial"/>
          <w:color w:val="000000" w:themeColor="text1"/>
          <w:spacing w:val="4"/>
          <w:sz w:val="20"/>
          <w:szCs w:val="20"/>
        </w:rPr>
        <w:t xml:space="preserve"> (zreformowaną </w:t>
      </w:r>
      <w:r w:rsidRPr="00F84AD5">
        <w:rPr>
          <w:rFonts w:ascii="Arial" w:hAnsi="Arial" w:cs="Arial"/>
          <w:i/>
          <w:color w:val="000000" w:themeColor="text1"/>
          <w:spacing w:val="4"/>
          <w:sz w:val="20"/>
          <w:szCs w:val="20"/>
        </w:rPr>
        <w:t>decyzją GDOŚ</w:t>
      </w:r>
      <w:r w:rsidRPr="00F84AD5">
        <w:rPr>
          <w:rFonts w:ascii="Arial" w:hAnsi="Arial" w:cs="Arial"/>
          <w:color w:val="000000" w:themeColor="text1"/>
          <w:spacing w:val="4"/>
          <w:sz w:val="20"/>
          <w:szCs w:val="20"/>
        </w:rPr>
        <w:t xml:space="preserve"> i zmienioną </w:t>
      </w:r>
      <w:r w:rsidRPr="00F84AD5">
        <w:rPr>
          <w:rFonts w:ascii="Arial" w:hAnsi="Arial" w:cs="Arial"/>
          <w:i/>
          <w:color w:val="000000" w:themeColor="text1"/>
          <w:spacing w:val="4"/>
          <w:sz w:val="20"/>
          <w:szCs w:val="20"/>
        </w:rPr>
        <w:t>decyzją zmieniającą GDOŚ</w:t>
      </w:r>
      <w:r w:rsidRPr="00F84AD5">
        <w:rPr>
          <w:rFonts w:ascii="Arial" w:hAnsi="Arial" w:cs="Arial"/>
          <w:color w:val="000000" w:themeColor="text1"/>
          <w:spacing w:val="4"/>
          <w:sz w:val="20"/>
          <w:szCs w:val="20"/>
        </w:rPr>
        <w:t xml:space="preserve">) oraz </w:t>
      </w:r>
      <w:r w:rsidRPr="00F84AD5">
        <w:rPr>
          <w:rFonts w:ascii="Arial" w:hAnsi="Arial" w:cs="Arial"/>
          <w:i/>
          <w:color w:val="000000" w:themeColor="text1"/>
          <w:spacing w:val="4"/>
          <w:sz w:val="20"/>
          <w:szCs w:val="20"/>
        </w:rPr>
        <w:t xml:space="preserve">postanowieniem </w:t>
      </w:r>
      <w:r w:rsidRPr="00F84AD5">
        <w:rPr>
          <w:rFonts w:ascii="Arial" w:hAnsi="Arial" w:cs="Arial"/>
          <w:i/>
          <w:color w:val="000000" w:themeColor="text1"/>
          <w:spacing w:val="4"/>
          <w:sz w:val="20"/>
          <w:szCs w:val="20"/>
        </w:rPr>
        <w:lastRenderedPageBreak/>
        <w:t>uzgadniającym</w:t>
      </w:r>
      <w:r w:rsidRPr="00F84AD5">
        <w:rPr>
          <w:rFonts w:ascii="Arial" w:hAnsi="Arial" w:cs="Arial"/>
          <w:color w:val="000000" w:themeColor="text1"/>
          <w:spacing w:val="4"/>
          <w:sz w:val="20"/>
          <w:szCs w:val="20"/>
        </w:rPr>
        <w:t>] nastąpiło przyjęcie wariantu lokalizacji</w:t>
      </w:r>
      <w:r w:rsidRPr="00F84AD5">
        <w:rPr>
          <w:rFonts w:ascii="Arial" w:hAnsi="Arial" w:cs="Arial"/>
          <w:bCs/>
          <w:iCs/>
          <w:color w:val="000000" w:themeColor="text1"/>
          <w:spacing w:val="4"/>
          <w:sz w:val="20"/>
        </w:rPr>
        <w:t xml:space="preserve"> MOP oraz zbiornika retencyjnego</w:t>
      </w:r>
      <w:r w:rsidRPr="00F84AD5">
        <w:rPr>
          <w:rFonts w:ascii="Arial" w:hAnsi="Arial" w:cs="Arial"/>
          <w:color w:val="000000" w:themeColor="text1"/>
          <w:spacing w:val="4"/>
          <w:sz w:val="20"/>
          <w:szCs w:val="20"/>
        </w:rPr>
        <w:t xml:space="preserve">, jak również </w:t>
      </w:r>
      <w:r w:rsidRPr="00F84AD5">
        <w:rPr>
          <w:rFonts w:ascii="Arial" w:hAnsi="Arial" w:cs="Arial"/>
          <w:color w:val="000000" w:themeColor="text1"/>
          <w:spacing w:val="4"/>
          <w:sz w:val="20"/>
          <w:szCs w:val="20"/>
        </w:rPr>
        <w:br/>
        <w:t xml:space="preserve">zostały przeanalizowane wszelkie kwestie dotyczące oddziaływania inwestycji na środowisko i ludzi. </w:t>
      </w:r>
      <w:r w:rsidRPr="00F84AD5">
        <w:rPr>
          <w:rFonts w:ascii="Arial" w:hAnsi="Arial" w:cs="Arial"/>
          <w:color w:val="000000" w:themeColor="text1"/>
          <w:spacing w:val="4"/>
          <w:sz w:val="20"/>
          <w:szCs w:val="20"/>
        </w:rPr>
        <w:br/>
        <w:t xml:space="preserve">To na </w:t>
      </w:r>
      <w:r w:rsidRPr="00F84AD5">
        <w:rPr>
          <w:rFonts w:ascii="Arial" w:hAnsi="Arial" w:cs="Arial"/>
          <w:color w:val="000000" w:themeColor="text1"/>
          <w:spacing w:val="4"/>
          <w:sz w:val="20"/>
          <w:szCs w:val="20"/>
          <w:lang w:bidi="pl-PL"/>
        </w:rPr>
        <w:t xml:space="preserve">etapie postępowań środowiskowych </w:t>
      </w:r>
      <w:r w:rsidRPr="00F84AD5">
        <w:rPr>
          <w:rFonts w:ascii="Arial" w:hAnsi="Arial" w:cs="Arial"/>
          <w:color w:val="000000" w:themeColor="text1"/>
          <w:spacing w:val="4"/>
          <w:sz w:val="20"/>
          <w:szCs w:val="20"/>
        </w:rPr>
        <w:t xml:space="preserve">strony </w:t>
      </w:r>
      <w:r w:rsidRPr="00F84AD5">
        <w:rPr>
          <w:rFonts w:ascii="Arial" w:hAnsi="Arial" w:cs="Arial"/>
          <w:color w:val="000000" w:themeColor="text1"/>
          <w:spacing w:val="4"/>
          <w:sz w:val="20"/>
          <w:szCs w:val="20"/>
          <w:lang w:bidi="pl-PL"/>
        </w:rPr>
        <w:t xml:space="preserve">mogły wnosić żądania zmiany przebiegu analizowanej inwestycji i to właśnie w tych postępowaniach dochodzić swoich racji (por. wyrok Wojewódzkiego Sądu Administracyjnego w Warszawie z dnia 7 września 2017 r., sygn. akt  IV SA/Wa 1749/17). </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z w:val="20"/>
          <w:szCs w:val="20"/>
          <w:lang w:eastAsia="zh-CN"/>
        </w:rPr>
        <w:t>Odnosząc się do stwierdzenia Pani B</w:t>
      </w:r>
      <w:r w:rsidR="00556199">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B</w:t>
      </w:r>
      <w:r w:rsidR="00556199">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zawartego w pismach z dnia 25 listopada 2019 r. </w:t>
      </w:r>
      <w:r w:rsidRPr="00F84AD5">
        <w:rPr>
          <w:rFonts w:ascii="Arial" w:hAnsi="Arial" w:cs="Arial"/>
          <w:color w:val="000000" w:themeColor="text1"/>
          <w:sz w:val="20"/>
          <w:szCs w:val="20"/>
          <w:lang w:eastAsia="zh-CN"/>
        </w:rPr>
        <w:br/>
        <w:t>i z dnia 3 marca 2020 r., że została ona wprowadzona w błąd</w:t>
      </w:r>
      <w:r w:rsidRPr="00F84AD5">
        <w:rPr>
          <w:rFonts w:ascii="Arial" w:eastAsia="Calibri" w:hAnsi="Arial" w:cs="Arial"/>
          <w:bCs/>
          <w:color w:val="000000" w:themeColor="text1"/>
          <w:spacing w:val="4"/>
          <w:kern w:val="2"/>
          <w:sz w:val="20"/>
          <w:szCs w:val="20"/>
        </w:rPr>
        <w:t xml:space="preserve"> podczas k</w:t>
      </w:r>
      <w:r w:rsidRPr="00F84AD5">
        <w:rPr>
          <w:rFonts w:ascii="Arial" w:eastAsia="Calibri" w:hAnsi="Arial"/>
          <w:bCs/>
          <w:color w:val="000000" w:themeColor="text1"/>
          <w:spacing w:val="4"/>
          <w:kern w:val="2"/>
          <w:sz w:val="20"/>
          <w:szCs w:val="20"/>
          <w:shd w:val="clear" w:color="auto" w:fill="FFFFFF"/>
        </w:rPr>
        <w:t xml:space="preserve">onsultacji społecznych </w:t>
      </w:r>
      <w:r w:rsidRPr="00F84AD5">
        <w:rPr>
          <w:rFonts w:ascii="Arial" w:eastAsia="Calibri" w:hAnsi="Arial"/>
          <w:bCs/>
          <w:color w:val="000000" w:themeColor="text1"/>
          <w:spacing w:val="4"/>
          <w:kern w:val="2"/>
          <w:sz w:val="20"/>
          <w:szCs w:val="20"/>
          <w:shd w:val="clear" w:color="auto" w:fill="FFFFFF"/>
        </w:rPr>
        <w:br/>
        <w:t xml:space="preserve">w październiku 2013 r., na których podano dwie możliwe lokalizacje powstania MOP (Rybitwy lub Dłużniewo), wyjaśnienia wymaga, iż </w:t>
      </w:r>
      <w:r w:rsidRPr="00F84AD5">
        <w:rPr>
          <w:rFonts w:ascii="Arial" w:hAnsi="Arial" w:cs="Arial"/>
          <w:color w:val="000000" w:themeColor="text1"/>
          <w:spacing w:val="4"/>
          <w:sz w:val="20"/>
          <w:szCs w:val="20"/>
        </w:rPr>
        <w:t>rozmowy</w:t>
      </w:r>
      <w:r w:rsidRPr="00F84AD5">
        <w:rPr>
          <w:rFonts w:ascii="Arial" w:hAnsi="Arial" w:cs="Arial"/>
          <w:bCs/>
          <w:color w:val="000000" w:themeColor="text1"/>
          <w:spacing w:val="4"/>
          <w:sz w:val="20"/>
          <w:szCs w:val="20"/>
        </w:rPr>
        <w:t xml:space="preserve"> prowadzone pomiędzy inwestorem a właścicielami działek nie są elementem postępowania w sprawie wydania decyzji o zezwoleniu na realizację inwestycji drogowej, a zatem nie podlegają weryfikacji przez organy właściwe w sprawie wydania </w:t>
      </w:r>
      <w:r w:rsidRPr="00F84AD5">
        <w:rPr>
          <w:rFonts w:ascii="Arial" w:hAnsi="Arial" w:cs="Arial"/>
          <w:bCs/>
          <w:color w:val="000000" w:themeColor="text1"/>
          <w:spacing w:val="4"/>
          <w:sz w:val="20"/>
          <w:szCs w:val="20"/>
        </w:rPr>
        <w:br/>
        <w:t>ww. decyzji. Organy administracji publicznej prowadzą bowiem postępowanie w sprawie wydania decyzji o zezwoleniu na realizację inwestycji drogowej na podstawie złożonego przez inwestora wniosku (wraz z niezbędnymi załącznikami), a tym samym oceniają przebieg i kształt inwestycji przedstawiony we wniosku i załączonej do niego dokumentacji projektowej. Poza ocena organów pozostają inne, np. wcześniejsze, koncepcje planowanej inwestycji drogowej.</w:t>
      </w:r>
    </w:p>
    <w:p w:rsidR="004F2496" w:rsidRPr="00F84AD5" w:rsidRDefault="004F2496" w:rsidP="004F2496">
      <w:pPr>
        <w:spacing w:after="240" w:line="240" w:lineRule="exact"/>
        <w:jc w:val="both"/>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Podkreślenia wymaga przy tym, iż przepisy </w:t>
      </w:r>
      <w:r w:rsidRPr="00F84AD5">
        <w:rPr>
          <w:rFonts w:ascii="Arial" w:hAnsi="Arial" w:cs="Arial"/>
          <w:bCs/>
          <w:i/>
          <w:iCs/>
          <w:color w:val="000000" w:themeColor="text1"/>
          <w:spacing w:val="4"/>
          <w:sz w:val="20"/>
          <w:szCs w:val="20"/>
        </w:rPr>
        <w:t xml:space="preserve">specustawy drogowej </w:t>
      </w:r>
      <w:r w:rsidRPr="00F84AD5">
        <w:rPr>
          <w:rFonts w:ascii="Arial" w:hAnsi="Arial" w:cs="Arial"/>
          <w:bCs/>
          <w:iCs/>
          <w:color w:val="000000" w:themeColor="text1"/>
          <w:spacing w:val="4"/>
          <w:sz w:val="20"/>
          <w:szCs w:val="20"/>
        </w:rPr>
        <w:t xml:space="preserve">nie zobowiązują inwestora do poprzedzenia wystąpienia z wnioskiem o wydanie decyzji o </w:t>
      </w:r>
      <w:r w:rsidRPr="00F84AD5">
        <w:rPr>
          <w:rFonts w:ascii="Arial" w:hAnsi="Arial" w:cs="Arial"/>
          <w:bCs/>
          <w:color w:val="000000" w:themeColor="text1"/>
          <w:spacing w:val="4"/>
          <w:sz w:val="20"/>
          <w:szCs w:val="20"/>
        </w:rPr>
        <w:t>zezwoleniu na realizację inwestycji drogowej</w:t>
      </w:r>
      <w:r w:rsidRPr="00F84AD5">
        <w:rPr>
          <w:rFonts w:ascii="Arial" w:hAnsi="Arial" w:cs="Arial"/>
          <w:bCs/>
          <w:iCs/>
          <w:color w:val="000000" w:themeColor="text1"/>
          <w:spacing w:val="4"/>
          <w:sz w:val="20"/>
          <w:szCs w:val="20"/>
        </w:rPr>
        <w:t xml:space="preserve"> przeprowadzeniem uzgodnień, czy też konsultacji, które miałyby na celu ustalenie przebiegu projektowanej inwestycji z właścicielami nieruchomości objętych inwestycją (vide: wyroki Naczelnego Sądu Administracyjnego: z dnia 21 września 2012 r., sygn. akt II OSK 1614/12, oraz wyrok z dnia </w:t>
      </w:r>
      <w:r w:rsidRPr="00F84AD5">
        <w:rPr>
          <w:rFonts w:ascii="Arial" w:hAnsi="Arial" w:cs="Arial"/>
          <w:bCs/>
          <w:iCs/>
          <w:color w:val="000000" w:themeColor="text1"/>
          <w:spacing w:val="4"/>
          <w:sz w:val="20"/>
          <w:szCs w:val="20"/>
        </w:rPr>
        <w:br/>
        <w:t xml:space="preserve">17 grudnia 2015 r., sygn. akt II OSK 2501/15; a także wyrok Wojewódzkiego Sądu Administracyjnego </w:t>
      </w:r>
      <w:r w:rsidRPr="00F84AD5">
        <w:rPr>
          <w:rFonts w:ascii="Arial" w:hAnsi="Arial" w:cs="Arial"/>
          <w:bCs/>
          <w:iCs/>
          <w:color w:val="000000" w:themeColor="text1"/>
          <w:spacing w:val="4"/>
          <w:sz w:val="20"/>
          <w:szCs w:val="20"/>
        </w:rPr>
        <w:br/>
        <w:t>w Warszawie z dnia 20 marca 2012 r., sygn. akt VII SA/Wa 2632/11).</w:t>
      </w:r>
    </w:p>
    <w:p w:rsidR="004F2496" w:rsidRPr="00F84AD5" w:rsidRDefault="004F2496" w:rsidP="004F2496">
      <w:pPr>
        <w:widowControl w:val="0"/>
        <w:spacing w:after="240" w:line="240" w:lineRule="exact"/>
        <w:ind w:right="23"/>
        <w:jc w:val="both"/>
        <w:rPr>
          <w:rFonts w:ascii="Arial" w:eastAsia="Calibri" w:hAnsi="Arial"/>
          <w:bCs/>
          <w:color w:val="000000" w:themeColor="text1"/>
          <w:spacing w:val="4"/>
          <w:kern w:val="2"/>
          <w:sz w:val="20"/>
          <w:szCs w:val="20"/>
          <w:shd w:val="clear" w:color="auto" w:fill="FFFFFF"/>
        </w:rPr>
      </w:pPr>
      <w:r w:rsidRPr="00F84AD5">
        <w:rPr>
          <w:rFonts w:ascii="Arial" w:eastAsia="Calibri" w:hAnsi="Arial"/>
          <w:bCs/>
          <w:color w:val="000000" w:themeColor="text1"/>
          <w:spacing w:val="4"/>
          <w:kern w:val="2"/>
          <w:sz w:val="20"/>
          <w:szCs w:val="20"/>
          <w:shd w:val="clear" w:color="auto" w:fill="FFFFFF"/>
        </w:rPr>
        <w:t xml:space="preserve">Jedynie dodatkowo wskazać można, iż jak wynika z przedłożonego przez </w:t>
      </w:r>
      <w:r w:rsidRPr="00F84AD5">
        <w:rPr>
          <w:rFonts w:ascii="Arial" w:eastAsia="Calibri" w:hAnsi="Arial"/>
          <w:bCs/>
          <w:i/>
          <w:color w:val="000000" w:themeColor="text1"/>
          <w:spacing w:val="4"/>
          <w:kern w:val="2"/>
          <w:sz w:val="20"/>
          <w:szCs w:val="20"/>
          <w:shd w:val="clear" w:color="auto" w:fill="FFFFFF"/>
        </w:rPr>
        <w:t>inwestora</w:t>
      </w:r>
      <w:r w:rsidRPr="00F84AD5">
        <w:rPr>
          <w:rFonts w:ascii="Arial" w:eastAsia="Calibri" w:hAnsi="Arial"/>
          <w:bCs/>
          <w:color w:val="000000" w:themeColor="text1"/>
          <w:spacing w:val="4"/>
          <w:kern w:val="2"/>
          <w:sz w:val="20"/>
          <w:szCs w:val="20"/>
          <w:shd w:val="clear" w:color="auto" w:fill="FFFFFF"/>
        </w:rPr>
        <w:t xml:space="preserve"> przy piśmie z dnia 4 lutego 2020 r., znak: S7PP/18/PS/AW/MUW-0023, raportu z konsultacji społecznych dotyczących Koncepcji Programowych drogi ekspresowej S7 Strzegowo – Pieńki – Płońsk na odcinku gminy Baboszewo, </w:t>
      </w:r>
      <w:r w:rsidRPr="00F84AD5">
        <w:rPr>
          <w:rFonts w:ascii="Arial" w:eastAsia="Calibri" w:hAnsi="Arial"/>
          <w:bCs/>
          <w:i/>
          <w:color w:val="000000" w:themeColor="text1"/>
          <w:spacing w:val="4"/>
          <w:kern w:val="2"/>
          <w:sz w:val="20"/>
          <w:szCs w:val="20"/>
          <w:shd w:val="clear" w:color="auto" w:fill="FFFFFF"/>
        </w:rPr>
        <w:t>inwestor</w:t>
      </w:r>
      <w:r w:rsidRPr="00F84AD5">
        <w:rPr>
          <w:rFonts w:ascii="Arial" w:eastAsia="Calibri" w:hAnsi="Arial"/>
          <w:bCs/>
          <w:color w:val="000000" w:themeColor="text1"/>
          <w:spacing w:val="4"/>
          <w:kern w:val="2"/>
          <w:sz w:val="20"/>
          <w:szCs w:val="20"/>
          <w:shd w:val="clear" w:color="auto" w:fill="FFFFFF"/>
        </w:rPr>
        <w:t xml:space="preserve"> rozpatrywał dwie lokalizacje MOP na terenie ww. gminy – Dłużniewo i Rybitwy. </w:t>
      </w:r>
    </w:p>
    <w:p w:rsidR="004F2496" w:rsidRPr="00F84AD5" w:rsidRDefault="004F2496" w:rsidP="004F2496">
      <w:pPr>
        <w:widowControl w:val="0"/>
        <w:spacing w:after="240" w:line="240" w:lineRule="exact"/>
        <w:ind w:right="23"/>
        <w:jc w:val="both"/>
        <w:rPr>
          <w:rFonts w:ascii="Arial" w:hAnsi="Arial" w:cs="Arial"/>
          <w:bCs/>
          <w:iCs/>
          <w:color w:val="000000" w:themeColor="text1"/>
          <w:spacing w:val="4"/>
          <w:sz w:val="20"/>
        </w:rPr>
      </w:pPr>
      <w:r w:rsidRPr="00F84AD5">
        <w:rPr>
          <w:rFonts w:ascii="Arial" w:eastAsia="Calibri" w:hAnsi="Arial"/>
          <w:bCs/>
          <w:color w:val="000000" w:themeColor="text1"/>
          <w:spacing w:val="4"/>
          <w:kern w:val="2"/>
          <w:sz w:val="20"/>
          <w:szCs w:val="20"/>
          <w:shd w:val="clear" w:color="auto" w:fill="FFFFFF"/>
        </w:rPr>
        <w:t xml:space="preserve">W pismach z dnia </w:t>
      </w:r>
      <w:r w:rsidRPr="00F84AD5">
        <w:rPr>
          <w:rFonts w:ascii="Arial" w:hAnsi="Arial" w:cs="Arial"/>
          <w:bCs/>
          <w:iCs/>
          <w:color w:val="000000" w:themeColor="text1"/>
          <w:spacing w:val="4"/>
          <w:sz w:val="20"/>
        </w:rPr>
        <w:t>31 października 2019 r. oraz</w:t>
      </w:r>
      <w:r w:rsidRPr="00F84AD5">
        <w:rPr>
          <w:rFonts w:ascii="Arial" w:eastAsia="Calibri" w:hAnsi="Arial"/>
          <w:bCs/>
          <w:color w:val="000000" w:themeColor="text1"/>
          <w:spacing w:val="4"/>
          <w:kern w:val="2"/>
          <w:sz w:val="20"/>
          <w:szCs w:val="20"/>
          <w:shd w:val="clear" w:color="auto" w:fill="FFFFFF"/>
        </w:rPr>
        <w:t xml:space="preserve"> z dnia 4 lutego 2020 r. </w:t>
      </w:r>
      <w:r w:rsidRPr="00F84AD5">
        <w:rPr>
          <w:rFonts w:ascii="Arial" w:eastAsia="Calibri" w:hAnsi="Arial"/>
          <w:bCs/>
          <w:i/>
          <w:color w:val="000000" w:themeColor="text1"/>
          <w:spacing w:val="4"/>
          <w:kern w:val="2"/>
          <w:sz w:val="20"/>
          <w:szCs w:val="20"/>
          <w:shd w:val="clear" w:color="auto" w:fill="FFFFFF"/>
        </w:rPr>
        <w:t>inwestor</w:t>
      </w:r>
      <w:r w:rsidRPr="00F84AD5">
        <w:rPr>
          <w:rFonts w:ascii="Arial" w:eastAsia="Calibri" w:hAnsi="Arial"/>
          <w:bCs/>
          <w:color w:val="000000" w:themeColor="text1"/>
          <w:spacing w:val="4"/>
          <w:kern w:val="2"/>
          <w:sz w:val="20"/>
          <w:szCs w:val="20"/>
          <w:shd w:val="clear" w:color="auto" w:fill="FFFFFF"/>
        </w:rPr>
        <w:t xml:space="preserve"> wyjaśnił, że decyzja </w:t>
      </w:r>
      <w:r w:rsidRPr="00F84AD5">
        <w:rPr>
          <w:rFonts w:ascii="Arial" w:eastAsia="Calibri" w:hAnsi="Arial"/>
          <w:bCs/>
          <w:color w:val="000000" w:themeColor="text1"/>
          <w:spacing w:val="4"/>
          <w:kern w:val="2"/>
          <w:sz w:val="20"/>
          <w:szCs w:val="20"/>
          <w:shd w:val="clear" w:color="auto" w:fill="FFFFFF"/>
        </w:rPr>
        <w:br/>
        <w:t xml:space="preserve">o realizacji dwóch z czterech MOP zaprojektowanych w Koncepcji Programowej S7 na odcinkach Strzegowo-Pieńki i Pieńki-Płońsk, tj. MOP Dłużniewo oraz MOP Ćwiklinek, które posiadają rezerwy terenu pod hotele i w przyszłości mają zostać rozbudowane do kat. III (czyli MOP wyposażonych </w:t>
      </w:r>
      <w:r w:rsidRPr="00F84AD5">
        <w:rPr>
          <w:rFonts w:ascii="Arial" w:eastAsia="Calibri" w:hAnsi="Arial"/>
          <w:bCs/>
          <w:color w:val="000000" w:themeColor="text1"/>
          <w:spacing w:val="4"/>
          <w:kern w:val="2"/>
          <w:sz w:val="20"/>
          <w:szCs w:val="20"/>
          <w:shd w:val="clear" w:color="auto" w:fill="FFFFFF"/>
        </w:rPr>
        <w:br/>
        <w:t xml:space="preserve">w stanowiska postojowe – parking, jezdnie manewrowe, urządzenia wypoczynkowe, sanitarne </w:t>
      </w:r>
      <w:r w:rsidRPr="00F84AD5">
        <w:rPr>
          <w:rFonts w:ascii="Arial" w:eastAsia="Calibri" w:hAnsi="Arial"/>
          <w:bCs/>
          <w:color w:val="000000" w:themeColor="text1"/>
          <w:spacing w:val="4"/>
          <w:kern w:val="2"/>
          <w:sz w:val="20"/>
          <w:szCs w:val="20"/>
          <w:shd w:val="clear" w:color="auto" w:fill="FFFFFF"/>
        </w:rPr>
        <w:br/>
        <w:t xml:space="preserve">i oświetlenie oraz stację paliw, stanowiska obsługi pojazdów, obiekty gastronomiczno-handlowe, obiekty hotelowe, informacji turystycznej) zapadła na posiedzeniu Zespołu Opiniowania Projektów Inwestycyjnych Generalnej Dyrekcji Dróg Krajowych i Autostrad w Olsztynie w dniu 29 lipca 2014 r. </w:t>
      </w:r>
      <w:r w:rsidRPr="00F84AD5">
        <w:rPr>
          <w:rFonts w:ascii="Arial" w:eastAsia="Calibri" w:hAnsi="Arial"/>
          <w:bCs/>
          <w:color w:val="000000" w:themeColor="text1"/>
          <w:spacing w:val="4"/>
          <w:kern w:val="2"/>
          <w:sz w:val="20"/>
          <w:szCs w:val="20"/>
          <w:shd w:val="clear" w:color="auto" w:fill="FFFFFF"/>
        </w:rPr>
        <w:br/>
      </w:r>
      <w:r w:rsidRPr="00F84AD5">
        <w:rPr>
          <w:rFonts w:ascii="Arial" w:hAnsi="Arial" w:cs="Arial"/>
          <w:bCs/>
          <w:iCs/>
          <w:color w:val="000000" w:themeColor="text1"/>
          <w:spacing w:val="4"/>
          <w:sz w:val="20"/>
        </w:rPr>
        <w:t xml:space="preserve">(w załączeniu do ww. pisma z dnia 31 października 2019 r. </w:t>
      </w:r>
      <w:r w:rsidRPr="00F84AD5">
        <w:rPr>
          <w:rFonts w:ascii="Arial" w:hAnsi="Arial" w:cs="Arial"/>
          <w:bCs/>
          <w:i/>
          <w:iCs/>
          <w:color w:val="000000" w:themeColor="text1"/>
          <w:spacing w:val="4"/>
          <w:sz w:val="20"/>
        </w:rPr>
        <w:t>inwestor</w:t>
      </w:r>
      <w:r w:rsidRPr="00F84AD5">
        <w:rPr>
          <w:rFonts w:ascii="Arial" w:hAnsi="Arial" w:cs="Arial"/>
          <w:bCs/>
          <w:iCs/>
          <w:color w:val="000000" w:themeColor="text1"/>
          <w:spacing w:val="4"/>
          <w:sz w:val="20"/>
        </w:rPr>
        <w:t xml:space="preserve"> przedłożył Protokół </w:t>
      </w:r>
      <w:r w:rsidRPr="00F84AD5">
        <w:rPr>
          <w:rFonts w:ascii="Arial" w:hAnsi="Arial" w:cs="Arial"/>
          <w:bCs/>
          <w:iCs/>
          <w:color w:val="000000" w:themeColor="text1"/>
          <w:spacing w:val="4"/>
          <w:sz w:val="20"/>
        </w:rPr>
        <w:br/>
        <w:t>z ww. posiedzenia, zwany dalej „</w:t>
      </w:r>
      <w:r w:rsidRPr="00F84AD5">
        <w:rPr>
          <w:rFonts w:ascii="Arial" w:hAnsi="Arial" w:cs="Arial"/>
          <w:bCs/>
          <w:i/>
          <w:iCs/>
          <w:color w:val="000000" w:themeColor="text1"/>
          <w:spacing w:val="4"/>
          <w:sz w:val="20"/>
        </w:rPr>
        <w:t>Protokołem ZOPI</w:t>
      </w:r>
      <w:r w:rsidRPr="00F84AD5">
        <w:rPr>
          <w:rFonts w:ascii="Arial" w:hAnsi="Arial" w:cs="Arial"/>
          <w:bCs/>
          <w:iCs/>
          <w:color w:val="000000" w:themeColor="text1"/>
          <w:spacing w:val="4"/>
          <w:sz w:val="20"/>
        </w:rPr>
        <w:t xml:space="preserve">”). </w:t>
      </w:r>
    </w:p>
    <w:p w:rsidR="004F2496" w:rsidRPr="00F84AD5" w:rsidRDefault="004F2496" w:rsidP="004F2496">
      <w:pPr>
        <w:widowControl w:val="0"/>
        <w:spacing w:after="240" w:line="240" w:lineRule="exact"/>
        <w:ind w:right="-1"/>
        <w:jc w:val="both"/>
        <w:rPr>
          <w:rFonts w:ascii="Arial" w:hAnsi="Arial" w:cs="Arial"/>
          <w:color w:val="000000" w:themeColor="text1"/>
          <w:spacing w:val="4"/>
          <w:sz w:val="20"/>
          <w:szCs w:val="20"/>
        </w:rPr>
      </w:pP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stwierdził również, iż wskazane do realizacji przez Zespół Opiniowania Projektów Inwestycyjnych MOP w Dłużniewie i Ćwiklinku (z wykorzystaniem istniejących stacji paliw) posiadają bardziej korzystne – w stosunku do pozostałych – położenie względem istniejącej zabudowy oraz mniejsze, przewidywane oddziaływanie na środowisko przyrodnicze (powyższe stanowisko zawarte zostało w kolumnie</w:t>
      </w:r>
      <w:r w:rsidRPr="00F84AD5">
        <w:rPr>
          <w:rFonts w:ascii="Arial" w:hAnsi="Arial" w:cs="Arial"/>
          <w:bCs/>
          <w:iCs/>
          <w:color w:val="000000" w:themeColor="text1"/>
          <w:spacing w:val="4"/>
          <w:sz w:val="20"/>
        </w:rPr>
        <w:t xml:space="preserve"> „Uwagi ZOPI” pod poz. 2 tabeli znajdującej się w pkt II.1 </w:t>
      </w:r>
      <w:r w:rsidRPr="00F84AD5">
        <w:rPr>
          <w:rFonts w:ascii="Arial" w:hAnsi="Arial" w:cs="Arial"/>
          <w:bCs/>
          <w:i/>
          <w:iCs/>
          <w:color w:val="000000" w:themeColor="text1"/>
          <w:spacing w:val="4"/>
          <w:sz w:val="20"/>
        </w:rPr>
        <w:t>Protokołu ZOPI</w:t>
      </w:r>
      <w:r w:rsidRPr="00F84AD5">
        <w:rPr>
          <w:rFonts w:ascii="Arial" w:hAnsi="Arial" w:cs="Arial"/>
          <w:bCs/>
          <w:iCs/>
          <w:color w:val="000000" w:themeColor="text1"/>
          <w:spacing w:val="4"/>
          <w:sz w:val="20"/>
        </w:rPr>
        <w:t>)</w:t>
      </w:r>
      <w:r w:rsidRPr="00F84AD5">
        <w:rPr>
          <w:rFonts w:ascii="Arial" w:hAnsi="Arial" w:cs="Arial"/>
          <w:color w:val="000000" w:themeColor="text1"/>
          <w:spacing w:val="4"/>
          <w:sz w:val="20"/>
          <w:szCs w:val="20"/>
        </w:rPr>
        <w:t>.</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ww. piśmie z dnia 4 lutego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ponadto, że w dniu 23 maja 2016 r. złożył wniosek o zmianę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zreformowanej w części </w:t>
      </w:r>
      <w:r w:rsidRPr="00F84AD5">
        <w:rPr>
          <w:rFonts w:ascii="Arial" w:hAnsi="Arial" w:cs="Arial"/>
          <w:i/>
          <w:color w:val="000000" w:themeColor="text1"/>
          <w:spacing w:val="4"/>
          <w:sz w:val="20"/>
          <w:szCs w:val="20"/>
        </w:rPr>
        <w:t>decyzją GDOŚ</w:t>
      </w:r>
      <w:r w:rsidRPr="00F84AD5">
        <w:rPr>
          <w:rFonts w:ascii="Arial" w:hAnsi="Arial" w:cs="Arial"/>
          <w:color w:val="000000" w:themeColor="text1"/>
          <w:spacing w:val="4"/>
          <w:sz w:val="20"/>
          <w:szCs w:val="20"/>
        </w:rPr>
        <w:t>, m.in. w zakresie planowanej budowy MOP wyłącznie w rejonie Dłużniewa i Ćwiklinka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nie wnioskował o wydanie decyzji środowiskowej dla pary MOP w Rybitwach). Społeczeństwo było informowane o toczącym się postępowaniu w sprawie zmiany ww. decyzji środowiskowej w drodze publicznych obwieszczeń (zamieszczonych w m.in. Biuletynie Informacji Publicznej Generalnej Dyrekcji Ochrony Środowiska). </w:t>
      </w:r>
    </w:p>
    <w:p w:rsidR="004F2496" w:rsidRPr="00F84AD5" w:rsidRDefault="004F2496" w:rsidP="004F2496">
      <w:pPr>
        <w:suppressAutoHyphens/>
        <w:spacing w:after="240" w:line="240" w:lineRule="exact"/>
        <w:jc w:val="both"/>
        <w:textAlignment w:val="baseline"/>
        <w:rPr>
          <w:rFonts w:ascii="Arial" w:hAnsi="Arial" w:cs="Arial"/>
          <w:bCs/>
          <w:color w:val="000000" w:themeColor="text1"/>
          <w:spacing w:val="4"/>
          <w:sz w:val="20"/>
          <w:szCs w:val="20"/>
          <w:lang w:eastAsia="zh-CN" w:bidi="pl-PL"/>
        </w:rPr>
      </w:pPr>
      <w:r w:rsidRPr="00F84AD5">
        <w:rPr>
          <w:rFonts w:ascii="Arial" w:hAnsi="Arial" w:cs="Arial"/>
          <w:bCs/>
          <w:iCs/>
          <w:color w:val="000000" w:themeColor="text1"/>
          <w:spacing w:val="4"/>
          <w:sz w:val="20"/>
        </w:rPr>
        <w:t xml:space="preserve">Jak już wskazano powyżej, lokalizacja MOP w Dłużniewie została wskazana w </w:t>
      </w:r>
      <w:r w:rsidRPr="00F84AD5">
        <w:rPr>
          <w:rFonts w:ascii="Arial" w:hAnsi="Arial" w:cs="Arial"/>
          <w:bCs/>
          <w:i/>
          <w:iCs/>
          <w:color w:val="000000" w:themeColor="text1"/>
          <w:spacing w:val="4"/>
          <w:sz w:val="20"/>
        </w:rPr>
        <w:t>decyzji zmieniającej GDOŚ</w:t>
      </w:r>
      <w:r w:rsidRPr="00F84AD5">
        <w:rPr>
          <w:rFonts w:ascii="Arial" w:hAnsi="Arial" w:cs="Arial"/>
          <w:bCs/>
          <w:iCs/>
          <w:color w:val="000000" w:themeColor="text1"/>
          <w:spacing w:val="4"/>
          <w:sz w:val="20"/>
        </w:rPr>
        <w:t xml:space="preserve">. Zarówno Wojewoda Mazowiecki, jak i </w:t>
      </w:r>
      <w:r w:rsidRPr="00F84AD5">
        <w:rPr>
          <w:rFonts w:ascii="Arial" w:hAnsi="Arial" w:cs="Arial"/>
          <w:bCs/>
          <w:i/>
          <w:color w:val="000000" w:themeColor="text1"/>
          <w:spacing w:val="4"/>
          <w:sz w:val="20"/>
          <w:szCs w:val="20"/>
          <w:lang w:eastAsia="zh-CN" w:bidi="pl-PL"/>
        </w:rPr>
        <w:t>Minister</w:t>
      </w:r>
      <w:r w:rsidRPr="00F84AD5">
        <w:rPr>
          <w:rFonts w:ascii="Arial" w:hAnsi="Arial" w:cs="Arial"/>
          <w:bCs/>
          <w:color w:val="000000" w:themeColor="text1"/>
          <w:spacing w:val="4"/>
          <w:sz w:val="20"/>
          <w:szCs w:val="20"/>
          <w:lang w:eastAsia="zh-CN" w:bidi="pl-PL"/>
        </w:rPr>
        <w:t xml:space="preserve">, są natomiast </w:t>
      </w:r>
      <w:r w:rsidRPr="00F84AD5">
        <w:rPr>
          <w:rFonts w:ascii="Arial" w:hAnsi="Arial" w:cs="Arial"/>
          <w:color w:val="000000" w:themeColor="text1"/>
          <w:spacing w:val="4"/>
          <w:sz w:val="20"/>
          <w:szCs w:val="20"/>
        </w:rPr>
        <w:t xml:space="preserve">związani zapadłymi </w:t>
      </w:r>
      <w:r w:rsidRPr="00F84AD5">
        <w:rPr>
          <w:rFonts w:ascii="Arial" w:hAnsi="Arial" w:cs="Arial"/>
          <w:color w:val="000000" w:themeColor="text1"/>
          <w:spacing w:val="4"/>
          <w:sz w:val="20"/>
          <w:szCs w:val="20"/>
        </w:rPr>
        <w:br/>
        <w:t xml:space="preserve">w przedmiotowej sprawie rozstrzygnięciami organów środowiskowych i nie mogą w dowolny sposób orzekać o umiejscowieniu MOP.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lastRenderedPageBreak/>
        <w:t>W tym miejscu zaznaczenia również wymaga, że</w:t>
      </w:r>
      <w:r w:rsidRPr="00F84AD5">
        <w:rPr>
          <w:rFonts w:ascii="Arial" w:hAnsi="Arial" w:cs="Arial"/>
          <w:bCs/>
          <w:iCs/>
          <w:color w:val="000000" w:themeColor="text1"/>
          <w:spacing w:val="4"/>
          <w:sz w:val="20"/>
        </w:rPr>
        <w:t xml:space="preserve"> Generalny Dyrektor Ochrony Środowiska, działając na podstawie art. 49 </w:t>
      </w:r>
      <w:r w:rsidRPr="00F84AD5">
        <w:rPr>
          <w:rFonts w:ascii="Arial" w:hAnsi="Arial" w:cs="Arial"/>
          <w:bCs/>
          <w:i/>
          <w:iCs/>
          <w:color w:val="000000" w:themeColor="text1"/>
          <w:spacing w:val="4"/>
          <w:sz w:val="20"/>
        </w:rPr>
        <w:t>kpa</w:t>
      </w:r>
      <w:r w:rsidRPr="00F84AD5">
        <w:rPr>
          <w:rFonts w:ascii="Arial" w:hAnsi="Arial" w:cs="Arial"/>
          <w:bCs/>
          <w:iCs/>
          <w:color w:val="000000" w:themeColor="text1"/>
          <w:spacing w:val="4"/>
          <w:sz w:val="20"/>
        </w:rPr>
        <w:t xml:space="preserve">, poinformował o wydaniu </w:t>
      </w:r>
      <w:r w:rsidRPr="00F84AD5">
        <w:rPr>
          <w:rFonts w:ascii="Arial" w:hAnsi="Arial" w:cs="Arial"/>
          <w:bCs/>
          <w:i/>
          <w:iCs/>
          <w:color w:val="000000" w:themeColor="text1"/>
          <w:spacing w:val="4"/>
          <w:sz w:val="20"/>
        </w:rPr>
        <w:t>decyzji zmieniającej GDOŚ</w:t>
      </w:r>
      <w:r w:rsidRPr="00F84AD5">
        <w:rPr>
          <w:rFonts w:ascii="Arial" w:hAnsi="Arial" w:cs="Arial"/>
          <w:bCs/>
          <w:iCs/>
          <w:color w:val="000000" w:themeColor="text1"/>
          <w:spacing w:val="4"/>
          <w:sz w:val="20"/>
        </w:rPr>
        <w:t xml:space="preserve"> w drodze publicznego obwieszczenia. </w:t>
      </w:r>
      <w:r w:rsidRPr="00F84AD5">
        <w:rPr>
          <w:rFonts w:ascii="Arial" w:hAnsi="Arial" w:cs="Arial"/>
          <w:color w:val="000000" w:themeColor="text1"/>
          <w:spacing w:val="4"/>
          <w:sz w:val="20"/>
          <w:szCs w:val="20"/>
        </w:rPr>
        <w:t xml:space="preserve">Ponadto, społeczeństwo było informowane – w drodze publicznych obwieszczeń – </w:t>
      </w:r>
      <w:r w:rsidRPr="00F84AD5">
        <w:rPr>
          <w:rFonts w:ascii="Arial" w:hAnsi="Arial" w:cs="Arial"/>
          <w:color w:val="000000" w:themeColor="text1"/>
          <w:spacing w:val="4"/>
          <w:sz w:val="20"/>
          <w:szCs w:val="20"/>
        </w:rPr>
        <w:br/>
        <w:t xml:space="preserve">o toczącym się przed Regionalnym Dyrektorem Ochrony Środowiska w Warszawie postępowaniu </w:t>
      </w:r>
      <w:r w:rsidRPr="00F84AD5">
        <w:rPr>
          <w:rFonts w:ascii="Arial" w:hAnsi="Arial" w:cs="Arial"/>
          <w:color w:val="000000" w:themeColor="text1"/>
          <w:spacing w:val="4"/>
          <w:sz w:val="20"/>
          <w:szCs w:val="20"/>
        </w:rPr>
        <w:br/>
        <w:t xml:space="preserve">w sprawie ponownej oceny oddziaływania planowanego przedsięwzięcia na środowisko, przed wydaniem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w:t>
      </w:r>
    </w:p>
    <w:p w:rsidR="004F2496" w:rsidRPr="00F84AD5" w:rsidRDefault="004F2496" w:rsidP="004F2496">
      <w:pPr>
        <w:widowControl w:val="0"/>
        <w:spacing w:after="240" w:line="240" w:lineRule="exact"/>
        <w:ind w:right="23"/>
        <w:jc w:val="both"/>
        <w:rPr>
          <w:rFonts w:ascii="Arial" w:eastAsia="Calibri" w:hAnsi="Arial"/>
          <w:bCs/>
          <w:color w:val="000000" w:themeColor="text1"/>
          <w:spacing w:val="4"/>
          <w:kern w:val="2"/>
          <w:sz w:val="20"/>
          <w:szCs w:val="20"/>
          <w:shd w:val="clear" w:color="auto" w:fill="FFFFFF"/>
        </w:rPr>
      </w:pPr>
      <w:r w:rsidRPr="00F84AD5">
        <w:rPr>
          <w:rFonts w:ascii="Arial" w:eastAsia="Calibri" w:hAnsi="Arial"/>
          <w:bCs/>
          <w:color w:val="000000" w:themeColor="text1"/>
          <w:spacing w:val="4"/>
          <w:kern w:val="2"/>
          <w:sz w:val="20"/>
          <w:szCs w:val="20"/>
          <w:shd w:val="clear" w:color="auto" w:fill="FFFFFF"/>
        </w:rPr>
        <w:t>Biorąc pod uwagę powyższe wyjaśnienia, za niezasadne uznać zatem należy stwierdzenie Pani B</w:t>
      </w:r>
      <w:r w:rsidR="00556199">
        <w:rPr>
          <w:rFonts w:ascii="Arial" w:eastAsia="Calibri" w:hAnsi="Arial"/>
          <w:bCs/>
          <w:color w:val="000000" w:themeColor="text1"/>
          <w:spacing w:val="4"/>
          <w:kern w:val="2"/>
          <w:sz w:val="20"/>
          <w:szCs w:val="20"/>
          <w:shd w:val="clear" w:color="auto" w:fill="FFFFFF"/>
        </w:rPr>
        <w:t>.</w:t>
      </w:r>
      <w:r w:rsidRPr="00F84AD5">
        <w:rPr>
          <w:rFonts w:ascii="Arial" w:eastAsia="Calibri" w:hAnsi="Arial"/>
          <w:bCs/>
          <w:color w:val="000000" w:themeColor="text1"/>
          <w:spacing w:val="4"/>
          <w:kern w:val="2"/>
          <w:sz w:val="20"/>
          <w:szCs w:val="20"/>
          <w:shd w:val="clear" w:color="auto" w:fill="FFFFFF"/>
        </w:rPr>
        <w:t xml:space="preserve"> B</w:t>
      </w:r>
      <w:r w:rsidR="00556199">
        <w:rPr>
          <w:rFonts w:ascii="Arial" w:eastAsia="Calibri" w:hAnsi="Arial"/>
          <w:bCs/>
          <w:color w:val="000000" w:themeColor="text1"/>
          <w:spacing w:val="4"/>
          <w:kern w:val="2"/>
          <w:sz w:val="20"/>
          <w:szCs w:val="20"/>
          <w:shd w:val="clear" w:color="auto" w:fill="FFFFFF"/>
        </w:rPr>
        <w:t>.</w:t>
      </w:r>
      <w:r w:rsidRPr="00F84AD5">
        <w:rPr>
          <w:rFonts w:ascii="Arial" w:eastAsia="Calibri" w:hAnsi="Arial"/>
          <w:bCs/>
          <w:color w:val="000000" w:themeColor="text1"/>
          <w:spacing w:val="4"/>
          <w:kern w:val="2"/>
          <w:sz w:val="20"/>
          <w:szCs w:val="20"/>
          <w:shd w:val="clear" w:color="auto" w:fill="FFFFFF"/>
        </w:rPr>
        <w:t xml:space="preserve"> przedstawione w piśmie z dnia 25 listopada 2019 r., iż „zmiana lokalizacji (MOP) na Dłużniewo nie była już konsultowana społecznie i nastąpiła w tajemnicy 29 lipca 2014 r.”.</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bCs/>
          <w:iCs/>
          <w:color w:val="000000" w:themeColor="text1"/>
          <w:spacing w:val="4"/>
          <w:sz w:val="20"/>
        </w:rPr>
        <w:t xml:space="preserve">W piśmie z dnia 31 października 2019 r. </w:t>
      </w:r>
      <w:r w:rsidRPr="00F84AD5">
        <w:rPr>
          <w:rFonts w:ascii="Arial" w:hAnsi="Arial" w:cs="Arial"/>
          <w:bCs/>
          <w:i/>
          <w:iCs/>
          <w:color w:val="000000" w:themeColor="text1"/>
          <w:spacing w:val="4"/>
          <w:sz w:val="20"/>
        </w:rPr>
        <w:t>inwestor</w:t>
      </w:r>
      <w:r w:rsidRPr="00F84AD5">
        <w:rPr>
          <w:rFonts w:ascii="Arial" w:hAnsi="Arial" w:cs="Arial"/>
          <w:bCs/>
          <w:iCs/>
          <w:color w:val="000000" w:themeColor="text1"/>
          <w:spacing w:val="4"/>
          <w:sz w:val="20"/>
        </w:rPr>
        <w:t xml:space="preserve"> podkreślił także, że na każdym etapie inwestycji przewidywano zajęcie części nieruchomości Pani B</w:t>
      </w:r>
      <w:r w:rsidR="00556199">
        <w:rPr>
          <w:rFonts w:ascii="Arial" w:hAnsi="Arial" w:cs="Arial"/>
          <w:bCs/>
          <w:iCs/>
          <w:color w:val="000000" w:themeColor="text1"/>
          <w:spacing w:val="4"/>
          <w:sz w:val="20"/>
        </w:rPr>
        <w:t>. B.</w:t>
      </w:r>
      <w:r w:rsidRPr="00F84AD5">
        <w:rPr>
          <w:rFonts w:ascii="Arial" w:hAnsi="Arial" w:cs="Arial"/>
          <w:bCs/>
          <w:iCs/>
          <w:color w:val="000000" w:themeColor="text1"/>
          <w:spacing w:val="4"/>
          <w:sz w:val="20"/>
        </w:rPr>
        <w:t xml:space="preserve"> pod budowę </w:t>
      </w:r>
      <w:r w:rsidR="00556199">
        <w:rPr>
          <w:rFonts w:ascii="Arial" w:hAnsi="Arial" w:cs="Arial"/>
          <w:bCs/>
          <w:iCs/>
          <w:color w:val="000000" w:themeColor="text1"/>
          <w:spacing w:val="4"/>
          <w:sz w:val="20"/>
        </w:rPr>
        <w:t>MOP i zbiornika retencyjnego, w </w:t>
      </w:r>
      <w:r w:rsidRPr="00F84AD5">
        <w:rPr>
          <w:rFonts w:ascii="Arial" w:hAnsi="Arial" w:cs="Arial"/>
          <w:bCs/>
          <w:iCs/>
          <w:color w:val="000000" w:themeColor="text1"/>
          <w:spacing w:val="4"/>
          <w:sz w:val="20"/>
        </w:rPr>
        <w:t xml:space="preserve">związku z czym – wbrew twierdzeniu skarżącej – w tym zakresie nie nastąpiła zmiana planów przez </w:t>
      </w:r>
      <w:r w:rsidRPr="00F84AD5">
        <w:rPr>
          <w:rFonts w:ascii="Arial" w:hAnsi="Arial" w:cs="Arial"/>
          <w:bCs/>
          <w:i/>
          <w:iCs/>
          <w:color w:val="000000" w:themeColor="text1"/>
          <w:spacing w:val="4"/>
          <w:sz w:val="20"/>
        </w:rPr>
        <w:t>inwestora</w:t>
      </w:r>
      <w:r w:rsidRPr="00F84AD5">
        <w:rPr>
          <w:rFonts w:ascii="Arial" w:hAnsi="Arial" w:cs="Arial"/>
          <w:bCs/>
          <w:iCs/>
          <w:color w:val="000000" w:themeColor="text1"/>
          <w:spacing w:val="4"/>
          <w:sz w:val="20"/>
        </w:rPr>
        <w:t xml:space="preserve">.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piśmie z dnia 4 lutego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potwierdził, że teren przewidziany pod budowę zbiornika retencyjnego na części działki nr 129/1, jest zgodny (nie został zwiększony) z zakresem przewidywanym na etapie decyzji o środowiskowych uwarunkowaniach, jak i we wcześniejszej fazie projektowej – Koncepcji Programowej.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Dodatkowo, raz jeszcze zaznaczyć należy, iż lokalizacja zbiornika retencyjnego – tak jak lokalizacja MOP – została ustalona na etapie postępowania środowiskowego.</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bCs/>
          <w:iCs/>
          <w:color w:val="000000" w:themeColor="text1"/>
          <w:spacing w:val="4"/>
          <w:sz w:val="20"/>
        </w:rPr>
        <w:t>Mając przy tym na uwadze argument Pani B</w:t>
      </w:r>
      <w:r w:rsidR="00556199">
        <w:rPr>
          <w:rFonts w:ascii="Arial" w:hAnsi="Arial" w:cs="Arial"/>
          <w:bCs/>
          <w:iCs/>
          <w:color w:val="000000" w:themeColor="text1"/>
          <w:spacing w:val="4"/>
          <w:sz w:val="20"/>
        </w:rPr>
        <w:t>. B.</w:t>
      </w:r>
      <w:r w:rsidRPr="00F84AD5">
        <w:rPr>
          <w:rFonts w:ascii="Arial" w:hAnsi="Arial" w:cs="Arial"/>
          <w:bCs/>
          <w:iCs/>
          <w:color w:val="000000" w:themeColor="text1"/>
          <w:spacing w:val="4"/>
          <w:sz w:val="20"/>
        </w:rPr>
        <w:t xml:space="preserve"> wyrażony zarówno w ww. piśmie z dnia </w:t>
      </w:r>
      <w:r w:rsidRPr="00F84AD5">
        <w:rPr>
          <w:rFonts w:ascii="Arial" w:hAnsi="Arial" w:cs="Arial"/>
          <w:bCs/>
          <w:iCs/>
          <w:color w:val="000000" w:themeColor="text1"/>
          <w:spacing w:val="4"/>
          <w:sz w:val="20"/>
        </w:rPr>
        <w:br/>
        <w:t xml:space="preserve">11 września 2019 r., jak i w piśmie z dnia 3 marca 2020 r., iż istnieje możliwość realizacji MOP </w:t>
      </w:r>
      <w:r w:rsidRPr="00F84AD5">
        <w:rPr>
          <w:rFonts w:ascii="Arial" w:hAnsi="Arial" w:cs="Arial"/>
          <w:bCs/>
          <w:iCs/>
          <w:color w:val="000000" w:themeColor="text1"/>
          <w:spacing w:val="4"/>
          <w:sz w:val="20"/>
        </w:rPr>
        <w:br/>
        <w:t>w uprzednio planowanej lokalizacji, tj. Rybitwy-Śródborze (gdzie właściciele nieruchomości nie sprzeciwialiby się takiemu rozwiązaniu), jak już wyżej wyjaśniono, to inwestor, jako podmiot wyspecjalizowany w przedmiotowej dziedzinie, decyduje o przebiegu inwestycji drogowej, zaś obowiązkiem organu jest weryfikacja tego wariantu przebiegu inwestycji, który został zaproponowany przez inwestora.</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bCs/>
          <w:iCs/>
          <w:color w:val="000000" w:themeColor="text1"/>
          <w:spacing w:val="4"/>
          <w:sz w:val="20"/>
          <w:szCs w:val="20"/>
        </w:rPr>
        <w:t xml:space="preserve">Ochrona interesów osób trzecich w procesie inwestycyjnym nie może prowadzić jednak do sytuacji, </w:t>
      </w:r>
      <w:r w:rsidRPr="00F84AD5">
        <w:rPr>
          <w:rFonts w:ascii="Arial" w:hAnsi="Arial" w:cs="Arial"/>
          <w:bCs/>
          <w:iCs/>
          <w:color w:val="000000" w:themeColor="text1"/>
          <w:spacing w:val="4"/>
          <w:sz w:val="20"/>
          <w:szCs w:val="20"/>
        </w:rPr>
        <w:br/>
        <w:t xml:space="preserve">w której to osoby trzecie, a nie inwestorzy decydować będą o wybudowaniu obiektów budowlanych, miejscu posadowienia takich obiektów, </w:t>
      </w:r>
      <w:r w:rsidRPr="00F84AD5">
        <w:rPr>
          <w:rFonts w:ascii="Arial" w:hAnsi="Arial" w:cs="Arial"/>
          <w:color w:val="000000" w:themeColor="text1"/>
          <w:spacing w:val="4"/>
          <w:sz w:val="20"/>
          <w:szCs w:val="20"/>
          <w:shd w:val="clear" w:color="auto" w:fill="FFFFFF"/>
        </w:rPr>
        <w:t xml:space="preserve">szczegółowych rozwiązaniach technicznych </w:t>
      </w:r>
      <w:r w:rsidRPr="00F84AD5">
        <w:rPr>
          <w:rFonts w:ascii="Arial" w:hAnsi="Arial" w:cs="Arial"/>
          <w:bCs/>
          <w:iCs/>
          <w:color w:val="000000" w:themeColor="text1"/>
          <w:spacing w:val="4"/>
          <w:sz w:val="20"/>
          <w:szCs w:val="20"/>
        </w:rPr>
        <w:t xml:space="preserve">i to nawet </w:t>
      </w:r>
      <w:r w:rsidRPr="00F84AD5">
        <w:rPr>
          <w:rFonts w:ascii="Arial" w:hAnsi="Arial" w:cs="Arial"/>
          <w:bCs/>
          <w:iCs/>
          <w:color w:val="000000" w:themeColor="text1"/>
          <w:spacing w:val="4"/>
          <w:sz w:val="20"/>
          <w:szCs w:val="20"/>
        </w:rPr>
        <w:br/>
        <w:t xml:space="preserve">z naruszeniem ogólnego interesu społecznego. Nie można dopuścić do sytuacji, w której uprawnienia właściciela nieruchomości całkowicie ograniczają uprawnienia inwestora. Nieuniknione jest to, </w:t>
      </w:r>
      <w:r w:rsidRPr="00F84AD5">
        <w:rPr>
          <w:rFonts w:ascii="Arial" w:hAnsi="Arial" w:cs="Arial"/>
          <w:bCs/>
          <w:iCs/>
          <w:color w:val="000000" w:themeColor="text1"/>
          <w:spacing w:val="4"/>
          <w:sz w:val="20"/>
          <w:szCs w:val="20"/>
        </w:rPr>
        <w:br/>
        <w:t>że realizacja inwestycji drogowej stwarza określone uciążliwości dla właścicieli nieruchomości objętych inwestycją bądź znajdujących się w obszarze jej oddziaływania. Ocena decyzji w aspekcie poszanowania uzasadnionych interesów osób trzecich wymaga uwzględnienia</w:t>
      </w:r>
      <w:r w:rsidRPr="00F84AD5">
        <w:rPr>
          <w:rFonts w:ascii="Arial" w:hAnsi="Arial" w:cs="Arial"/>
          <w:color w:val="000000" w:themeColor="text1"/>
          <w:spacing w:val="4"/>
          <w:sz w:val="20"/>
          <w:szCs w:val="20"/>
        </w:rPr>
        <w:t xml:space="preserve">, że inwestor realizujący inwestycję drogową działa w interesie publicznym, który ma prymat nad interesem prawnym jednostki, </w:t>
      </w:r>
      <w:r w:rsidRPr="00F84AD5">
        <w:rPr>
          <w:rFonts w:ascii="Arial" w:hAnsi="Arial" w:cs="Arial"/>
          <w:color w:val="000000" w:themeColor="text1"/>
          <w:spacing w:val="4"/>
          <w:sz w:val="20"/>
          <w:szCs w:val="20"/>
        </w:rPr>
        <w:br/>
        <w:t xml:space="preserve">o ile nie narusza tego interesu prawnego w sposób niezgodny z prawem, co w niniejszej sprawie nie ma miejsca (por. wyrok Naczelnego Sądu Administracyjnego z dnia 1 marca 2016 r., sygn. akt </w:t>
      </w:r>
      <w:r w:rsidRPr="00F84AD5">
        <w:rPr>
          <w:rFonts w:ascii="Arial" w:hAnsi="Arial" w:cs="Arial"/>
          <w:color w:val="000000" w:themeColor="text1"/>
          <w:spacing w:val="4"/>
          <w:sz w:val="20"/>
          <w:szCs w:val="20"/>
        </w:rPr>
        <w:br/>
        <w:t xml:space="preserve">II OSK 2334/15; wyrok Wojewódzkiego Sądu Administracyjnego w Warszawie z dnia 10 czerwca </w:t>
      </w:r>
      <w:r w:rsidRPr="00F84AD5">
        <w:rPr>
          <w:rFonts w:ascii="Arial" w:hAnsi="Arial" w:cs="Arial"/>
          <w:color w:val="000000" w:themeColor="text1"/>
          <w:spacing w:val="4"/>
          <w:sz w:val="20"/>
          <w:szCs w:val="20"/>
        </w:rPr>
        <w:br/>
        <w:t>2015 r., sygn. akt VII SA/Wa 585/15).</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bCs/>
          <w:iCs/>
          <w:color w:val="000000" w:themeColor="text1"/>
          <w:spacing w:val="4"/>
          <w:sz w:val="20"/>
        </w:rPr>
        <w:t>Odnosząc się natomiast do przedstawionej przez Panią B</w:t>
      </w:r>
      <w:r w:rsidR="00556199">
        <w:rPr>
          <w:rFonts w:ascii="Arial" w:hAnsi="Arial" w:cs="Arial"/>
          <w:bCs/>
          <w:iCs/>
          <w:color w:val="000000" w:themeColor="text1"/>
          <w:spacing w:val="4"/>
          <w:sz w:val="20"/>
        </w:rPr>
        <w:t>.</w:t>
      </w:r>
      <w:r w:rsidRPr="00F84AD5">
        <w:rPr>
          <w:rFonts w:ascii="Arial" w:hAnsi="Arial" w:cs="Arial"/>
          <w:bCs/>
          <w:iCs/>
          <w:color w:val="000000" w:themeColor="text1"/>
          <w:spacing w:val="4"/>
          <w:sz w:val="20"/>
        </w:rPr>
        <w:t xml:space="preserve"> B</w:t>
      </w:r>
      <w:r w:rsidR="00556199">
        <w:rPr>
          <w:rFonts w:ascii="Arial" w:hAnsi="Arial" w:cs="Arial"/>
          <w:bCs/>
          <w:iCs/>
          <w:color w:val="000000" w:themeColor="text1"/>
          <w:spacing w:val="4"/>
          <w:sz w:val="20"/>
        </w:rPr>
        <w:t>.</w:t>
      </w:r>
      <w:r w:rsidRPr="00F84AD5">
        <w:rPr>
          <w:rFonts w:ascii="Arial" w:hAnsi="Arial" w:cs="Arial"/>
          <w:bCs/>
          <w:iCs/>
          <w:color w:val="000000" w:themeColor="text1"/>
          <w:spacing w:val="4"/>
          <w:sz w:val="20"/>
        </w:rPr>
        <w:t xml:space="preserve"> informacji, iż budowie MOP </w:t>
      </w:r>
      <w:r w:rsidRPr="00F84AD5">
        <w:rPr>
          <w:rFonts w:ascii="Arial" w:hAnsi="Arial" w:cs="Arial"/>
          <w:bCs/>
          <w:iCs/>
          <w:color w:val="000000" w:themeColor="text1"/>
          <w:spacing w:val="4"/>
          <w:sz w:val="20"/>
        </w:rPr>
        <w:br/>
        <w:t xml:space="preserve">w Dłużniewie sprzeciwiają się miejscowi wójtowie, starosta oraz mieszkańcy, wyjaśnić należy, </w:t>
      </w:r>
      <w:r w:rsidRPr="00F84AD5">
        <w:rPr>
          <w:rFonts w:ascii="Arial" w:hAnsi="Arial" w:cs="Arial"/>
          <w:bCs/>
          <w:iCs/>
          <w:color w:val="000000" w:themeColor="text1"/>
          <w:spacing w:val="4"/>
          <w:sz w:val="20"/>
        </w:rPr>
        <w:br/>
        <w:t>co następuje.</w:t>
      </w:r>
    </w:p>
    <w:p w:rsidR="004F2496" w:rsidRPr="00F84AD5" w:rsidRDefault="004F2496" w:rsidP="004F2496">
      <w:pPr>
        <w:spacing w:after="240" w:line="240" w:lineRule="exact"/>
        <w:jc w:val="both"/>
        <w:outlineLvl w:val="0"/>
        <w:rPr>
          <w:rFonts w:ascii="Arial" w:hAnsi="Arial" w:cs="Arial"/>
          <w:color w:val="000000" w:themeColor="text1"/>
          <w:sz w:val="20"/>
          <w:szCs w:val="20"/>
        </w:rPr>
      </w:pPr>
      <w:r w:rsidRPr="00F84AD5">
        <w:rPr>
          <w:rFonts w:ascii="Arial" w:hAnsi="Arial" w:cs="Arial"/>
          <w:bCs/>
          <w:iCs/>
          <w:color w:val="000000" w:themeColor="text1"/>
          <w:spacing w:val="4"/>
          <w:sz w:val="20"/>
          <w:szCs w:val="20"/>
        </w:rPr>
        <w:t xml:space="preserve">Ze zgromadzonego w przedmiotowej sprawie materiału dowodowego nie wynika, aby skarżąca </w:t>
      </w:r>
      <w:r w:rsidRPr="00F84AD5">
        <w:rPr>
          <w:rFonts w:ascii="Arial" w:hAnsi="Arial" w:cs="Arial"/>
          <w:color w:val="000000" w:themeColor="text1"/>
          <w:sz w:val="20"/>
          <w:szCs w:val="20"/>
        </w:rPr>
        <w:t>była umocowana przez miejscowych wójtów lub starostę do wypowiadania się w imieniu tych organów, ani aby była pełnomocnikiem mieszkańców.</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color w:val="000000" w:themeColor="text1"/>
          <w:sz w:val="20"/>
          <w:szCs w:val="20"/>
        </w:rPr>
        <w:t>Ponadto, skoro MOP w Dłużniewie zlokalizowany będzie na części działki nr 129/1, z obrębu 10-Dłużniewo, stanowiącej własność Pani B</w:t>
      </w:r>
      <w:r w:rsidR="00556199">
        <w:rPr>
          <w:rFonts w:ascii="Arial" w:hAnsi="Arial" w:cs="Arial"/>
          <w:color w:val="000000" w:themeColor="text1"/>
          <w:sz w:val="20"/>
          <w:szCs w:val="20"/>
        </w:rPr>
        <w:t>.</w:t>
      </w:r>
      <w:r w:rsidRPr="00F84AD5">
        <w:rPr>
          <w:rFonts w:ascii="Arial" w:hAnsi="Arial" w:cs="Arial"/>
          <w:color w:val="000000" w:themeColor="text1"/>
          <w:sz w:val="20"/>
          <w:szCs w:val="20"/>
        </w:rPr>
        <w:t xml:space="preserve"> B</w:t>
      </w:r>
      <w:r w:rsidR="00556199">
        <w:rPr>
          <w:rFonts w:ascii="Arial" w:hAnsi="Arial" w:cs="Arial"/>
          <w:color w:val="000000" w:themeColor="text1"/>
          <w:sz w:val="20"/>
          <w:szCs w:val="20"/>
        </w:rPr>
        <w:t>.</w:t>
      </w:r>
      <w:r w:rsidRPr="00F84AD5">
        <w:rPr>
          <w:rFonts w:ascii="Arial" w:hAnsi="Arial" w:cs="Arial"/>
          <w:color w:val="000000" w:themeColor="text1"/>
          <w:sz w:val="20"/>
          <w:szCs w:val="20"/>
        </w:rPr>
        <w:t>, to de facto tylko skarżąca uprawiona</w:t>
      </w:r>
      <w:r w:rsidR="00556199">
        <w:rPr>
          <w:rFonts w:ascii="Arial" w:hAnsi="Arial" w:cs="Arial"/>
          <w:color w:val="000000" w:themeColor="text1"/>
          <w:sz w:val="20"/>
          <w:szCs w:val="20"/>
        </w:rPr>
        <w:t xml:space="preserve"> jest do podnoszenia zarzutów w </w:t>
      </w:r>
      <w:r w:rsidRPr="00F84AD5">
        <w:rPr>
          <w:rFonts w:ascii="Arial" w:hAnsi="Arial" w:cs="Arial"/>
          <w:color w:val="000000" w:themeColor="text1"/>
          <w:sz w:val="20"/>
          <w:szCs w:val="20"/>
        </w:rPr>
        <w:t>zakresie jego ulokowania na ww. nieruchomości.</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bCs/>
          <w:iCs/>
          <w:color w:val="000000" w:themeColor="text1"/>
          <w:spacing w:val="4"/>
          <w:sz w:val="20"/>
        </w:rPr>
        <w:t xml:space="preserve">Dodatkowo wskazać można, iż jak wynika ze znajdującej się w aktach przedmiotowej sprawy opinii Zarządu Powiatu w Płońsku, wydanej na podstawie art. 11b ust. 1 </w:t>
      </w:r>
      <w:r w:rsidRPr="00F84AD5">
        <w:rPr>
          <w:rFonts w:ascii="Arial" w:hAnsi="Arial" w:cs="Arial"/>
          <w:bCs/>
          <w:i/>
          <w:iCs/>
          <w:color w:val="000000" w:themeColor="text1"/>
          <w:spacing w:val="4"/>
          <w:sz w:val="20"/>
        </w:rPr>
        <w:t>specustawy drogowej</w:t>
      </w:r>
      <w:r w:rsidRPr="00F84AD5">
        <w:rPr>
          <w:rFonts w:ascii="Arial" w:hAnsi="Arial" w:cs="Arial"/>
          <w:bCs/>
          <w:iCs/>
          <w:color w:val="000000" w:themeColor="text1"/>
          <w:spacing w:val="4"/>
          <w:sz w:val="20"/>
        </w:rPr>
        <w:t xml:space="preserve">, budowa drogi ekspresowej S7 nie koliduje z zamierzeniami Powiatu. W związku z powyższym, Zarząd Powiatu </w:t>
      </w:r>
      <w:r w:rsidRPr="00F84AD5">
        <w:rPr>
          <w:rFonts w:ascii="Arial" w:hAnsi="Arial" w:cs="Arial"/>
          <w:bCs/>
          <w:iCs/>
          <w:color w:val="000000" w:themeColor="text1"/>
          <w:spacing w:val="4"/>
          <w:sz w:val="20"/>
        </w:rPr>
        <w:lastRenderedPageBreak/>
        <w:t xml:space="preserve">Płońskiego pozytywnie zaopiniował przedmiotowe przedsięwzięcie drogowe w zakresie: rozwiązań geometrycznych projektowanych dróg, przekrojów komunikacyjnych i konstrukcyjnych (w zakresie kategorii obciążenia ruchem) oraz lokalizacji przystanków. Jednocześnie Zarząd Powiatu Płońskiego zwrócił się o rozważenie zaprojektowania chodnika i ścieżki rowerowej na obiekcie WD-63,8 </w:t>
      </w:r>
      <w:r w:rsidRPr="00F84AD5">
        <w:rPr>
          <w:rFonts w:ascii="Arial" w:hAnsi="Arial" w:cs="Arial"/>
          <w:bCs/>
          <w:iCs/>
          <w:color w:val="000000" w:themeColor="text1"/>
          <w:spacing w:val="4"/>
          <w:sz w:val="20"/>
        </w:rPr>
        <w:br/>
        <w:t xml:space="preserve">w miejscowości Dłużniewo. Z treści powyższej opinii nie wynika zatem, aby Starosta Płoński – jako przewodniczący Zarządu Powiatu Płońskiego [zgodnie z art. 26 ust. 2 ustawy z dnia 5 czerwca 1998 r. </w:t>
      </w:r>
      <w:r w:rsidRPr="00F84AD5">
        <w:rPr>
          <w:rFonts w:ascii="Arial" w:hAnsi="Arial" w:cs="Arial"/>
          <w:bCs/>
          <w:iCs/>
          <w:color w:val="000000" w:themeColor="text1"/>
          <w:spacing w:val="4"/>
          <w:sz w:val="20"/>
        </w:rPr>
        <w:br/>
        <w:t xml:space="preserve">o samorządzie powiatowym (Dz. U. z 2022 r. poz. 528, z późn. zm.)] – sprzeciwiał się budowie MOP </w:t>
      </w:r>
      <w:r w:rsidRPr="00F84AD5">
        <w:rPr>
          <w:rFonts w:ascii="Arial" w:hAnsi="Arial" w:cs="Arial"/>
          <w:bCs/>
          <w:iCs/>
          <w:color w:val="000000" w:themeColor="text1"/>
          <w:spacing w:val="4"/>
          <w:sz w:val="20"/>
        </w:rPr>
        <w:br/>
        <w:t>w Dłużniewie.</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bCs/>
          <w:iCs/>
          <w:color w:val="000000" w:themeColor="text1"/>
          <w:spacing w:val="4"/>
          <w:sz w:val="20"/>
        </w:rPr>
        <w:t xml:space="preserve">Natomiast w piśmie z dnia 13 marca 2018 r., znak: IiIT.7211.1.2018, Wójt Gminy Baboszewo „kierując się dobrem mieszkańców jak i szeroko rozumianym interesem społecznym”, działając na podstawie </w:t>
      </w:r>
      <w:r w:rsidRPr="00F84AD5">
        <w:rPr>
          <w:rFonts w:ascii="Arial" w:hAnsi="Arial" w:cs="Arial"/>
          <w:bCs/>
          <w:iCs/>
          <w:color w:val="000000" w:themeColor="text1"/>
          <w:spacing w:val="4"/>
          <w:sz w:val="20"/>
        </w:rPr>
        <w:br/>
        <w:t xml:space="preserve">art. 11b ust. 1 </w:t>
      </w:r>
      <w:r w:rsidRPr="00F84AD5">
        <w:rPr>
          <w:rFonts w:ascii="Arial" w:hAnsi="Arial" w:cs="Arial"/>
          <w:bCs/>
          <w:i/>
          <w:iCs/>
          <w:color w:val="000000" w:themeColor="text1"/>
          <w:spacing w:val="4"/>
          <w:sz w:val="20"/>
        </w:rPr>
        <w:t>specustawy drogowej</w:t>
      </w:r>
      <w:r w:rsidRPr="00F84AD5">
        <w:rPr>
          <w:rFonts w:ascii="Arial" w:hAnsi="Arial" w:cs="Arial"/>
          <w:bCs/>
          <w:iCs/>
          <w:color w:val="000000" w:themeColor="text1"/>
          <w:spacing w:val="4"/>
          <w:sz w:val="20"/>
        </w:rPr>
        <w:t xml:space="preserve">, negatywnie zaopiniował przedstawione przez </w:t>
      </w:r>
      <w:r w:rsidRPr="00F84AD5">
        <w:rPr>
          <w:rFonts w:ascii="Arial" w:hAnsi="Arial" w:cs="Arial"/>
          <w:bCs/>
          <w:i/>
          <w:iCs/>
          <w:color w:val="000000" w:themeColor="text1"/>
          <w:spacing w:val="4"/>
          <w:sz w:val="20"/>
        </w:rPr>
        <w:t>inwestora</w:t>
      </w:r>
      <w:r w:rsidRPr="00F84AD5">
        <w:rPr>
          <w:rFonts w:ascii="Arial" w:hAnsi="Arial" w:cs="Arial"/>
          <w:bCs/>
          <w:iCs/>
          <w:color w:val="000000" w:themeColor="text1"/>
          <w:spacing w:val="4"/>
          <w:sz w:val="20"/>
        </w:rPr>
        <w:t xml:space="preserve"> rozwiązania projektowe dotyczące m.in. lokalizacji MOP Dłużniewo. Wójt Gminy Baboszewo wyjaśnił, </w:t>
      </w:r>
      <w:r w:rsidRPr="00F84AD5">
        <w:rPr>
          <w:rFonts w:ascii="Arial" w:hAnsi="Arial" w:cs="Arial"/>
          <w:bCs/>
          <w:iCs/>
          <w:color w:val="000000" w:themeColor="text1"/>
          <w:spacing w:val="4"/>
          <w:sz w:val="20"/>
        </w:rPr>
        <w:br/>
        <w:t xml:space="preserve">że lokalizacja MOP spotkała się ze stanowczym sprzeciwem ze strony okolicznych mieszkańców, </w:t>
      </w:r>
      <w:r w:rsidRPr="00F84AD5">
        <w:rPr>
          <w:rFonts w:ascii="Arial" w:hAnsi="Arial" w:cs="Arial"/>
          <w:bCs/>
          <w:iCs/>
          <w:color w:val="000000" w:themeColor="text1"/>
          <w:spacing w:val="4"/>
          <w:sz w:val="20"/>
        </w:rPr>
        <w:br/>
        <w:t>a do Urzędu Gminy Baboszewo wpłynęła petycja mieszkańców sołectwa Dłużniewo nie zgadzających się z zaplanowaną lokalizacją. Zdaniem Wójta Gminy Baboszewo, optymalnym rozwiązaniem lokalizacji MOP na terenie gminy Baboszewo jest teren stacji paliw w miejscowości Rybitwy. Wójt Gminy Baboszewo stwierdził także, iż na podstawie przedstawionej dokumentacji nie można jednoznacznie określić jakiej kategorii będzie projektowany MOP. Z treści dokumentacji wynika bowiem, że będzie to MOP kat. II, natomiast z załącznika mapowego wynika, że będzie to MOP kat. III.</w:t>
      </w:r>
    </w:p>
    <w:p w:rsidR="004F2496" w:rsidRPr="00F84AD5" w:rsidRDefault="004F2496" w:rsidP="004F2496">
      <w:pPr>
        <w:spacing w:after="240" w:line="240" w:lineRule="exact"/>
        <w:jc w:val="both"/>
        <w:rPr>
          <w:rFonts w:ascii="Arial" w:hAnsi="Arial" w:cs="Arial"/>
          <w:bCs/>
          <w:iCs/>
          <w:color w:val="000000" w:themeColor="text1"/>
          <w:spacing w:val="4"/>
          <w:sz w:val="20"/>
          <w:szCs w:val="20"/>
        </w:rPr>
      </w:pPr>
      <w:r w:rsidRPr="00F84AD5">
        <w:rPr>
          <w:rFonts w:ascii="Arial" w:hAnsi="Arial" w:cs="Arial"/>
          <w:color w:val="000000" w:themeColor="text1"/>
          <w:spacing w:val="4"/>
          <w:sz w:val="20"/>
          <w:szCs w:val="20"/>
        </w:rPr>
        <w:t xml:space="preserve">Podkreślenia w tym miejscu wymaga, że normatywny sens opinii jednostek samorządu terytorialnego polega na ustosunkowaniu się samorządów do trafności i racjonalności przyjętych rozwiązań projektowych w płaszczyźnie społecznej, funkcjonalnej i właścicielskiej. Samorządy muszą mieć bowiem zapewnione prawo opinii, w szczególności co do proponowanych połączeń z lokalnymi drogami </w:t>
      </w:r>
      <w:r w:rsidRPr="00F84AD5">
        <w:rPr>
          <w:rFonts w:ascii="Arial" w:hAnsi="Arial" w:cs="Arial"/>
          <w:color w:val="000000" w:themeColor="text1"/>
          <w:spacing w:val="4"/>
          <w:sz w:val="20"/>
          <w:szCs w:val="20"/>
        </w:rPr>
        <w:br/>
        <w:t>i oddziaływania projektowanej drogi w proponowanym przebiegu na planistyczne i inwestycyjne zamierzenia samorządów w obszarach leżących w trasie jej przebiegu i w jego bezpośrednim sąsiedztwie. Wyrażając opinię o projektowanej drodze publicznej, organy jednostek samorządu terytorialnego powinny być także wyrazicielem woli społeczności lokalnej, dlatego powinny przedstawić swoje uwagi także w kontekście oczekiwań społeczności lokalnej i możliwych do zaistnienia konfliktów społecznych. Opinie samorządów nie są jednak wiążące dla wnioskodawcy, jak również nie są wiążące dla organu wydającego decyzję o zezwoleniu na realizację inwestycji drogowej. Mają charakter poglądowy, w szczególności co do funkcjonalności przyjętych rozwiązań projektowych w lokalnej infrastrukturze.</w:t>
      </w:r>
      <w:bookmarkStart w:id="0" w:name="bookmarkbrzeg"/>
      <w:bookmarkEnd w:id="0"/>
      <w:r w:rsidRPr="00F84AD5">
        <w:rPr>
          <w:rFonts w:ascii="Arial" w:hAnsi="Arial" w:cs="Arial"/>
          <w:color w:val="000000" w:themeColor="text1"/>
          <w:spacing w:val="4"/>
          <w:sz w:val="20"/>
          <w:szCs w:val="20"/>
        </w:rPr>
        <w:t xml:space="preserve"> Po uzyskaniu opinii samorządów wnioskodawca może je uwzględnić w części lub </w:t>
      </w:r>
      <w:r w:rsidRPr="00F84AD5">
        <w:rPr>
          <w:rFonts w:ascii="Arial" w:hAnsi="Arial" w:cs="Arial"/>
          <w:color w:val="000000" w:themeColor="text1"/>
          <w:spacing w:val="4"/>
          <w:sz w:val="20"/>
          <w:szCs w:val="20"/>
        </w:rPr>
        <w:br/>
        <w:t xml:space="preserve">w całości, zwłaszcza gdy opinie te wskazują na trafniejsze rozwiązania pod względem użyteczności projektowanej drogi dla społeczności lokalnej niż rozwiązania proponowane przez wnioskodawcę (vide: M. Wolanin, </w:t>
      </w:r>
      <w:r w:rsidRPr="00F84AD5">
        <w:rPr>
          <w:rFonts w:ascii="Arial" w:hAnsi="Arial" w:cs="Arial"/>
          <w:iCs/>
          <w:color w:val="000000" w:themeColor="text1"/>
          <w:spacing w:val="4"/>
          <w:sz w:val="20"/>
          <w:szCs w:val="20"/>
        </w:rPr>
        <w:t>Ustawa o szczególnych zasadach przygotowania i realizacji inwestycji w zakresie dróg publicznych</w:t>
      </w:r>
      <w:r w:rsidRPr="00F84AD5">
        <w:rPr>
          <w:rFonts w:ascii="Arial" w:hAnsi="Arial" w:cs="Arial"/>
          <w:i/>
          <w:iCs/>
          <w:color w:val="000000" w:themeColor="text1"/>
          <w:spacing w:val="4"/>
          <w:sz w:val="20"/>
          <w:szCs w:val="20"/>
        </w:rPr>
        <w:t xml:space="preserve">, </w:t>
      </w:r>
      <w:r w:rsidRPr="00F84AD5">
        <w:rPr>
          <w:rFonts w:ascii="Arial" w:hAnsi="Arial" w:cs="Arial"/>
          <w:color w:val="000000" w:themeColor="text1"/>
          <w:spacing w:val="4"/>
          <w:sz w:val="20"/>
          <w:szCs w:val="20"/>
        </w:rPr>
        <w:t xml:space="preserve">Komentarz do art. 11b, wydanie 3, Wydawnictwo C.H. BECK, Warszawa 2021, </w:t>
      </w:r>
      <w:proofErr w:type="spellStart"/>
      <w:r w:rsidRPr="00F84AD5">
        <w:rPr>
          <w:rFonts w:ascii="Arial" w:hAnsi="Arial" w:cs="Arial"/>
          <w:color w:val="000000" w:themeColor="text1"/>
          <w:spacing w:val="4"/>
          <w:sz w:val="20"/>
          <w:szCs w:val="20"/>
        </w:rPr>
        <w:t>Legalis</w:t>
      </w:r>
      <w:proofErr w:type="spellEnd"/>
      <w:r w:rsidRPr="00F84AD5">
        <w:rPr>
          <w:rFonts w:ascii="Arial" w:hAnsi="Arial" w:cs="Arial"/>
          <w:color w:val="000000" w:themeColor="text1"/>
          <w:spacing w:val="4"/>
          <w:sz w:val="20"/>
          <w:szCs w:val="20"/>
        </w:rPr>
        <w:t>).</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bCs/>
          <w:iCs/>
          <w:color w:val="000000" w:themeColor="text1"/>
          <w:spacing w:val="4"/>
          <w:sz w:val="20"/>
        </w:rPr>
        <w:t xml:space="preserve">W niniejszej sprawie </w:t>
      </w:r>
      <w:r w:rsidRPr="00F84AD5">
        <w:rPr>
          <w:rFonts w:ascii="Arial" w:hAnsi="Arial" w:cs="Arial"/>
          <w:bCs/>
          <w:i/>
          <w:iCs/>
          <w:color w:val="000000" w:themeColor="text1"/>
          <w:spacing w:val="4"/>
          <w:sz w:val="20"/>
        </w:rPr>
        <w:t>inwestor</w:t>
      </w:r>
      <w:r w:rsidRPr="00F84AD5">
        <w:rPr>
          <w:rFonts w:ascii="Arial" w:hAnsi="Arial" w:cs="Arial"/>
          <w:bCs/>
          <w:iCs/>
          <w:color w:val="000000" w:themeColor="text1"/>
          <w:spacing w:val="4"/>
          <w:sz w:val="20"/>
        </w:rPr>
        <w:t xml:space="preserve"> nie uwzględnił negatywnej opinii Wójta Gminy Baboszewo w zakresie lokalizacji MOP Dłużniewo, co jednak – jak wyjaśniono powyżej – nie stoi w sprzeczności </w:t>
      </w:r>
      <w:r w:rsidRPr="00F84AD5">
        <w:rPr>
          <w:rFonts w:ascii="Arial" w:hAnsi="Arial" w:cs="Arial"/>
          <w:bCs/>
          <w:iCs/>
          <w:color w:val="000000" w:themeColor="text1"/>
          <w:spacing w:val="4"/>
          <w:sz w:val="20"/>
        </w:rPr>
        <w:br/>
        <w:t>z obowiązującymi przepisami prawa.</w:t>
      </w:r>
    </w:p>
    <w:p w:rsidR="004F2496" w:rsidRPr="00F84AD5" w:rsidRDefault="004F2496" w:rsidP="004F2496">
      <w:pPr>
        <w:autoSpaceDE w:val="0"/>
        <w:spacing w:after="240" w:line="240" w:lineRule="exact"/>
        <w:jc w:val="both"/>
        <w:rPr>
          <w:rFonts w:ascii="Arial" w:eastAsia="Calibri" w:hAnsi="Arial"/>
          <w:bCs/>
          <w:color w:val="000000" w:themeColor="text1"/>
          <w:spacing w:val="4"/>
          <w:kern w:val="2"/>
          <w:sz w:val="20"/>
          <w:szCs w:val="20"/>
          <w:shd w:val="clear" w:color="auto" w:fill="FFFFFF"/>
        </w:rPr>
      </w:pPr>
      <w:r w:rsidRPr="00F84AD5">
        <w:rPr>
          <w:rFonts w:ascii="Arial" w:eastAsia="Calibri" w:hAnsi="Arial" w:cs="Arial"/>
          <w:color w:val="000000" w:themeColor="text1"/>
          <w:sz w:val="20"/>
        </w:rPr>
        <w:t xml:space="preserve">Ponadto, mając na uwadze przedstawioną już w niniejszej decyzji specyfikę postępowań prowadzonych na podstawie przepisów </w:t>
      </w:r>
      <w:r w:rsidRPr="00F84AD5">
        <w:rPr>
          <w:rFonts w:ascii="Arial" w:eastAsia="Calibri" w:hAnsi="Arial" w:cs="Arial"/>
          <w:i/>
          <w:color w:val="000000" w:themeColor="text1"/>
          <w:sz w:val="20"/>
        </w:rPr>
        <w:t>specustawy drogowej</w:t>
      </w:r>
      <w:r w:rsidRPr="00F84AD5">
        <w:rPr>
          <w:rFonts w:ascii="Arial" w:eastAsia="Calibri" w:hAnsi="Arial" w:cs="Arial"/>
          <w:color w:val="000000" w:themeColor="text1"/>
          <w:sz w:val="20"/>
        </w:rPr>
        <w:t xml:space="preserve">, stwierdzić trzeba, iż </w:t>
      </w:r>
      <w:r w:rsidRPr="00F84AD5">
        <w:rPr>
          <w:rFonts w:ascii="Arial" w:eastAsia="Calibri" w:hAnsi="Arial"/>
          <w:bCs/>
          <w:color w:val="000000" w:themeColor="text1"/>
          <w:spacing w:val="4"/>
          <w:kern w:val="2"/>
          <w:sz w:val="20"/>
          <w:szCs w:val="20"/>
          <w:shd w:val="clear" w:color="auto" w:fill="FFFFFF"/>
        </w:rPr>
        <w:t>bez wpływu na prawidłowość wydanego rozstrzygnięcia Wojewody Mazowieckiego pozostaje również kwestia petycji złożonych zarówno przez mieszkańców gminy Baboszewo (w tym skarżącą) sprzeciwiających się lokalizacji MOP w Dłużniewie, jak i przez 237 mieszkańców okolicznych terenów, którzy opowiedzieli się za przedmiotową lokalizacją MOP.</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eastAsia="Calibri" w:hAnsi="Arial"/>
          <w:bCs/>
          <w:color w:val="000000" w:themeColor="text1"/>
          <w:spacing w:val="4"/>
          <w:kern w:val="2"/>
          <w:sz w:val="20"/>
          <w:szCs w:val="20"/>
          <w:shd w:val="clear" w:color="auto" w:fill="FFFFFF"/>
        </w:rPr>
        <w:t xml:space="preserve">Odnosząc się do przedstawionych przez skarżącą wątpliwości co do kategorii projektowanego MOP </w:t>
      </w:r>
      <w:r w:rsidRPr="00F84AD5">
        <w:rPr>
          <w:rFonts w:ascii="Arial" w:eastAsia="Calibri" w:hAnsi="Arial"/>
          <w:bCs/>
          <w:color w:val="000000" w:themeColor="text1"/>
          <w:spacing w:val="4"/>
          <w:kern w:val="2"/>
          <w:sz w:val="20"/>
          <w:szCs w:val="20"/>
          <w:shd w:val="clear" w:color="auto" w:fill="FFFFFF"/>
        </w:rPr>
        <w:br/>
        <w:t xml:space="preserve">w Dłużniewie, wskazać należy, iż w piśmie z dnia 4 lutego 2020 r. </w:t>
      </w:r>
      <w:r w:rsidRPr="00F84AD5">
        <w:rPr>
          <w:rFonts w:ascii="Arial" w:eastAsia="Calibri" w:hAnsi="Arial"/>
          <w:bCs/>
          <w:i/>
          <w:color w:val="000000" w:themeColor="text1"/>
          <w:spacing w:val="4"/>
          <w:kern w:val="2"/>
          <w:sz w:val="20"/>
          <w:szCs w:val="20"/>
          <w:shd w:val="clear" w:color="auto" w:fill="FFFFFF"/>
        </w:rPr>
        <w:t>inwestor</w:t>
      </w:r>
      <w:r w:rsidRPr="00F84AD5">
        <w:rPr>
          <w:rFonts w:ascii="Arial" w:eastAsia="Calibri" w:hAnsi="Arial"/>
          <w:bCs/>
          <w:color w:val="000000" w:themeColor="text1"/>
          <w:spacing w:val="4"/>
          <w:kern w:val="2"/>
          <w:sz w:val="20"/>
          <w:szCs w:val="20"/>
          <w:shd w:val="clear" w:color="auto" w:fill="FFFFFF"/>
        </w:rPr>
        <w:t xml:space="preserve"> wyjaśnił, iż </w:t>
      </w:r>
      <w:r w:rsidRPr="00F84AD5">
        <w:rPr>
          <w:rFonts w:ascii="Arial" w:hAnsi="Arial" w:cs="Arial"/>
          <w:color w:val="000000" w:themeColor="text1"/>
          <w:spacing w:val="4"/>
          <w:sz w:val="20"/>
          <w:szCs w:val="20"/>
        </w:rPr>
        <w:t xml:space="preserve">MOP będą realizowane dwuetapowo. W pierwszym etapie, w ramach budowy drogi S7, MOP będą budowane </w:t>
      </w:r>
      <w:r w:rsidRPr="00F84AD5">
        <w:rPr>
          <w:rFonts w:ascii="Arial" w:hAnsi="Arial" w:cs="Arial"/>
          <w:color w:val="000000" w:themeColor="text1"/>
          <w:spacing w:val="4"/>
          <w:sz w:val="20"/>
          <w:szCs w:val="20"/>
        </w:rPr>
        <w:br/>
        <w:t>w takim zakresie, aby po oddaniu drogi do użytkowania mogły funkcjonować w kategorii II. W pierwszym etapie przewidziano zapewnienie rezerwy terenu oraz doprowadzenie wszystkich mediów niezbędnych dla docelowego wyposażenia MOP kategorii III (z hotelem). Realizacja drugiego etapu nastąpi po wyłonieniu w przetargu publicznym dzierżawców, którzy zrealizują obiekty wymagane w układzie docelowym, tj. III kategorii.</w:t>
      </w:r>
    </w:p>
    <w:p w:rsidR="004F2496" w:rsidRPr="00F84AD5" w:rsidRDefault="004F2496" w:rsidP="004F2496">
      <w:pPr>
        <w:spacing w:after="12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lastRenderedPageBreak/>
        <w:t xml:space="preserve">Jednocześnie, w pkt 4.7 Tomu I/1 Część opisowa Projektu Zagospodarowania Terenu, stanowiącego część Projektu budowlanego, będącego załącznikiem nr 1 do </w:t>
      </w:r>
      <w:r w:rsidRPr="00F84AD5">
        <w:rPr>
          <w:rFonts w:ascii="Arial" w:hAnsi="Arial" w:cs="Arial"/>
          <w:i/>
          <w:color w:val="000000" w:themeColor="text1"/>
          <w:spacing w:val="4"/>
          <w:sz w:val="20"/>
          <w:szCs w:val="20"/>
          <w:lang w:bidi="pl-PL"/>
        </w:rPr>
        <w:t>decyzji Wojewody Mazowieckiego</w:t>
      </w:r>
      <w:r w:rsidRPr="00F84AD5">
        <w:rPr>
          <w:rFonts w:ascii="Arial" w:hAnsi="Arial" w:cs="Arial"/>
          <w:color w:val="000000" w:themeColor="text1"/>
          <w:spacing w:val="4"/>
          <w:sz w:val="20"/>
          <w:szCs w:val="20"/>
          <w:lang w:bidi="pl-PL"/>
        </w:rPr>
        <w:t>, przedstawiono lokalizację i typ miejsc obsługi podróżnych, tj.:</w:t>
      </w:r>
    </w:p>
    <w:p w:rsidR="004F2496" w:rsidRPr="00F84AD5" w:rsidRDefault="004F2496" w:rsidP="004F2496">
      <w:pPr>
        <w:pStyle w:val="Akapitzlist"/>
        <w:numPr>
          <w:ilvl w:val="0"/>
          <w:numId w:val="24"/>
        </w:numPr>
        <w:spacing w:after="120" w:line="240" w:lineRule="exact"/>
        <w:ind w:left="284" w:hanging="284"/>
        <w:contextualSpacing w:val="0"/>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MOP kat. II Dłużniewo zlokalizowany przy drodze ekspresowej (strona prawa) w km 63+485 po stronie zachodniej, w powiecie płońskim, gmina Baboszewo, obręb Dłużniewo,</w:t>
      </w:r>
    </w:p>
    <w:p w:rsidR="004F2496" w:rsidRPr="00F84AD5" w:rsidRDefault="004F2496" w:rsidP="004F2496">
      <w:pPr>
        <w:pStyle w:val="Akapitzlist"/>
        <w:numPr>
          <w:ilvl w:val="0"/>
          <w:numId w:val="24"/>
        </w:numPr>
        <w:spacing w:after="240" w:line="240" w:lineRule="exact"/>
        <w:ind w:left="284" w:hanging="284"/>
        <w:contextualSpacing w:val="0"/>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MOP kat. II Ćwiklinek zlokalizowany przy drodze ekspresowej (strona lewa) w km 66+260 po stronie wschodniej, w powiecie płońskim, gmina Płońsk, obręb Ćwiklinek.</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W treści ww. pkt 4.7 zaznaczono, że MOP po oddaniu do eksploatacji drogi ekspresowej S7 będą funkcjonować w zakresie kategorii II z uwzględnieniem adaptacji istniejących stacji paliw, których budowa nie jest objęta wnioskiem. </w:t>
      </w:r>
    </w:p>
    <w:p w:rsidR="004F2496" w:rsidRPr="00F84AD5" w:rsidRDefault="004F2496" w:rsidP="004F2496">
      <w:pPr>
        <w:autoSpaceDE w:val="0"/>
        <w:spacing w:after="240" w:line="240" w:lineRule="exact"/>
        <w:jc w:val="both"/>
        <w:rPr>
          <w:color w:val="000000" w:themeColor="text1"/>
          <w:spacing w:val="4"/>
          <w:sz w:val="20"/>
          <w:szCs w:val="20"/>
          <w:lang w:eastAsia="zh-CN"/>
        </w:rPr>
      </w:pPr>
      <w:r w:rsidRPr="00F84AD5">
        <w:rPr>
          <w:rFonts w:ascii="Arial" w:eastAsia="Calibri" w:hAnsi="Arial"/>
          <w:bCs/>
          <w:color w:val="000000" w:themeColor="text1"/>
          <w:spacing w:val="4"/>
          <w:kern w:val="2"/>
          <w:sz w:val="20"/>
          <w:szCs w:val="20"/>
          <w:shd w:val="clear" w:color="auto" w:fill="FFFFFF"/>
        </w:rPr>
        <w:t xml:space="preserve">Rozpatrując zaś zarzut skarżącej, że w raporcie środowiskowym opracowanym w 2011 r. nie ma wzmianki o lokalizacjach MOP (a tym bardziej ich </w:t>
      </w:r>
      <w:r w:rsidRPr="00F84AD5">
        <w:rPr>
          <w:rFonts w:ascii="Arial" w:eastAsia="Calibri" w:hAnsi="Arial"/>
          <w:bCs/>
          <w:color w:val="000000" w:themeColor="text1"/>
          <w:spacing w:val="4"/>
          <w:kern w:val="2"/>
          <w:sz w:val="20"/>
          <w:szCs w:val="20"/>
        </w:rPr>
        <w:t>oddziaływaniu</w:t>
      </w:r>
      <w:r w:rsidRPr="00F84AD5">
        <w:rPr>
          <w:rFonts w:ascii="Arial" w:eastAsia="Calibri" w:hAnsi="Arial"/>
          <w:bCs/>
          <w:color w:val="000000" w:themeColor="text1"/>
          <w:spacing w:val="4"/>
          <w:kern w:val="2"/>
          <w:sz w:val="20"/>
          <w:szCs w:val="20"/>
          <w:shd w:val="clear" w:color="auto" w:fill="FFFFFF"/>
        </w:rPr>
        <w:t xml:space="preserve"> na środowisko), podkreślenia wymaga – jak zostało to już wyjaśnione w treści niniejszego rozstrzygnięcia – iż dopiero wnioskiem z dnia </w:t>
      </w:r>
      <w:r w:rsidRPr="00F84AD5">
        <w:rPr>
          <w:rFonts w:ascii="Arial" w:eastAsia="Calibri" w:hAnsi="Arial"/>
          <w:bCs/>
          <w:color w:val="000000" w:themeColor="text1"/>
          <w:spacing w:val="4"/>
          <w:kern w:val="2"/>
          <w:sz w:val="20"/>
          <w:szCs w:val="20"/>
          <w:shd w:val="clear" w:color="auto" w:fill="FFFFFF"/>
        </w:rPr>
        <w:br/>
        <w:t xml:space="preserve">23 maja 2016 r. </w:t>
      </w:r>
      <w:r w:rsidRPr="00F84AD5">
        <w:rPr>
          <w:rFonts w:ascii="Arial" w:eastAsia="Calibri" w:hAnsi="Arial"/>
          <w:bCs/>
          <w:i/>
          <w:color w:val="000000" w:themeColor="text1"/>
          <w:spacing w:val="4"/>
          <w:kern w:val="2"/>
          <w:sz w:val="20"/>
          <w:szCs w:val="20"/>
          <w:shd w:val="clear" w:color="auto" w:fill="FFFFFF"/>
        </w:rPr>
        <w:t>inwestor</w:t>
      </w:r>
      <w:r w:rsidRPr="00F84AD5">
        <w:rPr>
          <w:rFonts w:ascii="Arial" w:eastAsia="Calibri" w:hAnsi="Arial"/>
          <w:bCs/>
          <w:color w:val="000000" w:themeColor="text1"/>
          <w:spacing w:val="4"/>
          <w:kern w:val="2"/>
          <w:sz w:val="20"/>
          <w:szCs w:val="20"/>
          <w:shd w:val="clear" w:color="auto" w:fill="FFFFFF"/>
        </w:rPr>
        <w:t xml:space="preserve"> wystąpił do Generalnego Dyrektora Ochrony Środowiska o </w:t>
      </w:r>
      <w:r w:rsidRPr="00F84AD5">
        <w:rPr>
          <w:rFonts w:ascii="Arial" w:eastAsia="Calibri" w:hAnsi="Arial"/>
          <w:bCs/>
          <w:i/>
          <w:color w:val="000000" w:themeColor="text1"/>
          <w:spacing w:val="4"/>
          <w:kern w:val="2"/>
          <w:sz w:val="20"/>
          <w:szCs w:val="20"/>
          <w:shd w:val="clear" w:color="auto" w:fill="FFFFFF"/>
        </w:rPr>
        <w:t>zmianę decyzji RDOŚ</w:t>
      </w:r>
      <w:r w:rsidRPr="00F84AD5">
        <w:rPr>
          <w:rFonts w:ascii="Arial" w:eastAsia="Calibri" w:hAnsi="Arial"/>
          <w:bCs/>
          <w:color w:val="000000" w:themeColor="text1"/>
          <w:spacing w:val="4"/>
          <w:kern w:val="2"/>
          <w:sz w:val="20"/>
          <w:szCs w:val="20"/>
          <w:shd w:val="clear" w:color="auto" w:fill="FFFFFF"/>
        </w:rPr>
        <w:t xml:space="preserve">, zreformowanej </w:t>
      </w:r>
      <w:r w:rsidRPr="00F84AD5">
        <w:rPr>
          <w:rFonts w:ascii="Arial" w:eastAsia="Calibri" w:hAnsi="Arial"/>
          <w:bCs/>
          <w:i/>
          <w:color w:val="000000" w:themeColor="text1"/>
          <w:spacing w:val="4"/>
          <w:kern w:val="2"/>
          <w:sz w:val="20"/>
          <w:szCs w:val="20"/>
          <w:shd w:val="clear" w:color="auto" w:fill="FFFFFF"/>
        </w:rPr>
        <w:t>decyzją GDOŚ</w:t>
      </w:r>
      <w:r w:rsidRPr="00F84AD5">
        <w:rPr>
          <w:rFonts w:ascii="Arial" w:eastAsia="Calibri" w:hAnsi="Arial"/>
          <w:bCs/>
          <w:color w:val="000000" w:themeColor="text1"/>
          <w:spacing w:val="4"/>
          <w:kern w:val="2"/>
          <w:sz w:val="20"/>
          <w:szCs w:val="20"/>
          <w:shd w:val="clear" w:color="auto" w:fill="FFFFFF"/>
        </w:rPr>
        <w:t>, m.in. w zakresie określenia środowiskowych uwarunkowań realizacji obiektów MOP.</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Niemniej jednak wskazać należy, iż na etapie przeprowadzonego przez organ środowiskowy postępowania w sprawie ponownej oceny oddziaływania planowanego przedsięwzięcia na środowisko, Regionalny Dyrektor Ochrony Środowiska w Warszawie wydał </w:t>
      </w:r>
      <w:r w:rsidRPr="00F84AD5">
        <w:rPr>
          <w:rFonts w:ascii="Arial" w:hAnsi="Arial" w:cs="Arial"/>
          <w:i/>
          <w:color w:val="000000" w:themeColor="text1"/>
          <w:spacing w:val="4"/>
          <w:sz w:val="20"/>
          <w:szCs w:val="20"/>
          <w:lang w:bidi="pl-PL"/>
        </w:rPr>
        <w:t>postanowienia uzgadniające</w:t>
      </w:r>
      <w:r w:rsidRPr="00F84AD5">
        <w:rPr>
          <w:rFonts w:ascii="Arial" w:hAnsi="Arial" w:cs="Arial"/>
          <w:color w:val="000000" w:themeColor="text1"/>
          <w:spacing w:val="4"/>
          <w:sz w:val="20"/>
          <w:szCs w:val="20"/>
          <w:lang w:bidi="pl-PL"/>
        </w:rPr>
        <w:t xml:space="preserve"> w oparciu </w:t>
      </w:r>
      <w:r w:rsidRPr="00F84AD5">
        <w:rPr>
          <w:rFonts w:ascii="Arial" w:hAnsi="Arial" w:cs="Arial"/>
          <w:color w:val="000000" w:themeColor="text1"/>
          <w:spacing w:val="4"/>
          <w:sz w:val="20"/>
          <w:szCs w:val="20"/>
          <w:lang w:bidi="pl-PL"/>
        </w:rPr>
        <w:br/>
        <w:t xml:space="preserve">o przedłożony przez </w:t>
      </w:r>
      <w:r w:rsidRPr="00F84AD5">
        <w:rPr>
          <w:rFonts w:ascii="Arial" w:hAnsi="Arial" w:cs="Arial"/>
          <w:i/>
          <w:color w:val="000000" w:themeColor="text1"/>
          <w:spacing w:val="4"/>
          <w:sz w:val="20"/>
          <w:szCs w:val="20"/>
          <w:lang w:bidi="pl-PL"/>
        </w:rPr>
        <w:t>inwestora</w:t>
      </w:r>
      <w:r w:rsidRPr="00F84AD5">
        <w:rPr>
          <w:rFonts w:ascii="Arial" w:hAnsi="Arial" w:cs="Arial"/>
          <w:color w:val="000000" w:themeColor="text1"/>
          <w:spacing w:val="4"/>
          <w:sz w:val="20"/>
          <w:szCs w:val="20"/>
          <w:lang w:bidi="pl-PL"/>
        </w:rPr>
        <w:t xml:space="preserve"> raport sporządzony w ramach ponownej oceny oddziaływania przedmiotowego przedsięwzięcia na środowisko, zawierający informację o lokalizacji MOP </w:t>
      </w:r>
      <w:r w:rsidRPr="00F84AD5">
        <w:rPr>
          <w:rFonts w:ascii="Arial" w:hAnsi="Arial" w:cs="Arial"/>
          <w:color w:val="000000" w:themeColor="text1"/>
          <w:spacing w:val="4"/>
          <w:sz w:val="20"/>
          <w:szCs w:val="20"/>
          <w:lang w:bidi="pl-PL"/>
        </w:rPr>
        <w:br/>
        <w:t xml:space="preserve">w Dłużniewie.  </w:t>
      </w:r>
    </w:p>
    <w:p w:rsidR="004F2496" w:rsidRPr="00F84AD5" w:rsidRDefault="004F2496" w:rsidP="004F2496">
      <w:pPr>
        <w:spacing w:after="240" w:line="240" w:lineRule="exact"/>
        <w:jc w:val="both"/>
        <w:rPr>
          <w:color w:val="000000" w:themeColor="text1"/>
          <w:sz w:val="20"/>
          <w:szCs w:val="20"/>
          <w:lang w:eastAsia="zh-CN"/>
        </w:rPr>
      </w:pPr>
      <w:r w:rsidRPr="00F84AD5">
        <w:rPr>
          <w:rFonts w:ascii="Arial" w:hAnsi="Arial" w:cs="Arial"/>
          <w:bCs/>
          <w:iCs/>
          <w:color w:val="000000" w:themeColor="text1"/>
          <w:spacing w:val="4"/>
          <w:sz w:val="20"/>
        </w:rPr>
        <w:t>Odnosząc się do stwierdzenia Pani B</w:t>
      </w:r>
      <w:r w:rsidR="00556199">
        <w:rPr>
          <w:rFonts w:ascii="Arial" w:hAnsi="Arial" w:cs="Arial"/>
          <w:bCs/>
          <w:iCs/>
          <w:color w:val="000000" w:themeColor="text1"/>
          <w:spacing w:val="4"/>
          <w:sz w:val="20"/>
        </w:rPr>
        <w:t>.</w:t>
      </w:r>
      <w:r w:rsidRPr="00F84AD5">
        <w:rPr>
          <w:rFonts w:ascii="Arial" w:hAnsi="Arial" w:cs="Arial"/>
          <w:bCs/>
          <w:iCs/>
          <w:color w:val="000000" w:themeColor="text1"/>
          <w:spacing w:val="4"/>
          <w:sz w:val="20"/>
        </w:rPr>
        <w:t xml:space="preserve"> B</w:t>
      </w:r>
      <w:r w:rsidR="00556199">
        <w:rPr>
          <w:rFonts w:ascii="Arial" w:hAnsi="Arial" w:cs="Arial"/>
          <w:bCs/>
          <w:iCs/>
          <w:color w:val="000000" w:themeColor="text1"/>
          <w:spacing w:val="4"/>
          <w:sz w:val="20"/>
        </w:rPr>
        <w:t>.</w:t>
      </w:r>
      <w:r w:rsidRPr="00F84AD5">
        <w:rPr>
          <w:rFonts w:ascii="Arial" w:hAnsi="Arial" w:cs="Arial"/>
          <w:bCs/>
          <w:iCs/>
          <w:color w:val="000000" w:themeColor="text1"/>
          <w:spacing w:val="4"/>
          <w:sz w:val="20"/>
        </w:rPr>
        <w:t xml:space="preserve"> zawartego w pismach z dnia 11 września 2019 r. </w:t>
      </w:r>
      <w:r w:rsidRPr="00F84AD5">
        <w:rPr>
          <w:rFonts w:ascii="Arial" w:hAnsi="Arial" w:cs="Arial"/>
          <w:bCs/>
          <w:iCs/>
          <w:color w:val="000000" w:themeColor="text1"/>
          <w:spacing w:val="4"/>
          <w:sz w:val="20"/>
        </w:rPr>
        <w:br/>
        <w:t xml:space="preserve">i z dnia 3 marca 2020 r., iż teren, na którym planowana jest lokalizacja MOP, jest terenem bagnistym, stanowiącym „najrzadszy ekosystem w Polsce i w Europie zamieszkiwany przez wiele gatunków unikatowych zwierząt i roślin będących pod ścisłą ochroną”, wyjaśnienia wymaga – jak już wcześniej zaznaczono – że </w:t>
      </w:r>
      <w:r w:rsidRPr="00F84AD5">
        <w:rPr>
          <w:rFonts w:ascii="Arial" w:hAnsi="Arial" w:cs="Arial"/>
          <w:color w:val="000000" w:themeColor="text1"/>
          <w:spacing w:val="4"/>
          <w:sz w:val="20"/>
          <w:szCs w:val="20"/>
          <w:lang w:eastAsia="en-US" w:bidi="pl-PL"/>
        </w:rPr>
        <w:t xml:space="preserve">wszelkie kwestie dotyczące oddziaływania planowanej inwestycji drogowej na środowisko i ludzi zostały przeanalizowane </w:t>
      </w:r>
      <w:r w:rsidRPr="00F84AD5">
        <w:rPr>
          <w:rFonts w:ascii="Arial" w:hAnsi="Arial" w:cs="Arial"/>
          <w:color w:val="000000" w:themeColor="text1"/>
          <w:spacing w:val="4"/>
          <w:sz w:val="20"/>
          <w:szCs w:val="20"/>
          <w:lang w:eastAsia="zh-CN"/>
        </w:rPr>
        <w:t xml:space="preserve">w postępowaniu w sprawie wydania decyzji </w:t>
      </w:r>
      <w:r w:rsidRPr="00F84AD5">
        <w:rPr>
          <w:rFonts w:ascii="Arial" w:hAnsi="Arial" w:cs="Arial"/>
          <w:color w:val="000000" w:themeColor="text1"/>
          <w:spacing w:val="4"/>
          <w:sz w:val="20"/>
          <w:szCs w:val="20"/>
          <w:lang w:eastAsia="zh-CN"/>
        </w:rPr>
        <w:br/>
        <w:t xml:space="preserve">o środowiskowych uwarunkowaniach zgody na realizację przedmiotowego przedsięwzięcia, prowadzonym przez Regionalnego Dyrektora Ochrony Środowiska w Warszawie i zakończonym </w:t>
      </w:r>
      <w:r w:rsidRPr="00F84AD5">
        <w:rPr>
          <w:rFonts w:ascii="Arial" w:hAnsi="Arial" w:cs="Arial"/>
          <w:i/>
          <w:color w:val="000000" w:themeColor="text1"/>
          <w:spacing w:val="4"/>
          <w:sz w:val="20"/>
          <w:szCs w:val="20"/>
          <w:lang w:eastAsia="zh-CN"/>
        </w:rPr>
        <w:t>decyzją RDOŚ</w:t>
      </w:r>
      <w:r w:rsidRPr="00F84AD5">
        <w:rPr>
          <w:rFonts w:ascii="Arial" w:hAnsi="Arial" w:cs="Arial"/>
          <w:color w:val="000000" w:themeColor="text1"/>
          <w:spacing w:val="4"/>
          <w:sz w:val="20"/>
          <w:szCs w:val="20"/>
          <w:lang w:eastAsia="zh-CN"/>
        </w:rPr>
        <w:t>, następnie w</w:t>
      </w:r>
      <w:r w:rsidRPr="00F84AD5">
        <w:rPr>
          <w:rFonts w:ascii="Arial" w:hAnsi="Arial" w:cs="Arial"/>
          <w:i/>
          <w:color w:val="000000" w:themeColor="text1"/>
          <w:spacing w:val="4"/>
          <w:sz w:val="20"/>
          <w:szCs w:val="20"/>
          <w:lang w:eastAsia="zh-CN"/>
        </w:rPr>
        <w:t xml:space="preserve"> </w:t>
      </w:r>
      <w:r w:rsidRPr="00F84AD5">
        <w:rPr>
          <w:rFonts w:ascii="Arial" w:hAnsi="Arial" w:cs="Arial"/>
          <w:color w:val="000000" w:themeColor="text1"/>
          <w:spacing w:val="4"/>
          <w:sz w:val="20"/>
          <w:szCs w:val="20"/>
          <w:lang w:eastAsia="zh-CN"/>
        </w:rPr>
        <w:t xml:space="preserve">postępowaniu odwoławczym prowadzonym w sprawie ww. rozstrzygnięcia </w:t>
      </w:r>
      <w:r w:rsidRPr="00F84AD5">
        <w:rPr>
          <w:rFonts w:ascii="Arial" w:hAnsi="Arial" w:cs="Arial"/>
          <w:color w:val="000000" w:themeColor="text1"/>
          <w:spacing w:val="4"/>
          <w:sz w:val="20"/>
          <w:szCs w:val="20"/>
          <w:lang w:eastAsia="zh-CN"/>
        </w:rPr>
        <w:br/>
        <w:t xml:space="preserve">i zakończonym </w:t>
      </w:r>
      <w:r w:rsidRPr="00F84AD5">
        <w:rPr>
          <w:rFonts w:ascii="Arial" w:hAnsi="Arial" w:cs="Arial"/>
          <w:i/>
          <w:color w:val="000000" w:themeColor="text1"/>
          <w:spacing w:val="4"/>
          <w:sz w:val="20"/>
          <w:szCs w:val="20"/>
          <w:lang w:eastAsia="zh-CN"/>
        </w:rPr>
        <w:t>decyzją GDOŚ</w:t>
      </w:r>
      <w:r w:rsidRPr="00F84AD5">
        <w:rPr>
          <w:rFonts w:ascii="Arial" w:hAnsi="Arial" w:cs="Arial"/>
          <w:color w:val="000000" w:themeColor="text1"/>
          <w:spacing w:val="4"/>
          <w:sz w:val="20"/>
          <w:szCs w:val="20"/>
          <w:lang w:eastAsia="zh-CN"/>
        </w:rPr>
        <w:t xml:space="preserve">, w postępowaniu w sprawie zmiany </w:t>
      </w:r>
      <w:r w:rsidRPr="00F84AD5">
        <w:rPr>
          <w:rFonts w:ascii="Arial" w:hAnsi="Arial" w:cs="Arial"/>
          <w:i/>
          <w:color w:val="000000" w:themeColor="text1"/>
          <w:spacing w:val="4"/>
          <w:sz w:val="20"/>
          <w:szCs w:val="20"/>
          <w:lang w:eastAsia="zh-CN"/>
        </w:rPr>
        <w:t>decyzji RDOŚ</w:t>
      </w:r>
      <w:r w:rsidRPr="00F84AD5">
        <w:rPr>
          <w:rFonts w:ascii="Arial" w:hAnsi="Arial" w:cs="Arial"/>
          <w:color w:val="000000" w:themeColor="text1"/>
          <w:spacing w:val="4"/>
          <w:sz w:val="20"/>
          <w:szCs w:val="20"/>
          <w:lang w:eastAsia="zh-CN"/>
        </w:rPr>
        <w:t xml:space="preserve"> (zreformowanej </w:t>
      </w:r>
      <w:r w:rsidRPr="00F84AD5">
        <w:rPr>
          <w:rFonts w:ascii="Arial" w:hAnsi="Arial" w:cs="Arial"/>
          <w:i/>
          <w:color w:val="000000" w:themeColor="text1"/>
          <w:spacing w:val="4"/>
          <w:sz w:val="20"/>
          <w:szCs w:val="20"/>
          <w:lang w:eastAsia="zh-CN"/>
        </w:rPr>
        <w:t>decyzją GDOŚ</w:t>
      </w:r>
      <w:r w:rsidRPr="00F84AD5">
        <w:rPr>
          <w:rFonts w:ascii="Arial" w:hAnsi="Arial" w:cs="Arial"/>
          <w:color w:val="000000" w:themeColor="text1"/>
          <w:spacing w:val="4"/>
          <w:sz w:val="20"/>
          <w:szCs w:val="20"/>
          <w:lang w:eastAsia="zh-CN"/>
        </w:rPr>
        <w:t xml:space="preserve">) zakończonym wydaniem </w:t>
      </w:r>
      <w:r w:rsidRPr="00F84AD5">
        <w:rPr>
          <w:rFonts w:ascii="Arial" w:hAnsi="Arial" w:cs="Arial"/>
          <w:i/>
          <w:color w:val="000000" w:themeColor="text1"/>
          <w:spacing w:val="4"/>
          <w:sz w:val="20"/>
          <w:szCs w:val="20"/>
          <w:lang w:eastAsia="zh-CN"/>
        </w:rPr>
        <w:t>decyzji zmieniającej GDOŚ</w:t>
      </w:r>
      <w:r w:rsidRPr="00F84AD5">
        <w:rPr>
          <w:rFonts w:ascii="Arial" w:hAnsi="Arial" w:cs="Arial"/>
          <w:color w:val="000000" w:themeColor="text1"/>
          <w:spacing w:val="4"/>
          <w:sz w:val="20"/>
          <w:szCs w:val="20"/>
          <w:lang w:eastAsia="zh-CN"/>
        </w:rPr>
        <w:t xml:space="preserve">, jak również w toku przeprowadzonego przez Regionalnego Dyrektora Ochrony Środowiska w Warszawie postępowania </w:t>
      </w:r>
      <w:r w:rsidRPr="00F84AD5">
        <w:rPr>
          <w:rFonts w:ascii="Arial" w:hAnsi="Arial" w:cs="Arial"/>
          <w:color w:val="000000" w:themeColor="text1"/>
          <w:spacing w:val="4"/>
          <w:sz w:val="20"/>
          <w:szCs w:val="20"/>
          <w:lang w:eastAsia="zh-CN"/>
        </w:rPr>
        <w:br/>
        <w:t xml:space="preserve">w sprawie ponownej oceny oddziaływania planowanego przedsięwzięcia na środowisko, zakończonego </w:t>
      </w:r>
      <w:r w:rsidRPr="00F84AD5">
        <w:rPr>
          <w:rFonts w:ascii="Arial" w:hAnsi="Arial" w:cs="Arial"/>
          <w:i/>
          <w:color w:val="000000" w:themeColor="text1"/>
          <w:spacing w:val="4"/>
          <w:sz w:val="20"/>
          <w:szCs w:val="20"/>
          <w:lang w:eastAsia="zh-CN"/>
        </w:rPr>
        <w:t>postanowieniem uzgadniającym</w:t>
      </w:r>
      <w:r w:rsidRPr="00F84AD5">
        <w:rPr>
          <w:rFonts w:ascii="Arial" w:hAnsi="Arial" w:cs="Arial"/>
          <w:color w:val="000000" w:themeColor="text1"/>
          <w:spacing w:val="4"/>
          <w:sz w:val="20"/>
          <w:szCs w:val="20"/>
          <w:lang w:eastAsia="zh-CN"/>
        </w:rPr>
        <w:t>.</w:t>
      </w:r>
    </w:p>
    <w:p w:rsidR="004F2496" w:rsidRPr="00F84AD5" w:rsidRDefault="004F2496" w:rsidP="004F2496">
      <w:pPr>
        <w:tabs>
          <w:tab w:val="left" w:pos="0"/>
        </w:tabs>
        <w:suppressAutoHyphens/>
        <w:spacing w:after="240" w:line="240" w:lineRule="exact"/>
        <w:jc w:val="both"/>
        <w:rPr>
          <w:color w:val="000000" w:themeColor="text1"/>
          <w:lang w:eastAsia="zh-CN"/>
        </w:rPr>
      </w:pPr>
      <w:r w:rsidRPr="00F84AD5">
        <w:rPr>
          <w:rFonts w:ascii="Arial" w:hAnsi="Arial" w:cs="Arial"/>
          <w:color w:val="000000" w:themeColor="text1"/>
          <w:spacing w:val="4"/>
          <w:sz w:val="20"/>
          <w:lang w:eastAsia="zh-CN"/>
        </w:rPr>
        <w:t>Tak więc należy stwierdzić, że to na etapie postępowania środowiskowego</w:t>
      </w:r>
      <w:r w:rsidRPr="00F84AD5">
        <w:rPr>
          <w:rFonts w:ascii="Arial" w:hAnsi="Arial" w:cs="Arial"/>
          <w:i/>
          <w:color w:val="000000" w:themeColor="text1"/>
          <w:spacing w:val="4"/>
          <w:sz w:val="20"/>
          <w:lang w:eastAsia="zh-CN"/>
        </w:rPr>
        <w:t xml:space="preserve"> </w:t>
      </w:r>
      <w:r w:rsidRPr="00F84AD5">
        <w:rPr>
          <w:rFonts w:ascii="Arial" w:hAnsi="Arial" w:cs="Arial"/>
          <w:color w:val="000000" w:themeColor="text1"/>
          <w:spacing w:val="4"/>
          <w:sz w:val="20"/>
          <w:lang w:eastAsia="zh-CN"/>
        </w:rPr>
        <w:t>nastąpiła ocena oddziaływania na środowisko przedmiotowej inwestycji. Zagadnienia związane z oceną potencjalnego oddziaływania przedsięwzięcia na florę i faunę były zaś elementami ww. postępowań środowiskowych. Ewentualne uwagi i zastrz</w:t>
      </w:r>
      <w:bookmarkStart w:id="1" w:name="_GoBack"/>
      <w:bookmarkEnd w:id="1"/>
      <w:r w:rsidRPr="00F84AD5">
        <w:rPr>
          <w:rFonts w:ascii="Arial" w:hAnsi="Arial" w:cs="Arial"/>
          <w:color w:val="000000" w:themeColor="text1"/>
          <w:spacing w:val="4"/>
          <w:sz w:val="20"/>
          <w:lang w:eastAsia="zh-CN"/>
        </w:rPr>
        <w:t xml:space="preserve">eżenia co do skutków środowiskowych realizacji przedmiotowej inwestycji strony mogły zatem zgłaszać w toku ww. postępowań środowiskowych. </w:t>
      </w:r>
    </w:p>
    <w:p w:rsidR="004F2496" w:rsidRPr="00F84AD5" w:rsidRDefault="004F2496" w:rsidP="004F2496">
      <w:pPr>
        <w:spacing w:after="240" w:line="240" w:lineRule="exact"/>
        <w:jc w:val="both"/>
        <w:outlineLvl w:val="0"/>
        <w:rPr>
          <w:rFonts w:ascii="Arial" w:hAnsi="Arial" w:cs="Arial"/>
          <w:bCs/>
          <w:iCs/>
          <w:color w:val="000000" w:themeColor="text1"/>
          <w:spacing w:val="4"/>
          <w:sz w:val="20"/>
        </w:rPr>
      </w:pPr>
      <w:r w:rsidRPr="00F84AD5">
        <w:rPr>
          <w:rFonts w:ascii="Arial" w:hAnsi="Arial" w:cs="Arial"/>
          <w:color w:val="000000" w:themeColor="text1"/>
          <w:spacing w:val="4"/>
          <w:sz w:val="20"/>
          <w:szCs w:val="20"/>
          <w:lang w:bidi="pl-PL"/>
        </w:rPr>
        <w:t xml:space="preserve">Dodatkowo, </w:t>
      </w:r>
      <w:r w:rsidRPr="00F84AD5">
        <w:rPr>
          <w:rFonts w:ascii="Arial" w:hAnsi="Arial" w:cs="Arial"/>
          <w:bCs/>
          <w:i/>
          <w:iCs/>
          <w:color w:val="000000" w:themeColor="text1"/>
          <w:spacing w:val="4"/>
          <w:sz w:val="20"/>
        </w:rPr>
        <w:t>Minister</w:t>
      </w:r>
      <w:r w:rsidRPr="00F84AD5">
        <w:rPr>
          <w:rFonts w:ascii="Arial" w:hAnsi="Arial" w:cs="Arial"/>
          <w:bCs/>
          <w:iCs/>
          <w:color w:val="000000" w:themeColor="text1"/>
          <w:spacing w:val="4"/>
          <w:sz w:val="20"/>
        </w:rPr>
        <w:t xml:space="preserve"> uznał za zasadną argumentację </w:t>
      </w:r>
      <w:r w:rsidRPr="00F84AD5">
        <w:rPr>
          <w:rFonts w:ascii="Arial" w:hAnsi="Arial" w:cs="Arial"/>
          <w:bCs/>
          <w:i/>
          <w:iCs/>
          <w:color w:val="000000" w:themeColor="text1"/>
          <w:spacing w:val="4"/>
          <w:sz w:val="20"/>
        </w:rPr>
        <w:t>inwestora</w:t>
      </w:r>
      <w:r w:rsidRPr="00F84AD5">
        <w:rPr>
          <w:rFonts w:ascii="Arial" w:hAnsi="Arial" w:cs="Arial"/>
          <w:bCs/>
          <w:iCs/>
          <w:color w:val="000000" w:themeColor="text1"/>
          <w:spacing w:val="4"/>
          <w:sz w:val="20"/>
        </w:rPr>
        <w:t>, iż nie znajduje potwierdzenia w stanie faktycznym twierdzenie skarżącej, że „taki sposób budowy drogi spowoduje dla sąsiednich nieruchomości, wielokrotne przekroczenie norm środowiskowych, w tym w zakresie hałasu (co zostało potwierdzone przeprowadzonymi pomiarami), zanieczyszczeń powietrza itp.”. Jak już wyżej wskazano, to w przeprowadzonych przez organy środowiskowe postępowaniach w sprawie oceny oddziaływania planowanego przedsięwzięcia na środowisko, zakończonych wydaniem</w:t>
      </w:r>
      <w:r w:rsidRPr="00F84AD5">
        <w:rPr>
          <w:rFonts w:ascii="Arial" w:hAnsi="Arial" w:cs="Arial"/>
          <w:i/>
          <w:color w:val="000000" w:themeColor="text1"/>
          <w:spacing w:val="4"/>
          <w:sz w:val="20"/>
          <w:lang w:eastAsia="zh-CN"/>
        </w:rPr>
        <w:t xml:space="preserve"> decyzji RDOŚ</w:t>
      </w:r>
      <w:r w:rsidRPr="00F84AD5">
        <w:rPr>
          <w:rFonts w:ascii="Arial" w:hAnsi="Arial" w:cs="Arial"/>
          <w:color w:val="000000" w:themeColor="text1"/>
          <w:spacing w:val="4"/>
          <w:sz w:val="20"/>
          <w:lang w:eastAsia="zh-CN"/>
        </w:rPr>
        <w:t>,</w:t>
      </w:r>
      <w:r w:rsidRPr="00F84AD5">
        <w:rPr>
          <w:rFonts w:ascii="Arial" w:hAnsi="Arial" w:cs="Arial"/>
          <w:i/>
          <w:color w:val="000000" w:themeColor="text1"/>
          <w:spacing w:val="4"/>
          <w:sz w:val="20"/>
          <w:lang w:eastAsia="zh-CN"/>
        </w:rPr>
        <w:t xml:space="preserve"> </w:t>
      </w:r>
      <w:r w:rsidRPr="00F84AD5">
        <w:rPr>
          <w:rFonts w:ascii="Arial" w:hAnsi="Arial" w:cs="Arial"/>
          <w:i/>
          <w:color w:val="000000" w:themeColor="text1"/>
          <w:spacing w:val="4"/>
          <w:sz w:val="20"/>
          <w:szCs w:val="20"/>
          <w:lang w:bidi="pl-PL"/>
        </w:rPr>
        <w:t>decyzji GDOŚ</w:t>
      </w:r>
      <w:r w:rsidRPr="00F84AD5">
        <w:rPr>
          <w:rFonts w:ascii="Arial" w:hAnsi="Arial" w:cs="Arial"/>
          <w:color w:val="000000" w:themeColor="text1"/>
          <w:spacing w:val="4"/>
          <w:sz w:val="20"/>
          <w:szCs w:val="20"/>
          <w:lang w:bidi="pl-PL"/>
        </w:rPr>
        <w:t xml:space="preserve">, </w:t>
      </w:r>
      <w:r w:rsidRPr="00F84AD5">
        <w:rPr>
          <w:rFonts w:ascii="Arial" w:hAnsi="Arial" w:cs="Arial"/>
          <w:i/>
          <w:color w:val="000000" w:themeColor="text1"/>
          <w:spacing w:val="4"/>
          <w:sz w:val="20"/>
          <w:szCs w:val="20"/>
          <w:lang w:bidi="pl-PL"/>
        </w:rPr>
        <w:t>decyzji zmieniającej GDOŚ</w:t>
      </w:r>
      <w:r w:rsidRPr="00F84AD5">
        <w:rPr>
          <w:rFonts w:ascii="Arial" w:hAnsi="Arial" w:cs="Arial"/>
          <w:color w:val="000000" w:themeColor="text1"/>
          <w:spacing w:val="4"/>
          <w:sz w:val="20"/>
          <w:szCs w:val="20"/>
          <w:lang w:bidi="pl-PL"/>
        </w:rPr>
        <w:t xml:space="preserve"> oraz</w:t>
      </w:r>
      <w:r w:rsidRPr="00F84AD5">
        <w:rPr>
          <w:rFonts w:ascii="Arial" w:hAnsi="Arial" w:cs="Arial"/>
          <w:color w:val="000000" w:themeColor="text1"/>
          <w:spacing w:val="4"/>
          <w:sz w:val="20"/>
          <w:lang w:eastAsia="zh-CN"/>
        </w:rPr>
        <w:t xml:space="preserve"> </w:t>
      </w:r>
      <w:r w:rsidRPr="00F84AD5">
        <w:rPr>
          <w:rFonts w:ascii="Arial" w:hAnsi="Arial" w:cs="Arial"/>
          <w:i/>
          <w:iCs/>
          <w:color w:val="000000" w:themeColor="text1"/>
          <w:spacing w:val="4"/>
          <w:sz w:val="20"/>
          <w:lang w:eastAsia="zh-CN"/>
        </w:rPr>
        <w:t>postanowienia uzgadniającego</w:t>
      </w:r>
      <w:r w:rsidRPr="00F84AD5">
        <w:rPr>
          <w:rFonts w:ascii="Arial" w:hAnsi="Arial" w:cs="Arial"/>
          <w:bCs/>
          <w:iCs/>
          <w:color w:val="000000" w:themeColor="text1"/>
          <w:spacing w:val="4"/>
          <w:sz w:val="20"/>
        </w:rPr>
        <w:t>, nastąpiło określenie środowiskowych uwarunkowań zgody na realizację przedsięwzięcia oraz uzgodnienie jego realizacji wraz z określeniem jej szczegółowych warunków.</w:t>
      </w:r>
    </w:p>
    <w:p w:rsidR="004F2496" w:rsidRPr="00F84AD5" w:rsidRDefault="004F2496" w:rsidP="004F2496">
      <w:pPr>
        <w:suppressAutoHyphens/>
        <w:spacing w:after="240" w:line="240" w:lineRule="exact"/>
        <w:jc w:val="both"/>
        <w:textAlignment w:val="baseline"/>
        <w:rPr>
          <w:rFonts w:ascii="Arial" w:hAnsi="Arial" w:cs="Arial"/>
          <w:color w:val="000000" w:themeColor="text1"/>
          <w:spacing w:val="4"/>
          <w:sz w:val="20"/>
          <w:lang w:eastAsia="zh-CN"/>
        </w:rPr>
      </w:pPr>
      <w:r w:rsidRPr="00F84AD5">
        <w:rPr>
          <w:rFonts w:ascii="Arial" w:hAnsi="Arial" w:cs="Arial"/>
          <w:color w:val="000000" w:themeColor="text1"/>
          <w:spacing w:val="4"/>
          <w:sz w:val="20"/>
          <w:lang w:eastAsia="zh-CN"/>
        </w:rPr>
        <w:t xml:space="preserve">Zaznaczyć należy, iż w </w:t>
      </w:r>
      <w:r w:rsidRPr="00F84AD5">
        <w:rPr>
          <w:rFonts w:ascii="Arial" w:hAnsi="Arial" w:cs="Arial"/>
          <w:i/>
          <w:color w:val="000000" w:themeColor="text1"/>
          <w:spacing w:val="4"/>
          <w:sz w:val="20"/>
          <w:lang w:eastAsia="zh-CN"/>
        </w:rPr>
        <w:t xml:space="preserve">decyzji RDOŚ </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lang w:eastAsia="zh-CN"/>
        </w:rPr>
        <w:t xml:space="preserve">, a następnie w </w:t>
      </w:r>
      <w:r w:rsidRPr="00F84AD5">
        <w:rPr>
          <w:rFonts w:ascii="Arial" w:hAnsi="Arial" w:cs="Arial"/>
          <w:i/>
          <w:iCs/>
          <w:color w:val="000000" w:themeColor="text1"/>
          <w:spacing w:val="4"/>
          <w:sz w:val="20"/>
          <w:lang w:eastAsia="zh-CN"/>
        </w:rPr>
        <w:t>postanowieniu uzgadniającym</w:t>
      </w:r>
      <w:r w:rsidRPr="00F84AD5">
        <w:rPr>
          <w:rFonts w:ascii="Arial" w:hAnsi="Arial" w:cs="Arial"/>
          <w:color w:val="000000" w:themeColor="text1"/>
          <w:spacing w:val="4"/>
          <w:sz w:val="20"/>
          <w:lang w:eastAsia="zh-CN"/>
        </w:rPr>
        <w:t>,</w:t>
      </w:r>
      <w:r w:rsidRPr="00F84AD5">
        <w:rPr>
          <w:rFonts w:ascii="Arial" w:hAnsi="Arial" w:cs="Arial"/>
          <w:i/>
          <w:color w:val="000000" w:themeColor="text1"/>
          <w:spacing w:val="4"/>
          <w:sz w:val="20"/>
          <w:lang w:eastAsia="zh-CN"/>
        </w:rPr>
        <w:t xml:space="preserve"> </w:t>
      </w:r>
      <w:r w:rsidRPr="00F84AD5">
        <w:rPr>
          <w:rFonts w:ascii="Arial" w:hAnsi="Arial" w:cs="Arial"/>
          <w:color w:val="000000" w:themeColor="text1"/>
          <w:spacing w:val="4"/>
          <w:sz w:val="20"/>
          <w:lang w:eastAsia="zh-CN"/>
        </w:rPr>
        <w:t xml:space="preserve">organ środowiskowy nałożył na </w:t>
      </w:r>
      <w:r w:rsidRPr="00F84AD5">
        <w:rPr>
          <w:rFonts w:ascii="Arial" w:hAnsi="Arial" w:cs="Arial"/>
          <w:i/>
          <w:color w:val="000000" w:themeColor="text1"/>
          <w:spacing w:val="4"/>
          <w:sz w:val="20"/>
          <w:lang w:eastAsia="zh-CN"/>
        </w:rPr>
        <w:t>inwestora</w:t>
      </w:r>
      <w:r w:rsidRPr="00F84AD5">
        <w:rPr>
          <w:rFonts w:ascii="Arial" w:hAnsi="Arial" w:cs="Arial"/>
          <w:color w:val="000000" w:themeColor="text1"/>
          <w:spacing w:val="4"/>
          <w:sz w:val="20"/>
          <w:lang w:eastAsia="zh-CN"/>
        </w:rPr>
        <w:t xml:space="preserve"> szereg warunków, które muszą zostać spełnione zarówno w fazie realizacji, jak i eksploatacji </w:t>
      </w:r>
      <w:r w:rsidRPr="00F84AD5">
        <w:rPr>
          <w:rFonts w:ascii="Arial" w:hAnsi="Arial" w:cs="Arial"/>
          <w:color w:val="000000" w:themeColor="text1"/>
          <w:spacing w:val="4"/>
          <w:sz w:val="20"/>
          <w:lang w:eastAsia="zh-CN"/>
        </w:rPr>
        <w:lastRenderedPageBreak/>
        <w:t xml:space="preserve">przedmiotowej inwestycji. W ocenie organu odwoławczego, spełnienie powyższych warunków skutkować będzie ograniczeniem szkodliwego oddziaływania na środowisko przyrodnicze i na zdrowie ludzi. </w:t>
      </w:r>
    </w:p>
    <w:p w:rsidR="004F2496" w:rsidRPr="00F84AD5" w:rsidRDefault="004F2496" w:rsidP="004F2496">
      <w:pPr>
        <w:suppressAutoHyphens/>
        <w:spacing w:after="240" w:line="240" w:lineRule="exact"/>
        <w:jc w:val="both"/>
        <w:textAlignment w:val="baseline"/>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zh-CN"/>
        </w:rPr>
        <w:t xml:space="preserve">W </w:t>
      </w:r>
      <w:r w:rsidRPr="00F84AD5">
        <w:rPr>
          <w:rFonts w:ascii="Arial" w:hAnsi="Arial" w:cs="Arial"/>
          <w:i/>
          <w:color w:val="000000" w:themeColor="text1"/>
          <w:spacing w:val="4"/>
          <w:sz w:val="20"/>
          <w:szCs w:val="20"/>
          <w:lang w:eastAsia="zh-CN"/>
        </w:rPr>
        <w:t>decyzji RDOŚ</w:t>
      </w:r>
      <w:r w:rsidRPr="00F84AD5">
        <w:rPr>
          <w:rFonts w:ascii="Arial" w:hAnsi="Arial" w:cs="Arial"/>
          <w:color w:val="000000" w:themeColor="text1"/>
          <w:spacing w:val="4"/>
          <w:sz w:val="20"/>
          <w:szCs w:val="20"/>
          <w:lang w:eastAsia="zh-CN"/>
        </w:rPr>
        <w:t xml:space="preserve"> organ środowiskowy stwierdził, że w </w:t>
      </w:r>
      <w:r w:rsidRPr="00F84AD5">
        <w:rPr>
          <w:rFonts w:ascii="Arial" w:hAnsi="Arial" w:cs="Arial"/>
          <w:color w:val="000000" w:themeColor="text1"/>
          <w:sz w:val="20"/>
          <w:szCs w:val="20"/>
        </w:rPr>
        <w:t xml:space="preserve">fazie budowy uciążliwości związane z emisją hałasu będą miały charakter krótkotrwały, przejściowy i będą stanowić wyłącznie okresowe zagrożenie dla środowiska. </w:t>
      </w:r>
      <w:r w:rsidRPr="00F84AD5">
        <w:rPr>
          <w:rFonts w:ascii="Arial" w:hAnsi="Arial" w:cs="Arial"/>
          <w:color w:val="000000" w:themeColor="text1"/>
          <w:spacing w:val="4"/>
          <w:sz w:val="20"/>
          <w:szCs w:val="20"/>
          <w:lang w:eastAsia="zh-CN"/>
        </w:rPr>
        <w:t>Natomiast w</w:t>
      </w:r>
      <w:r w:rsidRPr="00F84AD5">
        <w:rPr>
          <w:rFonts w:ascii="Arial" w:hAnsi="Arial" w:cs="Arial"/>
          <w:color w:val="000000" w:themeColor="text1"/>
          <w:spacing w:val="4"/>
          <w:sz w:val="20"/>
          <w:szCs w:val="20"/>
        </w:rPr>
        <w:t xml:space="preserve"> celu zapewnienia dotrzymania dopuszczalnych wartości natężenia hałasu </w:t>
      </w:r>
      <w:r w:rsidRPr="00F84AD5">
        <w:rPr>
          <w:rFonts w:ascii="Arial" w:hAnsi="Arial" w:cs="Arial"/>
          <w:color w:val="000000" w:themeColor="text1"/>
          <w:spacing w:val="4"/>
          <w:sz w:val="20"/>
          <w:szCs w:val="20"/>
        </w:rPr>
        <w:br/>
        <w:t xml:space="preserve">w trakcie eksploatacji przedmiotowego przedsięwzięcia na terenach chronionych akustycznie zobowiązano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do wykonania ekranów akustycznych. Jednocześnie, w celu zweryfikowania rzeczywistego oddziaływania akustycznego planowanego przedsięwzięcia i oceny skuteczności zastosowanych ekranów, nałożono na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obowiązek wykonania analizy </w:t>
      </w:r>
      <w:proofErr w:type="spellStart"/>
      <w:r w:rsidRPr="00F84AD5">
        <w:rPr>
          <w:rFonts w:ascii="Arial" w:hAnsi="Arial" w:cs="Arial"/>
          <w:color w:val="000000" w:themeColor="text1"/>
          <w:spacing w:val="4"/>
          <w:sz w:val="20"/>
          <w:szCs w:val="20"/>
        </w:rPr>
        <w:t>porealizacyjnej</w:t>
      </w:r>
      <w:proofErr w:type="spellEnd"/>
      <w:r w:rsidRPr="00F84AD5">
        <w:rPr>
          <w:rFonts w:ascii="Arial" w:hAnsi="Arial" w:cs="Arial"/>
          <w:color w:val="000000" w:themeColor="text1"/>
          <w:spacing w:val="4"/>
          <w:sz w:val="20"/>
          <w:szCs w:val="20"/>
        </w:rPr>
        <w:t xml:space="preserve">, której wyniki umożliwią ewentualną korektę lokalizacji oraz parametrów ekranów akustycznych, o których mowa w pkt 3.1. i pkt 3.2. </w:t>
      </w:r>
      <w:r w:rsidRPr="00F84AD5">
        <w:rPr>
          <w:rFonts w:ascii="Arial" w:hAnsi="Arial" w:cs="Arial"/>
          <w:i/>
          <w:color w:val="000000" w:themeColor="text1"/>
          <w:spacing w:val="4"/>
          <w:sz w:val="20"/>
          <w:szCs w:val="20"/>
        </w:rPr>
        <w:t xml:space="preserve">decyzji RDOŚ </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szCs w:val="20"/>
        </w:rPr>
        <w:t xml:space="preserve">, tak aby zapewnić najlepszą możliwą ochronę terenów sąsiadujących </w:t>
      </w:r>
      <w:r w:rsidRPr="00F84AD5">
        <w:rPr>
          <w:rFonts w:ascii="Arial" w:hAnsi="Arial" w:cs="Arial"/>
          <w:color w:val="000000" w:themeColor="text1"/>
          <w:spacing w:val="4"/>
          <w:sz w:val="20"/>
          <w:szCs w:val="20"/>
        </w:rPr>
        <w:br/>
        <w:t xml:space="preserve">z przedmiotową drogą, a także zaprojektowanie i wykonanie dodatkowych zabezpieczeń wibroakustycznych zapewniających dotrzymanie dopuszczalnych poziomów hałasu i drgań </w:t>
      </w:r>
      <w:r w:rsidRPr="00F84AD5">
        <w:rPr>
          <w:rFonts w:ascii="Arial" w:hAnsi="Arial" w:cs="Arial"/>
          <w:color w:val="000000" w:themeColor="text1"/>
          <w:spacing w:val="4"/>
          <w:sz w:val="20"/>
          <w:szCs w:val="20"/>
        </w:rPr>
        <w:br/>
        <w:t xml:space="preserve">w środowisku lub potwierdzą konieczność utworzenia obszaru ograniczonego użytkowania w przypadku stwierdzenia przekroczeń dopuszczalnych poziomów hałasu i drgań na skutek eksploatacji przedsięwzięcia. Organ środowiskowy uznał, że po zastosowaniu ekranów akustycznych przy zabudowaniach chronionych akustycznie poziom hałasu nie przekroczy wartości dopuszczalnych. Dodatkowo, w celu zapewnienia stałej kontroli oddziaływania akustycznego planowanej drogi na tereny znajdujące się w jej otoczeniu,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został zobowiązany do przygotowania i wdrożenia programu monitoringu środowiska, w tym w zakresie kontroli poziomu hałasu.</w:t>
      </w:r>
    </w:p>
    <w:p w:rsidR="004F2496" w:rsidRPr="00F84AD5" w:rsidRDefault="004F2496" w:rsidP="004F2496">
      <w:pPr>
        <w:suppressAutoHyphens/>
        <w:spacing w:after="240" w:line="240" w:lineRule="exact"/>
        <w:jc w:val="both"/>
        <w:textAlignment w:val="baseline"/>
        <w:rPr>
          <w:rFonts w:ascii="Arial" w:hAnsi="Arial" w:cs="Arial"/>
          <w:bCs/>
          <w:color w:val="000000" w:themeColor="text1"/>
          <w:spacing w:val="4"/>
          <w:sz w:val="20"/>
          <w:lang w:eastAsia="zh-CN" w:bidi="pl-PL"/>
        </w:rPr>
      </w:pPr>
      <w:r w:rsidRPr="00F84AD5">
        <w:rPr>
          <w:rFonts w:ascii="Arial" w:hAnsi="Arial" w:cs="Arial"/>
          <w:bCs/>
          <w:color w:val="000000" w:themeColor="text1"/>
          <w:spacing w:val="4"/>
          <w:sz w:val="20"/>
          <w:lang w:eastAsia="zh-CN" w:bidi="pl-PL"/>
        </w:rPr>
        <w:t xml:space="preserve">W tym miejscu wskazać również należy, że w pkt V </w:t>
      </w:r>
      <w:r w:rsidRPr="00F84AD5">
        <w:rPr>
          <w:rFonts w:ascii="Arial" w:hAnsi="Arial" w:cs="Arial"/>
          <w:bCs/>
          <w:i/>
          <w:color w:val="000000" w:themeColor="text1"/>
          <w:spacing w:val="4"/>
          <w:sz w:val="20"/>
          <w:lang w:eastAsia="zh-CN" w:bidi="pl-PL"/>
        </w:rPr>
        <w:t>decyzji Wojewody Mazowieckiego</w:t>
      </w:r>
      <w:r w:rsidRPr="00F84AD5">
        <w:rPr>
          <w:rFonts w:ascii="Arial" w:hAnsi="Arial" w:cs="Arial"/>
          <w:bCs/>
          <w:color w:val="000000" w:themeColor="text1"/>
          <w:spacing w:val="4"/>
          <w:sz w:val="20"/>
          <w:lang w:eastAsia="zh-CN" w:bidi="pl-PL"/>
        </w:rPr>
        <w:t xml:space="preserve"> organ I instancji wskazał, iż realizacja przedmiotowego przedsięwzięcia została uzgodniona przez Regionalnego Dyrektora Ochrony Środowiska w Warszawie w </w:t>
      </w:r>
      <w:r w:rsidRPr="00F84AD5">
        <w:rPr>
          <w:rFonts w:ascii="Arial" w:hAnsi="Arial" w:cs="Arial"/>
          <w:bCs/>
          <w:i/>
          <w:color w:val="000000" w:themeColor="text1"/>
          <w:spacing w:val="4"/>
          <w:sz w:val="20"/>
          <w:lang w:eastAsia="zh-CN" w:bidi="pl-PL"/>
        </w:rPr>
        <w:t>postanowieniu uzgadniającym</w:t>
      </w:r>
      <w:r w:rsidRPr="00F84AD5">
        <w:rPr>
          <w:rFonts w:ascii="Arial" w:hAnsi="Arial" w:cs="Arial"/>
          <w:bCs/>
          <w:color w:val="000000" w:themeColor="text1"/>
          <w:spacing w:val="4"/>
          <w:sz w:val="20"/>
          <w:lang w:eastAsia="zh-CN" w:bidi="pl-PL"/>
        </w:rPr>
        <w:t xml:space="preserve">, w którym doprecyzowane zostały warunki realizacji inwestycji zawarte w </w:t>
      </w:r>
      <w:r w:rsidRPr="00F84AD5">
        <w:rPr>
          <w:rFonts w:ascii="Arial" w:hAnsi="Arial" w:cs="Arial"/>
          <w:bCs/>
          <w:i/>
          <w:color w:val="000000" w:themeColor="text1"/>
          <w:spacing w:val="4"/>
          <w:sz w:val="20"/>
          <w:lang w:eastAsia="zh-CN" w:bidi="pl-PL"/>
        </w:rPr>
        <w:t>decyzji RDOŚ</w:t>
      </w:r>
      <w:r w:rsidRPr="00F84AD5">
        <w:rPr>
          <w:rFonts w:ascii="Arial" w:hAnsi="Arial" w:cs="Arial"/>
          <w:bCs/>
          <w:color w:val="000000" w:themeColor="text1"/>
          <w:spacing w:val="4"/>
          <w:sz w:val="20"/>
          <w:lang w:eastAsia="zh-CN" w:bidi="pl-PL"/>
        </w:rPr>
        <w:t xml:space="preserve">, zreformowanej </w:t>
      </w:r>
      <w:r w:rsidRPr="00F84AD5">
        <w:rPr>
          <w:rFonts w:ascii="Arial" w:hAnsi="Arial" w:cs="Arial"/>
          <w:bCs/>
          <w:i/>
          <w:color w:val="000000" w:themeColor="text1"/>
          <w:spacing w:val="4"/>
          <w:sz w:val="20"/>
          <w:lang w:eastAsia="zh-CN" w:bidi="pl-PL"/>
        </w:rPr>
        <w:t>decyzją GDOŚ</w:t>
      </w:r>
      <w:r w:rsidRPr="00F84AD5">
        <w:rPr>
          <w:rFonts w:ascii="Arial" w:hAnsi="Arial" w:cs="Arial"/>
          <w:bCs/>
          <w:color w:val="000000" w:themeColor="text1"/>
          <w:spacing w:val="4"/>
          <w:sz w:val="20"/>
          <w:lang w:eastAsia="zh-CN" w:bidi="pl-PL"/>
        </w:rPr>
        <w:t xml:space="preserve"> i zmienionej </w:t>
      </w:r>
      <w:r w:rsidRPr="00F84AD5">
        <w:rPr>
          <w:rFonts w:ascii="Arial" w:hAnsi="Arial" w:cs="Arial"/>
          <w:bCs/>
          <w:i/>
          <w:color w:val="000000" w:themeColor="text1"/>
          <w:spacing w:val="4"/>
          <w:sz w:val="20"/>
          <w:lang w:eastAsia="zh-CN" w:bidi="pl-PL"/>
        </w:rPr>
        <w:t>decyzją zmieniającą GDOŚ</w:t>
      </w:r>
      <w:r w:rsidRPr="00F84AD5">
        <w:rPr>
          <w:rFonts w:ascii="Arial" w:hAnsi="Arial" w:cs="Arial"/>
          <w:bCs/>
          <w:color w:val="000000" w:themeColor="text1"/>
          <w:spacing w:val="4"/>
          <w:sz w:val="20"/>
          <w:lang w:eastAsia="zh-CN" w:bidi="pl-PL"/>
        </w:rPr>
        <w:t xml:space="preserve">. W ww. postanowieniu określono również dodatkowe warunki realizacji inwestycji. Stosownie do pkt 2.13 </w:t>
      </w:r>
      <w:r w:rsidRPr="00F84AD5">
        <w:rPr>
          <w:rFonts w:ascii="Arial" w:hAnsi="Arial" w:cs="Arial"/>
          <w:bCs/>
          <w:i/>
          <w:color w:val="000000" w:themeColor="text1"/>
          <w:spacing w:val="4"/>
          <w:sz w:val="20"/>
          <w:lang w:eastAsia="zh-CN" w:bidi="pl-PL"/>
        </w:rPr>
        <w:t>postanowienia uzgadniającego</w:t>
      </w:r>
      <w:r w:rsidRPr="00F84AD5">
        <w:rPr>
          <w:rFonts w:ascii="Arial" w:hAnsi="Arial" w:cs="Arial"/>
          <w:bCs/>
          <w:color w:val="000000" w:themeColor="text1"/>
          <w:spacing w:val="4"/>
          <w:sz w:val="20"/>
          <w:lang w:eastAsia="zh-CN" w:bidi="pl-PL"/>
        </w:rPr>
        <w:t xml:space="preserve">, organ środowiskowy nadał nowe brzmienie pkt 5.1 </w:t>
      </w:r>
      <w:r w:rsidRPr="00F84AD5">
        <w:rPr>
          <w:rFonts w:ascii="Arial" w:hAnsi="Arial" w:cs="Arial"/>
          <w:bCs/>
          <w:i/>
          <w:color w:val="000000" w:themeColor="text1"/>
          <w:spacing w:val="4"/>
          <w:sz w:val="20"/>
          <w:lang w:eastAsia="zh-CN" w:bidi="pl-PL"/>
        </w:rPr>
        <w:t>decyzji RDOŚ</w:t>
      </w:r>
      <w:r w:rsidRPr="00F84AD5">
        <w:rPr>
          <w:rFonts w:ascii="Arial" w:hAnsi="Arial" w:cs="Arial"/>
          <w:bCs/>
          <w:color w:val="000000" w:themeColor="text1"/>
          <w:spacing w:val="4"/>
          <w:sz w:val="20"/>
          <w:lang w:eastAsia="zh-CN" w:bidi="pl-PL"/>
        </w:rPr>
        <w:t xml:space="preserve">, nakładając na </w:t>
      </w:r>
      <w:r w:rsidRPr="00F84AD5">
        <w:rPr>
          <w:rFonts w:ascii="Arial" w:hAnsi="Arial" w:cs="Arial"/>
          <w:bCs/>
          <w:i/>
          <w:color w:val="000000" w:themeColor="text1"/>
          <w:spacing w:val="4"/>
          <w:sz w:val="20"/>
          <w:lang w:eastAsia="zh-CN" w:bidi="pl-PL"/>
        </w:rPr>
        <w:t>inwestora</w:t>
      </w:r>
      <w:r w:rsidRPr="00F84AD5">
        <w:rPr>
          <w:rFonts w:ascii="Arial" w:hAnsi="Arial" w:cs="Arial"/>
          <w:bCs/>
          <w:color w:val="000000" w:themeColor="text1"/>
          <w:spacing w:val="4"/>
          <w:sz w:val="20"/>
          <w:lang w:eastAsia="zh-CN" w:bidi="pl-PL"/>
        </w:rPr>
        <w:t xml:space="preserve"> obowiązek wykonania analizy </w:t>
      </w:r>
      <w:proofErr w:type="spellStart"/>
      <w:r w:rsidRPr="00F84AD5">
        <w:rPr>
          <w:rFonts w:ascii="Arial" w:hAnsi="Arial" w:cs="Arial"/>
          <w:bCs/>
          <w:color w:val="000000" w:themeColor="text1"/>
          <w:spacing w:val="4"/>
          <w:sz w:val="20"/>
          <w:lang w:eastAsia="zh-CN" w:bidi="pl-PL"/>
        </w:rPr>
        <w:t>porealizacyjnej</w:t>
      </w:r>
      <w:proofErr w:type="spellEnd"/>
      <w:r w:rsidRPr="00F84AD5">
        <w:rPr>
          <w:rFonts w:ascii="Arial" w:hAnsi="Arial" w:cs="Arial"/>
          <w:bCs/>
          <w:color w:val="000000" w:themeColor="text1"/>
          <w:spacing w:val="4"/>
          <w:sz w:val="20"/>
          <w:lang w:eastAsia="zh-CN" w:bidi="pl-PL"/>
        </w:rPr>
        <w:t xml:space="preserve"> w zakresie emisji hałasu w terminie 12 miesięcy od dnia oddania przedmiotowej inwestycji do użytkowania i przedstawienia jej wyników odpowiedniemu organowi w terminie </w:t>
      </w:r>
      <w:r w:rsidRPr="00F84AD5">
        <w:rPr>
          <w:rFonts w:ascii="Arial" w:hAnsi="Arial" w:cs="Arial"/>
          <w:bCs/>
          <w:color w:val="000000" w:themeColor="text1"/>
          <w:spacing w:val="4"/>
          <w:sz w:val="20"/>
          <w:lang w:eastAsia="zh-CN" w:bidi="pl-PL"/>
        </w:rPr>
        <w:br/>
        <w:t xml:space="preserve">18 miesięcy od dnia oddania drogi do użytkowania. Wśród wymienionych w </w:t>
      </w:r>
      <w:r w:rsidRPr="00F84AD5">
        <w:rPr>
          <w:rFonts w:ascii="Arial" w:hAnsi="Arial" w:cs="Arial"/>
          <w:bCs/>
          <w:i/>
          <w:color w:val="000000" w:themeColor="text1"/>
          <w:spacing w:val="4"/>
          <w:sz w:val="20"/>
          <w:lang w:eastAsia="zh-CN" w:bidi="pl-PL"/>
        </w:rPr>
        <w:t>postanowieniu uzgadniającym</w:t>
      </w:r>
      <w:r w:rsidRPr="00F84AD5">
        <w:rPr>
          <w:rFonts w:ascii="Arial" w:hAnsi="Arial" w:cs="Arial"/>
          <w:bCs/>
          <w:color w:val="000000" w:themeColor="text1"/>
          <w:spacing w:val="4"/>
          <w:sz w:val="20"/>
          <w:lang w:eastAsia="zh-CN" w:bidi="pl-PL"/>
        </w:rPr>
        <w:t xml:space="preserve"> punktów pomiarowych organ środowiskowy nie wskazał jednak budynku mieszkalnego stanowiącego własność Pani B</w:t>
      </w:r>
      <w:r w:rsidR="00E478A0">
        <w:rPr>
          <w:rFonts w:ascii="Arial" w:hAnsi="Arial" w:cs="Arial"/>
          <w:bCs/>
          <w:color w:val="000000" w:themeColor="text1"/>
          <w:spacing w:val="4"/>
          <w:sz w:val="20"/>
          <w:lang w:eastAsia="zh-CN" w:bidi="pl-PL"/>
        </w:rPr>
        <w:t>.</w:t>
      </w:r>
      <w:r w:rsidRPr="00F84AD5">
        <w:rPr>
          <w:rFonts w:ascii="Arial" w:hAnsi="Arial" w:cs="Arial"/>
          <w:bCs/>
          <w:color w:val="000000" w:themeColor="text1"/>
          <w:spacing w:val="4"/>
          <w:sz w:val="20"/>
          <w:lang w:eastAsia="zh-CN" w:bidi="pl-PL"/>
        </w:rPr>
        <w:t xml:space="preserve"> B. Z uwagi na fakt, że organ środowiskowy nie określił konieczności badania oddziaływania hałasu na budynek mieszkalny usytuowany n</w:t>
      </w:r>
      <w:r w:rsidR="00E478A0">
        <w:rPr>
          <w:rFonts w:ascii="Arial" w:hAnsi="Arial" w:cs="Arial"/>
          <w:bCs/>
          <w:color w:val="000000" w:themeColor="text1"/>
          <w:spacing w:val="4"/>
          <w:sz w:val="20"/>
          <w:lang w:eastAsia="zh-CN" w:bidi="pl-PL"/>
        </w:rPr>
        <w:t>a działce nr 129/6 (powstałej z </w:t>
      </w:r>
      <w:r w:rsidRPr="00F84AD5">
        <w:rPr>
          <w:rFonts w:ascii="Arial" w:hAnsi="Arial" w:cs="Arial"/>
          <w:bCs/>
          <w:color w:val="000000" w:themeColor="text1"/>
          <w:spacing w:val="4"/>
          <w:sz w:val="20"/>
          <w:lang w:eastAsia="zh-CN" w:bidi="pl-PL"/>
        </w:rPr>
        <w:t xml:space="preserve">podziału działki nr 129/1), w terminie 12 miesięcy od dnia oddania przedmiotowej inwestycji do użytkowania, stwierdzić należy, że </w:t>
      </w:r>
      <w:r w:rsidRPr="00F84AD5">
        <w:rPr>
          <w:rFonts w:ascii="Arial" w:hAnsi="Arial" w:cs="Arial"/>
          <w:bCs/>
          <w:color w:val="000000" w:themeColor="text1"/>
          <w:spacing w:val="4"/>
          <w:sz w:val="20"/>
          <w:szCs w:val="20"/>
          <w:lang w:eastAsia="zh-CN" w:bidi="pl-PL"/>
        </w:rPr>
        <w:t>ww. organ nie stwierdził prawdopodobieństwa przekroczenia dopuszczalnych poziomów hałasu w sąsiedztwie działki skarżącej strony.</w:t>
      </w:r>
    </w:p>
    <w:p w:rsidR="004F2496" w:rsidRPr="00F84AD5" w:rsidRDefault="004F2496" w:rsidP="004F2496">
      <w:pPr>
        <w:suppressAutoHyphens/>
        <w:spacing w:after="240" w:line="240" w:lineRule="exact"/>
        <w:jc w:val="both"/>
        <w:textAlignment w:val="baseline"/>
        <w:rPr>
          <w:rFonts w:ascii="Arial" w:hAnsi="Arial" w:cs="Arial"/>
          <w:color w:val="000000" w:themeColor="text1"/>
          <w:spacing w:val="4"/>
          <w:sz w:val="20"/>
          <w:szCs w:val="20"/>
        </w:rPr>
      </w:pPr>
      <w:r w:rsidRPr="00F84AD5">
        <w:rPr>
          <w:rFonts w:ascii="Arial" w:hAnsi="Arial" w:cs="Arial"/>
          <w:bCs/>
          <w:color w:val="000000" w:themeColor="text1"/>
          <w:spacing w:val="4"/>
          <w:sz w:val="20"/>
          <w:lang w:eastAsia="zh-CN" w:bidi="pl-PL"/>
        </w:rPr>
        <w:t xml:space="preserve">Jak wynika natomiast z dokonanej przez </w:t>
      </w:r>
      <w:r w:rsidRPr="00F84AD5">
        <w:rPr>
          <w:rFonts w:ascii="Arial" w:hAnsi="Arial" w:cs="Arial"/>
          <w:bCs/>
          <w:i/>
          <w:color w:val="000000" w:themeColor="text1"/>
          <w:spacing w:val="4"/>
          <w:sz w:val="20"/>
          <w:lang w:eastAsia="zh-CN" w:bidi="pl-PL"/>
        </w:rPr>
        <w:t>Ministra</w:t>
      </w:r>
      <w:r w:rsidRPr="00F84AD5">
        <w:rPr>
          <w:rFonts w:ascii="Arial" w:hAnsi="Arial" w:cs="Arial"/>
          <w:bCs/>
          <w:color w:val="000000" w:themeColor="text1"/>
          <w:spacing w:val="4"/>
          <w:sz w:val="20"/>
          <w:lang w:eastAsia="zh-CN" w:bidi="pl-PL"/>
        </w:rPr>
        <w:t xml:space="preserve"> analizy </w:t>
      </w:r>
      <w:r w:rsidRPr="00F84AD5">
        <w:rPr>
          <w:rFonts w:ascii="Arial" w:hAnsi="Arial" w:cs="Arial"/>
          <w:color w:val="000000" w:themeColor="text1"/>
          <w:spacing w:val="4"/>
          <w:sz w:val="20"/>
          <w:szCs w:val="20"/>
          <w:lang w:eastAsia="zh-CN"/>
        </w:rPr>
        <w:t>ark</w:t>
      </w:r>
      <w:r w:rsidRPr="00F84AD5">
        <w:rPr>
          <w:rFonts w:ascii="Arial" w:hAnsi="Arial" w:cs="Arial"/>
          <w:color w:val="000000" w:themeColor="text1"/>
          <w:spacing w:val="4"/>
          <w:sz w:val="20"/>
          <w:szCs w:val="20"/>
        </w:rPr>
        <w:t xml:space="preserve">usza nr 9 rysunku nr 2 części graficznej Projektu Zagospodarowania Terenu, stanowiącego część Projektu budowlanego, oznaczonego jako załącznik nr 1 do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w sąsiedztwie działki nr 129/6 (wzdłuż drogi ekspresowej S7 oraz zjazdu do MOP) zaprojektowany został ekran akustyczny nr 29 o wysokości 7 m. Lokalizacja oraz wysokość ww. ekranu określona została w pkt 2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zmieniającego zapis pkt 3.1 </w:t>
      </w:r>
      <w:r w:rsidRPr="00F84AD5">
        <w:rPr>
          <w:rFonts w:ascii="Arial" w:hAnsi="Arial" w:cs="Arial"/>
          <w:i/>
          <w:color w:val="000000" w:themeColor="text1"/>
          <w:spacing w:val="4"/>
          <w:sz w:val="20"/>
          <w:szCs w:val="20"/>
        </w:rPr>
        <w:t xml:space="preserve">decyzji RDOŚ </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szCs w:val="20"/>
        </w:rPr>
        <w:t xml:space="preserve">. </w:t>
      </w:r>
    </w:p>
    <w:p w:rsidR="004F2496" w:rsidRPr="00F84AD5" w:rsidRDefault="004F2496" w:rsidP="004F2496">
      <w:pPr>
        <w:suppressAutoHyphens/>
        <w:spacing w:after="240" w:line="240" w:lineRule="exact"/>
        <w:jc w:val="both"/>
        <w:textAlignment w:val="baseline"/>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Mając zaś na uwadze kwestię dotyczącą zanieczyszczania powietrza w związku z realizacją przedmiotowej inwestycji drogowej, wyjaśnić należy, iż organ środowiskowy w uzasadnieniu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stwierdził, że w trakcie eksploatacji projektowanej drogi będą powstawać zanieczyszczenia komunikacyjne spowodowane ruchem pojazdów, jednak przedstawione w raporcie o oddziaływaniu przedmiotowego przedsięwzięcia na środowisko wyniki analiz wskazują, że nie przewiduje się przekroczeń dopuszczalnych stężeń zanieczyszczeń powietrza w związku z eksploatacją drogi i tym samym eksploatacja ta nie będzie wpływać na pogorszenie stanu sanitarnego powietrza na terenach przyległych. 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zaznaczono ponadto, iż określenie faktycznego oddziaływania związanego z eksploatacją przedmiotowej drogi na stan jakości powietrza, z uwzględnieniem tła zanieczyszczeń w rejonie planowanej inwestycji, nastąpi po przeprowadzeniu analizy </w:t>
      </w:r>
      <w:proofErr w:type="spellStart"/>
      <w:r w:rsidRPr="00F84AD5">
        <w:rPr>
          <w:rFonts w:ascii="Arial" w:hAnsi="Arial" w:cs="Arial"/>
          <w:color w:val="000000" w:themeColor="text1"/>
          <w:spacing w:val="4"/>
          <w:sz w:val="20"/>
          <w:szCs w:val="20"/>
        </w:rPr>
        <w:t>porealizacyjnej</w:t>
      </w:r>
      <w:proofErr w:type="spellEnd"/>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w trakcie której zostaną wykonane pomiary zanieczyszczenia powietrza w bezpośrednim sąsiedztwie przedmiotowej drogi. Regionalny Dyrektor Ochrony Środowiska w Warszawie zaznaczył, iż w sytuacji, </w:t>
      </w:r>
      <w:r w:rsidRPr="00F84AD5">
        <w:rPr>
          <w:rFonts w:ascii="Arial" w:hAnsi="Arial" w:cs="Arial"/>
          <w:color w:val="000000" w:themeColor="text1"/>
          <w:spacing w:val="4"/>
          <w:sz w:val="20"/>
          <w:szCs w:val="20"/>
        </w:rPr>
        <w:lastRenderedPageBreak/>
        <w:t xml:space="preserve">gdy standardy jakości środowiska nie będą mogły być dotrzymane, inwestor zostanie zobowiązany do podjęcia działań mających na celu utworzenie obszaru ograniczonego użytkowania i wyznaczenia jego optymalnego zasięgu. Ponadto, w celu zapewnienia stałej kontroli oddziaływania planowanej drogi na stan powietrza atmosferycznego na terenach znajdujących się w jej otoczeniu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został zobowiązany do przygotowania i wdrożenia programu monitoringu środowiska, w tym w zakresie kontroli jakości powietrza.</w:t>
      </w:r>
    </w:p>
    <w:p w:rsidR="004F2496" w:rsidRPr="00F84AD5" w:rsidRDefault="004F2496" w:rsidP="004F2496">
      <w:pPr>
        <w:suppressAutoHyphens/>
        <w:spacing w:after="240" w:line="240" w:lineRule="exact"/>
        <w:jc w:val="both"/>
        <w:textAlignment w:val="baseline"/>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Jednocześnie podkreślenia wymaga, iż z zapisów pkt 5.4.3. raportu wykonanego w ramach ponownej oceny oddziaływania przedmiotowego przedsięwzięcia na środowisko (podlegającego badaniu w toku postępowania zakończonego wydaniem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wynika, że nie przewiduje się negatywnego oddziaływania projektowanej inwestycji na stan powietrza atmosferycznego, w związku </w:t>
      </w:r>
      <w:r w:rsidRPr="00F84AD5">
        <w:rPr>
          <w:rFonts w:ascii="Arial" w:hAnsi="Arial" w:cs="Arial"/>
          <w:color w:val="000000" w:themeColor="text1"/>
          <w:spacing w:val="4"/>
          <w:sz w:val="20"/>
          <w:szCs w:val="20"/>
        </w:rPr>
        <w:br/>
        <w:t xml:space="preserve">z czym – nie wskazano w ww. raporcie konieczności projektowania dodatkowych działań ochronnych </w:t>
      </w:r>
      <w:r w:rsidRPr="00F84AD5">
        <w:rPr>
          <w:rFonts w:ascii="Arial" w:hAnsi="Arial" w:cs="Arial"/>
          <w:color w:val="000000" w:themeColor="text1"/>
          <w:spacing w:val="4"/>
          <w:sz w:val="20"/>
          <w:szCs w:val="20"/>
        </w:rPr>
        <w:br/>
        <w:t>w tym zakresie.</w:t>
      </w:r>
    </w:p>
    <w:p w:rsidR="004F2496" w:rsidRPr="00F84AD5" w:rsidRDefault="004F2496" w:rsidP="004F2496">
      <w:pPr>
        <w:spacing w:after="240" w:line="240" w:lineRule="exact"/>
        <w:jc w:val="both"/>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Odnosząc się zarzutu </w:t>
      </w:r>
      <w:r w:rsidRPr="00F84AD5">
        <w:rPr>
          <w:rFonts w:ascii="Arial" w:hAnsi="Arial" w:cs="Arial"/>
          <w:color w:val="000000" w:themeColor="text1"/>
          <w:spacing w:val="4"/>
          <w:sz w:val="20"/>
          <w:szCs w:val="20"/>
        </w:rPr>
        <w:t>Pani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przedstawionego w pismach z dnia 11 września 2019 r. oraz z dnia 25 listopada 2019 r.</w:t>
      </w:r>
      <w:r w:rsidRPr="00F84AD5">
        <w:rPr>
          <w:rFonts w:ascii="Arial" w:hAnsi="Arial" w:cs="Arial"/>
          <w:bCs/>
          <w:iCs/>
          <w:color w:val="000000" w:themeColor="text1"/>
          <w:spacing w:val="4"/>
          <w:sz w:val="20"/>
          <w:szCs w:val="20"/>
        </w:rPr>
        <w:t xml:space="preserve">, iż przejęcie części działki nr 129/1 spowoduje wywłaszczenie nieruchomości wykorzystywanej do produkcji rolnej </w:t>
      </w:r>
      <w:r w:rsidRPr="00F84AD5">
        <w:rPr>
          <w:rFonts w:ascii="Arial" w:hAnsi="Arial"/>
          <w:color w:val="000000" w:themeColor="text1"/>
          <w:spacing w:val="4"/>
          <w:sz w:val="20"/>
          <w:szCs w:val="20"/>
          <w:shd w:val="clear" w:color="auto" w:fill="FFFFFF"/>
        </w:rPr>
        <w:t>[pod planowane przedsięwzięcie drogowe przeznaczone zostało 6,22 ha z 6,80 ha użytków rolnych (w tym gruntów klasy III)]</w:t>
      </w:r>
      <w:r w:rsidRPr="00F84AD5">
        <w:rPr>
          <w:rFonts w:ascii="Arial" w:hAnsi="Arial" w:cs="Arial"/>
          <w:bCs/>
          <w:iCs/>
          <w:color w:val="000000" w:themeColor="text1"/>
          <w:spacing w:val="4"/>
          <w:sz w:val="20"/>
          <w:szCs w:val="20"/>
        </w:rPr>
        <w:t>, a tym samym jej całkowite</w:t>
      </w:r>
      <w:r w:rsidR="00E478A0">
        <w:rPr>
          <w:rFonts w:ascii="Arial" w:hAnsi="Arial" w:cs="Arial"/>
          <w:bCs/>
          <w:iCs/>
          <w:color w:val="000000" w:themeColor="text1"/>
          <w:spacing w:val="4"/>
          <w:sz w:val="20"/>
          <w:szCs w:val="20"/>
        </w:rPr>
        <w:t>j dewastacji i </w:t>
      </w:r>
      <w:r w:rsidRPr="00F84AD5">
        <w:rPr>
          <w:rFonts w:ascii="Arial" w:hAnsi="Arial" w:cs="Arial"/>
          <w:bCs/>
          <w:iCs/>
          <w:color w:val="000000" w:themeColor="text1"/>
          <w:spacing w:val="4"/>
          <w:sz w:val="20"/>
          <w:szCs w:val="20"/>
        </w:rPr>
        <w:t xml:space="preserve">pozbawienia skarżącej </w:t>
      </w:r>
      <w:r w:rsidRPr="00F84AD5">
        <w:rPr>
          <w:rFonts w:ascii="Arial" w:hAnsi="Arial" w:cs="Arial"/>
          <w:color w:val="000000" w:themeColor="text1"/>
          <w:spacing w:val="4"/>
          <w:sz w:val="20"/>
          <w:szCs w:val="20"/>
          <w:lang w:bidi="pl-PL"/>
        </w:rPr>
        <w:t>źródła dochodu</w:t>
      </w:r>
      <w:r w:rsidRPr="00F84AD5">
        <w:rPr>
          <w:rFonts w:ascii="Arial" w:hAnsi="Arial" w:cs="Arial"/>
          <w:bCs/>
          <w:iCs/>
          <w:color w:val="000000" w:themeColor="text1"/>
          <w:spacing w:val="4"/>
          <w:sz w:val="20"/>
          <w:szCs w:val="20"/>
        </w:rPr>
        <w:t xml:space="preserve">, </w:t>
      </w:r>
      <w:r w:rsidRPr="00F84AD5">
        <w:rPr>
          <w:rFonts w:ascii="Arial" w:hAnsi="Arial" w:cs="Arial"/>
          <w:color w:val="000000" w:themeColor="text1"/>
          <w:spacing w:val="4"/>
          <w:sz w:val="20"/>
          <w:szCs w:val="20"/>
        </w:rPr>
        <w:t>podkreślić trzeba wyraźnie, iż wskazane przez skarżącą kwestie nie są przedmiotem rozważań organów administracji właściw</w:t>
      </w:r>
      <w:r w:rsidR="00E478A0">
        <w:rPr>
          <w:rFonts w:ascii="Arial" w:hAnsi="Arial" w:cs="Arial"/>
          <w:color w:val="000000" w:themeColor="text1"/>
          <w:spacing w:val="4"/>
          <w:sz w:val="20"/>
          <w:szCs w:val="20"/>
        </w:rPr>
        <w:t>ych w sprawie wydania decyzji o </w:t>
      </w:r>
      <w:r w:rsidRPr="00F84AD5">
        <w:rPr>
          <w:rFonts w:ascii="Arial" w:hAnsi="Arial" w:cs="Arial"/>
          <w:color w:val="000000" w:themeColor="text1"/>
          <w:spacing w:val="4"/>
          <w:sz w:val="20"/>
          <w:szCs w:val="20"/>
        </w:rPr>
        <w:t xml:space="preserve">zezwoleniu na realizację inwestycji drogowej.  </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postępowaniu w sprawie wydania takiej decyzji zarówno wojewoda, jak i </w:t>
      </w:r>
      <w:r w:rsidRPr="00F84AD5">
        <w:rPr>
          <w:rFonts w:ascii="Arial" w:hAnsi="Arial" w:cs="Arial"/>
          <w:i/>
          <w:iCs/>
          <w:color w:val="000000" w:themeColor="text1"/>
          <w:spacing w:val="4"/>
          <w:sz w:val="20"/>
          <w:szCs w:val="20"/>
        </w:rPr>
        <w:t>Minister</w:t>
      </w:r>
      <w:r w:rsidRPr="00F84AD5">
        <w:rPr>
          <w:rFonts w:ascii="Arial" w:hAnsi="Arial" w:cs="Arial"/>
          <w:iCs/>
          <w:color w:val="000000" w:themeColor="text1"/>
          <w:spacing w:val="4"/>
          <w:sz w:val="20"/>
          <w:szCs w:val="20"/>
        </w:rPr>
        <w:t>,</w:t>
      </w:r>
      <w:r w:rsidRPr="00F84AD5">
        <w:rPr>
          <w:rFonts w:ascii="Arial" w:hAnsi="Arial" w:cs="Arial"/>
          <w:color w:val="000000" w:themeColor="text1"/>
          <w:spacing w:val="4"/>
          <w:sz w:val="20"/>
          <w:szCs w:val="20"/>
        </w:rPr>
        <w:t xml:space="preserve"> badają  zgodność </w:t>
      </w:r>
      <w:r w:rsidRPr="00F84AD5">
        <w:rPr>
          <w:rFonts w:ascii="Arial" w:hAnsi="Arial" w:cs="Arial"/>
          <w:color w:val="000000" w:themeColor="text1"/>
          <w:spacing w:val="4"/>
          <w:sz w:val="20"/>
          <w:szCs w:val="20"/>
        </w:rPr>
        <w:br/>
        <w:t xml:space="preserve">z prawem wniosku </w:t>
      </w:r>
      <w:r w:rsidRPr="00F84AD5">
        <w:rPr>
          <w:rFonts w:ascii="Arial" w:hAnsi="Arial" w:cs="Arial"/>
          <w:i/>
          <w:iCs/>
          <w:color w:val="000000" w:themeColor="text1"/>
          <w:spacing w:val="4"/>
          <w:sz w:val="20"/>
          <w:szCs w:val="20"/>
        </w:rPr>
        <w:t>inwestora,</w:t>
      </w:r>
      <w:r w:rsidRPr="00F84AD5">
        <w:rPr>
          <w:rFonts w:ascii="Arial" w:hAnsi="Arial" w:cs="Arial"/>
          <w:color w:val="000000" w:themeColor="text1"/>
          <w:spacing w:val="4"/>
          <w:sz w:val="20"/>
          <w:szCs w:val="20"/>
        </w:rPr>
        <w:t xml:space="preserve"> nie zaś zagadnień dotyczących ewentualnych negatywnych następstw dla podmiotów objętych tą decyzją. Zauważyć przy tym należy, że z samej istoty przedsięwzięcia drogowego, będącego inwestycją liniową, wynika ingerencja w prawa przysługujące innym podmiotom </w:t>
      </w:r>
      <w:r w:rsidRPr="00F84AD5">
        <w:rPr>
          <w:rFonts w:ascii="Arial" w:hAnsi="Arial" w:cs="Arial"/>
          <w:color w:val="000000" w:themeColor="text1"/>
          <w:spacing w:val="4"/>
          <w:sz w:val="20"/>
          <w:szCs w:val="20"/>
        </w:rPr>
        <w:br/>
        <w:t xml:space="preserve">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inwestora pod względem jego zgodności z prawem powszechnie obowiązującym. Jeżeli, </w:t>
      </w:r>
      <w:r w:rsidRPr="00F84AD5">
        <w:rPr>
          <w:rFonts w:ascii="Arial" w:hAnsi="Arial" w:cs="Arial"/>
          <w:color w:val="000000" w:themeColor="text1"/>
          <w:spacing w:val="4"/>
          <w:sz w:val="20"/>
          <w:szCs w:val="20"/>
        </w:rPr>
        <w:br/>
        <w:t xml:space="preserve">w wyniku realizacji ww. inwestycji, skarżąca poniesie jakiekolwiek szkody materialne, to będzie </w:t>
      </w:r>
      <w:r w:rsidRPr="00F84AD5">
        <w:rPr>
          <w:rFonts w:ascii="Arial" w:hAnsi="Arial" w:cs="Arial"/>
          <w:color w:val="000000" w:themeColor="text1"/>
          <w:spacing w:val="4"/>
          <w:sz w:val="20"/>
          <w:szCs w:val="20"/>
        </w:rPr>
        <w:br/>
        <w:t xml:space="preserve">jej przysługiwało roszczenie odszkodowawcze, dochodzone na zasadach ogólnych w postępowaniu cywilnym. </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Podkreślić także należy, że przedmiotem orzekania zarówno przez Wojewodę Mazowieckiego, jak </w:t>
      </w:r>
      <w:r w:rsidRPr="00F84AD5">
        <w:rPr>
          <w:rFonts w:ascii="Arial" w:hAnsi="Arial" w:cs="Arial"/>
          <w:color w:val="000000" w:themeColor="text1"/>
          <w:spacing w:val="4"/>
          <w:sz w:val="20"/>
          <w:szCs w:val="20"/>
        </w:rPr>
        <w:br/>
        <w:t xml:space="preserve">i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xml:space="preserve">, nie jest prognozowanie wielkości ewentualnych strat w majątku skarżącej, jako czynnika decydującego o wyborze przez inwestora konkretnych rozwiązań technicznych i w tym zakresie podnoszone przez skarżącą zarzuty pozostają bez wpływu na kształt podjętego rozstrzygnięcia. </w:t>
      </w:r>
    </w:p>
    <w:p w:rsidR="004F2496" w:rsidRPr="00F84AD5" w:rsidRDefault="004F2496" w:rsidP="004F2496">
      <w:pPr>
        <w:suppressAutoHyphens/>
        <w:spacing w:after="240" w:line="240" w:lineRule="exact"/>
        <w:jc w:val="both"/>
        <w:textAlignment w:val="baseline"/>
        <w:rPr>
          <w:color w:val="000000" w:themeColor="text1"/>
          <w:spacing w:val="4"/>
          <w:lang w:eastAsia="zh-CN"/>
        </w:rPr>
      </w:pPr>
      <w:r w:rsidRPr="00F84AD5">
        <w:rPr>
          <w:rFonts w:ascii="Arial" w:eastAsia="Arial" w:hAnsi="Arial" w:cs="Arial"/>
          <w:color w:val="000000" w:themeColor="text1"/>
          <w:spacing w:val="4"/>
          <w:kern w:val="2"/>
          <w:sz w:val="20"/>
          <w:szCs w:val="20"/>
          <w:shd w:val="clear" w:color="auto" w:fill="FFFFFF"/>
          <w:lang w:eastAsia="zh-CN" w:bidi="pl-PL"/>
        </w:rPr>
        <w:t xml:space="preserve">Na marginesie warto dodać, iż stosownie do art. 13 ust. 3 </w:t>
      </w:r>
      <w:r w:rsidRPr="00F84AD5">
        <w:rPr>
          <w:rFonts w:ascii="Arial" w:eastAsia="Arial" w:hAnsi="Arial" w:cs="Arial"/>
          <w:i/>
          <w:iCs/>
          <w:color w:val="000000" w:themeColor="text1"/>
          <w:spacing w:val="4"/>
          <w:kern w:val="2"/>
          <w:sz w:val="20"/>
          <w:szCs w:val="20"/>
          <w:shd w:val="clear" w:color="auto" w:fill="FFFFFF"/>
          <w:lang w:eastAsia="zh-CN" w:bidi="pl-PL"/>
        </w:rPr>
        <w:t>specustawy drogowej</w:t>
      </w:r>
      <w:r w:rsidRPr="00F84AD5">
        <w:rPr>
          <w:rFonts w:ascii="Arial" w:eastAsia="Arial" w:hAnsi="Arial" w:cs="Arial"/>
          <w:color w:val="000000" w:themeColor="text1"/>
          <w:spacing w:val="4"/>
          <w:kern w:val="2"/>
          <w:sz w:val="20"/>
          <w:szCs w:val="20"/>
          <w:shd w:val="clear" w:color="auto" w:fill="FFFFFF"/>
          <w:lang w:eastAsia="zh-CN" w:bidi="pl-PL"/>
        </w:rPr>
        <w:t>, w</w:t>
      </w:r>
      <w:r w:rsidRPr="00F84AD5">
        <w:rPr>
          <w:rFonts w:ascii="Arial" w:eastAsia="Arial" w:hAnsi="Arial" w:cs="Arial"/>
          <w:color w:val="000000" w:themeColor="text1"/>
          <w:spacing w:val="4"/>
          <w:kern w:val="2"/>
          <w:sz w:val="20"/>
          <w:szCs w:val="20"/>
          <w:lang w:eastAsia="zh-CN"/>
        </w:rPr>
        <w:t xml:space="preserve"> przypadku, jeżeli przejęta jest część nieruchomości, a pozostała część nie nadaje się do prawidłowego wykorzystania na dotychczasowe cele, właściwy zarządca drogi jest obowiązany do nabycia, na wniosek właściciela lub użytkownika wieczystego nieruchomości, w imieniu i na rzecz Skarbu Państwa albo jednostki samorządu terytorialnego tej części nieruchomości.</w:t>
      </w:r>
    </w:p>
    <w:p w:rsidR="004F2496" w:rsidRPr="00F84AD5" w:rsidRDefault="004F2496" w:rsidP="004F2496">
      <w:pPr>
        <w:suppressAutoHyphens/>
        <w:spacing w:after="240" w:line="240" w:lineRule="exact"/>
        <w:jc w:val="both"/>
        <w:rPr>
          <w:color w:val="000000" w:themeColor="text1"/>
          <w:spacing w:val="4"/>
          <w:lang w:eastAsia="zh-CN"/>
        </w:rPr>
      </w:pPr>
      <w:r w:rsidRPr="00F84AD5">
        <w:rPr>
          <w:rFonts w:ascii="Arial" w:hAnsi="Arial" w:cs="Arial"/>
          <w:bCs/>
          <w:iCs/>
          <w:color w:val="000000" w:themeColor="text1"/>
          <w:spacing w:val="4"/>
          <w:sz w:val="20"/>
          <w:lang w:eastAsia="zh-CN"/>
        </w:rPr>
        <w:t xml:space="preserve">Organem właściwym do rozpoznania wniosku o wykup nieruchomości spełniającej przesłanki wskazane w art. 13 ust. 3 </w:t>
      </w:r>
      <w:r w:rsidRPr="00F84AD5">
        <w:rPr>
          <w:rFonts w:ascii="Arial" w:hAnsi="Arial" w:cs="Arial"/>
          <w:bCs/>
          <w:i/>
          <w:iCs/>
          <w:color w:val="000000" w:themeColor="text1"/>
          <w:spacing w:val="4"/>
          <w:sz w:val="20"/>
          <w:lang w:eastAsia="zh-CN"/>
        </w:rPr>
        <w:t>specustawy drogowej</w:t>
      </w:r>
      <w:r w:rsidRPr="00F84AD5">
        <w:rPr>
          <w:rFonts w:ascii="Arial" w:hAnsi="Arial" w:cs="Arial"/>
          <w:bCs/>
          <w:iCs/>
          <w:color w:val="000000" w:themeColor="text1"/>
          <w:spacing w:val="4"/>
          <w:sz w:val="20"/>
          <w:lang w:eastAsia="zh-CN"/>
        </w:rPr>
        <w:t xml:space="preserve"> (a więc stanowiącej część pozostałą po dokonanym podziale nieruchomości, która nie nadaje się do wykorzystania zgodnego z dotychczasowym przeznaczeniem) jest w niniejszej sprawie Generalny Dyrektor Dróg Krajowych i Autostrad. </w:t>
      </w:r>
    </w:p>
    <w:p w:rsidR="004F2496" w:rsidRPr="00F84AD5" w:rsidRDefault="004F2496" w:rsidP="004F2496">
      <w:pPr>
        <w:suppressAutoHyphens/>
        <w:spacing w:after="240" w:line="240" w:lineRule="exact"/>
        <w:jc w:val="both"/>
        <w:rPr>
          <w:color w:val="000000" w:themeColor="text1"/>
          <w:spacing w:val="4"/>
          <w:sz w:val="20"/>
          <w:szCs w:val="20"/>
          <w:lang w:eastAsia="zh-CN"/>
        </w:rPr>
      </w:pPr>
      <w:r w:rsidRPr="00F84AD5">
        <w:rPr>
          <w:rFonts w:ascii="Arial" w:hAnsi="Arial" w:cs="Arial"/>
          <w:bCs/>
          <w:iCs/>
          <w:color w:val="000000" w:themeColor="text1"/>
          <w:spacing w:val="4"/>
          <w:sz w:val="20"/>
          <w:lang w:eastAsia="zh-CN"/>
        </w:rPr>
        <w:t xml:space="preserve">Zgodnie z orzecznictwem </w:t>
      </w:r>
      <w:proofErr w:type="spellStart"/>
      <w:r w:rsidRPr="00F84AD5">
        <w:rPr>
          <w:rFonts w:ascii="Arial" w:hAnsi="Arial" w:cs="Arial"/>
          <w:bCs/>
          <w:iCs/>
          <w:color w:val="000000" w:themeColor="text1"/>
          <w:spacing w:val="4"/>
          <w:sz w:val="20"/>
          <w:lang w:eastAsia="zh-CN"/>
        </w:rPr>
        <w:t>sądowoadministracyjnym</w:t>
      </w:r>
      <w:proofErr w:type="spellEnd"/>
      <w:r w:rsidRPr="00F84AD5">
        <w:rPr>
          <w:rFonts w:ascii="Arial" w:hAnsi="Arial" w:cs="Arial"/>
          <w:bCs/>
          <w:iCs/>
          <w:color w:val="000000" w:themeColor="text1"/>
          <w:spacing w:val="4"/>
          <w:sz w:val="20"/>
          <w:lang w:eastAsia="zh-CN"/>
        </w:rPr>
        <w:t xml:space="preserve"> taki wniosek nie jest jednak rozpatrywany w trybie postępowania administracyjnego, gdyż nie jest to sprawa administracyjna w rozumieniu </w:t>
      </w:r>
      <w:r w:rsidRPr="00F84AD5">
        <w:rPr>
          <w:rFonts w:ascii="Arial" w:hAnsi="Arial" w:cs="Arial"/>
          <w:bCs/>
          <w:i/>
          <w:iCs/>
          <w:color w:val="000000" w:themeColor="text1"/>
          <w:spacing w:val="4"/>
          <w:sz w:val="20"/>
          <w:lang w:eastAsia="zh-CN"/>
        </w:rPr>
        <w:t>kpa</w:t>
      </w:r>
      <w:r w:rsidRPr="00F84AD5">
        <w:rPr>
          <w:rFonts w:ascii="Arial" w:hAnsi="Arial" w:cs="Arial"/>
          <w:bCs/>
          <w:iCs/>
          <w:color w:val="000000" w:themeColor="text1"/>
          <w:spacing w:val="4"/>
          <w:sz w:val="20"/>
          <w:lang w:eastAsia="zh-CN"/>
        </w:rPr>
        <w:t xml:space="preserve">. Takie żądanie właściciela nie jest prostą kontynuacją postępowania administracyjnego, w którym część nieruchomości zajmowana jest pod inwestycję drogową, czy też nowym postępowaniem administracyjnym w tym przedmiocie. Jest to roszczenie cywilnoprawne, którego w razie sporu strona może dochodzić przed sądem powszechnym (patrz: wyroki Wojewódzkiego Sądu Administracyjnego </w:t>
      </w:r>
      <w:r w:rsidRPr="00F84AD5">
        <w:rPr>
          <w:rFonts w:ascii="Arial" w:hAnsi="Arial" w:cs="Arial"/>
          <w:bCs/>
          <w:iCs/>
          <w:color w:val="000000" w:themeColor="text1"/>
          <w:spacing w:val="4"/>
          <w:sz w:val="20"/>
          <w:lang w:eastAsia="zh-CN"/>
        </w:rPr>
        <w:br/>
      </w:r>
      <w:r w:rsidRPr="00F84AD5">
        <w:rPr>
          <w:rFonts w:ascii="Arial" w:hAnsi="Arial" w:cs="Arial"/>
          <w:bCs/>
          <w:iCs/>
          <w:color w:val="000000" w:themeColor="text1"/>
          <w:spacing w:val="4"/>
          <w:sz w:val="20"/>
          <w:lang w:eastAsia="zh-CN"/>
        </w:rPr>
        <w:lastRenderedPageBreak/>
        <w:t>w Warszawie z dnia 17 września 2014 r., sygn. akt VII SA/Wa 935/14,</w:t>
      </w:r>
      <w:r w:rsidRPr="00F84AD5">
        <w:rPr>
          <w:rFonts w:ascii="Arial" w:hAnsi="Arial" w:cs="Arial"/>
          <w:color w:val="000000" w:themeColor="text1"/>
          <w:spacing w:val="4"/>
          <w:sz w:val="20"/>
          <w:lang w:eastAsia="zh-CN"/>
        </w:rPr>
        <w:t xml:space="preserve"> </w:t>
      </w:r>
      <w:r w:rsidRPr="00F84AD5">
        <w:rPr>
          <w:rFonts w:ascii="Arial" w:hAnsi="Arial" w:cs="Arial"/>
          <w:bCs/>
          <w:iCs/>
          <w:color w:val="000000" w:themeColor="text1"/>
          <w:spacing w:val="4"/>
          <w:sz w:val="20"/>
          <w:lang w:eastAsia="zh-CN"/>
        </w:rPr>
        <w:t xml:space="preserve">Lex nr 1554066, z dnia 5 czerwca 2012 r. sygn. akt VII SA/Wa 716/12, Lex nr 1275973 oraz z dnia 4 czerwca 2007 r. sygn. akt I SA/Wa </w:t>
      </w:r>
      <w:r w:rsidRPr="00F84AD5">
        <w:rPr>
          <w:rFonts w:ascii="Arial" w:hAnsi="Arial" w:cs="Arial"/>
          <w:bCs/>
          <w:iCs/>
          <w:color w:val="000000" w:themeColor="text1"/>
          <w:spacing w:val="4"/>
          <w:sz w:val="20"/>
          <w:szCs w:val="20"/>
          <w:lang w:eastAsia="zh-CN"/>
        </w:rPr>
        <w:t>137/07, Lex nr 351339).</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piśmie z dnia 31 października 2019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wskazał, że skarżąca została pisemnie poinformowana w 2018 r. o możliwości wystąpienia do Generalnej Dyrekcji Dróg Krajowych i Autostrad Oddziału w Olsztynie z wnioskiem o wykup pozostałej po podziale części działki nr 129/1. </w:t>
      </w:r>
      <w:r w:rsidRPr="00F84AD5">
        <w:rPr>
          <w:rFonts w:ascii="Arial" w:hAnsi="Arial" w:cs="Arial"/>
          <w:color w:val="000000" w:themeColor="text1"/>
          <w:spacing w:val="4"/>
          <w:sz w:val="20"/>
          <w:szCs w:val="20"/>
        </w:rPr>
        <w:br/>
        <w:t xml:space="preserve">Na potwierdzenie prawdziwości powyższej informacji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przedłożył w załączeniu kopię swojego pisma z dnia 2 marca 2018 r., znak: O.OL.KP-74170.2.19.2018.37, skierowanego do skarżącej.</w:t>
      </w:r>
    </w:p>
    <w:p w:rsidR="004F2496" w:rsidRPr="00F84AD5" w:rsidRDefault="004F2496" w:rsidP="004F2496">
      <w:pPr>
        <w:autoSpaceDE w:val="0"/>
        <w:spacing w:after="240" w:line="240" w:lineRule="exact"/>
        <w:jc w:val="both"/>
        <w:rPr>
          <w:rFonts w:ascii="Arial" w:eastAsia="Calibri" w:hAnsi="Arial"/>
          <w:bCs/>
          <w:color w:val="000000" w:themeColor="text1"/>
          <w:spacing w:val="4"/>
          <w:kern w:val="2"/>
          <w:sz w:val="20"/>
          <w:szCs w:val="20"/>
          <w:shd w:val="clear" w:color="auto" w:fill="FFFFFF"/>
        </w:rPr>
      </w:pPr>
      <w:r w:rsidRPr="00F84AD5">
        <w:rPr>
          <w:rFonts w:ascii="Arial" w:eastAsia="Calibri" w:hAnsi="Arial"/>
          <w:bCs/>
          <w:color w:val="000000" w:themeColor="text1"/>
          <w:spacing w:val="4"/>
          <w:kern w:val="2"/>
          <w:sz w:val="20"/>
          <w:szCs w:val="20"/>
          <w:shd w:val="clear" w:color="auto" w:fill="FFFFFF"/>
        </w:rPr>
        <w:t xml:space="preserve">Odnosząc się podniesionego przez skarżącą w piśmie z dnia 25 listopada 2019 r. zarzutu dotyczącego utrudnionego przekazu informacji przez </w:t>
      </w:r>
      <w:r w:rsidRPr="00F84AD5">
        <w:rPr>
          <w:rFonts w:ascii="Arial" w:eastAsia="Calibri" w:hAnsi="Arial"/>
          <w:bCs/>
          <w:i/>
          <w:color w:val="000000" w:themeColor="text1"/>
          <w:spacing w:val="4"/>
          <w:kern w:val="2"/>
          <w:sz w:val="20"/>
          <w:szCs w:val="20"/>
          <w:shd w:val="clear" w:color="auto" w:fill="FFFFFF"/>
        </w:rPr>
        <w:t>inwestora</w:t>
      </w:r>
      <w:r w:rsidRPr="00F84AD5">
        <w:rPr>
          <w:rFonts w:ascii="Arial" w:eastAsia="Calibri" w:hAnsi="Arial"/>
          <w:bCs/>
          <w:color w:val="000000" w:themeColor="text1"/>
          <w:spacing w:val="4"/>
          <w:kern w:val="2"/>
          <w:sz w:val="20"/>
          <w:szCs w:val="20"/>
          <w:shd w:val="clear" w:color="auto" w:fill="FFFFFF"/>
        </w:rPr>
        <w:t xml:space="preserve">, rzetelności przekazywanych informacji, bądź braku możliwości najdrobniejszych negocjacji, podkreślenia wymaga, iż badanie powyższych zagadnień nie jest przedmiotem postępowania w sprawie wydanie decyzji o zezwoleniu na realizację inwestycji drogowej. Jak już wskazano w niniejszej decyzji, ewentualne „konsultacje” inwestora z właścicielami nieruchomości objętych inwestycją drogową pozostają poza jakąkolwiek oceną organów orzekających </w:t>
      </w:r>
      <w:r w:rsidRPr="00F84AD5">
        <w:rPr>
          <w:rFonts w:ascii="Arial" w:eastAsia="Calibri" w:hAnsi="Arial"/>
          <w:bCs/>
          <w:color w:val="000000" w:themeColor="text1"/>
          <w:spacing w:val="4"/>
          <w:kern w:val="2"/>
          <w:sz w:val="20"/>
          <w:szCs w:val="20"/>
          <w:shd w:val="clear" w:color="auto" w:fill="FFFFFF"/>
        </w:rPr>
        <w:br/>
        <w:t>w sprawie zezwolenia na realizację inwestycji drogowych.</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lang w:eastAsia="zh-CN"/>
        </w:rPr>
      </w:pPr>
      <w:r w:rsidRPr="00F84AD5">
        <w:rPr>
          <w:rFonts w:ascii="Arial" w:hAnsi="Arial" w:cs="Arial"/>
          <w:color w:val="000000" w:themeColor="text1"/>
          <w:sz w:val="20"/>
          <w:szCs w:val="20"/>
          <w:lang w:eastAsia="zh-CN"/>
        </w:rPr>
        <w:t>Mając na względzie prośbę Pani B</w:t>
      </w:r>
      <w:r w:rsidR="00E478A0">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B</w:t>
      </w:r>
      <w:r w:rsidR="00E478A0">
        <w:rPr>
          <w:rFonts w:ascii="Arial" w:hAnsi="Arial" w:cs="Arial"/>
          <w:color w:val="000000" w:themeColor="text1"/>
          <w:sz w:val="20"/>
          <w:szCs w:val="20"/>
          <w:lang w:eastAsia="zh-CN"/>
        </w:rPr>
        <w:t>. i Pana G.</w:t>
      </w:r>
      <w:r w:rsidRPr="00F84AD5">
        <w:rPr>
          <w:rFonts w:ascii="Arial" w:hAnsi="Arial" w:cs="Arial"/>
          <w:color w:val="000000" w:themeColor="text1"/>
          <w:sz w:val="20"/>
          <w:szCs w:val="20"/>
          <w:lang w:eastAsia="zh-CN"/>
        </w:rPr>
        <w:t xml:space="preserve"> B</w:t>
      </w:r>
      <w:r w:rsidR="00E478A0">
        <w:rPr>
          <w:rFonts w:ascii="Arial" w:hAnsi="Arial" w:cs="Arial"/>
          <w:color w:val="000000" w:themeColor="text1"/>
          <w:sz w:val="20"/>
          <w:szCs w:val="20"/>
          <w:lang w:eastAsia="zh-CN"/>
        </w:rPr>
        <w:t xml:space="preserve">. zawartą w piśmie z dnia </w:t>
      </w:r>
      <w:r w:rsidRPr="00F84AD5">
        <w:rPr>
          <w:rFonts w:ascii="Arial" w:hAnsi="Arial" w:cs="Arial"/>
          <w:color w:val="000000" w:themeColor="text1"/>
          <w:sz w:val="20"/>
          <w:szCs w:val="20"/>
          <w:lang w:eastAsia="zh-CN"/>
        </w:rPr>
        <w:t xml:space="preserve">8 października 2020 r. </w:t>
      </w:r>
      <w:r w:rsidRPr="00F84AD5">
        <w:rPr>
          <w:rFonts w:ascii="Arial" w:hAnsi="Arial" w:cs="Arial"/>
          <w:color w:val="000000" w:themeColor="text1"/>
          <w:spacing w:val="4"/>
          <w:sz w:val="20"/>
          <w:szCs w:val="20"/>
        </w:rPr>
        <w:t>(potraktowanym</w:t>
      </w:r>
      <w:r w:rsidRPr="00F84AD5">
        <w:rPr>
          <w:rFonts w:ascii="Arial" w:hAnsi="Arial" w:cs="Arial"/>
          <w:color w:val="000000" w:themeColor="text1"/>
          <w:spacing w:val="4"/>
          <w:sz w:val="20"/>
          <w:szCs w:val="20"/>
          <w:lang w:eastAsia="zh-CN"/>
        </w:rPr>
        <w:t xml:space="preserve"> przez organ odwoławczy</w:t>
      </w:r>
      <w:r w:rsidRPr="00F84AD5">
        <w:rPr>
          <w:rFonts w:ascii="Arial" w:hAnsi="Arial" w:cs="Arial"/>
          <w:color w:val="000000" w:themeColor="text1"/>
          <w:spacing w:val="4"/>
          <w:sz w:val="20"/>
          <w:szCs w:val="20"/>
        </w:rPr>
        <w:t xml:space="preserve"> jako uzupełnienie odwołania Pani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oraz</w:t>
      </w:r>
      <w:r w:rsidRPr="00F84AD5">
        <w:rPr>
          <w:rFonts w:ascii="Arial" w:hAnsi="Arial" w:cs="Arial"/>
          <w:color w:val="000000" w:themeColor="text1"/>
          <w:spacing w:val="4"/>
          <w:sz w:val="20"/>
          <w:szCs w:val="20"/>
          <w:lang w:eastAsia="zh-CN"/>
        </w:rPr>
        <w:t xml:space="preserve"> jako skarga</w:t>
      </w:r>
      <w:r w:rsidRPr="00F84AD5">
        <w:rPr>
          <w:rFonts w:ascii="Arial" w:hAnsi="Arial" w:cs="Arial"/>
          <w:color w:val="000000" w:themeColor="text1"/>
          <w:spacing w:val="4"/>
          <w:sz w:val="20"/>
          <w:szCs w:val="20"/>
        </w:rPr>
        <w:t xml:space="preserve"> Pana G</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lang w:eastAsia="zh-CN"/>
        </w:rPr>
        <w:t xml:space="preserve">, o której mowa w art. 234 </w:t>
      </w:r>
      <w:r w:rsidRPr="00F84AD5">
        <w:rPr>
          <w:rFonts w:ascii="Arial" w:hAnsi="Arial" w:cs="Arial"/>
          <w:i/>
          <w:color w:val="000000" w:themeColor="text1"/>
          <w:spacing w:val="4"/>
          <w:sz w:val="20"/>
          <w:szCs w:val="20"/>
          <w:lang w:eastAsia="zh-CN"/>
        </w:rPr>
        <w:t>kpa</w:t>
      </w:r>
      <w:r w:rsidR="00E478A0">
        <w:rPr>
          <w:rFonts w:ascii="Arial" w:hAnsi="Arial" w:cs="Arial"/>
          <w:color w:val="000000" w:themeColor="text1"/>
          <w:spacing w:val="4"/>
          <w:sz w:val="20"/>
          <w:szCs w:val="20"/>
          <w:lang w:eastAsia="zh-CN"/>
        </w:rPr>
        <w:t xml:space="preserve">), </w:t>
      </w:r>
      <w:r w:rsidRPr="00F84AD5">
        <w:rPr>
          <w:rFonts w:ascii="Arial" w:hAnsi="Arial" w:cs="Arial"/>
          <w:color w:val="000000" w:themeColor="text1"/>
          <w:spacing w:val="4"/>
          <w:sz w:val="20"/>
          <w:szCs w:val="20"/>
          <w:lang w:eastAsia="zh-CN"/>
        </w:rPr>
        <w:t>o zaprojektowanie bezpośrednieg</w:t>
      </w:r>
      <w:r w:rsidR="00E478A0">
        <w:rPr>
          <w:rFonts w:ascii="Arial" w:hAnsi="Arial" w:cs="Arial"/>
          <w:color w:val="000000" w:themeColor="text1"/>
          <w:spacing w:val="4"/>
          <w:sz w:val="20"/>
          <w:szCs w:val="20"/>
          <w:lang w:eastAsia="zh-CN"/>
        </w:rPr>
        <w:t>o zjazdu na „drogę serwisową” z </w:t>
      </w:r>
      <w:r w:rsidRPr="00F84AD5">
        <w:rPr>
          <w:rFonts w:ascii="Arial" w:hAnsi="Arial" w:cs="Arial"/>
          <w:color w:val="000000" w:themeColor="text1"/>
          <w:spacing w:val="4"/>
          <w:sz w:val="20"/>
          <w:szCs w:val="20"/>
          <w:lang w:eastAsia="zh-CN"/>
        </w:rPr>
        <w:t xml:space="preserve">działki nr 129/6, który ułatwi prowadzenie przez skarżących działalności, wyjaśnić należy, iż </w:t>
      </w:r>
      <w:r w:rsidRPr="00F84AD5">
        <w:rPr>
          <w:rFonts w:ascii="Arial" w:hAnsi="Arial" w:cs="Arial"/>
          <w:color w:val="000000" w:themeColor="text1"/>
          <w:spacing w:val="4"/>
          <w:sz w:val="20"/>
          <w:lang w:eastAsia="zh-CN"/>
        </w:rPr>
        <w:t xml:space="preserve">zarówno z dokonanej przez </w:t>
      </w:r>
      <w:r w:rsidRPr="00F84AD5">
        <w:rPr>
          <w:rFonts w:ascii="Arial" w:hAnsi="Arial" w:cs="Arial"/>
          <w:i/>
          <w:color w:val="000000" w:themeColor="text1"/>
          <w:spacing w:val="4"/>
          <w:sz w:val="20"/>
          <w:lang w:eastAsia="zh-CN"/>
        </w:rPr>
        <w:t>Ministra</w:t>
      </w:r>
      <w:r w:rsidRPr="00F84AD5">
        <w:rPr>
          <w:rFonts w:ascii="Arial" w:hAnsi="Arial" w:cs="Arial"/>
          <w:color w:val="000000" w:themeColor="text1"/>
          <w:spacing w:val="4"/>
          <w:sz w:val="20"/>
          <w:lang w:eastAsia="zh-CN"/>
        </w:rPr>
        <w:t xml:space="preserve"> analizy zgromadzonego w przedmiotowej sprawie materiału dowodowego, jak i z wyjaśnień </w:t>
      </w:r>
      <w:r w:rsidRPr="00F84AD5">
        <w:rPr>
          <w:rFonts w:ascii="Arial" w:hAnsi="Arial" w:cs="Arial"/>
          <w:i/>
          <w:color w:val="000000" w:themeColor="text1"/>
          <w:spacing w:val="4"/>
          <w:sz w:val="20"/>
          <w:lang w:eastAsia="zh-CN"/>
        </w:rPr>
        <w:t>inwestora</w:t>
      </w:r>
      <w:r w:rsidRPr="00F84AD5">
        <w:rPr>
          <w:rFonts w:ascii="Arial" w:hAnsi="Arial" w:cs="Arial"/>
          <w:color w:val="000000" w:themeColor="text1"/>
          <w:spacing w:val="4"/>
          <w:sz w:val="20"/>
          <w:lang w:eastAsia="zh-CN"/>
        </w:rPr>
        <w:t xml:space="preserve"> przedstawionych w piśmie z dnia 28 grudnia 2020 r., wynika, że działce nr 129/6 (powstałej z podziału działki nr 129/1), z obrębu 10-Dłużniewo, zapewniony został dostęp do drogi publicznej poprzez budowę bezpośredniego zjazdu z </w:t>
      </w:r>
      <w:r w:rsidRPr="00F84AD5">
        <w:rPr>
          <w:rFonts w:ascii="Arial" w:hAnsi="Arial" w:cs="Arial"/>
          <w:color w:val="000000" w:themeColor="text1"/>
          <w:spacing w:val="4"/>
          <w:sz w:val="20"/>
          <w:szCs w:val="20"/>
        </w:rPr>
        <w:t>obsługującej teren przyległy drogi oznaczonej symbolem Ds nr 4</w:t>
      </w:r>
      <w:r w:rsidRPr="00F84AD5">
        <w:rPr>
          <w:rFonts w:ascii="Arial" w:hAnsi="Arial" w:cs="Arial"/>
          <w:color w:val="000000" w:themeColor="text1"/>
          <w:spacing w:val="4"/>
          <w:sz w:val="20"/>
          <w:lang w:eastAsia="zh-CN"/>
        </w:rPr>
        <w:t>, znajdującej się w liniach rozgraniczających teren pasa drogowego dróg publicznych innej kategorii.</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ww. piśmie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że w ramach przebudowy istniejącej drogi krajowej do parametrów drogi ekspresowej S7, wszystkie istniejące zjazdy z drogi krajowej nr 7 zostały przewidziane do likwidacji. Przewidziano obsługę terenu przyległego do drogi ekspresowej za pośrednictwem przebudowywanych dróg publicznych i dodatkowych jezdni drogi ekspresowej ze zjazdami do posesji </w:t>
      </w:r>
      <w:r w:rsidRPr="00F84AD5">
        <w:rPr>
          <w:rFonts w:ascii="Arial" w:hAnsi="Arial" w:cs="Arial"/>
          <w:color w:val="000000" w:themeColor="text1"/>
          <w:spacing w:val="4"/>
          <w:sz w:val="20"/>
          <w:szCs w:val="20"/>
        </w:rPr>
        <w:br/>
        <w:t xml:space="preserve">i do działek rolnych i leśnych. Zgodnie z powyższą zasadą zaprojektowano odtworzenie jedynego zjazdu do posesji, stanowiącego również jednocześnie dojazd do gruntów rolnych skarżących stron. Zaprojektowano zjazd indywidualny do działki nr 129/6, z obrębu 10-Dłużniewo, którego parametry nie są mniejsze niż parametry zjazdu zlikwidowanego, a jego lokalizacja pokrywa się z lokalizacją zjazdu pierwotnego. W związku z powyższym został spełniony warunek zapewnienia dostępu do drogi publicznej wydzielonej działki ewidencyjnej z odtworzeniem istniejącego zjazdu (zgodnie z art. 29 ust. 2 </w:t>
      </w:r>
      <w:r w:rsidRPr="00F84AD5">
        <w:rPr>
          <w:rFonts w:ascii="Arial" w:hAnsi="Arial" w:cs="Arial"/>
          <w:i/>
          <w:color w:val="000000" w:themeColor="text1"/>
          <w:spacing w:val="4"/>
          <w:sz w:val="20"/>
          <w:szCs w:val="20"/>
        </w:rPr>
        <w:t>ustawy o drogach publicznych</w:t>
      </w:r>
      <w:r w:rsidRPr="00F84AD5">
        <w:rPr>
          <w:rFonts w:ascii="Arial" w:hAnsi="Arial" w:cs="Arial"/>
          <w:color w:val="000000" w:themeColor="text1"/>
          <w:spacing w:val="4"/>
          <w:sz w:val="20"/>
          <w:szCs w:val="20"/>
        </w:rPr>
        <w:t>).</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Jednocześnie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zwrócił uwagę na fakt, że Pani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i Pan G</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E478A0">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de facto wnioskują o budowę dodatkowego zjazdu z drogi Ds nr 4, w celu ułatwienia prowadzenia działalności. Powyższe wykracza jednak poza wymagania określone dla przedmiotowej inwestycji przez </w:t>
      </w:r>
      <w:r w:rsidRPr="00F84AD5">
        <w:rPr>
          <w:rFonts w:ascii="Arial" w:hAnsi="Arial" w:cs="Arial"/>
          <w:i/>
          <w:color w:val="000000" w:themeColor="text1"/>
          <w:spacing w:val="4"/>
          <w:sz w:val="20"/>
          <w:szCs w:val="20"/>
        </w:rPr>
        <w:t>inwestora</w:t>
      </w:r>
      <w:r w:rsidR="00E478A0">
        <w:rPr>
          <w:rFonts w:ascii="Arial" w:hAnsi="Arial" w:cs="Arial"/>
          <w:color w:val="000000" w:themeColor="text1"/>
          <w:spacing w:val="4"/>
          <w:sz w:val="20"/>
          <w:szCs w:val="20"/>
        </w:rPr>
        <w:t xml:space="preserve"> i wymagania zawarte w </w:t>
      </w:r>
      <w:r w:rsidRPr="00F84AD5">
        <w:rPr>
          <w:rFonts w:ascii="Arial" w:hAnsi="Arial" w:cs="Arial"/>
          <w:color w:val="000000" w:themeColor="text1"/>
          <w:spacing w:val="4"/>
          <w:sz w:val="20"/>
          <w:szCs w:val="20"/>
        </w:rPr>
        <w:t>obowiązujących przepisach prawa.</w:t>
      </w:r>
    </w:p>
    <w:p w:rsidR="004F2496" w:rsidRPr="00F84AD5" w:rsidRDefault="004F2496" w:rsidP="004F2496">
      <w:pPr>
        <w:suppressAutoHyphens/>
        <w:spacing w:after="240" w:line="240" w:lineRule="exact"/>
        <w:jc w:val="both"/>
        <w:rPr>
          <w:rFonts w:ascii="Arial" w:hAnsi="Arial" w:cs="Arial"/>
          <w:color w:val="000000" w:themeColor="text1"/>
          <w:spacing w:val="4"/>
          <w:sz w:val="20"/>
          <w:szCs w:val="20"/>
          <w:lang w:eastAsia="zh-CN"/>
        </w:rPr>
      </w:pPr>
      <w:r w:rsidRPr="00F84AD5">
        <w:rPr>
          <w:rFonts w:ascii="Arial" w:hAnsi="Arial" w:cs="Arial"/>
          <w:bCs/>
          <w:iCs/>
          <w:color w:val="000000" w:themeColor="text1"/>
          <w:spacing w:val="4"/>
          <w:sz w:val="20"/>
          <w:szCs w:val="20"/>
          <w:lang w:eastAsia="zh-CN"/>
        </w:rPr>
        <w:t>Wskazać bowiem należy</w:t>
      </w:r>
      <w:r w:rsidRPr="00F84AD5">
        <w:rPr>
          <w:rFonts w:ascii="Arial" w:hAnsi="Arial" w:cs="Arial"/>
          <w:color w:val="000000" w:themeColor="text1"/>
          <w:spacing w:val="4"/>
          <w:sz w:val="20"/>
          <w:szCs w:val="20"/>
          <w:lang w:eastAsia="zh-CN"/>
        </w:rPr>
        <w:t>, że art. 29 ust. 2</w:t>
      </w:r>
      <w:r w:rsidRPr="00F84AD5">
        <w:rPr>
          <w:rFonts w:ascii="Arial" w:hAnsi="Arial" w:cs="Arial"/>
          <w:bCs/>
          <w:i/>
          <w:iCs/>
          <w:color w:val="000000" w:themeColor="text1"/>
          <w:spacing w:val="4"/>
          <w:sz w:val="20"/>
          <w:szCs w:val="20"/>
          <w:lang w:eastAsia="zh-CN"/>
        </w:rPr>
        <w:t xml:space="preserve"> ustawy o drogach publicznych</w:t>
      </w:r>
      <w:r w:rsidRPr="00F84AD5">
        <w:rPr>
          <w:rFonts w:ascii="Arial" w:hAnsi="Arial" w:cs="Arial"/>
          <w:color w:val="000000" w:themeColor="text1"/>
          <w:spacing w:val="4"/>
          <w:sz w:val="20"/>
          <w:szCs w:val="20"/>
          <w:lang w:eastAsia="zh-CN"/>
        </w:rPr>
        <w:t xml:space="preserve"> nakłada na zarządcę drogi, </w:t>
      </w:r>
      <w:r w:rsidRPr="00F84AD5">
        <w:rPr>
          <w:rFonts w:ascii="Arial" w:hAnsi="Arial" w:cs="Arial"/>
          <w:color w:val="000000" w:themeColor="text1"/>
          <w:spacing w:val="4"/>
          <w:sz w:val="20"/>
          <w:szCs w:val="20"/>
          <w:lang w:eastAsia="zh-CN"/>
        </w:rPr>
        <w:br/>
        <w:t xml:space="preserve">w przypadku budowy lub przebudowy drogi, obowiązek budowy lub przebudowy zjazdów dotychczas istniejących, przy czym, przez zjazdy „dotychczas istniejące” należy rozumieć zjazdy istniejące w sensie prawnym, tj. formalnie ustanowione przed rozpoczęciem budowy lub przebudowy drogi. W odniesieniu </w:t>
      </w:r>
      <w:r w:rsidRPr="00F84AD5">
        <w:rPr>
          <w:rFonts w:ascii="Arial" w:hAnsi="Arial" w:cs="Arial"/>
          <w:color w:val="000000" w:themeColor="text1"/>
          <w:spacing w:val="4"/>
          <w:sz w:val="20"/>
          <w:szCs w:val="20"/>
          <w:lang w:eastAsia="zh-CN"/>
        </w:rPr>
        <w:br/>
        <w:t xml:space="preserve">do zjazdów, których budowy nie uzgodniono z właściwym zarządcą drogi, podobnie jak w sytuacji potrzeby utworzenia nowego zjazdu, konieczne jest zezwolenie na jego usytuowanie wydane przez właściwego zarządcę drogi – na podstawie art. 29 ust. 1 </w:t>
      </w:r>
      <w:r w:rsidRPr="00F84AD5">
        <w:rPr>
          <w:rFonts w:ascii="Arial" w:hAnsi="Arial" w:cs="Arial"/>
          <w:i/>
          <w:color w:val="000000" w:themeColor="text1"/>
          <w:spacing w:val="4"/>
          <w:sz w:val="20"/>
          <w:szCs w:val="20"/>
          <w:lang w:eastAsia="zh-CN"/>
        </w:rPr>
        <w:t>ustawy o drogach publicznych</w:t>
      </w:r>
      <w:r w:rsidRPr="00F84AD5">
        <w:rPr>
          <w:rFonts w:ascii="Arial" w:hAnsi="Arial" w:cs="Arial"/>
          <w:color w:val="000000" w:themeColor="text1"/>
          <w:spacing w:val="4"/>
          <w:sz w:val="20"/>
          <w:szCs w:val="20"/>
          <w:lang w:eastAsia="zh-CN"/>
        </w:rPr>
        <w:t xml:space="preserve"> (vide: wyrok Wojewódzkiego Sądu Administracyjnego w Warszawie z dnia 5 maja 2016 r. sygn. akt VII SA/Wa 2667/15, wyrok Wojewódzkiego Sądu Administracyjnego w Bydgoszczy z dnia 4 grudnia 2012 r., </w:t>
      </w:r>
      <w:r w:rsidRPr="00F84AD5">
        <w:rPr>
          <w:rFonts w:ascii="Arial" w:hAnsi="Arial" w:cs="Arial"/>
          <w:color w:val="000000" w:themeColor="text1"/>
          <w:spacing w:val="4"/>
          <w:sz w:val="20"/>
          <w:szCs w:val="20"/>
          <w:lang w:eastAsia="zh-CN"/>
        </w:rPr>
        <w:br/>
        <w:t>sygn. akt II SA/</w:t>
      </w:r>
      <w:proofErr w:type="spellStart"/>
      <w:r w:rsidRPr="00F84AD5">
        <w:rPr>
          <w:rFonts w:ascii="Arial" w:hAnsi="Arial" w:cs="Arial"/>
          <w:color w:val="000000" w:themeColor="text1"/>
          <w:spacing w:val="4"/>
          <w:sz w:val="20"/>
          <w:szCs w:val="20"/>
          <w:lang w:eastAsia="zh-CN"/>
        </w:rPr>
        <w:t>Bd</w:t>
      </w:r>
      <w:proofErr w:type="spellEnd"/>
      <w:r w:rsidRPr="00F84AD5">
        <w:rPr>
          <w:rFonts w:ascii="Arial" w:hAnsi="Arial" w:cs="Arial"/>
          <w:color w:val="000000" w:themeColor="text1"/>
          <w:spacing w:val="4"/>
          <w:sz w:val="20"/>
          <w:szCs w:val="20"/>
          <w:lang w:eastAsia="zh-CN"/>
        </w:rPr>
        <w:t xml:space="preserve"> 627/12, </w:t>
      </w:r>
      <w:proofErr w:type="spellStart"/>
      <w:r w:rsidRPr="00F84AD5">
        <w:rPr>
          <w:rFonts w:ascii="Arial" w:hAnsi="Arial" w:cs="Arial"/>
          <w:color w:val="000000" w:themeColor="text1"/>
          <w:spacing w:val="4"/>
          <w:sz w:val="20"/>
          <w:szCs w:val="20"/>
          <w:lang w:eastAsia="zh-CN"/>
        </w:rPr>
        <w:t>opubl</w:t>
      </w:r>
      <w:proofErr w:type="spellEnd"/>
      <w:r w:rsidRPr="00F84AD5">
        <w:rPr>
          <w:rFonts w:ascii="Arial" w:hAnsi="Arial" w:cs="Arial"/>
          <w:color w:val="000000" w:themeColor="text1"/>
          <w:spacing w:val="4"/>
          <w:sz w:val="20"/>
          <w:szCs w:val="20"/>
          <w:lang w:eastAsia="zh-CN"/>
        </w:rPr>
        <w:t>. Centralna Baza Orzeczeń Sądów Administracyjnych).</w:t>
      </w:r>
    </w:p>
    <w:p w:rsidR="004F2496" w:rsidRPr="00F84AD5" w:rsidRDefault="004F2496" w:rsidP="004F2496">
      <w:pPr>
        <w:suppressAutoHyphens/>
        <w:spacing w:after="240" w:line="240" w:lineRule="exact"/>
        <w:jc w:val="both"/>
        <w:rPr>
          <w:rFonts w:ascii="Arial" w:hAnsi="Arial" w:cs="Arial"/>
          <w:bCs/>
          <w:iCs/>
          <w:color w:val="000000" w:themeColor="text1"/>
          <w:spacing w:val="4"/>
          <w:sz w:val="20"/>
          <w:szCs w:val="20"/>
          <w:lang w:eastAsia="zh-CN" w:bidi="pl-PL"/>
        </w:rPr>
      </w:pPr>
      <w:r w:rsidRPr="00F84AD5">
        <w:rPr>
          <w:rFonts w:ascii="Arial" w:hAnsi="Arial" w:cs="Arial"/>
          <w:color w:val="000000" w:themeColor="text1"/>
          <w:spacing w:val="4"/>
          <w:sz w:val="20"/>
          <w:szCs w:val="20"/>
          <w:lang w:eastAsia="zh-CN"/>
        </w:rPr>
        <w:t xml:space="preserve">Zgodnie z art. 29 ust. 1 </w:t>
      </w:r>
      <w:r w:rsidRPr="00F84AD5">
        <w:rPr>
          <w:rFonts w:ascii="Arial" w:hAnsi="Arial" w:cs="Arial"/>
          <w:i/>
          <w:color w:val="000000" w:themeColor="text1"/>
          <w:spacing w:val="4"/>
          <w:sz w:val="20"/>
          <w:szCs w:val="20"/>
          <w:lang w:eastAsia="zh-CN"/>
        </w:rPr>
        <w:t>ustawy</w:t>
      </w:r>
      <w:r w:rsidRPr="00F84AD5">
        <w:rPr>
          <w:rFonts w:ascii="Arial" w:hAnsi="Arial" w:cs="Arial"/>
          <w:color w:val="000000" w:themeColor="text1"/>
          <w:spacing w:val="4"/>
          <w:sz w:val="20"/>
          <w:szCs w:val="20"/>
          <w:lang w:eastAsia="zh-CN"/>
        </w:rPr>
        <w:t xml:space="preserve"> </w:t>
      </w:r>
      <w:r w:rsidRPr="00F84AD5">
        <w:rPr>
          <w:rFonts w:ascii="Arial" w:hAnsi="Arial" w:cs="Arial"/>
          <w:i/>
          <w:color w:val="000000" w:themeColor="text1"/>
          <w:spacing w:val="4"/>
          <w:sz w:val="20"/>
          <w:szCs w:val="20"/>
          <w:lang w:eastAsia="zh-CN"/>
        </w:rPr>
        <w:t>o drogach publicznych</w:t>
      </w:r>
      <w:r w:rsidRPr="00F84AD5">
        <w:rPr>
          <w:rFonts w:ascii="Arial" w:hAnsi="Arial" w:cs="Arial"/>
          <w:bCs/>
          <w:iCs/>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 budowa lub przebudowa zjazdu należy do właściciela lub użytkownika nieruchomości przyległych do drogi, po uzyskaniu, w drodze decyzji administracyjnej, zezwolenia zarządcy drogi na lokalizację zjazdu lub przebudowę zjazdu. </w:t>
      </w:r>
    </w:p>
    <w:p w:rsidR="004F2496" w:rsidRPr="00F84AD5" w:rsidRDefault="004F2496" w:rsidP="004F2496">
      <w:pPr>
        <w:spacing w:after="240" w:line="240" w:lineRule="exact"/>
        <w:jc w:val="both"/>
        <w:rPr>
          <w:rFonts w:cs="Arial"/>
          <w:color w:val="000000" w:themeColor="text1"/>
          <w:spacing w:val="4"/>
          <w:szCs w:val="20"/>
        </w:rPr>
      </w:pPr>
      <w:r w:rsidRPr="00F84AD5">
        <w:rPr>
          <w:rFonts w:ascii="Arial" w:hAnsi="Arial" w:cs="Arial"/>
          <w:color w:val="000000" w:themeColor="text1"/>
          <w:spacing w:val="4"/>
          <w:sz w:val="20"/>
          <w:szCs w:val="20"/>
          <w:lang w:eastAsia="zh-CN"/>
        </w:rPr>
        <w:lastRenderedPageBreak/>
        <w:t xml:space="preserve">Mając zatem na uwadze stwierdzenie zawarte w piśmie z dnia 8 października 2020 r., </w:t>
      </w:r>
      <w:r w:rsidRPr="00F84AD5">
        <w:rPr>
          <w:rFonts w:ascii="Arial" w:hAnsi="Arial" w:cs="Arial"/>
          <w:color w:val="000000" w:themeColor="text1"/>
          <w:spacing w:val="4"/>
          <w:sz w:val="20"/>
          <w:szCs w:val="20"/>
          <w:lang w:eastAsia="zh-CN"/>
        </w:rPr>
        <w:br/>
        <w:t xml:space="preserve">iż po pomniejszeniu areału działki nr 129/1, skarżący nie mają możliwości dojazdu do bazy paszowej, tak jak to było dotychczas, wskazać należy, iż w zakresie działki 129/6 </w:t>
      </w:r>
      <w:r w:rsidRPr="00F84AD5">
        <w:rPr>
          <w:rFonts w:ascii="Arial" w:hAnsi="Arial" w:cs="Arial"/>
          <w:i/>
          <w:color w:val="000000" w:themeColor="text1"/>
          <w:spacing w:val="4"/>
          <w:sz w:val="20"/>
          <w:szCs w:val="20"/>
          <w:lang w:eastAsia="zh-CN"/>
        </w:rPr>
        <w:t xml:space="preserve">inwestor </w:t>
      </w:r>
      <w:r w:rsidRPr="00F84AD5">
        <w:rPr>
          <w:rFonts w:ascii="Arial" w:hAnsi="Arial" w:cs="Arial"/>
          <w:color w:val="000000" w:themeColor="text1"/>
          <w:spacing w:val="4"/>
          <w:sz w:val="20"/>
          <w:szCs w:val="20"/>
          <w:lang w:eastAsia="zh-CN"/>
        </w:rPr>
        <w:t xml:space="preserve">wypełnił ciążący na nim obowiązek i zapewnił dostęp do drogi publicznej z ww. działki. Podkreślenia wymaga przy tym, iż </w:t>
      </w:r>
      <w:r w:rsidRPr="00F84AD5">
        <w:rPr>
          <w:rFonts w:ascii="Arial" w:hAnsi="Arial" w:cs="Arial"/>
          <w:color w:val="000000" w:themeColor="text1"/>
          <w:spacing w:val="4"/>
          <w:sz w:val="20"/>
          <w:szCs w:val="20"/>
        </w:rPr>
        <w:t xml:space="preserve">na </w:t>
      </w:r>
      <w:r w:rsidRPr="00F84AD5">
        <w:rPr>
          <w:rFonts w:ascii="Arial" w:hAnsi="Arial" w:cs="Arial"/>
          <w:iCs/>
          <w:color w:val="000000" w:themeColor="text1"/>
          <w:spacing w:val="4"/>
          <w:sz w:val="20"/>
          <w:szCs w:val="20"/>
        </w:rPr>
        <w:t>inwestorze</w:t>
      </w:r>
      <w:r w:rsidRPr="00F84AD5">
        <w:rPr>
          <w:rFonts w:ascii="Arial" w:hAnsi="Arial" w:cs="Arial"/>
          <w:i/>
          <w:iCs/>
          <w:color w:val="000000" w:themeColor="text1"/>
          <w:spacing w:val="4"/>
          <w:sz w:val="20"/>
          <w:szCs w:val="20"/>
        </w:rPr>
        <w:t xml:space="preserve"> </w:t>
      </w:r>
      <w:r w:rsidRPr="00F84AD5">
        <w:rPr>
          <w:rFonts w:ascii="Arial" w:hAnsi="Arial" w:cs="Arial"/>
          <w:iCs/>
          <w:color w:val="000000" w:themeColor="text1"/>
          <w:spacing w:val="4"/>
          <w:sz w:val="20"/>
          <w:szCs w:val="20"/>
        </w:rPr>
        <w:t>realizującym inwestycję drogową</w:t>
      </w:r>
      <w:r w:rsidRPr="00F84AD5">
        <w:rPr>
          <w:rFonts w:ascii="Arial" w:hAnsi="Arial" w:cs="Arial"/>
          <w:i/>
          <w:iCs/>
          <w:color w:val="000000" w:themeColor="text1"/>
          <w:spacing w:val="4"/>
          <w:sz w:val="20"/>
          <w:szCs w:val="20"/>
        </w:rPr>
        <w:t xml:space="preserve"> </w:t>
      </w:r>
      <w:r w:rsidRPr="00F84AD5">
        <w:rPr>
          <w:rFonts w:ascii="Arial" w:hAnsi="Arial" w:cs="Arial"/>
          <w:color w:val="000000" w:themeColor="text1"/>
          <w:spacing w:val="4"/>
          <w:sz w:val="20"/>
          <w:szCs w:val="20"/>
        </w:rPr>
        <w:t xml:space="preserve">ciąży jedynie obowiązek zapewnienia nieruchomościom dostępu do drogi publicznej. Dojazd ten ma być odpowiedni, co nie oznacza, że ma być zgodny </w:t>
      </w:r>
      <w:r w:rsidRPr="00F84AD5">
        <w:rPr>
          <w:rFonts w:ascii="Arial" w:hAnsi="Arial" w:cs="Arial"/>
          <w:color w:val="000000" w:themeColor="text1"/>
          <w:spacing w:val="4"/>
          <w:sz w:val="20"/>
          <w:szCs w:val="20"/>
        </w:rPr>
        <w:br/>
        <w:t xml:space="preserve">z oczekiwaniami stron skarżących. Brak jest bowiem przepisu prawa, który nakazywałby zapewnienie określonego charakteru dostępu do drogi publicznej, bądź projektowanie dostępu zgodnie z żądaniem osoby zainteresowanej (vide: wyrok Wojewódzkiego Sądu Administracyjnego w Warszawie z dnia </w:t>
      </w:r>
      <w:r w:rsidRPr="00F84AD5">
        <w:rPr>
          <w:rFonts w:ascii="Arial" w:hAnsi="Arial" w:cs="Arial"/>
          <w:color w:val="000000" w:themeColor="text1"/>
          <w:spacing w:val="4"/>
          <w:sz w:val="20"/>
          <w:szCs w:val="20"/>
        </w:rPr>
        <w:br/>
        <w:t xml:space="preserve">5 stycznia 2010 r., sygn. akt IV SA/Wa 1732/09, wyrok Naczelnego Sądu Administracyjnego z dnia </w:t>
      </w:r>
      <w:r w:rsidRPr="00F84AD5">
        <w:rPr>
          <w:rFonts w:ascii="Arial" w:hAnsi="Arial" w:cs="Arial"/>
          <w:color w:val="000000" w:themeColor="text1"/>
          <w:spacing w:val="4"/>
          <w:sz w:val="20"/>
          <w:szCs w:val="20"/>
        </w:rPr>
        <w:br/>
        <w:t>9 sierpnia 2010 r., sygn. akt II OSK 875/10).</w:t>
      </w:r>
    </w:p>
    <w:p w:rsidR="004F2496" w:rsidRPr="00F84AD5" w:rsidRDefault="004F2496" w:rsidP="004F2496">
      <w:pPr>
        <w:pBdr>
          <w:top w:val="none" w:sz="4" w:space="0" w:color="000000"/>
          <w:left w:val="none" w:sz="4" w:space="0" w:color="000000"/>
          <w:bottom w:val="none" w:sz="4" w:space="0" w:color="000000"/>
          <w:right w:val="none" w:sz="4" w:space="0" w:color="000000"/>
          <w:between w:val="none" w:sz="4" w:space="0" w:color="000000"/>
        </w:pBdr>
        <w:spacing w:after="240" w:line="240" w:lineRule="exact"/>
        <w:jc w:val="both"/>
        <w:outlineLvl w:val="0"/>
        <w:rPr>
          <w:rFonts w:ascii="Arial" w:eastAsia="Arial" w:hAnsi="Arial" w:cs="Arial"/>
          <w:color w:val="000000" w:themeColor="text1"/>
          <w:spacing w:val="4"/>
          <w:sz w:val="20"/>
          <w:szCs w:val="20"/>
        </w:rPr>
      </w:pPr>
      <w:r w:rsidRPr="00F84AD5">
        <w:rPr>
          <w:rFonts w:ascii="Arial" w:hAnsi="Arial" w:cs="Arial"/>
          <w:color w:val="000000" w:themeColor="text1"/>
          <w:spacing w:val="4"/>
          <w:sz w:val="20"/>
          <w:szCs w:val="20"/>
          <w:lang w:eastAsia="zh-CN"/>
        </w:rPr>
        <w:t>Odnosząc się natomiast do podniesionego przez Panią B</w:t>
      </w:r>
      <w:r w:rsidR="009C1821">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 B</w:t>
      </w:r>
      <w:r w:rsidR="009C1821">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 i Pana G</w:t>
      </w:r>
      <w:r w:rsidR="009C1821">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 B</w:t>
      </w:r>
      <w:r w:rsidR="009C1821">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 zarzutu dotyczącego braku dostępu do drogi publicznej dla działki nr 129/8 (powstałej z podziału działki nr 129/1), </w:t>
      </w:r>
      <w:r w:rsidRPr="00F84AD5">
        <w:rPr>
          <w:rFonts w:ascii="Arial" w:eastAsia="Arial" w:hAnsi="Arial" w:cs="Arial"/>
          <w:color w:val="000000" w:themeColor="text1"/>
          <w:spacing w:val="4"/>
          <w:sz w:val="20"/>
          <w:szCs w:val="20"/>
        </w:rPr>
        <w:t xml:space="preserve">wyjaśnić należy, iż dostęp do drogi publicznej może mieć charakter bezpośredni lub pośredni. Zgodnie z orzecznictwem </w:t>
      </w:r>
      <w:proofErr w:type="spellStart"/>
      <w:r w:rsidRPr="00F84AD5">
        <w:rPr>
          <w:rFonts w:ascii="Arial" w:eastAsia="Arial" w:hAnsi="Arial" w:cs="Arial"/>
          <w:color w:val="000000" w:themeColor="text1"/>
          <w:spacing w:val="4"/>
          <w:sz w:val="20"/>
          <w:szCs w:val="20"/>
        </w:rPr>
        <w:t>sądowoadministracyjnym</w:t>
      </w:r>
      <w:proofErr w:type="spellEnd"/>
      <w:r w:rsidRPr="00F84AD5">
        <w:rPr>
          <w:rFonts w:ascii="Arial" w:eastAsia="Arial" w:hAnsi="Arial" w:cs="Arial"/>
          <w:color w:val="000000" w:themeColor="text1"/>
          <w:spacing w:val="4"/>
          <w:sz w:val="20"/>
          <w:szCs w:val="20"/>
        </w:rPr>
        <w:t xml:space="preserve">, dostęp bezpośredni do drogi publicznej to takie położenie działki względem drogi publicznej, które zapewnia możliwość obsługi komunikacyjnej tej działki z wyłączeniem konieczności wykorzystania innych terenów (działek), celem zapewnienia dojazdu. Natomiast dostęp pośredni do drogi publicznej polega na wykorzystaniu komunikacyjnym innej działki oddzielającej daną działkę od drogi publicznej i jest możliwy poprzez ustanowienie służebności drogowej, bądź poprzez drogę wewnętrzną (vide: wyrok Wojewódzkiego Sądu Administracyjnego </w:t>
      </w:r>
      <w:r w:rsidRPr="00F84AD5">
        <w:rPr>
          <w:rFonts w:ascii="Arial" w:eastAsia="Arial" w:hAnsi="Arial" w:cs="Arial"/>
          <w:color w:val="000000" w:themeColor="text1"/>
          <w:spacing w:val="4"/>
          <w:sz w:val="20"/>
          <w:szCs w:val="20"/>
        </w:rPr>
        <w:br/>
        <w:t>w Lublinie z dnia 19 stycznia 2012 r., sygn. akt II SA/Lu 554/11).</w:t>
      </w:r>
    </w:p>
    <w:p w:rsidR="004F2496" w:rsidRPr="00F84AD5" w:rsidRDefault="004F2496" w:rsidP="004F2496">
      <w:pPr>
        <w:tabs>
          <w:tab w:val="left" w:pos="9639"/>
        </w:tabs>
        <w:suppressAutoHyphens/>
        <w:autoSpaceDE w:val="0"/>
        <w:autoSpaceDN w:val="0"/>
        <w:adjustRightInd w:val="0"/>
        <w:spacing w:after="240" w:line="240" w:lineRule="exact"/>
        <w:jc w:val="both"/>
        <w:rPr>
          <w:rFonts w:ascii="Arial" w:hAnsi="Arial" w:cs="Arial"/>
          <w:color w:val="000000" w:themeColor="text1"/>
          <w:spacing w:val="4"/>
          <w:sz w:val="20"/>
          <w:szCs w:val="20"/>
          <w:lang w:eastAsia="zh-CN"/>
        </w:rPr>
      </w:pPr>
      <w:r w:rsidRPr="00F84AD5">
        <w:rPr>
          <w:rFonts w:ascii="Arial" w:hAnsi="Arial" w:cs="Arial"/>
          <w:color w:val="000000" w:themeColor="text1"/>
          <w:spacing w:val="4"/>
          <w:sz w:val="20"/>
          <w:szCs w:val="20"/>
          <w:lang w:eastAsia="zh-CN"/>
        </w:rPr>
        <w:t xml:space="preserve">Pojęcie dostępu do drogi publicznej należy rozumieć możliwie jak najszerzej. Przyjmuje się bowiem, </w:t>
      </w:r>
      <w:r w:rsidRPr="00F84AD5">
        <w:rPr>
          <w:rFonts w:ascii="Arial" w:hAnsi="Arial" w:cs="Arial"/>
          <w:color w:val="000000" w:themeColor="text1"/>
          <w:spacing w:val="4"/>
          <w:sz w:val="20"/>
          <w:szCs w:val="20"/>
          <w:lang w:eastAsia="zh-CN"/>
        </w:rPr>
        <w:br/>
        <w:t xml:space="preserve">że warunek dostępu do drogi publicznej spełniony jest zawsze wtedy kiedy na działkę można dostać się – zgodnie z prawem – z drogi publicznej. Ustawodawca nie stawia przy tym wymagań co do rodzaju tego dostępu (por. wyroki Wojewódzkiego Sądu Administracyjnego w Warszawie z dnia 6 października 2017 r., sygn. akt VII SA/Wa 1388/17, z dnia 5 stycznia 2010 r., sygn. akt IV SA/Wa 1732/09, z dnia </w:t>
      </w:r>
      <w:r w:rsidRPr="00F84AD5">
        <w:rPr>
          <w:rFonts w:ascii="Arial" w:hAnsi="Arial" w:cs="Arial"/>
          <w:color w:val="000000" w:themeColor="text1"/>
          <w:spacing w:val="4"/>
          <w:sz w:val="20"/>
          <w:szCs w:val="20"/>
          <w:lang w:eastAsia="zh-CN"/>
        </w:rPr>
        <w:br/>
        <w:t>26 listopada 2009 r., sygn. akt IV SA/Wa 1433/09). Brak jest bowiem przepisu prawa, który nakazywałby zapewnienie określonego charakteru dostępu do drogi publicznej, ewentualnie dostępu do określonej kategorii dróg publicznych, bądź projektowanie dostępu zgodnie z żądaniem osoby zainteresowanej (</w:t>
      </w:r>
      <w:r w:rsidRPr="00F84AD5">
        <w:rPr>
          <w:rFonts w:ascii="Arial" w:eastAsia="Arial" w:hAnsi="Arial" w:cs="Arial"/>
          <w:color w:val="000000" w:themeColor="text1"/>
          <w:spacing w:val="4"/>
          <w:sz w:val="20"/>
          <w:szCs w:val="20"/>
        </w:rPr>
        <w:t xml:space="preserve">stanowisko wyrażone przez Naczelny Sąd Administracyjny w wyrokach z dnia 19 lipca 2016 r., </w:t>
      </w:r>
      <w:r w:rsidRPr="00F84AD5">
        <w:rPr>
          <w:rFonts w:ascii="Arial" w:eastAsia="Arial" w:hAnsi="Arial" w:cs="Arial"/>
          <w:color w:val="000000" w:themeColor="text1"/>
          <w:spacing w:val="4"/>
          <w:sz w:val="20"/>
          <w:szCs w:val="20"/>
        </w:rPr>
        <w:br/>
        <w:t>sygn. akt II OSK 1373/16, i z dnia 26 lipca 2013 r., sygn. akt II OSK 762/13)</w:t>
      </w:r>
      <w:r w:rsidRPr="00F84AD5">
        <w:rPr>
          <w:rFonts w:ascii="Arial" w:hAnsi="Arial" w:cs="Arial"/>
          <w:color w:val="000000" w:themeColor="text1"/>
          <w:spacing w:val="4"/>
          <w:sz w:val="20"/>
          <w:szCs w:val="20"/>
          <w:lang w:eastAsia="zh-CN"/>
        </w:rPr>
        <w:t xml:space="preserve">. </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zh-CN"/>
        </w:rPr>
        <w:t>Po dokonaniu analizy ark</w:t>
      </w:r>
      <w:r w:rsidRPr="00F84AD5">
        <w:rPr>
          <w:rFonts w:ascii="Arial" w:hAnsi="Arial" w:cs="Arial"/>
          <w:color w:val="000000" w:themeColor="text1"/>
          <w:spacing w:val="4"/>
          <w:sz w:val="20"/>
          <w:szCs w:val="20"/>
        </w:rPr>
        <w:t xml:space="preserve">usza nr 9 rysunku nr 2 części graficznej Projektu Zagospodarowania Terenu, stanowiącego część Projektu budowlanego, oznaczonego jako załącznik nr 1 do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w:t>
      </w:r>
      <w:r w:rsidRPr="00F84AD5">
        <w:rPr>
          <w:rFonts w:ascii="Arial" w:hAnsi="Arial" w:cs="Arial"/>
          <w:i/>
          <w:color w:val="000000" w:themeColor="text1"/>
          <w:spacing w:val="4"/>
          <w:sz w:val="20"/>
          <w:szCs w:val="20"/>
          <w:lang w:eastAsia="zh-CN"/>
        </w:rPr>
        <w:t xml:space="preserve"> Minister</w:t>
      </w:r>
      <w:r w:rsidRPr="00F84AD5">
        <w:rPr>
          <w:rFonts w:ascii="Arial" w:hAnsi="Arial" w:cs="Arial"/>
          <w:color w:val="000000" w:themeColor="text1"/>
          <w:spacing w:val="4"/>
          <w:sz w:val="20"/>
          <w:szCs w:val="20"/>
          <w:lang w:eastAsia="zh-CN"/>
        </w:rPr>
        <w:t xml:space="preserve"> </w:t>
      </w:r>
      <w:r w:rsidRPr="00F84AD5">
        <w:rPr>
          <w:rFonts w:ascii="Arial" w:hAnsi="Arial" w:cs="Arial"/>
          <w:color w:val="000000" w:themeColor="text1"/>
          <w:spacing w:val="4"/>
          <w:sz w:val="20"/>
          <w:szCs w:val="20"/>
        </w:rPr>
        <w:t xml:space="preserve">uznał za zasadne wyjaśnienia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przedstawione w piśmie z dnia </w:t>
      </w:r>
      <w:r w:rsidRPr="00F84AD5">
        <w:rPr>
          <w:rFonts w:ascii="Arial" w:hAnsi="Arial" w:cs="Arial"/>
          <w:color w:val="000000" w:themeColor="text1"/>
          <w:spacing w:val="4"/>
          <w:sz w:val="20"/>
          <w:szCs w:val="20"/>
        </w:rPr>
        <w:br/>
        <w:t xml:space="preserve">28 grudnia 2020 r., że ww. nieruchomość przylega do działki drogowej (droga wewnętrzna) nr 128/3, </w:t>
      </w:r>
      <w:r w:rsidRPr="00F84AD5">
        <w:rPr>
          <w:rFonts w:ascii="Arial" w:hAnsi="Arial" w:cs="Arial"/>
          <w:color w:val="000000" w:themeColor="text1"/>
          <w:spacing w:val="4"/>
          <w:sz w:val="20"/>
          <w:szCs w:val="20"/>
        </w:rPr>
        <w:br/>
        <w:t xml:space="preserve">z obrębu 10-Dłużniewo, stanowiącej własność Gminy Baboszewo. Do działki tej zaprojektowano zjazd </w:t>
      </w:r>
      <w:r w:rsidRPr="00F84AD5">
        <w:rPr>
          <w:rFonts w:ascii="Arial" w:hAnsi="Arial" w:cs="Arial"/>
          <w:color w:val="000000" w:themeColor="text1"/>
          <w:spacing w:val="4"/>
          <w:sz w:val="20"/>
          <w:szCs w:val="20"/>
        </w:rPr>
        <w:br/>
        <w:t xml:space="preserve">z projektowanej drogi Ds nr 4. Poprzez działkę nr 128/3 zapewniona zatem została obsługa komunikacyjna kilku przyległym działkom, w tym działce nr 129/8, pozostającej własnością skarżących. </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związku z powyższym, warunek zapewnienia dostępu do drogi publicznej wydzielonej działce ewidencyjnej nr 129/8 został spełniony.</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z w:val="20"/>
          <w:szCs w:val="20"/>
          <w:lang w:eastAsia="zh-CN"/>
        </w:rPr>
        <w:t>Rozpatrując zawarty w odwołaniu Pana A</w:t>
      </w:r>
      <w:r w:rsidR="009C1821">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N</w:t>
      </w:r>
      <w:r w:rsidR="009C1821">
        <w:rPr>
          <w:rFonts w:ascii="Arial" w:hAnsi="Arial" w:cs="Arial"/>
          <w:color w:val="000000" w:themeColor="text1"/>
          <w:sz w:val="20"/>
          <w:szCs w:val="20"/>
          <w:lang w:eastAsia="zh-CN"/>
        </w:rPr>
        <w:t>.</w:t>
      </w:r>
      <w:r w:rsidRPr="00F84AD5">
        <w:rPr>
          <w:rFonts w:ascii="Arial" w:hAnsi="Arial" w:cs="Arial"/>
          <w:color w:val="000000" w:themeColor="text1"/>
          <w:sz w:val="20"/>
          <w:szCs w:val="20"/>
          <w:lang w:eastAsia="zh-CN"/>
        </w:rPr>
        <w:t xml:space="preserve"> zarzut dotyczący naruszenia przez organ I instancji </w:t>
      </w:r>
      <w:r w:rsidR="009C1821">
        <w:rPr>
          <w:rFonts w:ascii="Arial" w:hAnsi="Arial" w:cs="Arial"/>
          <w:color w:val="000000" w:themeColor="text1"/>
          <w:spacing w:val="4"/>
          <w:sz w:val="20"/>
          <w:szCs w:val="20"/>
        </w:rPr>
        <w:t xml:space="preserve">art. 21 </w:t>
      </w:r>
      <w:r w:rsidRPr="00F84AD5">
        <w:rPr>
          <w:rFonts w:ascii="Arial" w:hAnsi="Arial" w:cs="Arial"/>
          <w:color w:val="000000" w:themeColor="text1"/>
          <w:spacing w:val="4"/>
          <w:sz w:val="20"/>
          <w:szCs w:val="20"/>
        </w:rPr>
        <w:t>ust. 1 i 2 Konstytucji RP oraz art. 140 ustawy</w:t>
      </w:r>
      <w:r w:rsidRPr="00F84AD5">
        <w:rPr>
          <w:rFonts w:ascii="Arial" w:hAnsi="Arial" w:cs="Arial"/>
          <w:color w:val="000000" w:themeColor="text1"/>
          <w:spacing w:val="4"/>
          <w:sz w:val="20"/>
          <w:szCs w:val="20"/>
          <w:lang w:val="en-US" w:eastAsia="zh-CN"/>
        </w:rPr>
        <w:t xml:space="preserve"> z </w:t>
      </w:r>
      <w:r w:rsidRPr="00F84AD5">
        <w:rPr>
          <w:rFonts w:ascii="Arial" w:hAnsi="Arial" w:cs="Arial"/>
          <w:color w:val="000000" w:themeColor="text1"/>
          <w:spacing w:val="4"/>
          <w:sz w:val="20"/>
          <w:szCs w:val="20"/>
          <w:lang w:eastAsia="zh-CN"/>
        </w:rPr>
        <w:t>dnia 23 kwietnia 196</w:t>
      </w:r>
      <w:r w:rsidR="009C1821">
        <w:rPr>
          <w:rFonts w:ascii="Arial" w:hAnsi="Arial" w:cs="Arial"/>
          <w:color w:val="000000" w:themeColor="text1"/>
          <w:spacing w:val="4"/>
          <w:sz w:val="20"/>
          <w:szCs w:val="20"/>
          <w:lang w:eastAsia="zh-CN"/>
        </w:rPr>
        <w:t>4 r. – Kodeks cywilny (Dz. U. z </w:t>
      </w:r>
      <w:r w:rsidRPr="00F84AD5">
        <w:rPr>
          <w:rFonts w:ascii="Arial" w:hAnsi="Arial" w:cs="Arial"/>
          <w:color w:val="000000" w:themeColor="text1"/>
          <w:spacing w:val="4"/>
          <w:sz w:val="20"/>
          <w:szCs w:val="20"/>
          <w:lang w:eastAsia="zh-CN"/>
        </w:rPr>
        <w:t>2020 r. poz. 1740, z późn. zm.), zwanej dalej „</w:t>
      </w:r>
      <w:proofErr w:type="spellStart"/>
      <w:r w:rsidRPr="00F84AD5">
        <w:rPr>
          <w:rFonts w:ascii="Arial" w:hAnsi="Arial" w:cs="Arial"/>
          <w:i/>
          <w:color w:val="000000" w:themeColor="text1"/>
          <w:spacing w:val="4"/>
          <w:sz w:val="20"/>
          <w:szCs w:val="20"/>
          <w:lang w:eastAsia="zh-CN"/>
        </w:rPr>
        <w:t>kc</w:t>
      </w:r>
      <w:proofErr w:type="spellEnd"/>
      <w:r w:rsidRPr="00F84AD5">
        <w:rPr>
          <w:rFonts w:ascii="Arial" w:hAnsi="Arial" w:cs="Arial"/>
          <w:color w:val="000000" w:themeColor="text1"/>
          <w:spacing w:val="4"/>
          <w:sz w:val="20"/>
          <w:szCs w:val="20"/>
          <w:lang w:eastAsia="zh-CN"/>
        </w:rPr>
        <w:t xml:space="preserve">”, </w:t>
      </w:r>
      <w:r w:rsidRPr="00F84AD5">
        <w:rPr>
          <w:rFonts w:ascii="Arial" w:hAnsi="Arial" w:cs="Arial"/>
          <w:color w:val="000000" w:themeColor="text1"/>
          <w:spacing w:val="4"/>
          <w:sz w:val="20"/>
          <w:szCs w:val="20"/>
        </w:rPr>
        <w:t xml:space="preserve">i art. </w:t>
      </w:r>
      <w:r w:rsidRPr="00F84AD5">
        <w:rPr>
          <w:rFonts w:ascii="Arial" w:hAnsi="Arial" w:cs="Arial"/>
          <w:i/>
          <w:color w:val="000000" w:themeColor="text1"/>
          <w:spacing w:val="4"/>
          <w:sz w:val="20"/>
          <w:szCs w:val="20"/>
        </w:rPr>
        <w:t>23 specustawy drogowej</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w zw. z art. 114 ust. 1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 xml:space="preserve">, a także art. 7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poprzez niepodjęcie rokowań w sprawie współpracy przy realizacji inwestycji, „wyzucie” właściciela z prawa własności nieruchomości zabudowanej stacją paliw wraz z restauracją i dodatkową infrastrukturą przeznaczoną dla podróżnych, mimo deklaracji i rzeczywistej woli współpracy ze Skarbem Państwa w zakresie prowadzenia stacji paliw na terenie przewidzianego w projekcie budowlanym MOP, wyjaśnić należy, </w:t>
      </w:r>
      <w:r w:rsidRPr="00F84AD5">
        <w:rPr>
          <w:rFonts w:ascii="Arial" w:hAnsi="Arial" w:cs="Arial"/>
          <w:color w:val="000000" w:themeColor="text1"/>
          <w:spacing w:val="4"/>
          <w:sz w:val="20"/>
          <w:szCs w:val="20"/>
        </w:rPr>
        <w:br/>
        <w:t>co następuje.</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Podkreślenia wymaga, iż niewątpliwie własność, jako podstawowa wartość państwa prawnego, podlega szczególnej ochronie, gwarantowanej w ustawie zasadniczej. Jednak ochrona ta ustępuje niekiedy wartościom wyżej cenionym przez ustawodawcę. Za taką wartość, która powinna być w sposób szczególny uwzględniana, ustawodawca przyjął „cel publiczny”. Tym samym, zagwarantowanie </w:t>
      </w:r>
      <w:r w:rsidRPr="00F84AD5">
        <w:rPr>
          <w:rFonts w:ascii="Arial" w:hAnsi="Arial" w:cs="Arial"/>
          <w:bCs/>
          <w:iCs/>
          <w:color w:val="000000" w:themeColor="text1"/>
          <w:spacing w:val="4"/>
          <w:sz w:val="20"/>
          <w:szCs w:val="20"/>
          <w:lang w:bidi="pl-PL"/>
        </w:rPr>
        <w:br/>
        <w:t xml:space="preserve">w Konstytucji RP prawnej ochrony prawa własności oznacza, że nie jest ono nienaruszalne i absolutne. </w:t>
      </w:r>
      <w:r w:rsidRPr="00F84AD5">
        <w:rPr>
          <w:rFonts w:ascii="Arial" w:hAnsi="Arial" w:cs="Arial"/>
          <w:bCs/>
          <w:iCs/>
          <w:color w:val="000000" w:themeColor="text1"/>
          <w:spacing w:val="4"/>
          <w:sz w:val="20"/>
          <w:szCs w:val="20"/>
          <w:lang w:bidi="pl-PL"/>
        </w:rPr>
        <w:lastRenderedPageBreak/>
        <w:t>Konstytucja RP przewiduje sytuacje tego rodzaju i dlatego nie wyklucza i nie zakazuje dokonywania wywłaszczenia mienia lub ograniczenia w sposobie korzystania z niego.</w:t>
      </w:r>
    </w:p>
    <w:p w:rsidR="004F2496" w:rsidRPr="00F84AD5" w:rsidRDefault="004F2496" w:rsidP="004F2496">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 xml:space="preserve">Przepis art. 64 ust. 3 Konstytucji RP wskazuje, że własność może być ograniczona tylko w drodze ustawy i tylko w zakresie, w jakim nie narusza to istoty prawa własności. Przepis ten statuuje przesłankę formalną ograniczenia prawa własności </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wymóg ustawy, oraz zakreśla maksymalną granicę ingerencji </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zakaz naruszania istoty prawa własności </w:t>
      </w:r>
      <w:r w:rsidRPr="00F84AD5">
        <w:rPr>
          <w:rFonts w:ascii="Arial" w:hAnsi="Arial" w:cs="Arial"/>
          <w:bCs/>
          <w:iCs/>
          <w:color w:val="000000" w:themeColor="text1"/>
          <w:spacing w:val="4"/>
          <w:sz w:val="20"/>
          <w:szCs w:val="20"/>
          <w:lang w:bidi="pl-PL"/>
        </w:rPr>
        <w:t xml:space="preserve">(vide: wyrok Naczelnego Sądu Administracyjnego z dnia </w:t>
      </w:r>
      <w:r w:rsidRPr="00F84AD5">
        <w:rPr>
          <w:rFonts w:ascii="Arial" w:hAnsi="Arial" w:cs="Arial"/>
          <w:bCs/>
          <w:iCs/>
          <w:color w:val="000000" w:themeColor="text1"/>
          <w:spacing w:val="4"/>
          <w:sz w:val="20"/>
          <w:szCs w:val="20"/>
          <w:lang w:bidi="pl-PL"/>
        </w:rPr>
        <w:br/>
        <w:t>17 kwietnia 2015 r., sygn. akt II OSK 2209/13)</w:t>
      </w:r>
      <w:r w:rsidRPr="00F84AD5">
        <w:rPr>
          <w:rFonts w:ascii="Arial" w:hAnsi="Arial" w:cs="Arial"/>
          <w:bCs/>
          <w:color w:val="000000" w:themeColor="text1"/>
          <w:spacing w:val="4"/>
          <w:sz w:val="20"/>
          <w:szCs w:val="20"/>
        </w:rPr>
        <w:t>. Zgodnie z utrwalonym orzecznictwem Trybunału Konstytucyjnego, wskazanie w art. 64 ust. 3 Konstytucji RP przesłanek dopuszczających ograniczenie prawa własności nie oznacza wyłączenia zastosowania w odniesieniu do tego prawa generalnej zasady wyrażonej w przepisie art. 31 ust. 3 Konstytucji RP,</w:t>
      </w:r>
      <w:r w:rsidRPr="00F84AD5">
        <w:rPr>
          <w:rFonts w:ascii="Arial" w:hAnsi="Arial" w:cs="Arial"/>
          <w:bCs/>
          <w:iCs/>
          <w:color w:val="000000" w:themeColor="text1"/>
          <w:spacing w:val="4"/>
          <w:sz w:val="20"/>
          <w:szCs w:val="20"/>
          <w:lang w:bidi="pl-PL"/>
        </w:rPr>
        <w:t xml:space="preserve"> zgodnie z którym ograniczenia </w:t>
      </w:r>
      <w:r w:rsidRPr="00F84AD5">
        <w:rPr>
          <w:rFonts w:ascii="Arial" w:hAnsi="Arial" w:cs="Arial"/>
          <w:color w:val="000000" w:themeColor="text1"/>
          <w:spacing w:val="4"/>
          <w:sz w:val="20"/>
          <w:szCs w:val="20"/>
        </w:rPr>
        <w:t>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w:t>
      </w:r>
      <w:r w:rsidRPr="00F84AD5">
        <w:rPr>
          <w:rFonts w:ascii="Arial" w:hAnsi="Arial" w:cs="Arial"/>
          <w:bCs/>
          <w:color w:val="000000" w:themeColor="text1"/>
          <w:spacing w:val="4"/>
          <w:sz w:val="20"/>
          <w:szCs w:val="20"/>
        </w:rPr>
        <w:t xml:space="preserve"> Przepis art. 31 ust. 3 Konstytucji RP spełnia funkcję podstawową dla ochrony prawa własności. W sposób w pełni samodzielny i całkowity statuuje bowiem zasadę proporcjonalności, a więc zakaz nadmiernej w stosunku do chronionej wartości ingerencji </w:t>
      </w:r>
      <w:r w:rsidRPr="00F84AD5">
        <w:rPr>
          <w:rFonts w:ascii="Arial" w:hAnsi="Arial" w:cs="Arial"/>
          <w:bCs/>
          <w:color w:val="000000" w:themeColor="text1"/>
          <w:spacing w:val="4"/>
          <w:sz w:val="20"/>
          <w:szCs w:val="20"/>
        </w:rPr>
        <w:br/>
        <w:t xml:space="preserve">w sferę praw i wolności jednostki. Wskazuje ponadto wartości, których ochrona przemawia za dopuszczalnością ingerencji w konstytucyjne wolności i prawa, w tym w prawa właściciela </w:t>
      </w:r>
      <w:r w:rsidRPr="00F84AD5">
        <w:rPr>
          <w:rFonts w:ascii="Arial" w:hAnsi="Arial" w:cs="Arial"/>
          <w:bCs/>
          <w:iCs/>
          <w:color w:val="000000" w:themeColor="text1"/>
          <w:spacing w:val="4"/>
          <w:sz w:val="20"/>
          <w:szCs w:val="20"/>
          <w:lang w:bidi="pl-PL"/>
        </w:rPr>
        <w:t>(zob. wyrok Trybunału Konstytucyjnego z dnia 25 maja 1999 r., sygn. akt SK 9/98)</w:t>
      </w:r>
      <w:r w:rsidRPr="00F84AD5">
        <w:rPr>
          <w:rFonts w:ascii="Arial" w:hAnsi="Arial" w:cs="Arial"/>
          <w:bCs/>
          <w:color w:val="000000" w:themeColor="text1"/>
          <w:spacing w:val="4"/>
          <w:sz w:val="20"/>
          <w:szCs w:val="20"/>
        </w:rPr>
        <w:t>.</w:t>
      </w:r>
    </w:p>
    <w:p w:rsidR="004F2496" w:rsidRPr="00F84AD5" w:rsidRDefault="004F2496" w:rsidP="004F2496">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Z kolei zgodnie z art. 21 ust. 2 Konstytucji RP, wywłaszczenie jest dopuszczalne, o ile zostaną spełnione dwa podstawowe warunki. Pierwszy z nich to wywłaszczenie na cele publiczne, a więc podyktowane interesem publicznym, np. w celu realizacji inwestycji celu publicznego. Drugi zaś warunek to wypłacenie słusznego odszkodowania. Przepis ten stanowi jednoznaczną i wyraźną konstytucyjną podstawę dla wprowadzania ograniczeń prawa własności.</w:t>
      </w:r>
    </w:p>
    <w:p w:rsidR="004F2496" w:rsidRPr="00F84AD5" w:rsidRDefault="004F2496" w:rsidP="004F2496">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 xml:space="preserve">Cel publiczny zdefiniowany został przez ustawodawcę w art. 6 </w:t>
      </w:r>
      <w:r w:rsidRPr="00F84AD5">
        <w:rPr>
          <w:rFonts w:ascii="Arial" w:hAnsi="Arial" w:cs="Arial"/>
          <w:bCs/>
          <w:i/>
          <w:color w:val="000000" w:themeColor="text1"/>
          <w:spacing w:val="4"/>
          <w:sz w:val="20"/>
          <w:szCs w:val="20"/>
        </w:rPr>
        <w:t>ustawy o gospodarce nieruchomościami</w:t>
      </w:r>
      <w:r w:rsidRPr="00F84AD5">
        <w:rPr>
          <w:rFonts w:ascii="Arial" w:hAnsi="Arial" w:cs="Arial"/>
          <w:bCs/>
          <w:color w:val="000000" w:themeColor="text1"/>
          <w:spacing w:val="4"/>
          <w:sz w:val="20"/>
          <w:szCs w:val="20"/>
        </w:rPr>
        <w:t xml:space="preserve">. Zgodnie z treścią art. 6 pkt 1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w:t>
      </w:r>
      <w:r w:rsidRPr="00F84AD5">
        <w:rPr>
          <w:rFonts w:ascii="Arial" w:hAnsi="Arial" w:cs="Arial"/>
          <w:bCs/>
          <w:color w:val="000000" w:themeColor="text1"/>
          <w:spacing w:val="4"/>
          <w:sz w:val="20"/>
          <w:szCs w:val="20"/>
        </w:rPr>
        <w:t xml:space="preserve"> celem publicznym jest </w:t>
      </w:r>
      <w:r w:rsidRPr="00F84AD5">
        <w:rPr>
          <w:rFonts w:ascii="Arial" w:hAnsi="Arial" w:cs="Arial"/>
          <w:color w:val="000000" w:themeColor="text1"/>
          <w:spacing w:val="4"/>
          <w:sz w:val="20"/>
          <w:szCs w:val="20"/>
        </w:rPr>
        <w:t>wydzielanie gruntów pod drogi publiczne, drogi rowerowe i drogi wodne, budowa, utrzymywanie oraz wykonywanie robót budowlanych tych dróg, obiektów i urządzeń transportu publicznego, a także łączności publicznej i sygnalizacji</w:t>
      </w:r>
      <w:r w:rsidRPr="00F84AD5">
        <w:rPr>
          <w:rFonts w:ascii="Arial" w:hAnsi="Arial" w:cs="Arial"/>
          <w:bCs/>
          <w:color w:val="000000" w:themeColor="text1"/>
          <w:spacing w:val="4"/>
          <w:sz w:val="20"/>
          <w:szCs w:val="20"/>
        </w:rPr>
        <w:t>.</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i/>
          <w:color w:val="000000" w:themeColor="text1"/>
          <w:spacing w:val="4"/>
          <w:sz w:val="20"/>
          <w:szCs w:val="20"/>
        </w:rPr>
        <w:t>Specustawa drogowa</w:t>
      </w:r>
      <w:r w:rsidRPr="00F84AD5">
        <w:rPr>
          <w:rFonts w:ascii="Arial" w:hAnsi="Arial" w:cs="Arial"/>
          <w:color w:val="000000" w:themeColor="text1"/>
          <w:spacing w:val="4"/>
          <w:sz w:val="20"/>
          <w:szCs w:val="20"/>
        </w:rPr>
        <w:t xml:space="preserve"> służy realizacji celu publicznego, jakim jest budowa dróg publicznych. Wprowadzenie odrębnego trybu administracyjnego w sprawie realizacji inwestycji drogowych służy realizacji celu publicznego w postaci poprawy bezpieczeństwa układu komunikacyjnego </w:t>
      </w:r>
      <w:r w:rsidRPr="00F84AD5">
        <w:rPr>
          <w:rFonts w:ascii="Arial" w:hAnsi="Arial" w:cs="Arial"/>
          <w:color w:val="000000" w:themeColor="text1"/>
          <w:spacing w:val="4"/>
          <w:sz w:val="20"/>
          <w:szCs w:val="20"/>
        </w:rPr>
        <w:br/>
        <w:t xml:space="preserve">i transportowego, a jednocześnie skutki z tym związane są rekompensowane w formie odszkodowania (art. 12 ust. 4a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Zatem, przy realizacji systemu dróg publicznych, służących poprawie bezpieczeństwa, komunikacji, transportu, nie dochodzi do naruszenia proporcji między interesem publicznym, a ingerencją w sferę praw i wolności, które na mocy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są rekompensowane stosownym odszkodowaniem.</w:t>
      </w:r>
    </w:p>
    <w:p w:rsidR="004F2496" w:rsidRPr="00F84AD5" w:rsidRDefault="004F2496" w:rsidP="004F2496">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Tym samym, stwierdzić należy, że przysługujące skarżącemu prawo własności nie stanowi „prawa nieskończonego” (</w:t>
      </w:r>
      <w:proofErr w:type="spellStart"/>
      <w:r w:rsidRPr="00F84AD5">
        <w:rPr>
          <w:rFonts w:ascii="Arial" w:hAnsi="Arial" w:cs="Arial"/>
          <w:bCs/>
          <w:color w:val="000000" w:themeColor="text1"/>
          <w:spacing w:val="4"/>
          <w:sz w:val="20"/>
          <w:szCs w:val="20"/>
        </w:rPr>
        <w:t>ius</w:t>
      </w:r>
      <w:proofErr w:type="spellEnd"/>
      <w:r w:rsidRPr="00F84AD5">
        <w:rPr>
          <w:rFonts w:ascii="Arial" w:hAnsi="Arial" w:cs="Arial"/>
          <w:bCs/>
          <w:color w:val="000000" w:themeColor="text1"/>
          <w:spacing w:val="4"/>
          <w:sz w:val="20"/>
          <w:szCs w:val="20"/>
        </w:rPr>
        <w:t xml:space="preserve"> infinitum), tzn. wartości absolutnej, niepodlegającej żadnym ograniczeniom. Zdaniem organu II instancji, </w:t>
      </w:r>
      <w:r w:rsidRPr="00F84AD5">
        <w:rPr>
          <w:rFonts w:ascii="Arial" w:hAnsi="Arial" w:cs="Arial"/>
          <w:bCs/>
          <w:iCs/>
          <w:color w:val="000000" w:themeColor="text1"/>
          <w:spacing w:val="4"/>
          <w:sz w:val="20"/>
          <w:szCs w:val="20"/>
          <w:lang w:bidi="pl-PL"/>
        </w:rPr>
        <w:t xml:space="preserve">konieczna jest natomiast merytoryczna kontrola zasadności ingerencji </w:t>
      </w:r>
      <w:r w:rsidRPr="00F84AD5">
        <w:rPr>
          <w:rFonts w:ascii="Arial" w:hAnsi="Arial" w:cs="Arial"/>
          <w:bCs/>
          <w:iCs/>
          <w:color w:val="000000" w:themeColor="text1"/>
          <w:spacing w:val="4"/>
          <w:sz w:val="20"/>
          <w:szCs w:val="20"/>
          <w:lang w:bidi="pl-PL"/>
        </w:rPr>
        <w:br/>
        <w:t xml:space="preserve">w prawa jednostki przy realizacji inwestycji. Organ administracji publicznej ma obowiązek </w:t>
      </w:r>
      <w:r w:rsidRPr="00F84AD5">
        <w:rPr>
          <w:rFonts w:ascii="Arial" w:hAnsi="Arial" w:cs="Arial"/>
          <w:color w:val="000000" w:themeColor="text1"/>
          <w:spacing w:val="4"/>
          <w:sz w:val="20"/>
          <w:szCs w:val="20"/>
        </w:rPr>
        <w:t>–</w:t>
      </w:r>
      <w:r w:rsidRPr="00F84AD5">
        <w:rPr>
          <w:rFonts w:ascii="Arial" w:hAnsi="Arial" w:cs="Arial"/>
          <w:bCs/>
          <w:iCs/>
          <w:color w:val="000000" w:themeColor="text1"/>
          <w:spacing w:val="4"/>
          <w:sz w:val="20"/>
          <w:szCs w:val="20"/>
          <w:lang w:bidi="pl-PL"/>
        </w:rPr>
        <w:t xml:space="preserve"> wypełniany w postępowaniu administracyjnym w sprawie wydania decyzji o zezwoleniu na realizację ww. inwestycji drogowej w odniesieniu do działek skarżącej strony </w:t>
      </w:r>
      <w:r w:rsidRPr="00F84AD5">
        <w:rPr>
          <w:rFonts w:ascii="Arial" w:hAnsi="Arial" w:cs="Arial"/>
          <w:color w:val="000000" w:themeColor="text1"/>
          <w:spacing w:val="4"/>
          <w:sz w:val="20"/>
          <w:szCs w:val="20"/>
        </w:rPr>
        <w:t>–</w:t>
      </w:r>
      <w:r w:rsidRPr="00F84AD5">
        <w:rPr>
          <w:rFonts w:ascii="Arial" w:hAnsi="Arial" w:cs="Arial"/>
          <w:bCs/>
          <w:iCs/>
          <w:color w:val="000000" w:themeColor="text1"/>
          <w:spacing w:val="4"/>
          <w:sz w:val="20"/>
          <w:szCs w:val="20"/>
          <w:lang w:bidi="pl-PL"/>
        </w:rPr>
        <w:t xml:space="preserve"> badania zasadności zakresu zajęcia działek pod planowane przedsięwzięcie, jak również ewentualnych ograniczeń wprowadzonych w sposobie korzystania z nieruchomości stron na potrzeby realizacji inwestycji. </w:t>
      </w:r>
      <w:r w:rsidRPr="00F84AD5">
        <w:rPr>
          <w:rFonts w:ascii="Arial" w:hAnsi="Arial" w:cs="Arial"/>
          <w:bCs/>
          <w:color w:val="000000" w:themeColor="text1"/>
          <w:spacing w:val="4"/>
          <w:sz w:val="20"/>
          <w:szCs w:val="20"/>
        </w:rPr>
        <w:t xml:space="preserve">W opinii </w:t>
      </w:r>
      <w:r w:rsidRPr="00F84AD5">
        <w:rPr>
          <w:rFonts w:ascii="Arial" w:hAnsi="Arial" w:cs="Arial"/>
          <w:bCs/>
          <w:i/>
          <w:color w:val="000000" w:themeColor="text1"/>
          <w:spacing w:val="4"/>
          <w:sz w:val="20"/>
          <w:szCs w:val="20"/>
        </w:rPr>
        <w:t>Ministra</w:t>
      </w:r>
      <w:r w:rsidRPr="00F84AD5">
        <w:rPr>
          <w:rFonts w:ascii="Arial" w:hAnsi="Arial" w:cs="Arial"/>
          <w:bCs/>
          <w:color w:val="000000" w:themeColor="text1"/>
          <w:spacing w:val="4"/>
          <w:sz w:val="20"/>
          <w:szCs w:val="20"/>
        </w:rPr>
        <w:t xml:space="preserve"> całokształt okoliczności niniejszej sprawy dowodzi, iż przejęcie pod przedmiotową inwestycję drogową działek </w:t>
      </w:r>
      <w:r w:rsidRPr="00F84AD5">
        <w:rPr>
          <w:rFonts w:ascii="Arial" w:hAnsi="Arial" w:cs="Arial"/>
          <w:bCs/>
          <w:color w:val="000000" w:themeColor="text1"/>
          <w:spacing w:val="4"/>
          <w:sz w:val="20"/>
          <w:szCs w:val="20"/>
        </w:rPr>
        <w:br/>
        <w:t xml:space="preserve">nr 41/2 i nr 41/3, z obrębu 09-Ćwiklinek, stanowiących własność Pana </w:t>
      </w:r>
      <w:r w:rsidR="009C1821">
        <w:rPr>
          <w:rFonts w:ascii="Arial" w:hAnsi="Arial" w:cs="Arial"/>
          <w:bCs/>
          <w:color w:val="000000" w:themeColor="text1"/>
          <w:spacing w:val="4"/>
          <w:sz w:val="20"/>
          <w:szCs w:val="20"/>
        </w:rPr>
        <w:t>A.</w:t>
      </w:r>
      <w:r w:rsidRPr="00F84AD5">
        <w:rPr>
          <w:rFonts w:ascii="Arial" w:hAnsi="Arial" w:cs="Arial"/>
          <w:bCs/>
          <w:color w:val="000000" w:themeColor="text1"/>
          <w:spacing w:val="4"/>
          <w:sz w:val="20"/>
          <w:szCs w:val="20"/>
        </w:rPr>
        <w:t xml:space="preserve"> N</w:t>
      </w:r>
      <w:r w:rsidR="009C1821">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jest niezbędne dla realizacji przedmiotowej inwestycji drogowej.</w:t>
      </w:r>
    </w:p>
    <w:p w:rsidR="004F2496" w:rsidRPr="00F84AD5" w:rsidRDefault="004F2496" w:rsidP="004F2496">
      <w:pPr>
        <w:spacing w:after="240" w:line="240" w:lineRule="exact"/>
        <w:jc w:val="both"/>
        <w:rPr>
          <w:rFonts w:ascii="Arial" w:hAnsi="Arial" w:cs="Arial"/>
          <w:bCs/>
          <w:color w:val="000000" w:themeColor="text1"/>
          <w:spacing w:val="4"/>
          <w:sz w:val="20"/>
          <w:szCs w:val="20"/>
          <w:lang w:bidi="pl-PL"/>
        </w:rPr>
      </w:pPr>
      <w:r w:rsidRPr="00F84AD5">
        <w:rPr>
          <w:rFonts w:ascii="Arial" w:hAnsi="Arial" w:cs="Arial"/>
          <w:bCs/>
          <w:color w:val="000000" w:themeColor="text1"/>
          <w:spacing w:val="4"/>
          <w:sz w:val="20"/>
          <w:szCs w:val="20"/>
          <w:lang w:bidi="pl-PL"/>
        </w:rPr>
        <w:t xml:space="preserve">Z akt niniejszej sprawy wynika, iż projektowany odcinek Pieńki – Płońsk jest fragmentem drogi ekspresowej S7 relacji Gdańsk – Elbląg – Olsztynek – Warszawa – Kielce – Kraków – Rabka. Zasadniczym celem realizacji drogi ekspresowej jest stworzenie ponadregionalnej drogi tranzytowej łączącej województwa pomorskie, warmińsko-mazurskie, mazowieckie, świętokrzyskie i małopolskie, oraz włączenie jej do sieci ekspresowych dróg krajowych o istotnym znaczeniu również w połączeniach międzynarodowych. Jest to zatem niewątpliwie cel publiczny. </w:t>
      </w:r>
    </w:p>
    <w:p w:rsidR="004F2496" w:rsidRPr="00F84AD5" w:rsidRDefault="004F2496" w:rsidP="004F2496">
      <w:pPr>
        <w:widowControl w:val="0"/>
        <w:spacing w:after="240" w:line="240" w:lineRule="exact"/>
        <w:ind w:right="23"/>
        <w:jc w:val="both"/>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lastRenderedPageBreak/>
        <w:t>Mając na uwadze zakres prac planowanych do wykonania na działkach stanowiących własność Pana A</w:t>
      </w:r>
      <w:r w:rsidR="009C1821">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N</w:t>
      </w:r>
      <w:r w:rsidR="009C1821">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w ramach realizacji ww. przedsięwzięcia, wyjaś</w:t>
      </w:r>
      <w:r w:rsidR="009C1821">
        <w:rPr>
          <w:rFonts w:ascii="Arial" w:hAnsi="Arial" w:cs="Arial"/>
          <w:bCs/>
          <w:color w:val="000000" w:themeColor="text1"/>
          <w:spacing w:val="4"/>
          <w:sz w:val="20"/>
          <w:szCs w:val="20"/>
        </w:rPr>
        <w:t>nić należy, iż działki nr 41/2 i nr 41/3, z obrębu 09</w:t>
      </w:r>
      <w:r w:rsidR="009C1821">
        <w:rPr>
          <w:rFonts w:ascii="Arial" w:hAnsi="Arial" w:cs="Arial"/>
          <w:bCs/>
          <w:color w:val="000000" w:themeColor="text1"/>
          <w:spacing w:val="4"/>
          <w:sz w:val="20"/>
          <w:szCs w:val="20"/>
        </w:rPr>
        <w:noBreakHyphen/>
      </w:r>
      <w:r w:rsidRPr="00F84AD5">
        <w:rPr>
          <w:rFonts w:ascii="Arial" w:hAnsi="Arial" w:cs="Arial"/>
          <w:bCs/>
          <w:color w:val="000000" w:themeColor="text1"/>
          <w:spacing w:val="4"/>
          <w:sz w:val="20"/>
          <w:szCs w:val="20"/>
        </w:rPr>
        <w:t>Ćwiklinek, znajdują się w terenie przewidzianym pod realizację MOP Ćwiklinek.</w:t>
      </w:r>
    </w:p>
    <w:p w:rsidR="004F2496" w:rsidRPr="00F84AD5" w:rsidRDefault="004F2496" w:rsidP="004F2496">
      <w:pPr>
        <w:pStyle w:val="Teksttreci1"/>
        <w:shd w:val="clear" w:color="auto" w:fill="auto"/>
        <w:spacing w:after="240" w:line="240" w:lineRule="exact"/>
        <w:ind w:right="-1"/>
        <w:jc w:val="both"/>
        <w:rPr>
          <w:rFonts w:ascii="Arial" w:hAnsi="Arial" w:cs="Arial"/>
          <w:color w:val="000000" w:themeColor="text1"/>
          <w:spacing w:val="4"/>
          <w:sz w:val="20"/>
          <w:szCs w:val="20"/>
        </w:rPr>
      </w:pPr>
      <w:r w:rsidRPr="00F84AD5">
        <w:rPr>
          <w:rFonts w:ascii="Arial" w:eastAsia="Calibri" w:hAnsi="Arial" w:cs="Arial"/>
          <w:bCs/>
          <w:color w:val="000000" w:themeColor="text1"/>
          <w:spacing w:val="4"/>
          <w:kern w:val="2"/>
          <w:sz w:val="20"/>
          <w:szCs w:val="20"/>
          <w:shd w:val="clear" w:color="auto" w:fill="FFFFFF"/>
        </w:rPr>
        <w:t>Podobnie jak wybór lokalizacji MOP Dłużniewo (o czym była mowa we wcześniejszej części niniejszej decyzji w odniesieniu do zarzutów podniesionych przez Panią B</w:t>
      </w:r>
      <w:r w:rsidR="009C1821">
        <w:rPr>
          <w:rFonts w:ascii="Arial" w:eastAsia="Calibri" w:hAnsi="Arial" w:cs="Arial"/>
          <w:bCs/>
          <w:color w:val="000000" w:themeColor="text1"/>
          <w:spacing w:val="4"/>
          <w:kern w:val="2"/>
          <w:sz w:val="20"/>
          <w:szCs w:val="20"/>
          <w:shd w:val="clear" w:color="auto" w:fill="FFFFFF"/>
        </w:rPr>
        <w:t>.</w:t>
      </w:r>
      <w:r w:rsidRPr="00F84AD5">
        <w:rPr>
          <w:rFonts w:ascii="Arial" w:eastAsia="Calibri" w:hAnsi="Arial" w:cs="Arial"/>
          <w:bCs/>
          <w:color w:val="000000" w:themeColor="text1"/>
          <w:spacing w:val="4"/>
          <w:kern w:val="2"/>
          <w:sz w:val="20"/>
          <w:szCs w:val="20"/>
          <w:shd w:val="clear" w:color="auto" w:fill="FFFFFF"/>
        </w:rPr>
        <w:t xml:space="preserve"> B</w:t>
      </w:r>
      <w:r w:rsidR="009C1821">
        <w:rPr>
          <w:rFonts w:ascii="Arial" w:eastAsia="Calibri" w:hAnsi="Arial" w:cs="Arial"/>
          <w:bCs/>
          <w:color w:val="000000" w:themeColor="text1"/>
          <w:spacing w:val="4"/>
          <w:kern w:val="2"/>
          <w:sz w:val="20"/>
          <w:szCs w:val="20"/>
          <w:shd w:val="clear" w:color="auto" w:fill="FFFFFF"/>
        </w:rPr>
        <w:t>.</w:t>
      </w:r>
      <w:r w:rsidRPr="00F84AD5">
        <w:rPr>
          <w:rFonts w:ascii="Arial" w:eastAsia="Calibri" w:hAnsi="Arial" w:cs="Arial"/>
          <w:bCs/>
          <w:color w:val="000000" w:themeColor="text1"/>
          <w:spacing w:val="4"/>
          <w:kern w:val="2"/>
          <w:sz w:val="20"/>
          <w:szCs w:val="20"/>
          <w:shd w:val="clear" w:color="auto" w:fill="FFFFFF"/>
        </w:rPr>
        <w:t xml:space="preserve">), tak i wybór lokalizacji MOP Ćwiklinek, poprzedzony był </w:t>
      </w:r>
      <w:r w:rsidRPr="00F84AD5">
        <w:rPr>
          <w:rFonts w:ascii="Arial" w:hAnsi="Arial" w:cs="Arial"/>
          <w:color w:val="000000" w:themeColor="text1"/>
          <w:spacing w:val="4"/>
          <w:sz w:val="20"/>
          <w:szCs w:val="20"/>
        </w:rPr>
        <w:t xml:space="preserve">szczegółowymi analizami, których przedmiotem były takie czynniki jak: lokalizacja węzłów drogowych, geometria drogi w profilu i planie oraz lokalizacja istniejących stacji paliw, posiadających zjazdy na drogę krajową nr 7, lokalizacja istniejących i planowanych MOP. Jak wyjaśnił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 piśmie z dnia 4 lutego 2020 r., z uwagi na wysokie parametry techniczne drogi, konieczność zachowania wymaganych przepisami minimalnych odległości MOP od węzłów, minimalnych odległości widoczności na zatrzymanie oraz możliwość adaptacji na MOP istniejących stacji paliw, które po oddaniu do użytkowania S7 stracą możliwość funkcjonowania, a także z uwagi na odległości istniejących i planowanych do realizacji MOP w ciągu S7 relacji Warszawa-Gdańsk – wybór lokalizacji MOP był bardzo ograniczony.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zaznaczył, że na ostateczny wybór lokalizacji MOP miały wpływ czynniki wynikające z istniejącego zagospodarowania terenu w sąsiedztwie projektowanej drogi S7 oraz uwarunkowania środowiska przyrodniczego. Powierzchnia zajmowana przez MOP zdeterminowana jest bowiem koniecznością zapewnienia minimalnego wyposażenia, wymaganego przepisami.</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zostało to już wcześniej wskazane w uzasadnieniu niniejszego rozstrzygnięcia, w piśmie z dnia </w:t>
      </w:r>
      <w:r w:rsidRPr="00F84AD5">
        <w:rPr>
          <w:rFonts w:ascii="Arial" w:hAnsi="Arial" w:cs="Arial"/>
          <w:color w:val="000000" w:themeColor="text1"/>
          <w:spacing w:val="4"/>
          <w:sz w:val="20"/>
          <w:szCs w:val="20"/>
        </w:rPr>
        <w:br/>
        <w:t xml:space="preserve">4 lutego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że w dniu 23 maja 2016 r. złożył wniosek o zmianę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zreformowanej w części </w:t>
      </w:r>
      <w:r w:rsidRPr="00F84AD5">
        <w:rPr>
          <w:rFonts w:ascii="Arial" w:hAnsi="Arial" w:cs="Arial"/>
          <w:i/>
          <w:color w:val="000000" w:themeColor="text1"/>
          <w:spacing w:val="4"/>
          <w:sz w:val="20"/>
          <w:szCs w:val="20"/>
        </w:rPr>
        <w:t>decyzją GDOŚ</w:t>
      </w:r>
      <w:r w:rsidRPr="00F84AD5">
        <w:rPr>
          <w:rFonts w:ascii="Arial" w:hAnsi="Arial" w:cs="Arial"/>
          <w:color w:val="000000" w:themeColor="text1"/>
          <w:spacing w:val="4"/>
          <w:sz w:val="20"/>
          <w:szCs w:val="20"/>
        </w:rPr>
        <w:t>, m.in. w zakresie planowanej budowy MOP wyłącznie w rejonie Dłużniewa i Ćwiklinka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nie wnioskował o wydanie decyzji środowiskowej dla pary MOP </w:t>
      </w:r>
      <w:r w:rsidRPr="00F84AD5">
        <w:rPr>
          <w:rFonts w:ascii="Arial" w:hAnsi="Arial" w:cs="Arial"/>
          <w:color w:val="000000" w:themeColor="text1"/>
          <w:spacing w:val="4"/>
          <w:sz w:val="20"/>
          <w:szCs w:val="20"/>
        </w:rPr>
        <w:br/>
        <w:t xml:space="preserve">w Rybitwach). Społeczeństwo było informowane o toczącym się postępowaniu w sprawie zmiany </w:t>
      </w:r>
      <w:r w:rsidRPr="00F84AD5">
        <w:rPr>
          <w:rFonts w:ascii="Arial" w:hAnsi="Arial" w:cs="Arial"/>
          <w:color w:val="000000" w:themeColor="text1"/>
          <w:spacing w:val="4"/>
          <w:sz w:val="20"/>
          <w:szCs w:val="20"/>
        </w:rPr>
        <w:br/>
        <w:t xml:space="preserve">ww. decyzji środowiskowej w drodze publicznych obwieszczeń (zamieszczonych w m.in. Biuletynie Informacji Publicznej Generalnej Dyrekcji Ochrony Środowiska). </w:t>
      </w:r>
    </w:p>
    <w:p w:rsidR="004F2496" w:rsidRPr="00F84AD5" w:rsidRDefault="004F2496" w:rsidP="004F2496">
      <w:pPr>
        <w:widowControl w:val="0"/>
        <w:spacing w:after="240" w:line="240" w:lineRule="exact"/>
        <w:ind w:right="23"/>
        <w:jc w:val="both"/>
        <w:rPr>
          <w:rFonts w:ascii="Arial" w:hAnsi="Arial" w:cs="Arial"/>
          <w:bCs/>
          <w:iCs/>
          <w:color w:val="000000" w:themeColor="text1"/>
          <w:spacing w:val="4"/>
          <w:sz w:val="20"/>
        </w:rPr>
      </w:pPr>
      <w:r w:rsidRPr="00F84AD5">
        <w:rPr>
          <w:rFonts w:ascii="Arial" w:hAnsi="Arial" w:cs="Arial"/>
          <w:bCs/>
          <w:iCs/>
          <w:color w:val="000000" w:themeColor="text1"/>
          <w:spacing w:val="4"/>
          <w:sz w:val="20"/>
        </w:rPr>
        <w:t xml:space="preserve">Analogicznie zatem jak lokalizacja MOP w Dłużniewie, umiejscowienie MOP w Ćwiklinku zostało wskazane w </w:t>
      </w:r>
      <w:r w:rsidRPr="00F84AD5">
        <w:rPr>
          <w:rFonts w:ascii="Arial" w:hAnsi="Arial" w:cs="Arial"/>
          <w:bCs/>
          <w:i/>
          <w:iCs/>
          <w:color w:val="000000" w:themeColor="text1"/>
          <w:spacing w:val="4"/>
          <w:sz w:val="20"/>
        </w:rPr>
        <w:t>decyzji zmieniającej GDOŚ</w:t>
      </w:r>
      <w:r w:rsidRPr="00F84AD5">
        <w:rPr>
          <w:rFonts w:ascii="Arial" w:hAnsi="Arial" w:cs="Arial"/>
          <w:bCs/>
          <w:iCs/>
          <w:color w:val="000000" w:themeColor="text1"/>
          <w:spacing w:val="4"/>
          <w:sz w:val="20"/>
        </w:rPr>
        <w:t xml:space="preserve">. W pkt I.3.17 ww. rozstrzygnięcia Generalny Dyrektor Ochrony Środowiska zmienił dotychczasowe brzmienie pkt 3.23 </w:t>
      </w:r>
      <w:r w:rsidRPr="00F84AD5">
        <w:rPr>
          <w:rFonts w:ascii="Arial" w:hAnsi="Arial" w:cs="Arial"/>
          <w:bCs/>
          <w:i/>
          <w:iCs/>
          <w:color w:val="000000" w:themeColor="text1"/>
          <w:spacing w:val="4"/>
          <w:sz w:val="20"/>
        </w:rPr>
        <w:t>decyzji RDOŚ</w:t>
      </w:r>
      <w:r w:rsidRPr="00F84AD5">
        <w:rPr>
          <w:rFonts w:ascii="Arial" w:hAnsi="Arial" w:cs="Arial"/>
          <w:bCs/>
          <w:iCs/>
          <w:color w:val="000000" w:themeColor="text1"/>
          <w:spacing w:val="4"/>
          <w:sz w:val="20"/>
        </w:rPr>
        <w:t xml:space="preserve">, wskazując lokalizację MOP: Pepłowo I, Pepłowo II, Dłużniewo i Ćwiklinek, które zostały wyznaczone na podstawie już istniejących stacji paliw, aby jak najbardziej ograniczyć oddziaływanie na środowisko. W uzasadnieniu </w:t>
      </w:r>
      <w:r w:rsidRPr="00F84AD5">
        <w:rPr>
          <w:rFonts w:ascii="Arial" w:hAnsi="Arial" w:cs="Arial"/>
          <w:bCs/>
          <w:i/>
          <w:iCs/>
          <w:color w:val="000000" w:themeColor="text1"/>
          <w:spacing w:val="4"/>
          <w:sz w:val="20"/>
        </w:rPr>
        <w:t>decyzji zmieniającej GDOŚ</w:t>
      </w:r>
      <w:r w:rsidRPr="00F84AD5">
        <w:rPr>
          <w:rFonts w:ascii="Arial" w:hAnsi="Arial" w:cs="Arial"/>
          <w:bCs/>
          <w:iCs/>
          <w:color w:val="000000" w:themeColor="text1"/>
          <w:spacing w:val="4"/>
          <w:sz w:val="20"/>
        </w:rPr>
        <w:t xml:space="preserve"> organ środowiskowy wyjaśnił, iż na skutek rozszerzenia pierwotnego zakresu przedsięwzięcia, dla którego została wydana </w:t>
      </w:r>
      <w:r w:rsidRPr="00F84AD5">
        <w:rPr>
          <w:rFonts w:ascii="Arial" w:hAnsi="Arial" w:cs="Arial"/>
          <w:bCs/>
          <w:i/>
          <w:iCs/>
          <w:color w:val="000000" w:themeColor="text1"/>
          <w:spacing w:val="4"/>
          <w:sz w:val="20"/>
        </w:rPr>
        <w:t>decyzja RDOŚ</w:t>
      </w:r>
      <w:r w:rsidRPr="00F84AD5">
        <w:rPr>
          <w:rFonts w:ascii="Arial" w:hAnsi="Arial" w:cs="Arial"/>
          <w:bCs/>
          <w:iCs/>
          <w:color w:val="000000" w:themeColor="text1"/>
          <w:spacing w:val="4"/>
          <w:sz w:val="20"/>
        </w:rPr>
        <w:t xml:space="preserve"> – o 4 Miejsca Obsługi Podróżnych – </w:t>
      </w:r>
      <w:r w:rsidRPr="00F84AD5">
        <w:rPr>
          <w:rFonts w:ascii="Arial" w:hAnsi="Arial" w:cs="Arial"/>
          <w:bCs/>
          <w:iCs/>
          <w:color w:val="000000" w:themeColor="text1"/>
          <w:spacing w:val="4"/>
          <w:sz w:val="20"/>
        </w:rPr>
        <w:br/>
        <w:t xml:space="preserve">w pkt I.3.17 swojego rozstrzygnięcia określił środowiskowe warunki realizacji ww. obiektów. </w:t>
      </w:r>
    </w:p>
    <w:p w:rsidR="004F2496" w:rsidRPr="00F84AD5" w:rsidRDefault="004F2496" w:rsidP="004F2496">
      <w:pPr>
        <w:suppressAutoHyphens/>
        <w:spacing w:after="240" w:line="240" w:lineRule="exact"/>
        <w:jc w:val="both"/>
        <w:textAlignment w:val="baseline"/>
        <w:rPr>
          <w:rFonts w:ascii="Arial" w:hAnsi="Arial" w:cs="Arial"/>
          <w:bCs/>
          <w:color w:val="000000" w:themeColor="text1"/>
          <w:spacing w:val="4"/>
          <w:sz w:val="20"/>
          <w:szCs w:val="20"/>
          <w:lang w:eastAsia="zh-CN" w:bidi="pl-PL"/>
        </w:rPr>
      </w:pPr>
      <w:r w:rsidRPr="00F84AD5">
        <w:rPr>
          <w:rFonts w:ascii="Arial" w:hAnsi="Arial" w:cs="Arial"/>
          <w:bCs/>
          <w:iCs/>
          <w:color w:val="000000" w:themeColor="text1"/>
          <w:spacing w:val="4"/>
          <w:sz w:val="20"/>
        </w:rPr>
        <w:t xml:space="preserve">Jak już natomiast wyjaśniono w uzasadnieniu niniejszego rozstrzygnięcia, zarówno Wojewoda Mazowiecki, jak i </w:t>
      </w:r>
      <w:r w:rsidRPr="00F84AD5">
        <w:rPr>
          <w:rFonts w:ascii="Arial" w:hAnsi="Arial" w:cs="Arial"/>
          <w:bCs/>
          <w:i/>
          <w:color w:val="000000" w:themeColor="text1"/>
          <w:spacing w:val="4"/>
          <w:sz w:val="20"/>
          <w:szCs w:val="20"/>
          <w:lang w:eastAsia="zh-CN" w:bidi="pl-PL"/>
        </w:rPr>
        <w:t>Minister</w:t>
      </w:r>
      <w:r w:rsidRPr="00F84AD5">
        <w:rPr>
          <w:rFonts w:ascii="Arial" w:hAnsi="Arial" w:cs="Arial"/>
          <w:bCs/>
          <w:color w:val="000000" w:themeColor="text1"/>
          <w:spacing w:val="4"/>
          <w:sz w:val="20"/>
          <w:szCs w:val="20"/>
          <w:lang w:eastAsia="zh-CN" w:bidi="pl-PL"/>
        </w:rPr>
        <w:t xml:space="preserve">, są </w:t>
      </w:r>
      <w:r w:rsidRPr="00F84AD5">
        <w:rPr>
          <w:rFonts w:ascii="Arial" w:hAnsi="Arial" w:cs="Arial"/>
          <w:color w:val="000000" w:themeColor="text1"/>
          <w:spacing w:val="4"/>
          <w:sz w:val="20"/>
          <w:szCs w:val="20"/>
        </w:rPr>
        <w:t xml:space="preserve">związani zapadłymi w przedmiotowej sprawie rozstrzygnięciami organów środowiskowych i nie mogą w dowolny sposób orzekać o umiejscowieniu MOP. </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lang w:eastAsia="zh-CN"/>
        </w:rPr>
      </w:pPr>
      <w:r w:rsidRPr="00F84AD5">
        <w:rPr>
          <w:rFonts w:ascii="Arial" w:hAnsi="Arial" w:cs="Arial"/>
          <w:color w:val="000000" w:themeColor="text1"/>
          <w:spacing w:val="4"/>
          <w:sz w:val="20"/>
          <w:szCs w:val="20"/>
          <w:lang w:eastAsia="zh-CN"/>
        </w:rPr>
        <w:t xml:space="preserve">W piśmie z dnia 4 lutego 2020 r. </w:t>
      </w:r>
      <w:r w:rsidRPr="00F84AD5">
        <w:rPr>
          <w:rFonts w:ascii="Arial" w:hAnsi="Arial" w:cs="Arial"/>
          <w:i/>
          <w:color w:val="000000" w:themeColor="text1"/>
          <w:spacing w:val="4"/>
          <w:sz w:val="20"/>
          <w:szCs w:val="20"/>
          <w:lang w:eastAsia="zh-CN"/>
        </w:rPr>
        <w:t>inwestor</w:t>
      </w:r>
      <w:r w:rsidRPr="00F84AD5">
        <w:rPr>
          <w:rFonts w:ascii="Arial" w:hAnsi="Arial" w:cs="Arial"/>
          <w:color w:val="000000" w:themeColor="text1"/>
          <w:spacing w:val="4"/>
          <w:sz w:val="20"/>
          <w:szCs w:val="20"/>
          <w:lang w:eastAsia="zh-CN"/>
        </w:rPr>
        <w:t xml:space="preserve"> podkreślił natomiast, że MOP w Ćwiklinku został zaprojektowany zgodnie z obowiązującymi przepisami, tj. stanowi wyposażenie drogi ekspresowej S7 </w:t>
      </w:r>
      <w:r w:rsidRPr="00F84AD5">
        <w:rPr>
          <w:rFonts w:ascii="Arial" w:hAnsi="Arial" w:cs="Arial"/>
          <w:color w:val="000000" w:themeColor="text1"/>
          <w:spacing w:val="4"/>
          <w:sz w:val="20"/>
          <w:szCs w:val="20"/>
          <w:lang w:eastAsia="zh-CN"/>
        </w:rPr>
        <w:br/>
        <w:t>i znajduje się w jej pasie drogowym.</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Odnosząc się do przedstawionych w odwołaniu informacji dotyczących podejmowanych przez skarżącego rozmów z </w:t>
      </w:r>
      <w:r w:rsidRPr="00F84AD5">
        <w:rPr>
          <w:rFonts w:ascii="Arial" w:hAnsi="Arial" w:cs="Arial"/>
          <w:i/>
          <w:color w:val="000000" w:themeColor="text1"/>
          <w:spacing w:val="4"/>
          <w:sz w:val="20"/>
          <w:szCs w:val="20"/>
        </w:rPr>
        <w:t>inwestorem</w:t>
      </w:r>
      <w:r w:rsidRPr="00F84AD5">
        <w:rPr>
          <w:rFonts w:ascii="Arial" w:hAnsi="Arial" w:cs="Arial"/>
          <w:color w:val="000000" w:themeColor="text1"/>
          <w:spacing w:val="4"/>
          <w:sz w:val="20"/>
          <w:szCs w:val="20"/>
        </w:rPr>
        <w:t xml:space="preserve"> mających na celu zmianę planowanych rozwiązań projektowych </w:t>
      </w:r>
      <w:r w:rsidRPr="00F84AD5">
        <w:rPr>
          <w:rFonts w:ascii="Arial" w:hAnsi="Arial" w:cs="Arial"/>
          <w:color w:val="000000" w:themeColor="text1"/>
          <w:spacing w:val="4"/>
          <w:sz w:val="20"/>
          <w:szCs w:val="20"/>
        </w:rPr>
        <w:br/>
        <w:t>i wyłączenie z obszaru planowanego pasa drogi terenu zajętego obecnie pod stację paliw, stwierdzić należy, iż powyższe fakty nie mają wpływu na prawidłowość podjętego rozstrzygnięcia.</w:t>
      </w:r>
    </w:p>
    <w:p w:rsidR="004F2496" w:rsidRPr="00F84AD5" w:rsidRDefault="004F2496" w:rsidP="004F2496">
      <w:pPr>
        <w:widowControl w:val="0"/>
        <w:spacing w:after="240" w:line="240" w:lineRule="exact"/>
        <w:ind w:right="23"/>
        <w:jc w:val="both"/>
        <w:rPr>
          <w:rFonts w:ascii="Arial" w:hAnsi="Arial" w:cs="Arial"/>
          <w:bCs/>
          <w:color w:val="000000" w:themeColor="text1"/>
          <w:spacing w:val="4"/>
          <w:sz w:val="20"/>
          <w:szCs w:val="20"/>
        </w:rPr>
      </w:pPr>
      <w:r w:rsidRPr="00F84AD5">
        <w:rPr>
          <w:rFonts w:ascii="Arial" w:hAnsi="Arial" w:cs="Arial"/>
          <w:color w:val="000000" w:themeColor="text1"/>
          <w:spacing w:val="4"/>
          <w:sz w:val="20"/>
          <w:szCs w:val="20"/>
        </w:rPr>
        <w:t xml:space="preserve">Jak już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wyjaśnił w odniesieniu się do zarzutów podniesionych przez Panią B</w:t>
      </w:r>
      <w:r w:rsidR="00193DFF">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B</w:t>
      </w:r>
      <w:r w:rsidR="00193DFF">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 rozmowy</w:t>
      </w:r>
      <w:r w:rsidRPr="00F84AD5">
        <w:rPr>
          <w:rFonts w:ascii="Arial" w:hAnsi="Arial" w:cs="Arial"/>
          <w:bCs/>
          <w:color w:val="000000" w:themeColor="text1"/>
          <w:spacing w:val="4"/>
          <w:sz w:val="20"/>
          <w:szCs w:val="20"/>
        </w:rPr>
        <w:t xml:space="preserve"> prowadzone pomiędzy inwestorem a właścicielami działek nie są elementem postępowania </w:t>
      </w:r>
      <w:r w:rsidRPr="00F84AD5">
        <w:rPr>
          <w:rFonts w:ascii="Arial" w:hAnsi="Arial" w:cs="Arial"/>
          <w:bCs/>
          <w:color w:val="000000" w:themeColor="text1"/>
          <w:spacing w:val="4"/>
          <w:sz w:val="20"/>
          <w:szCs w:val="20"/>
        </w:rPr>
        <w:br/>
        <w:t>w sprawie wydania decyzji o zezwoleniu na realizację inwestycji drogowej, a zatem nie podlegają weryfikacji przez organy właściwe w sprawie wydania ww. decyzji. Organy administracji publicznej prowadzą bowiem postępowanie w sprawie wydania decyzji o zezwoleniu na realizację inwestycji drogowej na podstawie złożonego przez inwestora wniosku (wraz z niezbędnymi załącznikami).</w:t>
      </w:r>
    </w:p>
    <w:p w:rsidR="004F2496" w:rsidRPr="00F84AD5" w:rsidRDefault="004F2496" w:rsidP="004F2496">
      <w:pPr>
        <w:widowControl w:val="0"/>
        <w:spacing w:after="240" w:line="240" w:lineRule="exact"/>
        <w:ind w:right="23"/>
        <w:jc w:val="both"/>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 xml:space="preserve">Biorąc pod uwagę fakt, że to </w:t>
      </w:r>
      <w:r w:rsidRPr="00F84AD5">
        <w:rPr>
          <w:rFonts w:ascii="Arial" w:hAnsi="Arial" w:cs="Arial"/>
          <w:bCs/>
          <w:i/>
          <w:color w:val="000000" w:themeColor="text1"/>
          <w:spacing w:val="4"/>
          <w:sz w:val="20"/>
          <w:szCs w:val="20"/>
        </w:rPr>
        <w:t>inwestor</w:t>
      </w:r>
      <w:r w:rsidRPr="00F84AD5">
        <w:rPr>
          <w:rFonts w:ascii="Arial" w:hAnsi="Arial" w:cs="Arial"/>
          <w:bCs/>
          <w:color w:val="000000" w:themeColor="text1"/>
          <w:spacing w:val="4"/>
          <w:sz w:val="20"/>
          <w:szCs w:val="20"/>
        </w:rPr>
        <w:t xml:space="preserve"> jest gospodarzem projektu, Wojewoda Mazowiecki związany był wnioskiem złożonym przez </w:t>
      </w:r>
      <w:r w:rsidRPr="00F84AD5">
        <w:rPr>
          <w:rFonts w:ascii="Arial" w:hAnsi="Arial" w:cs="Arial"/>
          <w:bCs/>
          <w:i/>
          <w:color w:val="000000" w:themeColor="text1"/>
          <w:spacing w:val="4"/>
          <w:sz w:val="20"/>
          <w:szCs w:val="20"/>
        </w:rPr>
        <w:t>inwestora</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 xml:space="preserve">Jeszcze raz trzeba bowiem podkreślić, że to inwestor jest kreatorem przedsięwzięcia drogowego – on decyduje o jego kształcie oraz przebiegu, i nie jest przy tym obowiązany do uwzględniania oczekiwań czy nawet żądań właścicieli nieruchomości objętych </w:t>
      </w:r>
      <w:r w:rsidRPr="00F84AD5">
        <w:rPr>
          <w:rFonts w:ascii="Arial" w:hAnsi="Arial" w:cs="Arial"/>
          <w:color w:val="000000" w:themeColor="text1"/>
          <w:spacing w:val="4"/>
          <w:sz w:val="20"/>
          <w:szCs w:val="20"/>
        </w:rPr>
        <w:lastRenderedPageBreak/>
        <w:t xml:space="preserve">inwestycją. Jedynie dodatkowo warto zauważyć, iż </w:t>
      </w:r>
      <w:r w:rsidRPr="00F84AD5">
        <w:rPr>
          <w:rFonts w:ascii="Arial" w:hAnsi="Arial" w:cs="Arial"/>
          <w:bCs/>
          <w:color w:val="000000" w:themeColor="text1"/>
          <w:spacing w:val="4"/>
          <w:sz w:val="20"/>
          <w:szCs w:val="20"/>
        </w:rPr>
        <w:t>w wyniku rozmów prowadzonych z Panem A</w:t>
      </w:r>
      <w:r w:rsidR="009C1821">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N</w:t>
      </w:r>
      <w:r w:rsidR="009C1821">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w:t>
      </w:r>
      <w:r w:rsidRPr="00F84AD5">
        <w:rPr>
          <w:rFonts w:ascii="Arial" w:hAnsi="Arial" w:cs="Arial"/>
          <w:bCs/>
          <w:i/>
          <w:color w:val="000000" w:themeColor="text1"/>
          <w:spacing w:val="4"/>
          <w:sz w:val="20"/>
          <w:szCs w:val="20"/>
        </w:rPr>
        <w:t>inwestor</w:t>
      </w:r>
      <w:r w:rsidRPr="00F84AD5">
        <w:rPr>
          <w:rFonts w:ascii="Arial" w:hAnsi="Arial" w:cs="Arial"/>
          <w:bCs/>
          <w:color w:val="000000" w:themeColor="text1"/>
          <w:spacing w:val="4"/>
          <w:sz w:val="20"/>
          <w:szCs w:val="20"/>
        </w:rPr>
        <w:t xml:space="preserve"> nie wystąpił do organu I instancji o zmianę wniosku o wydanie decyzji </w:t>
      </w:r>
      <w:r w:rsidRPr="00F84AD5">
        <w:rPr>
          <w:rFonts w:ascii="Arial" w:hAnsi="Arial" w:cs="Arial"/>
          <w:bCs/>
          <w:color w:val="000000" w:themeColor="text1"/>
          <w:spacing w:val="4"/>
          <w:sz w:val="20"/>
          <w:szCs w:val="20"/>
        </w:rPr>
        <w:br/>
        <w:t xml:space="preserve">o zezwoleniu na realizację przedmiotowego przedsięwzięcia poprzez rezygnację z zajęcia działek </w:t>
      </w:r>
      <w:r w:rsidRPr="00F84AD5">
        <w:rPr>
          <w:rFonts w:ascii="Arial" w:hAnsi="Arial" w:cs="Arial"/>
          <w:bCs/>
          <w:color w:val="000000" w:themeColor="text1"/>
          <w:spacing w:val="4"/>
          <w:sz w:val="20"/>
          <w:szCs w:val="20"/>
        </w:rPr>
        <w:br/>
        <w:t xml:space="preserve">nr 41/2 i r 41/3, z obrębu 09-Ćwiklinek – wobec czego organ zezwolił na realizację planowanej inwestycji drogowej w wariancie objętym ww. wnioskiem. </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lang w:eastAsia="zh-CN"/>
        </w:rPr>
      </w:pPr>
      <w:r w:rsidRPr="00F84AD5">
        <w:rPr>
          <w:rFonts w:ascii="Arial" w:hAnsi="Arial" w:cs="Arial"/>
          <w:color w:val="000000" w:themeColor="text1"/>
          <w:spacing w:val="4"/>
          <w:sz w:val="20"/>
          <w:szCs w:val="20"/>
          <w:lang w:eastAsia="zh-CN"/>
        </w:rPr>
        <w:t xml:space="preserve">Ponadto, w piśmie z dnia 2 marca 2020 r., znak: O.OL.KP-7.4170.2.19.2020.618 (stanowiącym załącznik nr 1 do pisma z dnia 9 marca 2020 r., znak: S7PP/18/PS/AW/MUW-0023), </w:t>
      </w:r>
      <w:r w:rsidRPr="00F84AD5">
        <w:rPr>
          <w:rFonts w:ascii="Arial" w:hAnsi="Arial" w:cs="Arial"/>
          <w:i/>
          <w:color w:val="000000" w:themeColor="text1"/>
          <w:spacing w:val="4"/>
          <w:sz w:val="20"/>
          <w:szCs w:val="20"/>
          <w:lang w:eastAsia="zh-CN"/>
        </w:rPr>
        <w:t>inwestor</w:t>
      </w:r>
      <w:r w:rsidRPr="00F84AD5">
        <w:rPr>
          <w:rFonts w:ascii="Arial" w:hAnsi="Arial" w:cs="Arial"/>
          <w:color w:val="000000" w:themeColor="text1"/>
          <w:spacing w:val="4"/>
          <w:sz w:val="20"/>
          <w:szCs w:val="20"/>
          <w:lang w:eastAsia="zh-CN"/>
        </w:rPr>
        <w:t xml:space="preserve"> stwierdził, że nie jest możliwa zmiana rozwiązań projektowych w zakresie żądań Pana A</w:t>
      </w:r>
      <w:r w:rsidR="009C1821">
        <w:rPr>
          <w:rFonts w:ascii="Arial" w:hAnsi="Arial" w:cs="Arial"/>
          <w:color w:val="000000" w:themeColor="text1"/>
          <w:spacing w:val="4"/>
          <w:sz w:val="20"/>
          <w:szCs w:val="20"/>
          <w:lang w:eastAsia="zh-CN"/>
        </w:rPr>
        <w:t>.</w:t>
      </w:r>
      <w:r w:rsidRPr="00F84AD5">
        <w:rPr>
          <w:rFonts w:ascii="Arial" w:hAnsi="Arial" w:cs="Arial"/>
          <w:color w:val="000000" w:themeColor="text1"/>
          <w:spacing w:val="4"/>
          <w:sz w:val="20"/>
          <w:szCs w:val="20"/>
          <w:lang w:eastAsia="zh-CN"/>
        </w:rPr>
        <w:t xml:space="preserve"> N</w:t>
      </w:r>
      <w:r w:rsidR="009C1821">
        <w:rPr>
          <w:rFonts w:ascii="Arial" w:hAnsi="Arial" w:cs="Arial"/>
          <w:color w:val="000000" w:themeColor="text1"/>
          <w:spacing w:val="4"/>
          <w:sz w:val="20"/>
          <w:szCs w:val="20"/>
          <w:lang w:eastAsia="zh-CN"/>
        </w:rPr>
        <w:t>. zawartych w </w:t>
      </w:r>
      <w:r w:rsidRPr="00F84AD5">
        <w:rPr>
          <w:rFonts w:ascii="Arial" w:hAnsi="Arial" w:cs="Arial"/>
          <w:color w:val="000000" w:themeColor="text1"/>
          <w:spacing w:val="4"/>
          <w:sz w:val="20"/>
          <w:szCs w:val="20"/>
          <w:lang w:eastAsia="zh-CN"/>
        </w:rPr>
        <w:t xml:space="preserve">odwołaniu od </w:t>
      </w:r>
      <w:r w:rsidRPr="00F84AD5">
        <w:rPr>
          <w:rFonts w:ascii="Arial" w:hAnsi="Arial" w:cs="Arial"/>
          <w:i/>
          <w:color w:val="000000" w:themeColor="text1"/>
          <w:spacing w:val="4"/>
          <w:sz w:val="20"/>
          <w:szCs w:val="20"/>
          <w:lang w:eastAsia="zh-CN"/>
        </w:rPr>
        <w:t>decyzji Wojewody Mazowieckiego</w:t>
      </w:r>
      <w:r w:rsidRPr="00F84AD5">
        <w:rPr>
          <w:rFonts w:ascii="Arial" w:hAnsi="Arial" w:cs="Arial"/>
          <w:color w:val="000000" w:themeColor="text1"/>
          <w:spacing w:val="4"/>
          <w:sz w:val="20"/>
          <w:szCs w:val="20"/>
          <w:lang w:eastAsia="zh-CN"/>
        </w:rPr>
        <w:t xml:space="preserve">. </w:t>
      </w:r>
    </w:p>
    <w:p w:rsidR="004F2496" w:rsidRPr="00F84AD5" w:rsidRDefault="004F2496" w:rsidP="004F2496">
      <w:pPr>
        <w:widowControl w:val="0"/>
        <w:spacing w:after="240" w:line="240" w:lineRule="exact"/>
        <w:ind w:right="23"/>
        <w:jc w:val="both"/>
        <w:rPr>
          <w:rStyle w:val="info-list-value-uzasadnienie"/>
          <w:rFonts w:ascii="Arial" w:hAnsi="Arial" w:cs="Arial"/>
          <w:color w:val="000000" w:themeColor="text1"/>
          <w:spacing w:val="4"/>
          <w:sz w:val="20"/>
          <w:szCs w:val="20"/>
        </w:rPr>
      </w:pPr>
      <w:r w:rsidRPr="00F84AD5">
        <w:rPr>
          <w:rStyle w:val="info-list-value-uzasadnienie"/>
          <w:rFonts w:ascii="Arial" w:hAnsi="Arial" w:cs="Arial"/>
          <w:color w:val="000000" w:themeColor="text1"/>
          <w:spacing w:val="4"/>
          <w:sz w:val="20"/>
          <w:szCs w:val="20"/>
        </w:rPr>
        <w:t xml:space="preserve">Odnosząc się do zarzutu naruszenia art. 23 </w:t>
      </w:r>
      <w:r w:rsidRPr="00F84AD5">
        <w:rPr>
          <w:rStyle w:val="info-list-value-uzasadnienie"/>
          <w:rFonts w:ascii="Arial" w:hAnsi="Arial" w:cs="Arial"/>
          <w:i/>
          <w:color w:val="000000" w:themeColor="text1"/>
          <w:spacing w:val="4"/>
          <w:sz w:val="20"/>
          <w:szCs w:val="20"/>
        </w:rPr>
        <w:t>specustawy drogowej</w:t>
      </w:r>
      <w:r w:rsidRPr="00F84AD5">
        <w:rPr>
          <w:rStyle w:val="info-list-value-uzasadnienie"/>
          <w:rFonts w:ascii="Arial" w:hAnsi="Arial" w:cs="Arial"/>
          <w:color w:val="000000" w:themeColor="text1"/>
          <w:spacing w:val="4"/>
          <w:sz w:val="20"/>
          <w:szCs w:val="20"/>
        </w:rPr>
        <w:t xml:space="preserve"> w związku z art. 114 ust. 1 </w:t>
      </w:r>
      <w:r w:rsidRPr="00F84AD5">
        <w:rPr>
          <w:rStyle w:val="info-list-value-uzasadnienie"/>
          <w:rFonts w:ascii="Arial" w:hAnsi="Arial" w:cs="Arial"/>
          <w:i/>
          <w:color w:val="000000" w:themeColor="text1"/>
          <w:spacing w:val="4"/>
          <w:sz w:val="20"/>
          <w:szCs w:val="20"/>
        </w:rPr>
        <w:t xml:space="preserve">ustawy </w:t>
      </w:r>
      <w:r w:rsidRPr="00F84AD5">
        <w:rPr>
          <w:rStyle w:val="info-list-value-uzasadnienie"/>
          <w:rFonts w:ascii="Arial" w:hAnsi="Arial" w:cs="Arial"/>
          <w:i/>
          <w:color w:val="000000" w:themeColor="text1"/>
          <w:spacing w:val="4"/>
          <w:sz w:val="20"/>
          <w:szCs w:val="20"/>
        </w:rPr>
        <w:br/>
        <w:t>o gospodarce nieruchomościami</w:t>
      </w:r>
      <w:r w:rsidRPr="00F84AD5">
        <w:rPr>
          <w:rStyle w:val="info-list-value-uzasadnienie"/>
          <w:rFonts w:ascii="Arial" w:hAnsi="Arial" w:cs="Arial"/>
          <w:color w:val="000000" w:themeColor="text1"/>
          <w:spacing w:val="4"/>
          <w:sz w:val="20"/>
          <w:szCs w:val="20"/>
        </w:rPr>
        <w:t xml:space="preserve">, poprzez nieprzeprowadzenie przez </w:t>
      </w:r>
      <w:r w:rsidRPr="00F84AD5">
        <w:rPr>
          <w:rStyle w:val="info-list-value-uzasadnienie"/>
          <w:rFonts w:ascii="Arial" w:hAnsi="Arial" w:cs="Arial"/>
          <w:i/>
          <w:color w:val="000000" w:themeColor="text1"/>
          <w:spacing w:val="4"/>
          <w:sz w:val="20"/>
          <w:szCs w:val="20"/>
        </w:rPr>
        <w:t>inwestora</w:t>
      </w:r>
      <w:r w:rsidRPr="00F84AD5">
        <w:rPr>
          <w:rStyle w:val="info-list-value-uzasadnienie"/>
          <w:rFonts w:ascii="Arial" w:hAnsi="Arial" w:cs="Arial"/>
          <w:color w:val="000000" w:themeColor="text1"/>
          <w:spacing w:val="4"/>
          <w:sz w:val="20"/>
          <w:szCs w:val="20"/>
        </w:rPr>
        <w:t xml:space="preserve"> rokowań ze skarżącym </w:t>
      </w:r>
      <w:r w:rsidRPr="00F84AD5">
        <w:rPr>
          <w:rStyle w:val="info-list-value-uzasadnienie"/>
          <w:rFonts w:ascii="Arial" w:hAnsi="Arial" w:cs="Arial"/>
          <w:color w:val="000000" w:themeColor="text1"/>
          <w:spacing w:val="4"/>
          <w:sz w:val="20"/>
          <w:szCs w:val="20"/>
        </w:rPr>
        <w:br/>
        <w:t xml:space="preserve">w sprawie „współpracy ze Skarbem Państwa” przy realizacji inwestycji, należy podkreślić, że przepisy regulujące tryb wywłaszczania nieruchomości czy też podziału nieruchomości, o których mowa </w:t>
      </w:r>
      <w:r w:rsidRPr="00F84AD5">
        <w:rPr>
          <w:rStyle w:val="info-list-value-uzasadnienie"/>
          <w:rFonts w:ascii="Arial" w:hAnsi="Arial" w:cs="Arial"/>
          <w:color w:val="000000" w:themeColor="text1"/>
          <w:spacing w:val="4"/>
          <w:sz w:val="20"/>
          <w:szCs w:val="20"/>
        </w:rPr>
        <w:br/>
        <w:t xml:space="preserve">w </w:t>
      </w:r>
      <w:r w:rsidRPr="00F84AD5">
        <w:rPr>
          <w:rStyle w:val="info-list-value-uzasadnienie"/>
          <w:rFonts w:ascii="Arial" w:hAnsi="Arial" w:cs="Arial"/>
          <w:i/>
          <w:color w:val="000000" w:themeColor="text1"/>
          <w:spacing w:val="4"/>
          <w:sz w:val="20"/>
          <w:szCs w:val="20"/>
        </w:rPr>
        <w:t>ustawie o gospodarce nieruchomościami</w:t>
      </w:r>
      <w:r w:rsidRPr="00F84AD5">
        <w:rPr>
          <w:rStyle w:val="info-list-value-uzasadnienie"/>
          <w:rFonts w:ascii="Arial" w:hAnsi="Arial" w:cs="Arial"/>
          <w:color w:val="000000" w:themeColor="text1"/>
          <w:spacing w:val="4"/>
          <w:sz w:val="20"/>
          <w:szCs w:val="20"/>
        </w:rPr>
        <w:t xml:space="preserve">, nie mają zastosowania w sytuacji realizacji inwestycji drogowej w ramach </w:t>
      </w:r>
      <w:r w:rsidRPr="00F84AD5">
        <w:rPr>
          <w:rStyle w:val="info-list-value-uzasadnienie"/>
          <w:rFonts w:ascii="Arial" w:hAnsi="Arial" w:cs="Arial"/>
          <w:i/>
          <w:color w:val="000000" w:themeColor="text1"/>
          <w:spacing w:val="4"/>
          <w:sz w:val="20"/>
          <w:szCs w:val="20"/>
        </w:rPr>
        <w:t>specustawy drogowej</w:t>
      </w:r>
      <w:r w:rsidRPr="00F84AD5">
        <w:rPr>
          <w:rStyle w:val="info-list-value-uzasadnienie"/>
          <w:rFonts w:ascii="Arial" w:hAnsi="Arial" w:cs="Arial"/>
          <w:color w:val="000000" w:themeColor="text1"/>
          <w:spacing w:val="4"/>
          <w:sz w:val="20"/>
          <w:szCs w:val="20"/>
        </w:rPr>
        <w:t xml:space="preserve">. Stanowisko to zostało ugruntowane w orzecznictwie sądów administracyjnych (por. wyrok Naczelnego Sądu Administracyjnego z dnia 17 grudnia 2015 r., sygn. akt II OSK 2501/15, wyrok Wojewódzkiego Sądu Administracyjnego w Bydgoszczy z dnia 18 stycznia </w:t>
      </w:r>
      <w:r w:rsidRPr="00F84AD5">
        <w:rPr>
          <w:rStyle w:val="info-list-value-uzasadnienie"/>
          <w:rFonts w:ascii="Arial" w:hAnsi="Arial" w:cs="Arial"/>
          <w:color w:val="000000" w:themeColor="text1"/>
          <w:spacing w:val="4"/>
          <w:sz w:val="20"/>
          <w:szCs w:val="20"/>
        </w:rPr>
        <w:br/>
        <w:t>2017 r., sygn. akt II SA/</w:t>
      </w:r>
      <w:proofErr w:type="spellStart"/>
      <w:r w:rsidRPr="00F84AD5">
        <w:rPr>
          <w:rStyle w:val="info-list-value-uzasadnienie"/>
          <w:rFonts w:ascii="Arial" w:hAnsi="Arial" w:cs="Arial"/>
          <w:color w:val="000000" w:themeColor="text1"/>
          <w:spacing w:val="4"/>
          <w:sz w:val="20"/>
          <w:szCs w:val="20"/>
        </w:rPr>
        <w:t>Bd</w:t>
      </w:r>
      <w:proofErr w:type="spellEnd"/>
      <w:r w:rsidRPr="00F84AD5">
        <w:rPr>
          <w:rStyle w:val="info-list-value-uzasadnienie"/>
          <w:rFonts w:ascii="Arial" w:hAnsi="Arial" w:cs="Arial"/>
          <w:color w:val="000000" w:themeColor="text1"/>
          <w:spacing w:val="4"/>
          <w:sz w:val="20"/>
          <w:szCs w:val="20"/>
        </w:rPr>
        <w:t xml:space="preserve"> 1348/15).</w:t>
      </w:r>
    </w:p>
    <w:p w:rsidR="004F2496" w:rsidRPr="00F84AD5" w:rsidRDefault="004F2496" w:rsidP="004F2496">
      <w:pPr>
        <w:pStyle w:val="NormalnyWeb"/>
        <w:spacing w:before="0" w:beforeAutospacing="0" w:after="240" w:afterAutospacing="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wyjaśnił </w:t>
      </w:r>
      <w:r w:rsidRPr="00F84AD5">
        <w:rPr>
          <w:rStyle w:val="info-list-value-uzasadnienie"/>
          <w:rFonts w:ascii="Arial" w:hAnsi="Arial" w:cs="Arial"/>
          <w:color w:val="000000" w:themeColor="text1"/>
          <w:spacing w:val="4"/>
          <w:sz w:val="20"/>
          <w:szCs w:val="20"/>
        </w:rPr>
        <w:t>Naczelny Sąd Administracyjny w ww. wyroku z dnia 17 grudnia 2015 r.,</w:t>
      </w:r>
      <w:r w:rsidRPr="00F84AD5">
        <w:rPr>
          <w:rFonts w:ascii="Arial" w:hAnsi="Arial" w:cs="Arial"/>
          <w:color w:val="000000" w:themeColor="text1"/>
          <w:spacing w:val="4"/>
          <w:sz w:val="20"/>
          <w:szCs w:val="20"/>
        </w:rPr>
        <w:t xml:space="preserve"> przepis art. 23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stanowi, że w sprawach nieuregulowanych w niniejszym rozdziale (Rozdział 3 Nabywanie nieruchomości pod drogi) stosuje się przepisy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 xml:space="preserve">. Niemniej jednak norma ta nie uzasadnia zastosowania w tej sprawie m.in. art. 114 ust. 1 </w:t>
      </w:r>
      <w:r w:rsidRPr="00F84AD5">
        <w:rPr>
          <w:rFonts w:ascii="Arial" w:hAnsi="Arial" w:cs="Arial"/>
          <w:i/>
          <w:color w:val="000000" w:themeColor="text1"/>
          <w:spacing w:val="4"/>
          <w:sz w:val="20"/>
          <w:szCs w:val="20"/>
        </w:rPr>
        <w:t xml:space="preserve">ustawy </w:t>
      </w:r>
      <w:r w:rsidRPr="00F84AD5">
        <w:rPr>
          <w:rFonts w:ascii="Arial" w:hAnsi="Arial" w:cs="Arial"/>
          <w:i/>
          <w:color w:val="000000" w:themeColor="text1"/>
          <w:spacing w:val="4"/>
          <w:sz w:val="20"/>
          <w:szCs w:val="20"/>
        </w:rPr>
        <w:br/>
        <w:t>o gospodarce nieruchomościami</w:t>
      </w:r>
      <w:r w:rsidRPr="00F84AD5">
        <w:rPr>
          <w:rFonts w:ascii="Arial" w:hAnsi="Arial" w:cs="Arial"/>
          <w:color w:val="000000" w:themeColor="text1"/>
          <w:spacing w:val="4"/>
          <w:sz w:val="20"/>
          <w:szCs w:val="20"/>
        </w:rPr>
        <w:t xml:space="preserve">. Art. 23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niewątpliwie zawęża stosowanie przepisów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 xml:space="preserve"> wyłącznie do stanów faktycznych związanych </w:t>
      </w:r>
      <w:r w:rsidRPr="00F84AD5">
        <w:rPr>
          <w:rFonts w:ascii="Arial" w:hAnsi="Arial" w:cs="Arial"/>
          <w:color w:val="000000" w:themeColor="text1"/>
          <w:spacing w:val="4"/>
          <w:sz w:val="20"/>
          <w:szCs w:val="20"/>
        </w:rPr>
        <w:br/>
        <w:t xml:space="preserve">z nabywaniem nieruchomości pod drogi. Skoro, jak już wyżej zasygnalizowano, </w:t>
      </w:r>
      <w:r w:rsidRPr="00F84AD5">
        <w:rPr>
          <w:rFonts w:ascii="Arial" w:hAnsi="Arial" w:cs="Arial"/>
          <w:i/>
          <w:color w:val="000000" w:themeColor="text1"/>
          <w:spacing w:val="4"/>
          <w:sz w:val="20"/>
          <w:szCs w:val="20"/>
        </w:rPr>
        <w:t>specustawa drogowa</w:t>
      </w:r>
      <w:r w:rsidRPr="00F84AD5">
        <w:rPr>
          <w:rFonts w:ascii="Arial" w:hAnsi="Arial" w:cs="Arial"/>
          <w:color w:val="000000" w:themeColor="text1"/>
          <w:spacing w:val="4"/>
          <w:sz w:val="20"/>
          <w:szCs w:val="20"/>
        </w:rPr>
        <w:t xml:space="preserve"> ma własny przedmiot regulacji, to </w:t>
      </w:r>
      <w:r w:rsidRPr="00F84AD5">
        <w:rPr>
          <w:rFonts w:ascii="Arial" w:hAnsi="Arial" w:cs="Arial"/>
          <w:i/>
          <w:color w:val="000000" w:themeColor="text1"/>
          <w:spacing w:val="4"/>
          <w:sz w:val="20"/>
          <w:szCs w:val="20"/>
        </w:rPr>
        <w:t>ustawa o gospodarce nieruchomościami</w:t>
      </w:r>
      <w:r w:rsidRPr="00F84AD5">
        <w:rPr>
          <w:rFonts w:ascii="Arial" w:hAnsi="Arial" w:cs="Arial"/>
          <w:color w:val="000000" w:themeColor="text1"/>
          <w:spacing w:val="4"/>
          <w:sz w:val="20"/>
          <w:szCs w:val="20"/>
        </w:rPr>
        <w:t xml:space="preserve"> może mieć zastosowanie jedynie w materii nieobjętej </w:t>
      </w:r>
      <w:r w:rsidRPr="00F84AD5">
        <w:rPr>
          <w:rFonts w:ascii="Arial" w:hAnsi="Arial" w:cs="Arial"/>
          <w:i/>
          <w:color w:val="000000" w:themeColor="text1"/>
          <w:spacing w:val="4"/>
          <w:sz w:val="20"/>
          <w:szCs w:val="20"/>
        </w:rPr>
        <w:t>specustawą drogową</w:t>
      </w:r>
      <w:r w:rsidRPr="00F84AD5">
        <w:rPr>
          <w:rFonts w:ascii="Arial" w:hAnsi="Arial" w:cs="Arial"/>
          <w:color w:val="000000" w:themeColor="text1"/>
          <w:spacing w:val="4"/>
          <w:sz w:val="20"/>
          <w:szCs w:val="20"/>
        </w:rPr>
        <w:t xml:space="preserve">, i to jedynie w zakresie nabywania nieruchomości. </w:t>
      </w:r>
      <w:r w:rsidRPr="00F84AD5">
        <w:rPr>
          <w:rFonts w:ascii="Arial" w:hAnsi="Arial" w:cs="Arial"/>
          <w:color w:val="000000" w:themeColor="text1"/>
          <w:spacing w:val="4"/>
          <w:sz w:val="20"/>
          <w:szCs w:val="20"/>
        </w:rPr>
        <w:br/>
        <w:t xml:space="preserve">W okolicznościach rozpoznawanej sprawy art. 114 ust. 1 </w:t>
      </w:r>
      <w:r w:rsidRPr="00F84AD5">
        <w:rPr>
          <w:rFonts w:ascii="Arial" w:hAnsi="Arial" w:cs="Arial"/>
          <w:i/>
          <w:color w:val="000000" w:themeColor="text1"/>
          <w:spacing w:val="4"/>
          <w:sz w:val="20"/>
          <w:szCs w:val="20"/>
        </w:rPr>
        <w:t>ustawy o gospodarce nieruchomościami</w:t>
      </w:r>
      <w:r w:rsidRPr="00F84AD5">
        <w:rPr>
          <w:rFonts w:ascii="Arial" w:hAnsi="Arial" w:cs="Arial"/>
          <w:color w:val="000000" w:themeColor="text1"/>
          <w:spacing w:val="4"/>
          <w:sz w:val="20"/>
          <w:szCs w:val="20"/>
        </w:rPr>
        <w:t xml:space="preserve"> nie znajdzie zatem zastosowania, gdyż przeniesienie własności nieruchomości nr 41/2 i nr 41/3, </w:t>
      </w:r>
      <w:r w:rsidRPr="00F84AD5">
        <w:rPr>
          <w:rFonts w:ascii="Arial" w:hAnsi="Arial" w:cs="Arial"/>
          <w:color w:val="000000" w:themeColor="text1"/>
          <w:spacing w:val="4"/>
          <w:sz w:val="20"/>
          <w:szCs w:val="20"/>
        </w:rPr>
        <w:br/>
        <w:t xml:space="preserve">z obrębu 09-Ćwiklinek, nie mogłoby nastąpić w formie umowy. Takiej sytuacji nie przewidują bowiem przepisy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mającej wyłącznie zastosowanie w tej sprawie. </w:t>
      </w:r>
    </w:p>
    <w:p w:rsidR="004F2496" w:rsidRPr="00F84AD5" w:rsidRDefault="004F2496" w:rsidP="004F2496">
      <w:pPr>
        <w:widowControl w:val="0"/>
        <w:spacing w:after="240" w:line="240" w:lineRule="exact"/>
        <w:ind w:right="23"/>
        <w:jc w:val="both"/>
        <w:rPr>
          <w:rFonts w:ascii="Arial" w:hAnsi="Arial" w:cs="Arial"/>
          <w:color w:val="000000" w:themeColor="text1"/>
          <w:sz w:val="20"/>
          <w:szCs w:val="20"/>
          <w:lang w:eastAsia="zh-CN"/>
        </w:rPr>
      </w:pPr>
      <w:r w:rsidRPr="00F84AD5">
        <w:rPr>
          <w:rFonts w:ascii="Arial" w:hAnsi="Arial" w:cs="Arial"/>
          <w:color w:val="000000" w:themeColor="text1"/>
          <w:sz w:val="20"/>
          <w:szCs w:val="20"/>
          <w:lang w:eastAsia="zh-CN"/>
        </w:rPr>
        <w:t xml:space="preserve">Mając na uwadze powyższe wyjaśnienia, stwierdzić należy, że deklarowana przez skarżącego gotowość do współpracy z </w:t>
      </w:r>
      <w:r w:rsidRPr="00F84AD5">
        <w:rPr>
          <w:rFonts w:ascii="Arial" w:hAnsi="Arial" w:cs="Arial"/>
          <w:i/>
          <w:color w:val="000000" w:themeColor="text1"/>
          <w:sz w:val="20"/>
          <w:szCs w:val="20"/>
          <w:lang w:eastAsia="zh-CN"/>
        </w:rPr>
        <w:t>inwestorem</w:t>
      </w:r>
      <w:r w:rsidRPr="00F84AD5">
        <w:rPr>
          <w:rFonts w:ascii="Arial" w:hAnsi="Arial" w:cs="Arial"/>
          <w:color w:val="000000" w:themeColor="text1"/>
          <w:sz w:val="20"/>
          <w:szCs w:val="20"/>
          <w:lang w:eastAsia="zh-CN"/>
        </w:rPr>
        <w:t xml:space="preserve"> w celu ustalenia warunków dalszego funkcjonowania prowadzonej przez skarżącego stacji benzynowej w ramach nowobudowanego MOP Ćwiklinek, nie miała wpływu na możliwość zastosowania w niniejszej sprawie art. 114  ust. 1 </w:t>
      </w:r>
      <w:r w:rsidRPr="00F84AD5">
        <w:rPr>
          <w:rFonts w:ascii="Arial" w:hAnsi="Arial" w:cs="Arial"/>
          <w:i/>
          <w:color w:val="000000" w:themeColor="text1"/>
          <w:sz w:val="20"/>
          <w:szCs w:val="20"/>
          <w:lang w:eastAsia="zh-CN"/>
        </w:rPr>
        <w:t>ustawy o gospodarce nieruchomościami</w:t>
      </w:r>
      <w:r w:rsidRPr="00F84AD5">
        <w:rPr>
          <w:rFonts w:ascii="Arial" w:hAnsi="Arial" w:cs="Arial"/>
          <w:color w:val="000000" w:themeColor="text1"/>
          <w:sz w:val="20"/>
          <w:szCs w:val="20"/>
          <w:lang w:eastAsia="zh-CN"/>
        </w:rPr>
        <w:t>.</w:t>
      </w:r>
    </w:p>
    <w:p w:rsidR="004F2496" w:rsidRPr="00F84AD5" w:rsidRDefault="004F2496" w:rsidP="004F2496">
      <w:pPr>
        <w:suppressAutoHyphens/>
        <w:autoSpaceDN w:val="0"/>
        <w:spacing w:after="240" w:line="240" w:lineRule="exact"/>
        <w:jc w:val="both"/>
        <w:textAlignment w:val="baseline"/>
        <w:rPr>
          <w:rFonts w:ascii="Arial" w:hAnsi="Arial" w:cs="Arial"/>
          <w:bCs/>
          <w:iCs/>
          <w:color w:val="000000" w:themeColor="text1"/>
          <w:spacing w:val="4"/>
          <w:sz w:val="20"/>
          <w:szCs w:val="20"/>
          <w:lang w:eastAsia="zh-CN" w:bidi="pl-PL"/>
        </w:rPr>
      </w:pPr>
      <w:r w:rsidRPr="00F84AD5">
        <w:rPr>
          <w:rFonts w:ascii="Arial" w:eastAsia="NSimSun" w:hAnsi="Arial" w:cs="Arial"/>
          <w:color w:val="000000" w:themeColor="text1"/>
          <w:spacing w:val="4"/>
          <w:kern w:val="3"/>
          <w:sz w:val="20"/>
          <w:szCs w:val="20"/>
          <w:lang w:eastAsia="zh-CN" w:bidi="hi-IN"/>
        </w:rPr>
        <w:t>Odnosząc się natomiast do podniesionego przez Pana A</w:t>
      </w:r>
      <w:r w:rsidR="009C1821">
        <w:rPr>
          <w:rFonts w:ascii="Arial" w:eastAsia="NSimSun" w:hAnsi="Arial" w:cs="Arial"/>
          <w:color w:val="000000" w:themeColor="text1"/>
          <w:spacing w:val="4"/>
          <w:kern w:val="3"/>
          <w:sz w:val="20"/>
          <w:szCs w:val="20"/>
          <w:lang w:eastAsia="zh-CN" w:bidi="hi-IN"/>
        </w:rPr>
        <w:t>.</w:t>
      </w:r>
      <w:r w:rsidRPr="00F84AD5">
        <w:rPr>
          <w:rFonts w:ascii="Arial" w:eastAsia="NSimSun" w:hAnsi="Arial" w:cs="Arial"/>
          <w:color w:val="000000" w:themeColor="text1"/>
          <w:spacing w:val="4"/>
          <w:kern w:val="3"/>
          <w:sz w:val="20"/>
          <w:szCs w:val="20"/>
          <w:lang w:eastAsia="zh-CN" w:bidi="hi-IN"/>
        </w:rPr>
        <w:t xml:space="preserve"> N</w:t>
      </w:r>
      <w:r w:rsidR="009C1821">
        <w:rPr>
          <w:rFonts w:ascii="Arial" w:eastAsia="NSimSun" w:hAnsi="Arial" w:cs="Arial"/>
          <w:color w:val="000000" w:themeColor="text1"/>
          <w:spacing w:val="4"/>
          <w:kern w:val="3"/>
          <w:sz w:val="20"/>
          <w:szCs w:val="20"/>
          <w:lang w:eastAsia="zh-CN" w:bidi="hi-IN"/>
        </w:rPr>
        <w:t>.</w:t>
      </w:r>
      <w:r w:rsidRPr="00F84AD5">
        <w:rPr>
          <w:rFonts w:ascii="Arial" w:eastAsia="NSimSun" w:hAnsi="Arial" w:cs="Arial"/>
          <w:color w:val="000000" w:themeColor="text1"/>
          <w:spacing w:val="4"/>
          <w:kern w:val="3"/>
          <w:sz w:val="20"/>
          <w:szCs w:val="20"/>
          <w:lang w:eastAsia="zh-CN" w:bidi="hi-IN"/>
        </w:rPr>
        <w:t xml:space="preserve"> zarzutu dotyczącego naruszenia art. 7 </w:t>
      </w:r>
      <w:r w:rsidRPr="00F84AD5">
        <w:rPr>
          <w:rFonts w:ascii="Arial" w:eastAsia="NSimSun" w:hAnsi="Arial" w:cs="Arial"/>
          <w:i/>
          <w:color w:val="000000" w:themeColor="text1"/>
          <w:spacing w:val="4"/>
          <w:kern w:val="3"/>
          <w:sz w:val="20"/>
          <w:szCs w:val="20"/>
          <w:lang w:eastAsia="zh-CN" w:bidi="hi-IN"/>
        </w:rPr>
        <w:t>kpa</w:t>
      </w:r>
      <w:r w:rsidRPr="00F84AD5">
        <w:rPr>
          <w:rFonts w:ascii="Arial" w:eastAsia="NSimSun" w:hAnsi="Arial" w:cs="Arial"/>
          <w:color w:val="000000" w:themeColor="text1"/>
          <w:spacing w:val="4"/>
          <w:kern w:val="3"/>
          <w:sz w:val="20"/>
          <w:szCs w:val="20"/>
          <w:lang w:eastAsia="zh-CN" w:bidi="hi-IN"/>
        </w:rPr>
        <w:t>, raz jeszcze podkreślić należy</w:t>
      </w:r>
      <w:r w:rsidRPr="00F84AD5">
        <w:rPr>
          <w:rFonts w:ascii="Arial" w:hAnsi="Arial" w:cs="Arial"/>
          <w:color w:val="000000" w:themeColor="text1"/>
          <w:spacing w:val="4"/>
          <w:sz w:val="20"/>
          <w:szCs w:val="20"/>
          <w:lang w:eastAsia="zh-CN"/>
        </w:rPr>
        <w:t>, że zasa</w:t>
      </w:r>
      <w:r w:rsidR="009C1821">
        <w:rPr>
          <w:rFonts w:ascii="Arial" w:hAnsi="Arial" w:cs="Arial"/>
          <w:color w:val="000000" w:themeColor="text1"/>
          <w:spacing w:val="4"/>
          <w:sz w:val="20"/>
          <w:szCs w:val="20"/>
          <w:lang w:eastAsia="zh-CN"/>
        </w:rPr>
        <w:t xml:space="preserve">da prawdy obiektywnej wyrażona </w:t>
      </w:r>
      <w:r w:rsidRPr="00F84AD5">
        <w:rPr>
          <w:rFonts w:ascii="Arial" w:hAnsi="Arial" w:cs="Arial"/>
          <w:color w:val="000000" w:themeColor="text1"/>
          <w:spacing w:val="4"/>
          <w:sz w:val="20"/>
          <w:szCs w:val="20"/>
          <w:lang w:eastAsia="zh-CN"/>
        </w:rPr>
        <w:t xml:space="preserve">w art. 7 </w:t>
      </w:r>
      <w:r w:rsidRPr="00F84AD5">
        <w:rPr>
          <w:rFonts w:ascii="Arial" w:hAnsi="Arial" w:cs="Arial"/>
          <w:i/>
          <w:color w:val="000000" w:themeColor="text1"/>
          <w:spacing w:val="4"/>
          <w:sz w:val="20"/>
          <w:szCs w:val="20"/>
          <w:lang w:eastAsia="zh-CN"/>
        </w:rPr>
        <w:t>kpa</w:t>
      </w:r>
      <w:r w:rsidRPr="00F84AD5">
        <w:rPr>
          <w:rFonts w:ascii="Arial" w:hAnsi="Arial" w:cs="Arial"/>
          <w:color w:val="000000" w:themeColor="text1"/>
          <w:spacing w:val="4"/>
          <w:sz w:val="20"/>
          <w:szCs w:val="20"/>
          <w:lang w:eastAsia="zh-CN"/>
        </w:rPr>
        <w:t xml:space="preserve"> jest naczelną zasadą postępowania administracyjnego. Z z</w:t>
      </w:r>
      <w:r w:rsidR="009C1821">
        <w:rPr>
          <w:rFonts w:ascii="Arial" w:hAnsi="Arial" w:cs="Arial"/>
          <w:color w:val="000000" w:themeColor="text1"/>
          <w:spacing w:val="4"/>
          <w:sz w:val="20"/>
          <w:szCs w:val="20"/>
          <w:lang w:eastAsia="zh-CN"/>
        </w:rPr>
        <w:t xml:space="preserve">asady powyższej wynika, </w:t>
      </w:r>
      <w:r w:rsidRPr="00F84AD5">
        <w:rPr>
          <w:rFonts w:ascii="Arial" w:hAnsi="Arial" w:cs="Arial"/>
          <w:color w:val="000000" w:themeColor="text1"/>
          <w:spacing w:val="4"/>
          <w:sz w:val="20"/>
          <w:szCs w:val="20"/>
          <w:lang w:eastAsia="zh-CN"/>
        </w:rPr>
        <w:t>że organy administracji publicznej prowadzące postępowanie mają obowiązek zebrania i rozp</w:t>
      </w:r>
      <w:r w:rsidR="009C1821">
        <w:rPr>
          <w:rFonts w:ascii="Arial" w:hAnsi="Arial" w:cs="Arial"/>
          <w:color w:val="000000" w:themeColor="text1"/>
          <w:spacing w:val="4"/>
          <w:sz w:val="20"/>
          <w:szCs w:val="20"/>
          <w:lang w:eastAsia="zh-CN"/>
        </w:rPr>
        <w:t>atrzenia materiału dowodowego w </w:t>
      </w:r>
      <w:r w:rsidRPr="00F84AD5">
        <w:rPr>
          <w:rFonts w:ascii="Arial" w:hAnsi="Arial" w:cs="Arial"/>
          <w:color w:val="000000" w:themeColor="text1"/>
          <w:spacing w:val="4"/>
          <w:sz w:val="20"/>
          <w:szCs w:val="20"/>
          <w:lang w:eastAsia="zh-CN"/>
        </w:rPr>
        <w:t>taki sposób, aby ustalić stan faktyczny sp</w:t>
      </w:r>
      <w:r w:rsidR="009C1821">
        <w:rPr>
          <w:rFonts w:ascii="Arial" w:hAnsi="Arial" w:cs="Arial"/>
          <w:color w:val="000000" w:themeColor="text1"/>
          <w:spacing w:val="4"/>
          <w:sz w:val="20"/>
          <w:szCs w:val="20"/>
          <w:lang w:eastAsia="zh-CN"/>
        </w:rPr>
        <w:t xml:space="preserve">rawy zgodny z rzeczywistością, </w:t>
      </w:r>
      <w:r w:rsidRPr="00F84AD5">
        <w:rPr>
          <w:rFonts w:ascii="Arial" w:hAnsi="Arial" w:cs="Arial"/>
          <w:color w:val="000000" w:themeColor="text1"/>
          <w:spacing w:val="4"/>
          <w:sz w:val="20"/>
          <w:szCs w:val="20"/>
          <w:lang w:eastAsia="zh-CN"/>
        </w:rPr>
        <w:t>a zwłaszcza mają obowiązek dokonać wszechstronnej oceny okoliczności konkretnej sprawy na podstawie analizy całego materiału dowodowego i swoje stanowisko wyrazić w uzasadnieniu podjętej decyzji.</w:t>
      </w:r>
    </w:p>
    <w:p w:rsidR="004F2496" w:rsidRPr="00F84AD5" w:rsidRDefault="004F2496" w:rsidP="004F2496">
      <w:pPr>
        <w:pBdr>
          <w:top w:val="nil"/>
          <w:left w:val="nil"/>
          <w:bottom w:val="nil"/>
          <w:right w:val="nil"/>
          <w:between w:val="nil"/>
          <w:bar w:val="nil"/>
        </w:pBdr>
        <w:tabs>
          <w:tab w:val="left" w:pos="9132"/>
        </w:tabs>
        <w:spacing w:after="240" w:line="240" w:lineRule="exact"/>
        <w:jc w:val="both"/>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eastAsia="zh-CN"/>
        </w:rPr>
        <w:t xml:space="preserve">Wobec powyższego, w ocenie organu II instancji, w zakresie interesu prawnego skarżącego organ </w:t>
      </w:r>
      <w:r w:rsidRPr="00F84AD5">
        <w:rPr>
          <w:rFonts w:ascii="Arial" w:hAnsi="Arial" w:cs="Arial"/>
          <w:color w:val="000000" w:themeColor="text1"/>
          <w:spacing w:val="4"/>
          <w:sz w:val="20"/>
          <w:szCs w:val="20"/>
          <w:lang w:eastAsia="zh-CN"/>
        </w:rPr>
        <w:br/>
        <w:t xml:space="preserve">I instancji przeprowadził postępowanie w sprawie wydania </w:t>
      </w:r>
      <w:r w:rsidRPr="00F84AD5">
        <w:rPr>
          <w:rFonts w:ascii="Arial" w:hAnsi="Arial" w:cs="Arial"/>
          <w:iCs/>
          <w:color w:val="000000" w:themeColor="text1"/>
          <w:spacing w:val="4"/>
          <w:sz w:val="20"/>
          <w:szCs w:val="20"/>
          <w:lang w:eastAsia="zh-CN"/>
        </w:rPr>
        <w:t xml:space="preserve">decyzji o </w:t>
      </w:r>
      <w:r w:rsidRPr="00F84AD5">
        <w:rPr>
          <w:rFonts w:ascii="Arial" w:hAnsi="Arial" w:cs="Arial"/>
          <w:color w:val="000000" w:themeColor="text1"/>
          <w:spacing w:val="4"/>
          <w:sz w:val="20"/>
          <w:szCs w:val="20"/>
        </w:rPr>
        <w:t>zezwoleniu na realizację przedmiotowej inwestycji drogowej</w:t>
      </w:r>
      <w:r w:rsidRPr="00F84AD5">
        <w:rPr>
          <w:rFonts w:ascii="Arial" w:hAnsi="Arial" w:cs="Arial"/>
          <w:i/>
          <w:color w:val="000000" w:themeColor="text1"/>
          <w:spacing w:val="4"/>
          <w:sz w:val="20"/>
          <w:szCs w:val="20"/>
          <w:lang w:eastAsia="zh-CN"/>
        </w:rPr>
        <w:t xml:space="preserve"> </w:t>
      </w:r>
      <w:r w:rsidRPr="00F84AD5">
        <w:rPr>
          <w:rFonts w:ascii="Arial" w:hAnsi="Arial" w:cs="Arial"/>
          <w:color w:val="000000" w:themeColor="text1"/>
          <w:spacing w:val="4"/>
          <w:sz w:val="20"/>
          <w:szCs w:val="20"/>
          <w:lang w:eastAsia="zh-CN"/>
        </w:rPr>
        <w:t xml:space="preserve">w sposób rzetelny, zgodny z wymogami </w:t>
      </w:r>
      <w:r w:rsidRPr="00F84AD5">
        <w:rPr>
          <w:rFonts w:ascii="Arial" w:hAnsi="Arial" w:cs="Arial"/>
          <w:i/>
          <w:color w:val="000000" w:themeColor="text1"/>
          <w:spacing w:val="4"/>
          <w:sz w:val="20"/>
          <w:szCs w:val="20"/>
          <w:lang w:eastAsia="zh-CN"/>
        </w:rPr>
        <w:t>kpa</w:t>
      </w:r>
      <w:r w:rsidRPr="00F84AD5">
        <w:rPr>
          <w:rFonts w:ascii="Arial" w:hAnsi="Arial" w:cs="Arial"/>
          <w:color w:val="000000" w:themeColor="text1"/>
          <w:spacing w:val="4"/>
          <w:sz w:val="20"/>
          <w:szCs w:val="20"/>
          <w:lang w:eastAsia="zh-CN"/>
        </w:rPr>
        <w:t xml:space="preserve">, wystarczający do wydania prawidłowego rozstrzygnięcia, czyniąc tym samym zadość art. 7, art. 77 i art. 80 </w:t>
      </w:r>
      <w:r w:rsidRPr="00F84AD5">
        <w:rPr>
          <w:rFonts w:ascii="Arial" w:hAnsi="Arial" w:cs="Arial"/>
          <w:i/>
          <w:color w:val="000000" w:themeColor="text1"/>
          <w:spacing w:val="4"/>
          <w:sz w:val="20"/>
          <w:szCs w:val="20"/>
          <w:lang w:eastAsia="zh-CN"/>
        </w:rPr>
        <w:t>kpa</w:t>
      </w:r>
      <w:r w:rsidRPr="00F84AD5">
        <w:rPr>
          <w:rFonts w:ascii="Arial" w:hAnsi="Arial" w:cs="Arial"/>
          <w:color w:val="000000" w:themeColor="text1"/>
          <w:spacing w:val="4"/>
          <w:sz w:val="20"/>
          <w:szCs w:val="20"/>
          <w:lang w:eastAsia="zh-CN"/>
        </w:rPr>
        <w:t>. O</w:t>
      </w:r>
      <w:r w:rsidRPr="00F84AD5">
        <w:rPr>
          <w:rFonts w:ascii="Arial" w:hAnsi="Arial" w:cs="Arial"/>
          <w:color w:val="000000" w:themeColor="text1"/>
          <w:spacing w:val="4"/>
          <w:sz w:val="20"/>
          <w:szCs w:val="20"/>
          <w:lang w:bidi="pl-PL"/>
        </w:rPr>
        <w:t xml:space="preserve">rgan wojewódzki podjął wszelkie niezbędne kroki konieczne do ustalenia stanu faktycznego, przeprowadził </w:t>
      </w:r>
      <w:r w:rsidRPr="00F84AD5">
        <w:rPr>
          <w:rFonts w:ascii="Arial" w:hAnsi="Arial" w:cs="Arial"/>
          <w:color w:val="000000" w:themeColor="text1"/>
          <w:spacing w:val="4"/>
          <w:sz w:val="20"/>
          <w:szCs w:val="20"/>
          <w:lang w:bidi="pl-PL"/>
        </w:rPr>
        <w:br/>
        <w:t xml:space="preserve">w sposób prawidłowy postępowanie dowodowe i poczynił na jego podstawie właściwe ustalenia </w:t>
      </w:r>
      <w:r w:rsidRPr="00F84AD5">
        <w:rPr>
          <w:rFonts w:ascii="Arial" w:hAnsi="Arial" w:cs="Arial"/>
          <w:color w:val="000000" w:themeColor="text1"/>
          <w:spacing w:val="4"/>
          <w:sz w:val="20"/>
          <w:szCs w:val="20"/>
          <w:lang w:bidi="pl-PL"/>
        </w:rPr>
        <w:br/>
        <w:t xml:space="preserve">w przedmiocie lokalizacji MOP Ćwiklinek, m.in. na działkach nr </w:t>
      </w:r>
      <w:r w:rsidRPr="00F84AD5">
        <w:rPr>
          <w:rFonts w:ascii="Arial" w:hAnsi="Arial" w:cs="Arial"/>
          <w:color w:val="000000" w:themeColor="text1"/>
          <w:spacing w:val="4"/>
          <w:sz w:val="20"/>
          <w:szCs w:val="20"/>
        </w:rPr>
        <w:t>41/2 i nr 41/3, stanowiących własność skarżącego</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szCs w:val="20"/>
        </w:rPr>
        <w:t xml:space="preserve"> Stwierdzić należy, że organ orzekający dokonał wszechstronnej i rzetelnej analizy materiału dowodowego</w:t>
      </w:r>
      <w:r w:rsidRPr="00F84AD5">
        <w:rPr>
          <w:rFonts w:ascii="Arial" w:hAnsi="Arial" w:cs="Arial"/>
          <w:i/>
          <w:iCs/>
          <w:color w:val="000000" w:themeColor="text1"/>
          <w:spacing w:val="4"/>
          <w:sz w:val="20"/>
          <w:szCs w:val="20"/>
        </w:rPr>
        <w:t>,</w:t>
      </w:r>
      <w:r w:rsidRPr="00F84AD5">
        <w:rPr>
          <w:rFonts w:ascii="Arial" w:hAnsi="Arial" w:cs="Arial"/>
          <w:color w:val="000000" w:themeColor="text1"/>
          <w:spacing w:val="4"/>
          <w:sz w:val="20"/>
          <w:szCs w:val="20"/>
        </w:rPr>
        <w:t xml:space="preserve"> a wynik tej analizy, łącznie z oceną zebranych dowodów, przedstawił – </w:t>
      </w:r>
      <w:r w:rsidRPr="00F84AD5">
        <w:rPr>
          <w:rFonts w:ascii="Arial" w:hAnsi="Arial" w:cs="Arial"/>
          <w:color w:val="000000" w:themeColor="text1"/>
          <w:spacing w:val="4"/>
          <w:sz w:val="20"/>
          <w:szCs w:val="20"/>
        </w:rPr>
        <w:br/>
      </w:r>
      <w:r w:rsidRPr="00F84AD5">
        <w:rPr>
          <w:rFonts w:ascii="Arial" w:hAnsi="Arial" w:cs="Arial"/>
          <w:bCs/>
          <w:color w:val="000000" w:themeColor="text1"/>
          <w:spacing w:val="4"/>
          <w:sz w:val="20"/>
          <w:szCs w:val="20"/>
        </w:rPr>
        <w:t xml:space="preserve">w sposób odpowiadający art. 107 § 3 </w:t>
      </w:r>
      <w:r w:rsidRPr="00F84AD5">
        <w:rPr>
          <w:rFonts w:ascii="Arial" w:hAnsi="Arial" w:cs="Arial"/>
          <w:bCs/>
          <w:i/>
          <w:color w:val="000000" w:themeColor="text1"/>
          <w:spacing w:val="4"/>
          <w:sz w:val="20"/>
          <w:szCs w:val="20"/>
        </w:rPr>
        <w:t>kpa</w:t>
      </w:r>
      <w:r w:rsidRPr="00F84AD5">
        <w:rPr>
          <w:rFonts w:ascii="Arial" w:hAnsi="Arial" w:cs="Arial"/>
          <w:bCs/>
          <w:color w:val="000000" w:themeColor="text1"/>
          <w:spacing w:val="4"/>
          <w:sz w:val="20"/>
          <w:szCs w:val="20"/>
        </w:rPr>
        <w:t xml:space="preserve"> – </w:t>
      </w:r>
      <w:r w:rsidRPr="00F84AD5">
        <w:rPr>
          <w:rFonts w:ascii="Arial" w:hAnsi="Arial" w:cs="Arial"/>
          <w:color w:val="000000" w:themeColor="text1"/>
          <w:spacing w:val="4"/>
          <w:sz w:val="20"/>
          <w:szCs w:val="20"/>
        </w:rPr>
        <w:t>w uzasadnieniu decyzji kończącej postępowanie administracyjne.</w:t>
      </w:r>
      <w:r w:rsidRPr="00F84AD5">
        <w:rPr>
          <w:rFonts w:ascii="Arial" w:hAnsi="Arial" w:cs="Arial"/>
          <w:bCs/>
          <w:color w:val="000000" w:themeColor="text1"/>
          <w:spacing w:val="4"/>
          <w:sz w:val="20"/>
          <w:szCs w:val="20"/>
        </w:rPr>
        <w:t xml:space="preserve"> </w:t>
      </w:r>
    </w:p>
    <w:p w:rsidR="004F2496" w:rsidRPr="00F84AD5" w:rsidRDefault="004F2496" w:rsidP="004F2496">
      <w:pPr>
        <w:suppressAutoHyphens/>
        <w:autoSpaceDN w:val="0"/>
        <w:spacing w:after="240" w:line="240" w:lineRule="exact"/>
        <w:jc w:val="both"/>
        <w:textAlignment w:val="baseline"/>
        <w:rPr>
          <w:rFonts w:ascii="Arial" w:eastAsia="NSimSun" w:hAnsi="Arial" w:cs="Arial"/>
          <w:color w:val="000000" w:themeColor="text1"/>
          <w:spacing w:val="4"/>
          <w:kern w:val="3"/>
          <w:sz w:val="20"/>
          <w:szCs w:val="20"/>
          <w:lang w:eastAsia="zh-CN" w:bidi="hi-IN"/>
        </w:rPr>
      </w:pPr>
      <w:r w:rsidRPr="00F84AD5">
        <w:rPr>
          <w:rFonts w:ascii="Arial" w:eastAsia="NSimSun" w:hAnsi="Arial" w:cs="Arial"/>
          <w:color w:val="000000" w:themeColor="text1"/>
          <w:spacing w:val="4"/>
          <w:kern w:val="3"/>
          <w:sz w:val="20"/>
          <w:szCs w:val="20"/>
          <w:lang w:eastAsia="zh-CN" w:bidi="hi-IN"/>
        </w:rPr>
        <w:lastRenderedPageBreak/>
        <w:t xml:space="preserve">Biorąc pod uwagę przedstawione powyżej wyjaśnienia, </w:t>
      </w:r>
      <w:r w:rsidRPr="00F84AD5">
        <w:rPr>
          <w:rFonts w:ascii="Arial" w:eastAsia="NSimSun" w:hAnsi="Arial" w:cs="Arial"/>
          <w:i/>
          <w:color w:val="000000" w:themeColor="text1"/>
          <w:spacing w:val="4"/>
          <w:kern w:val="3"/>
          <w:sz w:val="20"/>
          <w:szCs w:val="20"/>
          <w:lang w:eastAsia="zh-CN" w:bidi="hi-IN"/>
        </w:rPr>
        <w:t>Minister</w:t>
      </w:r>
      <w:r w:rsidRPr="00F84AD5">
        <w:rPr>
          <w:rFonts w:ascii="Arial" w:eastAsia="NSimSun" w:hAnsi="Arial" w:cs="Arial"/>
          <w:color w:val="000000" w:themeColor="text1"/>
          <w:spacing w:val="4"/>
          <w:kern w:val="3"/>
          <w:sz w:val="20"/>
          <w:szCs w:val="20"/>
          <w:lang w:eastAsia="zh-CN" w:bidi="hi-IN"/>
        </w:rPr>
        <w:t xml:space="preserve"> uznał – wbrew oczekiwaniom skarżącego – iż nie ma podstaw do uchylenia </w:t>
      </w:r>
      <w:r w:rsidRPr="00F84AD5">
        <w:rPr>
          <w:rFonts w:ascii="Arial" w:eastAsia="NSimSun" w:hAnsi="Arial" w:cs="Arial"/>
          <w:i/>
          <w:color w:val="000000" w:themeColor="text1"/>
          <w:spacing w:val="4"/>
          <w:kern w:val="3"/>
          <w:sz w:val="20"/>
          <w:szCs w:val="20"/>
          <w:lang w:eastAsia="zh-CN" w:bidi="hi-IN"/>
        </w:rPr>
        <w:t>decyzji Wojewody Mazowieckiego</w:t>
      </w:r>
      <w:r w:rsidRPr="00F84AD5">
        <w:rPr>
          <w:rFonts w:ascii="Arial" w:eastAsia="NSimSun" w:hAnsi="Arial" w:cs="Arial"/>
          <w:color w:val="000000" w:themeColor="text1"/>
          <w:spacing w:val="4"/>
          <w:kern w:val="3"/>
          <w:sz w:val="20"/>
          <w:szCs w:val="20"/>
          <w:lang w:eastAsia="zh-CN" w:bidi="hi-IN"/>
        </w:rPr>
        <w:t xml:space="preserve"> w części obejmującej działki nr 41/2 i nr 41/3, z obrębu 09-Ćwiklinek, i przekazania sprawy organowi I instancji do ponownego rozpatrzenia.</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Zaznaczenia wymaga, że podjęcie przez organ rozstrzygnięcia odmiennego od oczekiwanego przez stronę skarżącą w sytuacji, gdy organ prawidłowo zebrał materiał dowodowy, a ocena tego materiału jest logiczna, nie przekroczył zasady swobodnej oceny dowodów oraz wskazał prawidłową podstawę prawną, nie oznacza niezgodności zaskarżonego rozstrzygnięcia z prawem. Strona ma natomiast prawo do własnego subiektywnego przekonania o zasadności wniesionego środka zaskarżenia, zaś przekonanie to nie musi mieć odzwierciedlenia w obowiązujących przepisach prawnych i ich wykładni (por. </w:t>
      </w:r>
      <w:r w:rsidRPr="00F84AD5">
        <w:rPr>
          <w:rFonts w:ascii="Arial" w:hAnsi="Arial" w:cs="Arial"/>
          <w:color w:val="000000" w:themeColor="text1"/>
          <w:spacing w:val="4"/>
          <w:sz w:val="20"/>
        </w:rPr>
        <w:t xml:space="preserve">wyrok Wojewódzkiego Sądu Administracyjnego w Łodzi z dnia 26 września 2012 r., sygn. akt </w:t>
      </w:r>
      <w:r w:rsidRPr="00F84AD5">
        <w:rPr>
          <w:rFonts w:ascii="Arial" w:hAnsi="Arial" w:cs="Arial"/>
          <w:color w:val="000000" w:themeColor="text1"/>
          <w:spacing w:val="4"/>
          <w:sz w:val="20"/>
        </w:rPr>
        <w:br/>
        <w:t>I SA/</w:t>
      </w:r>
      <w:proofErr w:type="spellStart"/>
      <w:r w:rsidRPr="00F84AD5">
        <w:rPr>
          <w:rFonts w:ascii="Arial" w:hAnsi="Arial" w:cs="Arial"/>
          <w:color w:val="000000" w:themeColor="text1"/>
          <w:spacing w:val="4"/>
          <w:sz w:val="20"/>
        </w:rPr>
        <w:t>Łd</w:t>
      </w:r>
      <w:proofErr w:type="spellEnd"/>
      <w:r w:rsidRPr="00F84AD5">
        <w:rPr>
          <w:rFonts w:ascii="Arial" w:hAnsi="Arial" w:cs="Arial"/>
          <w:color w:val="000000" w:themeColor="text1"/>
          <w:spacing w:val="4"/>
          <w:sz w:val="20"/>
        </w:rPr>
        <w:t xml:space="preserve"> 961/12</w:t>
      </w:r>
      <w:r w:rsidRPr="00F84AD5">
        <w:rPr>
          <w:rFonts w:ascii="Arial" w:hAnsi="Arial" w:cs="Arial"/>
          <w:color w:val="000000" w:themeColor="text1"/>
          <w:spacing w:val="4"/>
          <w:sz w:val="20"/>
          <w:szCs w:val="20"/>
        </w:rPr>
        <w:t>).</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2"/>
          <w:sz w:val="20"/>
          <w:szCs w:val="20"/>
          <w:lang w:eastAsia="zh-CN"/>
        </w:rPr>
        <w:t>Rozpatrując podniesiony przez Panią M</w:t>
      </w:r>
      <w:r w:rsidR="009C1821">
        <w:rPr>
          <w:rFonts w:ascii="Arial" w:hAnsi="Arial" w:cs="Arial"/>
          <w:bCs/>
          <w:iCs/>
          <w:color w:val="000000" w:themeColor="text1"/>
          <w:spacing w:val="4"/>
          <w:kern w:val="2"/>
          <w:sz w:val="20"/>
          <w:szCs w:val="20"/>
          <w:lang w:eastAsia="zh-CN"/>
        </w:rPr>
        <w:t>.</w:t>
      </w:r>
      <w:r w:rsidRPr="00F84AD5">
        <w:rPr>
          <w:rFonts w:ascii="Arial" w:hAnsi="Arial" w:cs="Arial"/>
          <w:bCs/>
          <w:iCs/>
          <w:color w:val="000000" w:themeColor="text1"/>
          <w:spacing w:val="4"/>
          <w:kern w:val="2"/>
          <w:sz w:val="20"/>
          <w:szCs w:val="20"/>
          <w:lang w:eastAsia="zh-CN"/>
        </w:rPr>
        <w:t xml:space="preserve"> M</w:t>
      </w:r>
      <w:r w:rsidR="009C1821">
        <w:rPr>
          <w:rFonts w:ascii="Arial" w:hAnsi="Arial" w:cs="Arial"/>
          <w:bCs/>
          <w:iCs/>
          <w:color w:val="000000" w:themeColor="text1"/>
          <w:spacing w:val="4"/>
          <w:kern w:val="2"/>
          <w:sz w:val="20"/>
          <w:szCs w:val="20"/>
          <w:lang w:eastAsia="zh-CN"/>
        </w:rPr>
        <w:t>.</w:t>
      </w:r>
      <w:r w:rsidRPr="00F84AD5">
        <w:rPr>
          <w:rFonts w:ascii="Arial" w:hAnsi="Arial" w:cs="Arial"/>
          <w:bCs/>
          <w:iCs/>
          <w:color w:val="000000" w:themeColor="text1"/>
          <w:spacing w:val="4"/>
          <w:kern w:val="2"/>
          <w:sz w:val="20"/>
          <w:szCs w:val="20"/>
          <w:lang w:eastAsia="zh-CN"/>
        </w:rPr>
        <w:t xml:space="preserve"> w odwołaniu </w:t>
      </w:r>
      <w:r w:rsidRPr="00F84AD5">
        <w:rPr>
          <w:rFonts w:ascii="Arial" w:hAnsi="Arial" w:cs="Arial"/>
          <w:color w:val="000000" w:themeColor="text1"/>
          <w:sz w:val="20"/>
          <w:szCs w:val="20"/>
          <w:lang w:eastAsia="zh-CN"/>
        </w:rPr>
        <w:t xml:space="preserve">z dnia 30 października 2019 r. zarzut zajęcia znacznej części działki </w:t>
      </w:r>
      <w:r w:rsidRPr="00F84AD5">
        <w:rPr>
          <w:rFonts w:ascii="Arial" w:hAnsi="Arial" w:cs="Arial"/>
          <w:color w:val="000000" w:themeColor="text1"/>
          <w:spacing w:val="4"/>
          <w:sz w:val="20"/>
          <w:szCs w:val="20"/>
        </w:rPr>
        <w:t xml:space="preserve">nr 19/2, z obrębu 09-Ćwiklinek, stanowiącej jej własność, pod planowany zjazd na posesję oraz odnosząc się do wniosku skarżącej o przesunięcie </w:t>
      </w:r>
      <w:r w:rsidR="009C1821">
        <w:rPr>
          <w:rFonts w:ascii="Arial" w:hAnsi="Arial" w:cs="Arial"/>
          <w:color w:val="000000" w:themeColor="text1"/>
          <w:spacing w:val="4"/>
          <w:sz w:val="20"/>
          <w:szCs w:val="20"/>
        </w:rPr>
        <w:t>granicy zajęcia nieruchomości w </w:t>
      </w:r>
      <w:r w:rsidRPr="00F84AD5">
        <w:rPr>
          <w:rFonts w:ascii="Arial" w:hAnsi="Arial" w:cs="Arial"/>
          <w:color w:val="000000" w:themeColor="text1"/>
          <w:spacing w:val="4"/>
          <w:sz w:val="20"/>
          <w:szCs w:val="20"/>
        </w:rPr>
        <w:t>taki sposób, aby nie naruszać ogrodzenia jej posesji i bramy wjazdowej, wskazać raz jeszcze należy, jak już zostało to wyjaśnione w treści niniejszego rozstrzygnięcia, że to inwestor jest kreatorem miejsca, sposobu i kształtu realizacji inwestycji, natomiast organ orzekający wyznacza dopuszczalne prawem granice tej kreacji, poprzez dokonywanie oceny prawnej, kończącej się aktem władztwa publicznego, zakreślającego te granice.</w:t>
      </w:r>
    </w:p>
    <w:p w:rsidR="004F2496" w:rsidRPr="00F84AD5" w:rsidRDefault="004F2496" w:rsidP="004F2496">
      <w:pPr>
        <w:widowControl w:val="0"/>
        <w:autoSpaceDE w:val="0"/>
        <w:autoSpaceDN w:val="0"/>
        <w:adjustRightInd w:val="0"/>
        <w:spacing w:before="240" w:after="240" w:line="240" w:lineRule="exact"/>
        <w:jc w:val="both"/>
        <w:rPr>
          <w:rFonts w:ascii="Arial" w:hAnsi="Arial" w:cs="Arial"/>
          <w:color w:val="000000" w:themeColor="text1"/>
          <w:sz w:val="20"/>
          <w:szCs w:val="20"/>
        </w:rPr>
      </w:pPr>
      <w:r w:rsidRPr="00F84AD5">
        <w:rPr>
          <w:rFonts w:ascii="Arial" w:hAnsi="Arial" w:cs="Arial"/>
          <w:bCs/>
          <w:iCs/>
          <w:color w:val="000000" w:themeColor="text1"/>
          <w:spacing w:val="4"/>
          <w:sz w:val="20"/>
          <w:szCs w:val="22"/>
          <w:lang w:bidi="pl-PL"/>
        </w:rPr>
        <w:t xml:space="preserve">Jak stwierdził bowiem Naczelny Sąd Administracyjny w wyroku z dnia 20 lipca 2021 r., sygn. akt II OSK 852/21, zapadłym na gruncie przepisów </w:t>
      </w:r>
      <w:r w:rsidRPr="00F84AD5">
        <w:rPr>
          <w:rFonts w:ascii="Arial" w:hAnsi="Arial" w:cs="Arial"/>
          <w:bCs/>
          <w:i/>
          <w:iCs/>
          <w:color w:val="000000" w:themeColor="text1"/>
          <w:spacing w:val="4"/>
          <w:sz w:val="20"/>
          <w:szCs w:val="22"/>
          <w:lang w:bidi="pl-PL"/>
        </w:rPr>
        <w:t>specustawy drogowej</w:t>
      </w:r>
      <w:r w:rsidRPr="00F84AD5">
        <w:rPr>
          <w:rFonts w:ascii="Arial" w:hAnsi="Arial" w:cs="Arial"/>
          <w:bCs/>
          <w:iCs/>
          <w:color w:val="000000" w:themeColor="text1"/>
          <w:spacing w:val="4"/>
          <w:sz w:val="20"/>
          <w:szCs w:val="22"/>
          <w:lang w:bidi="pl-PL"/>
        </w:rPr>
        <w:t>: „</w:t>
      </w:r>
      <w:r w:rsidRPr="00F84AD5">
        <w:rPr>
          <w:rFonts w:ascii="Arial" w:hAnsi="Arial" w:cs="Arial"/>
          <w:color w:val="000000" w:themeColor="text1"/>
          <w:sz w:val="20"/>
          <w:szCs w:val="20"/>
        </w:rPr>
        <w:t>Organ administracji nie może dokonywać jakichkolwiek zmian np. w zakresie lokalizacji, przebiegu oraz planowanych parametrów technicznych konkretnej inwestycji. Organ wydający zezwolenie realizacyjne nie może w ramach tych przepisów uznaniowo modyfikować przebiegu linii rozgraniczających oraz linii podziału, jeżeli zaproponowane rozwiązanie projektowe nie narusza prawa. Rolą orzekającego w sprawie organu jest sprawdzenie kompletności wniosku w świetle wymogów ustawowych oraz tego, czy koncepcja składającego wniosek mieści się w granicach wyznaczonych przez prawo.”</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Podkreślić przy tym trzeba, iż organ administracji publicznej nie jest też zobowiązany do badania alternatywnych wariantów przeprowadzenia inwestycji liniowej w sytuacji, gdyby np. właściciele nieruchomości zgłosili sprzeciw wobec lokalizacji przedsięwzięcia zaproponowanej przez inwestora. Organom administracji publicznej orzekającym w przedmiocie zezwolenia na realizację inwestycji drogowej ustawodawca nie przyznał uprawnień do korygowania, bądź zmiany lokalizacji inwestycji zaproponowanej przez inwestora. Powyższe potwierdza orzecznictwo Naczelnego Sądu Administracyjnego i Wojewódzkiego Sądu Administracyjnego w Warszawie przywołane w uzasadnieniu niniejszej decyzji.</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piśmie z dnia 4 lutego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podkreślił, że przewidziany do przejęcia teren (część działki </w:t>
      </w:r>
      <w:r w:rsidRPr="00F84AD5">
        <w:rPr>
          <w:rFonts w:ascii="Arial" w:hAnsi="Arial" w:cs="Arial"/>
          <w:color w:val="000000" w:themeColor="text1"/>
          <w:spacing w:val="4"/>
          <w:sz w:val="20"/>
          <w:szCs w:val="20"/>
        </w:rPr>
        <w:br/>
        <w:t xml:space="preserve">nr 19/7, powstałej z podziału działki nr 19/2), z obrębu 09-Ćwiklinek, jest niezbędny dla lokalizacji zaprojektowanego zjazdu do zabudowanej posesji zlokalizowanej na działce nr 19/6 (powstałej </w:t>
      </w:r>
      <w:r w:rsidRPr="00F84AD5">
        <w:rPr>
          <w:rFonts w:ascii="Arial" w:hAnsi="Arial" w:cs="Arial"/>
          <w:color w:val="000000" w:themeColor="text1"/>
          <w:spacing w:val="4"/>
          <w:sz w:val="20"/>
          <w:szCs w:val="20"/>
        </w:rPr>
        <w:br/>
        <w:t xml:space="preserve">z podziału działki nr 19/2), z obrębu 09-Ćwiklinek, pozostającej własnością skarżącej.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Stosownie do wyjaśnień zawartych w pismach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z dnia 4 lutego 2020 r. i z dnia 28 grudnia </w:t>
      </w:r>
      <w:r w:rsidRPr="00F84AD5">
        <w:rPr>
          <w:rFonts w:ascii="Arial" w:hAnsi="Arial" w:cs="Arial"/>
          <w:color w:val="000000" w:themeColor="text1"/>
          <w:spacing w:val="4"/>
          <w:sz w:val="20"/>
          <w:szCs w:val="20"/>
        </w:rPr>
        <w:br/>
        <w:t xml:space="preserve">2020 r., </w:t>
      </w:r>
      <w:r w:rsidRPr="00F84AD5">
        <w:rPr>
          <w:rFonts w:ascii="Arial" w:eastAsia="Calibri" w:hAnsi="Arial" w:cs="Arial"/>
          <w:bCs/>
          <w:color w:val="000000" w:themeColor="text1"/>
          <w:spacing w:val="4"/>
          <w:kern w:val="2"/>
          <w:sz w:val="20"/>
          <w:szCs w:val="20"/>
        </w:rPr>
        <w:t>znak: PD/ZDO/PD-490/1227/12/2020, z</w:t>
      </w:r>
      <w:r w:rsidRPr="00F84AD5">
        <w:rPr>
          <w:rFonts w:ascii="Arial" w:hAnsi="Arial" w:cs="Arial"/>
          <w:color w:val="000000" w:themeColor="text1"/>
          <w:spacing w:val="4"/>
          <w:sz w:val="20"/>
          <w:szCs w:val="20"/>
        </w:rPr>
        <w:t xml:space="preserve">e względu na konieczność zapewnienia obsługi komunikacyjnej zabudowanej działki, przewidziano w ramach inwestycji odtworzenie zjazdu indywidualnego w miejscu zjazdu istniejącego. Zjazd do działki nr 19/6 został zaprojektowany w pobliżu dotychczasowej lokalizacji gruntowej drogi dojazdowej do zabudowanej posesji, w celu umożliwienia jej optymalnej obsługi komunikacyjnej. Niweleta drogi </w:t>
      </w:r>
      <w:proofErr w:type="spellStart"/>
      <w:r w:rsidRPr="00F84AD5">
        <w:rPr>
          <w:rFonts w:ascii="Arial" w:hAnsi="Arial" w:cs="Arial"/>
          <w:color w:val="000000" w:themeColor="text1"/>
          <w:spacing w:val="4"/>
          <w:sz w:val="20"/>
          <w:szCs w:val="20"/>
        </w:rPr>
        <w:t>Dz</w:t>
      </w:r>
      <w:proofErr w:type="spellEnd"/>
      <w:r w:rsidRPr="00F84AD5">
        <w:rPr>
          <w:rFonts w:ascii="Arial" w:hAnsi="Arial" w:cs="Arial"/>
          <w:color w:val="000000" w:themeColor="text1"/>
          <w:spacing w:val="4"/>
          <w:sz w:val="20"/>
          <w:szCs w:val="20"/>
        </w:rPr>
        <w:t xml:space="preserve"> nr 7 obsługującej teren przyległy, została ukształtowana w znaczącym wyniesieniu ponad istniejący teren (które w miejscu lokalizacji zjazdu wynosi około 1,9 m w stosunku do istniejącego terenu), aby spełnić wymóg </w:t>
      </w:r>
      <w:r w:rsidRPr="00F84AD5">
        <w:rPr>
          <w:rFonts w:ascii="Arial" w:hAnsi="Arial" w:cs="Arial"/>
          <w:bCs/>
          <w:i/>
          <w:color w:val="000000" w:themeColor="text1"/>
          <w:spacing w:val="4"/>
          <w:sz w:val="20"/>
          <w:lang w:eastAsia="zh-CN" w:bidi="pl-PL"/>
        </w:rPr>
        <w:t>decyzji RDOŚ</w:t>
      </w:r>
      <w:r w:rsidRPr="00F84AD5">
        <w:rPr>
          <w:rFonts w:ascii="Arial" w:hAnsi="Arial" w:cs="Arial"/>
          <w:bCs/>
          <w:color w:val="000000" w:themeColor="text1"/>
          <w:spacing w:val="4"/>
          <w:sz w:val="20"/>
          <w:lang w:eastAsia="zh-CN" w:bidi="pl-PL"/>
        </w:rPr>
        <w:t xml:space="preserve">, zreformowanej </w:t>
      </w:r>
      <w:r w:rsidRPr="00F84AD5">
        <w:rPr>
          <w:rFonts w:ascii="Arial" w:hAnsi="Arial" w:cs="Arial"/>
          <w:bCs/>
          <w:i/>
          <w:color w:val="000000" w:themeColor="text1"/>
          <w:spacing w:val="4"/>
          <w:sz w:val="20"/>
          <w:lang w:eastAsia="zh-CN" w:bidi="pl-PL"/>
        </w:rPr>
        <w:t>decyzją GDOŚ</w:t>
      </w:r>
      <w:r w:rsidRPr="00F84AD5">
        <w:rPr>
          <w:rFonts w:ascii="Arial" w:hAnsi="Arial" w:cs="Arial"/>
          <w:bCs/>
          <w:color w:val="000000" w:themeColor="text1"/>
          <w:spacing w:val="4"/>
          <w:sz w:val="20"/>
          <w:lang w:eastAsia="zh-CN" w:bidi="pl-PL"/>
        </w:rPr>
        <w:t xml:space="preserve"> i zmienionej </w:t>
      </w:r>
      <w:r w:rsidRPr="00F84AD5">
        <w:rPr>
          <w:rFonts w:ascii="Arial" w:hAnsi="Arial" w:cs="Arial"/>
          <w:bCs/>
          <w:i/>
          <w:color w:val="000000" w:themeColor="text1"/>
          <w:spacing w:val="4"/>
          <w:sz w:val="20"/>
          <w:lang w:eastAsia="zh-CN" w:bidi="pl-PL"/>
        </w:rPr>
        <w:t>decyzją zmieniającą GDOŚ</w:t>
      </w:r>
      <w:r w:rsidRPr="00F84AD5">
        <w:rPr>
          <w:rFonts w:ascii="Arial" w:hAnsi="Arial" w:cs="Arial"/>
          <w:bCs/>
          <w:color w:val="000000" w:themeColor="text1"/>
          <w:spacing w:val="4"/>
          <w:sz w:val="20"/>
          <w:lang w:eastAsia="zh-CN" w:bidi="pl-PL"/>
        </w:rPr>
        <w:t xml:space="preserve">, </w:t>
      </w:r>
      <w:r w:rsidRPr="00F84AD5">
        <w:rPr>
          <w:rFonts w:ascii="Arial" w:hAnsi="Arial" w:cs="Arial"/>
          <w:color w:val="000000" w:themeColor="text1"/>
          <w:spacing w:val="4"/>
          <w:sz w:val="20"/>
          <w:szCs w:val="20"/>
        </w:rPr>
        <w:t>dotyczący lokalizacji przejścia dla małych ssaków i płazów (PZMp-67,5a) zintegrowanego z rowem melioracyjnym przebiegającym przy północnej granicy działki nr 19/6.</w:t>
      </w:r>
      <w:r w:rsidRPr="00F84AD5">
        <w:rPr>
          <w:color w:val="000000" w:themeColor="text1"/>
          <w:spacing w:val="4"/>
          <w:sz w:val="22"/>
          <w:szCs w:val="22"/>
        </w:rPr>
        <w:t xml:space="preserve"> </w:t>
      </w:r>
      <w:r w:rsidRPr="00F84AD5">
        <w:rPr>
          <w:rFonts w:ascii="Arial" w:hAnsi="Arial" w:cs="Arial"/>
          <w:color w:val="000000" w:themeColor="text1"/>
          <w:spacing w:val="4"/>
          <w:sz w:val="20"/>
          <w:szCs w:val="20"/>
        </w:rPr>
        <w:t>Konsekwencją koniecznego wyniesienia niwelety drogi nad przepustem jest również wyniesienie zjazdu w miejscu połączenia z drogą.</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piśmie z dnia 28 grudnia 2020 r., </w:t>
      </w:r>
      <w:r w:rsidRPr="00F84AD5">
        <w:rPr>
          <w:rFonts w:ascii="Arial" w:eastAsia="Calibri" w:hAnsi="Arial" w:cs="Arial"/>
          <w:bCs/>
          <w:color w:val="000000" w:themeColor="text1"/>
          <w:spacing w:val="4"/>
          <w:kern w:val="2"/>
          <w:sz w:val="20"/>
          <w:szCs w:val="20"/>
        </w:rPr>
        <w:t xml:space="preserve">znak: PD/ZDO/PD-490/1227/12/2020, </w:t>
      </w:r>
      <w:r w:rsidRPr="00F84AD5">
        <w:rPr>
          <w:rFonts w:ascii="Arial" w:eastAsia="Calibri" w:hAnsi="Arial" w:cs="Arial"/>
          <w:bCs/>
          <w:i/>
          <w:color w:val="000000" w:themeColor="text1"/>
          <w:spacing w:val="4"/>
          <w:kern w:val="2"/>
          <w:sz w:val="20"/>
          <w:szCs w:val="20"/>
        </w:rPr>
        <w:t>inwestor</w:t>
      </w:r>
      <w:r w:rsidRPr="00F84AD5">
        <w:rPr>
          <w:rFonts w:ascii="Arial" w:eastAsia="Calibri" w:hAnsi="Arial" w:cs="Arial"/>
          <w:bCs/>
          <w:color w:val="000000" w:themeColor="text1"/>
          <w:spacing w:val="4"/>
          <w:kern w:val="2"/>
          <w:sz w:val="20"/>
          <w:szCs w:val="20"/>
        </w:rPr>
        <w:t xml:space="preserve"> wskazał, że z</w:t>
      </w:r>
      <w:r w:rsidRPr="00F84AD5">
        <w:rPr>
          <w:rFonts w:ascii="Arial" w:hAnsi="Arial" w:cs="Arial"/>
          <w:color w:val="000000" w:themeColor="text1"/>
          <w:spacing w:val="4"/>
          <w:sz w:val="20"/>
          <w:szCs w:val="20"/>
        </w:rPr>
        <w:t xml:space="preserve">godnie z obowiązującymi przepisami, gospodarstwo rolne stanowi obiekt użytkowany indywidualnie i do jego </w:t>
      </w:r>
      <w:r w:rsidRPr="00F84AD5">
        <w:rPr>
          <w:rFonts w:ascii="Arial" w:hAnsi="Arial" w:cs="Arial"/>
          <w:color w:val="000000" w:themeColor="text1"/>
          <w:spacing w:val="4"/>
          <w:sz w:val="20"/>
          <w:szCs w:val="20"/>
        </w:rPr>
        <w:lastRenderedPageBreak/>
        <w:t xml:space="preserve">obsługi zaprojektowano zjazd indywidualny o szerokości całkowitej 4,5 m, w tym nawierzchni twardej ulepszonej (bitumicznej) o szerokości 3,0 m, której krawędzie wyokrąglono łukami o promieniu 3,0 m. Powyższe parametry zjazdu są zgodne z warunkami, jakie powinien spełniać zjazd indywidualny, określonymi w </w:t>
      </w:r>
      <w:r w:rsidRPr="00F84AD5">
        <w:rPr>
          <w:rFonts w:ascii="Arial" w:hAnsi="Arial" w:cs="Arial"/>
          <w:i/>
          <w:color w:val="000000" w:themeColor="text1"/>
          <w:spacing w:val="4"/>
          <w:sz w:val="20"/>
          <w:szCs w:val="20"/>
        </w:rPr>
        <w:t>rozporządzeniu</w:t>
      </w:r>
      <w:r w:rsidRPr="00F84AD5">
        <w:rPr>
          <w:rFonts w:ascii="Arial" w:hAnsi="Arial" w:cs="Arial"/>
          <w:i/>
          <w:iCs/>
          <w:color w:val="000000" w:themeColor="text1"/>
          <w:spacing w:val="4"/>
          <w:sz w:val="20"/>
          <w:szCs w:val="20"/>
        </w:rPr>
        <w:t xml:space="preserve"> w sprawie warunków technicznych, jakim powinny odpowiadać drogi publiczne i ich usytuowanie</w:t>
      </w:r>
      <w:r w:rsidRPr="00F84AD5">
        <w:rPr>
          <w:rFonts w:ascii="Arial" w:hAnsi="Arial" w:cs="Arial"/>
          <w:iCs/>
          <w:color w:val="000000" w:themeColor="text1"/>
          <w:spacing w:val="4"/>
          <w:sz w:val="20"/>
          <w:szCs w:val="20"/>
        </w:rPr>
        <w:t>.</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podkreślił, że zjazd zaprojektowano w optymalnej lokalizacji zapewniającej normatywne parametry zgodne z obowiązującymi przepisami techniczno-budowlanymi, przy jednoczesnym zapewnieniu bezpieczeństwa użytkowników drogi </w:t>
      </w:r>
      <w:proofErr w:type="spellStart"/>
      <w:r w:rsidRPr="00F84AD5">
        <w:rPr>
          <w:rFonts w:ascii="Arial" w:hAnsi="Arial" w:cs="Arial"/>
          <w:color w:val="000000" w:themeColor="text1"/>
          <w:spacing w:val="4"/>
          <w:sz w:val="20"/>
          <w:szCs w:val="20"/>
        </w:rPr>
        <w:t>Dz</w:t>
      </w:r>
      <w:proofErr w:type="spellEnd"/>
      <w:r w:rsidRPr="00F84AD5">
        <w:rPr>
          <w:rFonts w:ascii="Arial" w:hAnsi="Arial" w:cs="Arial"/>
          <w:color w:val="000000" w:themeColor="text1"/>
          <w:spacing w:val="4"/>
          <w:sz w:val="20"/>
          <w:szCs w:val="20"/>
        </w:rPr>
        <w:t xml:space="preserve"> nr 7, przez zapewnienie wymaganej minimalnej długości bariery ochronnej nad przepustem.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zaznaczył jednocześnie, że zaprojektowany zjazd spełnia wymogi prawa dotyczące zapewnienia obsługi komunikacyjnej nieruchomości w sytuacji opisanej w art. 29 ust. 2</w:t>
      </w:r>
      <w:r w:rsidRPr="00F84AD5">
        <w:rPr>
          <w:rFonts w:ascii="Arial" w:hAnsi="Arial" w:cs="Arial"/>
          <w:i/>
          <w:iCs/>
          <w:color w:val="000000" w:themeColor="text1"/>
          <w:spacing w:val="4"/>
          <w:sz w:val="20"/>
          <w:szCs w:val="20"/>
        </w:rPr>
        <w:t xml:space="preserve"> ustawy o drogach publicznych</w:t>
      </w:r>
      <w:r w:rsidRPr="00F84AD5">
        <w:rPr>
          <w:rFonts w:ascii="Arial" w:hAnsi="Arial" w:cs="Arial"/>
          <w:color w:val="000000" w:themeColor="text1"/>
          <w:spacing w:val="4"/>
          <w:sz w:val="20"/>
          <w:szCs w:val="20"/>
        </w:rPr>
        <w:t>.</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ww. piśmie z dnia 4 lutego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zaznaczył ponadto, iż wbrew twierdzeniom Pani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zawartym w odwołaniu, nie nastąpiła zmiana (</w:t>
      </w:r>
      <w:r w:rsidR="009C1821">
        <w:rPr>
          <w:rFonts w:ascii="Arial" w:hAnsi="Arial" w:cs="Arial"/>
          <w:color w:val="000000" w:themeColor="text1"/>
          <w:spacing w:val="4"/>
          <w:sz w:val="20"/>
          <w:szCs w:val="20"/>
        </w:rPr>
        <w:t xml:space="preserve">zwiększenie) zajętości działki </w:t>
      </w:r>
      <w:r w:rsidRPr="00F84AD5">
        <w:rPr>
          <w:rFonts w:ascii="Arial" w:hAnsi="Arial" w:cs="Arial"/>
          <w:color w:val="000000" w:themeColor="text1"/>
          <w:spacing w:val="4"/>
          <w:sz w:val="20"/>
          <w:szCs w:val="20"/>
        </w:rPr>
        <w:t xml:space="preserve">nr 19/2 w stosunku do jej zajętości określonej w dokumentacji projektowej, z którą skarżąca zapoznała w Mazowieckim Urzędzie Wojewódzkim w Warszawie wiosną 2018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podkreślił, że lini</w:t>
      </w:r>
      <w:r w:rsidR="009C1821">
        <w:rPr>
          <w:rFonts w:ascii="Arial" w:hAnsi="Arial" w:cs="Arial"/>
          <w:color w:val="000000" w:themeColor="text1"/>
          <w:spacing w:val="4"/>
          <w:sz w:val="20"/>
          <w:szCs w:val="20"/>
        </w:rPr>
        <w:t>a rozgraniczająca wyznaczona na </w:t>
      </w:r>
      <w:r w:rsidRPr="00F84AD5">
        <w:rPr>
          <w:rFonts w:ascii="Arial" w:hAnsi="Arial" w:cs="Arial"/>
          <w:color w:val="000000" w:themeColor="text1"/>
          <w:spacing w:val="4"/>
          <w:sz w:val="20"/>
          <w:szCs w:val="20"/>
        </w:rPr>
        <w:t>etapie przygotowania dokumentacji podziałowej i później na etapie opracowania Projektu budowlanego do wniosku o wydanie decyzji o zezwoleniu na realizację przedmiotowej inwestycji drogowej – nie podlegała zmianie.</w:t>
      </w:r>
    </w:p>
    <w:p w:rsidR="004F2496" w:rsidRPr="00F84AD5" w:rsidRDefault="004F2496" w:rsidP="004F2496">
      <w:pPr>
        <w:tabs>
          <w:tab w:val="left" w:pos="0"/>
        </w:tabs>
        <w:spacing w:after="240" w:line="240" w:lineRule="exact"/>
        <w:jc w:val="both"/>
        <w:textAlignment w:val="baseline"/>
        <w:rPr>
          <w:rFonts w:cs="Arial"/>
          <w:color w:val="000000" w:themeColor="text1"/>
          <w:spacing w:val="4"/>
          <w:szCs w:val="20"/>
        </w:rPr>
      </w:pPr>
      <w:r w:rsidRPr="00F84AD5">
        <w:rPr>
          <w:rFonts w:ascii="Arial" w:hAnsi="Arial" w:cs="Arial"/>
          <w:color w:val="000000" w:themeColor="text1"/>
          <w:spacing w:val="4"/>
          <w:sz w:val="20"/>
          <w:szCs w:val="20"/>
        </w:rPr>
        <w:t xml:space="preserve">Tym samym, podsumowując powyższe ustalenia, stwierdzić należy, iż zajętość działki nr 19/2 wynika </w:t>
      </w:r>
      <w:r w:rsidRPr="00F84AD5">
        <w:rPr>
          <w:rFonts w:ascii="Arial" w:hAnsi="Arial" w:cs="Arial"/>
          <w:color w:val="000000" w:themeColor="text1"/>
          <w:spacing w:val="4"/>
          <w:sz w:val="20"/>
          <w:szCs w:val="20"/>
        </w:rPr>
        <w:br/>
        <w:t xml:space="preserve">z konieczności realizacji na niej zjazdu do działki pozostającej przy skarżącej, co z kolei było podyktowane koniecznością zapewniania ww. działce dostępu do drogi publicznej i wypełniania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obowiązku wynikającego z art. 29 ust. 2 </w:t>
      </w:r>
      <w:r w:rsidRPr="00F84AD5">
        <w:rPr>
          <w:rFonts w:ascii="Arial" w:hAnsi="Arial" w:cs="Arial"/>
          <w:i/>
          <w:iCs/>
          <w:color w:val="000000" w:themeColor="text1"/>
          <w:spacing w:val="4"/>
          <w:sz w:val="20"/>
          <w:szCs w:val="20"/>
        </w:rPr>
        <w:t>ustawy o drogach publicznych. Inwestor</w:t>
      </w:r>
      <w:r w:rsidRPr="00F84AD5">
        <w:rPr>
          <w:rFonts w:ascii="Arial" w:hAnsi="Arial" w:cs="Arial"/>
          <w:iCs/>
          <w:color w:val="000000" w:themeColor="text1"/>
          <w:spacing w:val="4"/>
          <w:sz w:val="20"/>
          <w:szCs w:val="20"/>
        </w:rPr>
        <w:t xml:space="preserve"> w toku postępowania prowadzonego przez organ II instancji przedstawił przy tym szczegółową argumentację świadczącą o konieczności zapewniania ww. działce dostępu do drogi publicznej w sposób przewidziany w przedmiotowej dokumentacji projektowej. Ponownie warto przy tym zaznaczyć (na co wskazano już w odniesieniu do zarzutów podniesionych przez Panią B</w:t>
      </w:r>
      <w:r w:rsidR="009C1821">
        <w:rPr>
          <w:rFonts w:ascii="Arial" w:hAnsi="Arial" w:cs="Arial"/>
          <w:iCs/>
          <w:color w:val="000000" w:themeColor="text1"/>
          <w:spacing w:val="4"/>
          <w:sz w:val="20"/>
          <w:szCs w:val="20"/>
        </w:rPr>
        <w:t>.</w:t>
      </w:r>
      <w:r w:rsidRPr="00F84AD5">
        <w:rPr>
          <w:rFonts w:ascii="Arial" w:hAnsi="Arial" w:cs="Arial"/>
          <w:iCs/>
          <w:color w:val="000000" w:themeColor="text1"/>
          <w:spacing w:val="4"/>
          <w:sz w:val="20"/>
          <w:szCs w:val="20"/>
        </w:rPr>
        <w:t xml:space="preserve"> B</w:t>
      </w:r>
      <w:r w:rsidR="009C1821">
        <w:rPr>
          <w:rFonts w:ascii="Arial" w:hAnsi="Arial" w:cs="Arial"/>
          <w:iCs/>
          <w:color w:val="000000" w:themeColor="text1"/>
          <w:spacing w:val="4"/>
          <w:sz w:val="20"/>
          <w:szCs w:val="20"/>
        </w:rPr>
        <w:t>.</w:t>
      </w:r>
      <w:r w:rsidRPr="00F84AD5">
        <w:rPr>
          <w:rFonts w:ascii="Arial" w:hAnsi="Arial" w:cs="Arial"/>
          <w:iCs/>
          <w:color w:val="000000" w:themeColor="text1"/>
          <w:spacing w:val="4"/>
          <w:sz w:val="20"/>
          <w:szCs w:val="20"/>
        </w:rPr>
        <w:t xml:space="preserve">), że </w:t>
      </w:r>
      <w:r w:rsidRPr="00F84AD5">
        <w:rPr>
          <w:rFonts w:ascii="Arial" w:hAnsi="Arial" w:cs="Arial"/>
          <w:color w:val="000000" w:themeColor="text1"/>
          <w:spacing w:val="4"/>
          <w:sz w:val="20"/>
          <w:szCs w:val="20"/>
        </w:rPr>
        <w:t xml:space="preserve">brak jest przepisu prawa, który nakazywałby projektowanie dostępu do drogi publicznej zgodnie z żądaniem osoby zainteresowanej (vide: wyrok Wojewódzkiego Sądu Administracyjnego w Warszawie z dnia </w:t>
      </w:r>
      <w:r w:rsidRPr="00F84AD5">
        <w:rPr>
          <w:rFonts w:ascii="Arial" w:hAnsi="Arial" w:cs="Arial"/>
          <w:color w:val="000000" w:themeColor="text1"/>
          <w:spacing w:val="4"/>
          <w:sz w:val="20"/>
          <w:szCs w:val="20"/>
        </w:rPr>
        <w:br/>
        <w:t xml:space="preserve">5 stycznia 2010 r., sygn. akt IV SA/Wa 1732/09, wyrok Naczelnego Sądu Administracyjnego z dnia </w:t>
      </w:r>
      <w:r w:rsidRPr="00F84AD5">
        <w:rPr>
          <w:rFonts w:ascii="Arial" w:hAnsi="Arial" w:cs="Arial"/>
          <w:color w:val="000000" w:themeColor="text1"/>
          <w:spacing w:val="4"/>
          <w:sz w:val="20"/>
          <w:szCs w:val="20"/>
        </w:rPr>
        <w:br/>
        <w:t xml:space="preserve">9 sierpnia 2010 r., sygn. akt II OSK 875/10). Jednocześnie jeszcze raz trzeba podkreślić, że organ orzekający w sprawie o zezwolenie na realizację inwestycji drogowej nie posiada uprawnień </w:t>
      </w:r>
      <w:r w:rsidRPr="00F84AD5">
        <w:rPr>
          <w:rFonts w:ascii="Arial" w:hAnsi="Arial" w:cs="Arial"/>
          <w:color w:val="000000" w:themeColor="text1"/>
          <w:spacing w:val="4"/>
          <w:sz w:val="20"/>
          <w:szCs w:val="20"/>
        </w:rPr>
        <w:br/>
        <w:t xml:space="preserve">do nakazania </w:t>
      </w:r>
      <w:r w:rsidRPr="00F84AD5">
        <w:rPr>
          <w:rFonts w:ascii="Arial" w:hAnsi="Arial" w:cs="Arial"/>
          <w:i/>
          <w:iCs/>
          <w:color w:val="000000" w:themeColor="text1"/>
          <w:spacing w:val="4"/>
          <w:sz w:val="20"/>
          <w:szCs w:val="20"/>
        </w:rPr>
        <w:t xml:space="preserve">inwestorowi </w:t>
      </w:r>
      <w:r w:rsidRPr="00F84AD5">
        <w:rPr>
          <w:rFonts w:ascii="Arial" w:hAnsi="Arial" w:cs="Arial"/>
          <w:color w:val="000000" w:themeColor="text1"/>
          <w:spacing w:val="4"/>
          <w:sz w:val="20"/>
          <w:szCs w:val="20"/>
        </w:rPr>
        <w:t xml:space="preserve">zmiany przyjętych rozwiązań, w tym w zakresie zaprojektowanego zjazdu, </w:t>
      </w:r>
      <w:r w:rsidRPr="00F84AD5">
        <w:rPr>
          <w:rFonts w:ascii="Arial" w:hAnsi="Arial" w:cs="Arial"/>
          <w:color w:val="000000" w:themeColor="text1"/>
          <w:spacing w:val="4"/>
          <w:sz w:val="20"/>
          <w:szCs w:val="20"/>
        </w:rPr>
        <w:br/>
        <w:t>w sytuacji, gdy pozostają one zgodne z obowiązującymi przepisami.</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Odnosząc się natomiast do zawartego w odwołaniu wniosku dotyczącego uwzględnienia dojazdu do posesji położonej na działce nr 19/1 (będącej własnością Pani A</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9C1821">
        <w:rPr>
          <w:rFonts w:ascii="Arial" w:hAnsi="Arial" w:cs="Arial"/>
          <w:color w:val="000000" w:themeColor="text1"/>
          <w:spacing w:val="4"/>
          <w:sz w:val="20"/>
          <w:szCs w:val="20"/>
        </w:rPr>
        <w:t xml:space="preserve">.), sąsiadującej </w:t>
      </w:r>
      <w:r w:rsidRPr="00F84AD5">
        <w:rPr>
          <w:rFonts w:ascii="Arial" w:hAnsi="Arial" w:cs="Arial"/>
          <w:color w:val="000000" w:themeColor="text1"/>
          <w:spacing w:val="4"/>
          <w:sz w:val="20"/>
          <w:szCs w:val="20"/>
        </w:rPr>
        <w:t>z działką nr 19/2, gdyż obecny zjazd z drogi krajowej nr 7 jest wspólny dla obu ww. działek, zaznaczyć należy, iż Pani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nie jest uprawniona do zgłoszenia ww. wniosku w imieniu Pani A</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rPr>
        <w:t>Wskazania wymaga bowiem, iż interes właścicieli konkretnych nieruchomości co do kwestionowania decyzji przesądzających o przebiegu inwestycji liniowych może dotyczyć wyłącznie tych ich odcinków, których przebieg skutkuje bezpośrednią ingerencją w ich prawa podmiotowe. Osoba posiadająca prawo własności, użytkowania wieczystego lub inne ograniczone prawo rzeczowe jest stroną decyzji, ale tylko w części dotyczącej jej nieruchomości. Powyższa konstatacja pozwala na stwierdzenie, iż skarżąca nie posiada interesu prawnego do wnoszenia wniosków dotyczących nieruchomości innych podmiotów.</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Na marginesie wskazać jednak należy, iż w piśmie z dnia 4 lutego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w:t>
      </w:r>
      <w:r w:rsidRPr="00F84AD5">
        <w:rPr>
          <w:rFonts w:ascii="Arial" w:hAnsi="Arial" w:cs="Arial"/>
          <w:color w:val="000000" w:themeColor="text1"/>
          <w:spacing w:val="4"/>
          <w:sz w:val="20"/>
          <w:szCs w:val="20"/>
        </w:rPr>
        <w:br/>
        <w:t xml:space="preserve">że w ramach inwestycji przewidziano zjazd na działkę nr 19/1 bezpośrednio z projektowanej drogi </w:t>
      </w:r>
      <w:r w:rsidRPr="00F84AD5">
        <w:rPr>
          <w:rFonts w:ascii="Arial" w:hAnsi="Arial" w:cs="Arial"/>
          <w:color w:val="000000" w:themeColor="text1"/>
          <w:spacing w:val="4"/>
          <w:sz w:val="20"/>
          <w:szCs w:val="20"/>
        </w:rPr>
        <w:br/>
      </w:r>
      <w:proofErr w:type="spellStart"/>
      <w:r w:rsidRPr="00F84AD5">
        <w:rPr>
          <w:rFonts w:ascii="Arial" w:hAnsi="Arial" w:cs="Arial"/>
          <w:color w:val="000000" w:themeColor="text1"/>
          <w:spacing w:val="4"/>
          <w:sz w:val="20"/>
          <w:szCs w:val="20"/>
        </w:rPr>
        <w:t>Dz</w:t>
      </w:r>
      <w:proofErr w:type="spellEnd"/>
      <w:r w:rsidRPr="00F84AD5">
        <w:rPr>
          <w:rFonts w:ascii="Arial" w:hAnsi="Arial" w:cs="Arial"/>
          <w:color w:val="000000" w:themeColor="text1"/>
          <w:spacing w:val="4"/>
          <w:sz w:val="20"/>
          <w:szCs w:val="20"/>
        </w:rPr>
        <w:t xml:space="preserve"> nr 7, co zapewnia obsługę komunikacyjną przedmiotowej nieruchomości. </w:t>
      </w:r>
    </w:p>
    <w:p w:rsidR="004F2496" w:rsidRPr="00F84AD5" w:rsidRDefault="004F2496" w:rsidP="004F2496">
      <w:pPr>
        <w:widowControl w:val="0"/>
        <w:spacing w:after="240" w:line="240" w:lineRule="exact"/>
        <w:ind w:right="23"/>
        <w:jc w:val="both"/>
        <w:rPr>
          <w:rFonts w:ascii="Arial" w:eastAsia="Calibri" w:hAnsi="Arial" w:cs="Arial"/>
          <w:bCs/>
          <w:color w:val="000000" w:themeColor="text1"/>
          <w:spacing w:val="4"/>
          <w:kern w:val="2"/>
          <w:sz w:val="20"/>
          <w:szCs w:val="20"/>
        </w:rPr>
      </w:pPr>
      <w:r w:rsidRPr="00F84AD5">
        <w:rPr>
          <w:rFonts w:ascii="Arial" w:hAnsi="Arial" w:cs="Arial"/>
          <w:bCs/>
          <w:iCs/>
          <w:color w:val="000000" w:themeColor="text1"/>
          <w:spacing w:val="4"/>
          <w:kern w:val="2"/>
          <w:sz w:val="20"/>
          <w:szCs w:val="20"/>
          <w:lang w:eastAsia="zh-CN"/>
        </w:rPr>
        <w:t>Mając na względzie zawarty w piśmie z dnia 19 maja 2020 r. wniosek Pani M</w:t>
      </w:r>
      <w:r w:rsidR="009C1821">
        <w:rPr>
          <w:rFonts w:ascii="Arial" w:hAnsi="Arial" w:cs="Arial"/>
          <w:bCs/>
          <w:iCs/>
          <w:color w:val="000000" w:themeColor="text1"/>
          <w:spacing w:val="4"/>
          <w:kern w:val="2"/>
          <w:sz w:val="20"/>
          <w:szCs w:val="20"/>
          <w:lang w:eastAsia="zh-CN"/>
        </w:rPr>
        <w:t>.</w:t>
      </w:r>
      <w:r w:rsidRPr="00F84AD5">
        <w:rPr>
          <w:rFonts w:ascii="Arial" w:hAnsi="Arial" w:cs="Arial"/>
          <w:bCs/>
          <w:iCs/>
          <w:color w:val="000000" w:themeColor="text1"/>
          <w:spacing w:val="4"/>
          <w:kern w:val="2"/>
          <w:sz w:val="20"/>
          <w:szCs w:val="20"/>
          <w:lang w:eastAsia="zh-CN"/>
        </w:rPr>
        <w:t xml:space="preserve"> M</w:t>
      </w:r>
      <w:r w:rsidR="009C1821">
        <w:rPr>
          <w:rFonts w:ascii="Arial" w:hAnsi="Arial" w:cs="Arial"/>
          <w:bCs/>
          <w:iCs/>
          <w:color w:val="000000" w:themeColor="text1"/>
          <w:spacing w:val="4"/>
          <w:kern w:val="2"/>
          <w:sz w:val="20"/>
          <w:szCs w:val="20"/>
          <w:lang w:eastAsia="zh-CN"/>
        </w:rPr>
        <w:t>.</w:t>
      </w:r>
      <w:r w:rsidRPr="00F84AD5">
        <w:rPr>
          <w:rFonts w:ascii="Arial" w:hAnsi="Arial" w:cs="Arial"/>
          <w:bCs/>
          <w:iCs/>
          <w:color w:val="000000" w:themeColor="text1"/>
          <w:spacing w:val="4"/>
          <w:kern w:val="2"/>
          <w:sz w:val="20"/>
          <w:szCs w:val="20"/>
          <w:lang w:eastAsia="zh-CN"/>
        </w:rPr>
        <w:t xml:space="preserve"> </w:t>
      </w:r>
      <w:r w:rsidRPr="00F84AD5">
        <w:rPr>
          <w:rFonts w:ascii="Arial" w:hAnsi="Arial" w:cs="Arial"/>
          <w:bCs/>
          <w:iCs/>
          <w:color w:val="000000" w:themeColor="text1"/>
          <w:spacing w:val="4"/>
          <w:kern w:val="2"/>
          <w:sz w:val="20"/>
          <w:szCs w:val="20"/>
          <w:lang w:eastAsia="zh-CN"/>
        </w:rPr>
        <w:br/>
      </w:r>
      <w:r w:rsidRPr="00F84AD5">
        <w:rPr>
          <w:rFonts w:ascii="Arial" w:eastAsia="Calibri" w:hAnsi="Arial" w:cs="Arial"/>
          <w:bCs/>
          <w:color w:val="000000" w:themeColor="text1"/>
          <w:spacing w:val="4"/>
          <w:kern w:val="2"/>
          <w:sz w:val="20"/>
          <w:szCs w:val="20"/>
        </w:rPr>
        <w:t xml:space="preserve">„o wyprostowanie linii rozgraniczającej na działce nr 19/6 z powodu zmiany zjazdu Zz7i-4”, </w:t>
      </w:r>
      <w:r w:rsidRPr="00F84AD5">
        <w:rPr>
          <w:rFonts w:ascii="Arial" w:eastAsia="Calibri" w:hAnsi="Arial" w:cs="Arial"/>
          <w:bCs/>
          <w:i/>
          <w:color w:val="000000" w:themeColor="text1"/>
          <w:spacing w:val="4"/>
          <w:kern w:val="2"/>
          <w:sz w:val="20"/>
          <w:szCs w:val="20"/>
        </w:rPr>
        <w:t>Minister</w:t>
      </w:r>
      <w:r w:rsidRPr="00F84AD5">
        <w:rPr>
          <w:rFonts w:ascii="Arial" w:eastAsia="Calibri" w:hAnsi="Arial" w:cs="Arial"/>
          <w:bCs/>
          <w:color w:val="000000" w:themeColor="text1"/>
          <w:spacing w:val="4"/>
          <w:kern w:val="2"/>
          <w:sz w:val="20"/>
          <w:szCs w:val="20"/>
        </w:rPr>
        <w:t xml:space="preserve"> uznał za zasadne wyjaśnienia </w:t>
      </w:r>
      <w:r w:rsidRPr="00F84AD5">
        <w:rPr>
          <w:rFonts w:ascii="Arial" w:eastAsia="Calibri" w:hAnsi="Arial" w:cs="Arial"/>
          <w:bCs/>
          <w:i/>
          <w:color w:val="000000" w:themeColor="text1"/>
          <w:spacing w:val="4"/>
          <w:kern w:val="2"/>
          <w:sz w:val="20"/>
          <w:szCs w:val="20"/>
        </w:rPr>
        <w:t>inwestora</w:t>
      </w:r>
      <w:r w:rsidRPr="00F84AD5">
        <w:rPr>
          <w:rFonts w:ascii="Arial" w:eastAsia="Calibri" w:hAnsi="Arial" w:cs="Arial"/>
          <w:bCs/>
          <w:color w:val="000000" w:themeColor="text1"/>
          <w:spacing w:val="4"/>
          <w:kern w:val="2"/>
          <w:sz w:val="20"/>
          <w:szCs w:val="20"/>
        </w:rPr>
        <w:t xml:space="preserve"> przedstawione w piśmie z dnia 28 grudnia 2020 r., znak: PD/ZDO/PD-490/1227/12/2020, iż </w:t>
      </w:r>
      <w:r w:rsidRPr="00F84AD5">
        <w:rPr>
          <w:rFonts w:ascii="Arial" w:hAnsi="Arial" w:cs="Arial"/>
          <w:color w:val="000000" w:themeColor="text1"/>
          <w:spacing w:val="4"/>
          <w:sz w:val="20"/>
          <w:szCs w:val="20"/>
        </w:rPr>
        <w:t xml:space="preserve">linia rozgraniczająca teren planowanego przedsięwzięcia została zaprojektowana z uwzględnieniem rzeczywistego zajęcia terenu dla realizacji zjazdu z drogi </w:t>
      </w:r>
      <w:proofErr w:type="spellStart"/>
      <w:r w:rsidRPr="00F84AD5">
        <w:rPr>
          <w:rFonts w:ascii="Arial" w:hAnsi="Arial" w:cs="Arial"/>
          <w:color w:val="000000" w:themeColor="text1"/>
          <w:spacing w:val="4"/>
          <w:sz w:val="20"/>
          <w:szCs w:val="20"/>
        </w:rPr>
        <w:t>Dz</w:t>
      </w:r>
      <w:proofErr w:type="spellEnd"/>
      <w:r w:rsidRPr="00F84AD5">
        <w:rPr>
          <w:rFonts w:ascii="Arial" w:hAnsi="Arial" w:cs="Arial"/>
          <w:color w:val="000000" w:themeColor="text1"/>
          <w:spacing w:val="4"/>
          <w:sz w:val="20"/>
          <w:szCs w:val="20"/>
        </w:rPr>
        <w:t xml:space="preserve"> nr 7 do zabudowanej posesji, a następnie została zatwierdzona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i posłużyła do wykonania projektu podziału działki nr 19/2, z obrębu 09-Ćwiklinek, przygotowanego na potrzeby wniosku </w:t>
      </w:r>
      <w:r w:rsidRPr="00F84AD5">
        <w:rPr>
          <w:rFonts w:ascii="Arial" w:hAnsi="Arial" w:cs="Arial"/>
          <w:color w:val="000000" w:themeColor="text1"/>
          <w:spacing w:val="4"/>
          <w:sz w:val="20"/>
          <w:szCs w:val="20"/>
        </w:rPr>
        <w:br/>
        <w:t xml:space="preserve">o wydanie decyzji o zezwoleniu na realizację przedmiotowej inwestycji drogowej.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stwierdził, </w:t>
      </w:r>
      <w:r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lastRenderedPageBreak/>
        <w:t xml:space="preserve">iż biorąc pod uwagę zaawansowanie procedur, spełnienie woli skarżącej wiązałoby się z koniecznością zmiany projektu podziału nieruchomości, która – w jego ocenie – nie wniosłaby żadnej jakościowej zmiany do zagospodarowania terenu działki. Odtworzenie zjazdu do posesji w czasie przebudowy drogi jest bowiem obowiązkiem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podkreślił przy tym, że przy licznych ograniczeniach geometrycznych zaprojektowane rozwiązanie należy uznać za optymalne.</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Odnosząc się do zawartego w piśmie z dnia 19 maja 2020 r. stwierdzenia Pani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iż jest w stanie rozebrać róg płotu betonowego o długości 2,5 m, zaś pozostałe ogrodzenie chciałaby zachować, ponownie podkreślić trzeba, że to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jest kreatorem inwestycji drogowej i nie ma on obowiązku uwzględniać żadnych oczekiwań, czy żądań właścicieli nieruchomości</w:t>
      </w:r>
      <w:r w:rsidR="009C1821">
        <w:rPr>
          <w:rFonts w:ascii="Arial" w:hAnsi="Arial" w:cs="Arial"/>
          <w:color w:val="000000" w:themeColor="text1"/>
          <w:spacing w:val="4"/>
          <w:sz w:val="20"/>
          <w:szCs w:val="20"/>
        </w:rPr>
        <w:t xml:space="preserve"> objętych inwestycją drogową. W </w:t>
      </w:r>
      <w:r w:rsidRPr="00F84AD5">
        <w:rPr>
          <w:rFonts w:ascii="Arial" w:hAnsi="Arial" w:cs="Arial"/>
          <w:color w:val="000000" w:themeColor="text1"/>
          <w:spacing w:val="4"/>
          <w:sz w:val="20"/>
          <w:szCs w:val="20"/>
        </w:rPr>
        <w:t xml:space="preserve">przedmiotowej sprawie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zaś, że rozebr</w:t>
      </w:r>
      <w:r w:rsidR="009C1821">
        <w:rPr>
          <w:rFonts w:ascii="Arial" w:hAnsi="Arial" w:cs="Arial"/>
          <w:color w:val="000000" w:themeColor="text1"/>
          <w:spacing w:val="4"/>
          <w:sz w:val="20"/>
          <w:szCs w:val="20"/>
        </w:rPr>
        <w:t xml:space="preserve">anie fragmentu ogrodzenia wraz </w:t>
      </w:r>
      <w:r w:rsidRPr="00F84AD5">
        <w:rPr>
          <w:rFonts w:ascii="Arial" w:hAnsi="Arial" w:cs="Arial"/>
          <w:color w:val="000000" w:themeColor="text1"/>
          <w:spacing w:val="4"/>
          <w:sz w:val="20"/>
          <w:szCs w:val="20"/>
        </w:rPr>
        <w:t xml:space="preserve">z bramą, zgodnie z pierwotnym rozwiązaniem projektowym, jest niezbędne dla wykonania projektowanego zjazdu nr Zz.7i-4 zapewniającego dojazd do </w:t>
      </w:r>
      <w:r w:rsidR="009C1821">
        <w:rPr>
          <w:rFonts w:ascii="Arial" w:hAnsi="Arial" w:cs="Arial"/>
          <w:color w:val="000000" w:themeColor="text1"/>
          <w:spacing w:val="4"/>
          <w:sz w:val="20"/>
          <w:szCs w:val="20"/>
        </w:rPr>
        <w:t xml:space="preserve">posesji o parametrach zgodnych </w:t>
      </w:r>
      <w:r w:rsidRPr="00F84AD5">
        <w:rPr>
          <w:rFonts w:ascii="Arial" w:hAnsi="Arial" w:cs="Arial"/>
          <w:color w:val="000000" w:themeColor="text1"/>
          <w:spacing w:val="4"/>
          <w:sz w:val="20"/>
          <w:szCs w:val="20"/>
        </w:rPr>
        <w:t xml:space="preserve">z obowiązującymi przepisami. </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Jedynie dodatkowo można zasygnalizować, że w ww. piśmie z dnia 28 grudnia 2020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wskazał także, iż wykonawca nie potwierdził – wbrew informacjom zawartym w ww. piśmie skarżącej </w:t>
      </w:r>
      <w:r w:rsidRPr="00F84AD5">
        <w:rPr>
          <w:rFonts w:ascii="Arial" w:hAnsi="Arial" w:cs="Arial"/>
          <w:color w:val="000000" w:themeColor="text1"/>
          <w:spacing w:val="4"/>
          <w:sz w:val="20"/>
          <w:szCs w:val="20"/>
        </w:rPr>
        <w:br/>
        <w:t xml:space="preserve">z dnia 19 maja 2020 r. – aby doszło do ewentualnych ustaleń z Kierownikiem Budowy w zakresie zaniechania rozbiórki fragmentu ogrodzenia. </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Jednocześnie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że sugerowana przez skarżącą oszczędność (w przypadku ewentualnego uwzględnienia jej wniosku o zaniechanie rozbiórki fragmentu ogrodzenia) jest pozorna, gdyż nie uwzględnia konieczności poniesienia przez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wykonania dodatkowego projektu podziału nieruchomości, który zgodnie z wiedzą posiadaną przez niego na dzień sporządzenia </w:t>
      </w:r>
      <w:r w:rsidRPr="00F84AD5">
        <w:rPr>
          <w:rFonts w:ascii="Arial" w:hAnsi="Arial" w:cs="Arial"/>
          <w:color w:val="000000" w:themeColor="text1"/>
          <w:spacing w:val="4"/>
          <w:sz w:val="20"/>
          <w:szCs w:val="20"/>
        </w:rPr>
        <w:br/>
        <w:t>ww. pisma, może być porównywalny z wysokością kwoty odszkodowania za fragment działki będący przedmiotem wniosku (o powierzchni ok. 109 m</w:t>
      </w:r>
      <w:r w:rsidRPr="00F84AD5">
        <w:rPr>
          <w:rFonts w:ascii="Arial" w:hAnsi="Arial" w:cs="Arial"/>
          <w:color w:val="000000" w:themeColor="text1"/>
          <w:spacing w:val="4"/>
          <w:sz w:val="20"/>
          <w:szCs w:val="20"/>
          <w:vertAlign w:val="superscript"/>
        </w:rPr>
        <w:t>2</w:t>
      </w:r>
      <w:r w:rsidRPr="00F84AD5">
        <w:rPr>
          <w:rFonts w:ascii="Arial" w:hAnsi="Arial" w:cs="Arial"/>
          <w:color w:val="000000" w:themeColor="text1"/>
          <w:spacing w:val="4"/>
          <w:sz w:val="20"/>
          <w:szCs w:val="20"/>
        </w:rPr>
        <w:t xml:space="preserve">). Ponadto, w ocenie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czas konieczny dla przygotowania ww. projektu podziału nieruchomości i brak możliwości kontynuacji robót budowlanych, mógłby stanowić powód roszczenia w stosunku do Zamawiającego, co potencjalnie mogłoby generować dodatkowe koszty obciążające finalnie Skarb Państwa.</w:t>
      </w:r>
    </w:p>
    <w:p w:rsidR="004F2496" w:rsidRPr="00F84AD5" w:rsidRDefault="004F2496" w:rsidP="004F2496">
      <w:pPr>
        <w:widowControl w:val="0"/>
        <w:spacing w:after="240" w:line="240" w:lineRule="exact"/>
        <w:ind w:right="-1"/>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ww. piśmie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potwierdził natomiast, że – stosownie do informacji przedstawionej przez Panią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w piśmie z dnia 19 maja 2020 r. – w odpowiedzi na wcześniejszy wniosek skarżącej o zmianę ukształtowania zjazdu (zgłoszony w dniu 19 grudnia 2019 r. w czasie wizji lokalnej </w:t>
      </w:r>
      <w:r w:rsidRPr="00F84AD5">
        <w:rPr>
          <w:rFonts w:ascii="Arial" w:hAnsi="Arial" w:cs="Arial"/>
          <w:color w:val="000000" w:themeColor="text1"/>
          <w:spacing w:val="4"/>
          <w:sz w:val="20"/>
          <w:szCs w:val="20"/>
        </w:rPr>
        <w:br/>
        <w:t>w terenie, przekazany przez Nadzór Inwestorski), wykonawca przedstawił wariantowe rozwiązanie polegające na zmianie geometrii zjazdu w planie, uwzględniającej wniosek Pani M</w:t>
      </w:r>
      <w:r w:rsidR="009C1821">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 Zmiana dotyczyła przebiegu osi zjazdu (poprzez wykonanie poszerzenia zjazdu na długoś</w:t>
      </w:r>
      <w:r w:rsidR="009C1821">
        <w:rPr>
          <w:rFonts w:ascii="Arial" w:hAnsi="Arial" w:cs="Arial"/>
          <w:color w:val="000000" w:themeColor="text1"/>
          <w:spacing w:val="4"/>
          <w:sz w:val="20"/>
          <w:szCs w:val="20"/>
        </w:rPr>
        <w:t>ci do granicy pasa drogowego) i </w:t>
      </w:r>
      <w:r w:rsidRPr="00F84AD5">
        <w:rPr>
          <w:rFonts w:ascii="Arial" w:hAnsi="Arial" w:cs="Arial"/>
          <w:color w:val="000000" w:themeColor="text1"/>
          <w:spacing w:val="4"/>
          <w:sz w:val="20"/>
          <w:szCs w:val="20"/>
        </w:rPr>
        <w:t>miała na celu analizę możliwości spełnienia wniosku właścicielki działki odnośnie do umożliwienia bezpośredniego dojazdu do terenu położoneg</w:t>
      </w:r>
      <w:r w:rsidR="00CC1FE3">
        <w:rPr>
          <w:rFonts w:ascii="Arial" w:hAnsi="Arial" w:cs="Arial"/>
          <w:color w:val="000000" w:themeColor="text1"/>
          <w:spacing w:val="4"/>
          <w:sz w:val="20"/>
          <w:szCs w:val="20"/>
        </w:rPr>
        <w:t xml:space="preserve">o pomiędzy rowem melioracyjnym </w:t>
      </w:r>
      <w:r w:rsidRPr="00F84AD5">
        <w:rPr>
          <w:rFonts w:ascii="Arial" w:hAnsi="Arial" w:cs="Arial"/>
          <w:color w:val="000000" w:themeColor="text1"/>
          <w:spacing w:val="4"/>
          <w:sz w:val="20"/>
          <w:szCs w:val="20"/>
        </w:rPr>
        <w:t xml:space="preserve">a budynkiem gospodarczym zlokalizowanym w północnej części siedliska, przy zachowaniu obsługi zabudowanej części nieruchomości. W związku ze znaczną różnicą wysokości zaistniałaby wówczas konieczność dostosowania wysokościowego terenu przyległego do granicy pasa drogowego (na działce nr 19/6) poprzez jego podniesienie o około 35-40 cm.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wskazał, że przedmiotowy szkic rozwiązania nie został jednak wprowadzony (formalnie nie zostało zmienione rozwiązanie projektowe), m.in. ze względu na dalsze wnioski skarżącej dotyczące żądania zmiany rozwiązania projektowego </w:t>
      </w:r>
      <w:r w:rsidRPr="00F84AD5">
        <w:rPr>
          <w:rFonts w:ascii="Arial" w:hAnsi="Arial" w:cs="Arial"/>
          <w:color w:val="000000" w:themeColor="text1"/>
          <w:spacing w:val="4"/>
          <w:sz w:val="20"/>
          <w:szCs w:val="20"/>
        </w:rPr>
        <w:br/>
        <w:t xml:space="preserve">w zakresie ukształtowania wysokościowego drogi </w:t>
      </w:r>
      <w:proofErr w:type="spellStart"/>
      <w:r w:rsidRPr="00F84AD5">
        <w:rPr>
          <w:rFonts w:ascii="Arial" w:hAnsi="Arial" w:cs="Arial"/>
          <w:color w:val="000000" w:themeColor="text1"/>
          <w:spacing w:val="4"/>
          <w:sz w:val="20"/>
          <w:szCs w:val="20"/>
        </w:rPr>
        <w:t>Dz</w:t>
      </w:r>
      <w:proofErr w:type="spellEnd"/>
      <w:r w:rsidRPr="00F84AD5">
        <w:rPr>
          <w:rFonts w:ascii="Arial" w:hAnsi="Arial" w:cs="Arial"/>
          <w:color w:val="000000" w:themeColor="text1"/>
          <w:spacing w:val="4"/>
          <w:sz w:val="20"/>
          <w:szCs w:val="20"/>
        </w:rPr>
        <w:t xml:space="preserve"> nr 7.</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Odnosząc się do wniosku Pani M</w:t>
      </w:r>
      <w:r w:rsidR="00CC1FE3">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CC1FE3">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(zawartego w pismach z dnia 17 grudnia 2020 r. </w:t>
      </w:r>
      <w:r w:rsidRPr="00F84AD5">
        <w:rPr>
          <w:rFonts w:ascii="Arial" w:hAnsi="Arial" w:cs="Arial"/>
          <w:color w:val="000000" w:themeColor="text1"/>
          <w:spacing w:val="4"/>
          <w:sz w:val="20"/>
          <w:szCs w:val="20"/>
        </w:rPr>
        <w:br/>
        <w:t>i z dnia 7 stycznia 2021 r.) oraz wniosku Pani A</w:t>
      </w:r>
      <w:r w:rsidR="00CC1FE3">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CC1FE3">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(zawartego w pi</w:t>
      </w:r>
      <w:r w:rsidR="00CC1FE3">
        <w:rPr>
          <w:rFonts w:ascii="Arial" w:hAnsi="Arial" w:cs="Arial"/>
          <w:color w:val="000000" w:themeColor="text1"/>
          <w:spacing w:val="4"/>
          <w:sz w:val="20"/>
          <w:szCs w:val="20"/>
        </w:rPr>
        <w:t xml:space="preserve">śmie z dnia </w:t>
      </w:r>
      <w:r w:rsidRPr="00F84AD5">
        <w:rPr>
          <w:rFonts w:ascii="Arial" w:hAnsi="Arial" w:cs="Arial"/>
          <w:color w:val="000000" w:themeColor="text1"/>
          <w:spacing w:val="4"/>
          <w:sz w:val="20"/>
          <w:szCs w:val="20"/>
        </w:rPr>
        <w:t>7 stycznia 2021 r., potraktowanym</w:t>
      </w:r>
      <w:r w:rsidRPr="00F84AD5">
        <w:rPr>
          <w:rFonts w:ascii="Arial" w:hAnsi="Arial" w:cs="Arial"/>
          <w:color w:val="000000" w:themeColor="text1"/>
          <w:spacing w:val="4"/>
          <w:sz w:val="20"/>
          <w:szCs w:val="20"/>
          <w:lang w:eastAsia="zh-CN"/>
        </w:rPr>
        <w:t xml:space="preserve"> przez organ odwoławczy</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lang w:eastAsia="zh-CN"/>
        </w:rPr>
        <w:t>jako skarga</w:t>
      </w:r>
      <w:r w:rsidRPr="00F84AD5">
        <w:rPr>
          <w:rFonts w:ascii="Arial" w:hAnsi="Arial" w:cs="Arial"/>
          <w:color w:val="000000" w:themeColor="text1"/>
          <w:spacing w:val="4"/>
          <w:sz w:val="20"/>
          <w:szCs w:val="20"/>
        </w:rPr>
        <w:t xml:space="preserve"> Pani A</w:t>
      </w:r>
      <w:r w:rsidR="00CC1FE3">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M</w:t>
      </w:r>
      <w:r w:rsidR="00CC1FE3">
        <w:rPr>
          <w:rFonts w:ascii="Arial" w:hAnsi="Arial" w:cs="Arial"/>
          <w:color w:val="000000" w:themeColor="text1"/>
          <w:spacing w:val="4"/>
          <w:sz w:val="20"/>
          <w:szCs w:val="20"/>
        </w:rPr>
        <w:t>.</w:t>
      </w:r>
      <w:r w:rsidR="00CC1FE3">
        <w:rPr>
          <w:rFonts w:ascii="Arial" w:hAnsi="Arial" w:cs="Arial"/>
          <w:color w:val="000000" w:themeColor="text1"/>
          <w:spacing w:val="4"/>
          <w:sz w:val="20"/>
          <w:szCs w:val="20"/>
          <w:lang w:eastAsia="zh-CN"/>
        </w:rPr>
        <w:t xml:space="preserve">, </w:t>
      </w:r>
      <w:r w:rsidRPr="00F84AD5">
        <w:rPr>
          <w:rFonts w:ascii="Arial" w:hAnsi="Arial" w:cs="Arial"/>
          <w:color w:val="000000" w:themeColor="text1"/>
          <w:spacing w:val="4"/>
          <w:sz w:val="20"/>
          <w:szCs w:val="20"/>
          <w:lang w:eastAsia="zh-CN"/>
        </w:rPr>
        <w:t xml:space="preserve">o której mowa w art. 234 </w:t>
      </w:r>
      <w:r w:rsidRPr="00F84AD5">
        <w:rPr>
          <w:rFonts w:ascii="Arial" w:hAnsi="Arial" w:cs="Arial"/>
          <w:i/>
          <w:color w:val="000000" w:themeColor="text1"/>
          <w:spacing w:val="4"/>
          <w:sz w:val="20"/>
          <w:szCs w:val="20"/>
          <w:lang w:eastAsia="zh-CN"/>
        </w:rPr>
        <w:t>kpa</w:t>
      </w:r>
      <w:r w:rsidRPr="00F84AD5">
        <w:rPr>
          <w:rFonts w:ascii="Arial" w:hAnsi="Arial" w:cs="Arial"/>
          <w:color w:val="000000" w:themeColor="text1"/>
          <w:spacing w:val="4"/>
          <w:sz w:val="20"/>
          <w:szCs w:val="20"/>
          <w:lang w:eastAsia="zh-CN"/>
        </w:rPr>
        <w:t>)</w:t>
      </w:r>
      <w:r w:rsidR="00CC1FE3">
        <w:rPr>
          <w:rFonts w:ascii="Arial" w:hAnsi="Arial" w:cs="Arial"/>
          <w:color w:val="000000" w:themeColor="text1"/>
          <w:spacing w:val="4"/>
          <w:sz w:val="20"/>
          <w:szCs w:val="20"/>
        </w:rPr>
        <w:t>, o </w:t>
      </w:r>
      <w:r w:rsidRPr="00F84AD5">
        <w:rPr>
          <w:rFonts w:ascii="Arial" w:hAnsi="Arial" w:cs="Arial"/>
          <w:color w:val="000000" w:themeColor="text1"/>
          <w:spacing w:val="4"/>
          <w:sz w:val="20"/>
          <w:szCs w:val="20"/>
        </w:rPr>
        <w:t>obniżenie wysokości i zmiany niwelety projektowanego zjazdu na działkę nr 19/3 (powstałą z podziału działki nr 19/1) i działkę nr 19/</w:t>
      </w:r>
      <w:r w:rsidR="00CC1FE3">
        <w:rPr>
          <w:rFonts w:ascii="Arial" w:hAnsi="Arial" w:cs="Arial"/>
          <w:color w:val="000000" w:themeColor="text1"/>
          <w:spacing w:val="4"/>
          <w:sz w:val="20"/>
          <w:szCs w:val="20"/>
        </w:rPr>
        <w:t xml:space="preserve">6 (powstałą z podziału działki </w:t>
      </w:r>
      <w:r w:rsidRPr="00F84AD5">
        <w:rPr>
          <w:rFonts w:ascii="Arial" w:hAnsi="Arial" w:cs="Arial"/>
          <w:color w:val="000000" w:themeColor="text1"/>
          <w:spacing w:val="4"/>
          <w:sz w:val="20"/>
          <w:szCs w:val="20"/>
        </w:rPr>
        <w:t>nr 19/2), projekt zagospodarowania działki lub terenu podlega sprawdz</w:t>
      </w:r>
      <w:r w:rsidR="00CC1FE3">
        <w:rPr>
          <w:rFonts w:ascii="Arial" w:hAnsi="Arial" w:cs="Arial"/>
          <w:color w:val="000000" w:themeColor="text1"/>
          <w:spacing w:val="4"/>
          <w:sz w:val="20"/>
          <w:szCs w:val="20"/>
        </w:rPr>
        <w:t xml:space="preserve">eniu tylko pod kątem zgodności </w:t>
      </w:r>
      <w:r w:rsidRPr="00F84AD5">
        <w:rPr>
          <w:rFonts w:ascii="Arial" w:hAnsi="Arial" w:cs="Arial"/>
          <w:color w:val="000000" w:themeColor="text1"/>
          <w:spacing w:val="4"/>
          <w:sz w:val="20"/>
          <w:szCs w:val="20"/>
        </w:rPr>
        <w:t>z przepis</w:t>
      </w:r>
      <w:r w:rsidR="00CC1FE3">
        <w:rPr>
          <w:rFonts w:ascii="Arial" w:hAnsi="Arial" w:cs="Arial"/>
          <w:color w:val="000000" w:themeColor="text1"/>
          <w:spacing w:val="4"/>
          <w:sz w:val="20"/>
          <w:szCs w:val="20"/>
        </w:rPr>
        <w:t>ami, w tym zwłaszcza techniczno</w:t>
      </w:r>
      <w:r w:rsidR="00CC1FE3">
        <w:rPr>
          <w:rFonts w:ascii="Arial" w:hAnsi="Arial" w:cs="Arial"/>
          <w:color w:val="000000" w:themeColor="text1"/>
          <w:spacing w:val="4"/>
          <w:sz w:val="20"/>
          <w:szCs w:val="20"/>
        </w:rPr>
        <w:noBreakHyphen/>
      </w:r>
      <w:r w:rsidRPr="00F84AD5">
        <w:rPr>
          <w:rFonts w:ascii="Arial" w:hAnsi="Arial" w:cs="Arial"/>
          <w:color w:val="000000" w:themeColor="text1"/>
          <w:spacing w:val="4"/>
          <w:sz w:val="20"/>
          <w:szCs w:val="20"/>
        </w:rPr>
        <w:t>budowlanymi. Natomiast</w:t>
      </w:r>
      <w:r w:rsidR="00CC1FE3">
        <w:rPr>
          <w:rFonts w:ascii="Arial" w:hAnsi="Arial" w:cs="Arial"/>
          <w:color w:val="000000" w:themeColor="text1"/>
          <w:spacing w:val="4"/>
          <w:sz w:val="20"/>
          <w:szCs w:val="20"/>
        </w:rPr>
        <w:t xml:space="preserve"> rozwiązania techniczne, ujęte </w:t>
      </w:r>
      <w:r w:rsidRPr="00F84AD5">
        <w:rPr>
          <w:rFonts w:ascii="Arial" w:hAnsi="Arial" w:cs="Arial"/>
          <w:color w:val="000000" w:themeColor="text1"/>
          <w:spacing w:val="4"/>
          <w:sz w:val="20"/>
          <w:szCs w:val="20"/>
        </w:rPr>
        <w:t>w projekcie budowlanym, nie podlegają badaniu przez organy administracji architektoniczno</w:t>
      </w:r>
      <w:r w:rsidR="00CC1FE3">
        <w:rPr>
          <w:rFonts w:ascii="Arial" w:hAnsi="Arial" w:cs="Arial"/>
          <w:color w:val="000000" w:themeColor="text1"/>
          <w:spacing w:val="4"/>
          <w:sz w:val="20"/>
          <w:szCs w:val="20"/>
        </w:rPr>
        <w:t>-budowlanej. Organ ten nie jest </w:t>
      </w:r>
      <w:r w:rsidRPr="00F84AD5">
        <w:rPr>
          <w:rFonts w:ascii="Arial" w:hAnsi="Arial" w:cs="Arial"/>
          <w:color w:val="000000" w:themeColor="text1"/>
          <w:spacing w:val="4"/>
          <w:sz w:val="20"/>
          <w:szCs w:val="20"/>
        </w:rPr>
        <w:t>uprawniony do badania zgodności projektu budowlanego z przepisami techniczno-budowlanymi lub z innymi przepisami prawa, poza przepisami określającymi wymog</w:t>
      </w:r>
      <w:r w:rsidR="00CC1FE3">
        <w:rPr>
          <w:rFonts w:ascii="Arial" w:hAnsi="Arial" w:cs="Arial"/>
          <w:color w:val="000000" w:themeColor="text1"/>
          <w:spacing w:val="4"/>
          <w:sz w:val="20"/>
          <w:szCs w:val="20"/>
        </w:rPr>
        <w:t>i ochrony środowiska. Wynika to </w:t>
      </w:r>
      <w:r w:rsidRPr="00F84AD5">
        <w:rPr>
          <w:rFonts w:ascii="Arial" w:hAnsi="Arial" w:cs="Arial"/>
          <w:color w:val="000000" w:themeColor="text1"/>
          <w:spacing w:val="4"/>
          <w:sz w:val="20"/>
          <w:szCs w:val="20"/>
        </w:rPr>
        <w:t xml:space="preserve">zarówno z treści art. 35 ust. 1 </w:t>
      </w:r>
      <w:r w:rsidRPr="00F84AD5">
        <w:rPr>
          <w:rFonts w:ascii="Arial" w:hAnsi="Arial" w:cs="Arial"/>
          <w:i/>
          <w:color w:val="000000" w:themeColor="text1"/>
          <w:spacing w:val="4"/>
          <w:sz w:val="20"/>
          <w:szCs w:val="20"/>
        </w:rPr>
        <w:t xml:space="preserve">ustawy Prawo budowlane, </w:t>
      </w:r>
      <w:r w:rsidRPr="00F84AD5">
        <w:rPr>
          <w:rFonts w:ascii="Arial" w:hAnsi="Arial" w:cs="Arial"/>
          <w:iCs/>
          <w:color w:val="000000" w:themeColor="text1"/>
          <w:spacing w:val="4"/>
          <w:sz w:val="20"/>
          <w:szCs w:val="20"/>
        </w:rPr>
        <w:t xml:space="preserve">jak </w:t>
      </w:r>
      <w:r w:rsidRPr="00F84AD5">
        <w:rPr>
          <w:rFonts w:ascii="Arial" w:hAnsi="Arial" w:cs="Arial"/>
          <w:color w:val="000000" w:themeColor="text1"/>
          <w:spacing w:val="4"/>
          <w:sz w:val="20"/>
          <w:szCs w:val="20"/>
        </w:rPr>
        <w:t xml:space="preserve">i faktu uchylenia przepisu art. 35 ust. 2 </w:t>
      </w:r>
      <w:r w:rsidRPr="00F84AD5">
        <w:rPr>
          <w:rFonts w:ascii="Arial" w:hAnsi="Arial" w:cs="Arial"/>
          <w:i/>
          <w:color w:val="000000" w:themeColor="text1"/>
          <w:spacing w:val="4"/>
          <w:sz w:val="20"/>
          <w:szCs w:val="20"/>
        </w:rPr>
        <w:t xml:space="preserve">ustawy Prawo budowlane </w:t>
      </w:r>
      <w:r w:rsidRPr="00F84AD5">
        <w:rPr>
          <w:rFonts w:ascii="Arial" w:hAnsi="Arial" w:cs="Arial"/>
          <w:iCs/>
          <w:color w:val="000000" w:themeColor="text1"/>
          <w:spacing w:val="4"/>
          <w:sz w:val="20"/>
          <w:szCs w:val="20"/>
        </w:rPr>
        <w:t>(</w:t>
      </w:r>
      <w:r w:rsidRPr="00F84AD5">
        <w:rPr>
          <w:rFonts w:ascii="Arial" w:hAnsi="Arial" w:cs="Arial"/>
          <w:color w:val="000000" w:themeColor="text1"/>
          <w:spacing w:val="4"/>
          <w:sz w:val="20"/>
          <w:szCs w:val="20"/>
        </w:rPr>
        <w:t xml:space="preserve">por. wyrok Naczelnego Sądu Administracyjnego w Warszawie z dnia 20 grudnia 2012 r., sygn. akt II OSK 1569/11, oraz wyrok Wojewódzkiego Sądu Administracyjnego w </w:t>
      </w:r>
      <w:r w:rsidR="00CC1FE3">
        <w:rPr>
          <w:rFonts w:ascii="Arial" w:hAnsi="Arial" w:cs="Arial"/>
          <w:color w:val="000000" w:themeColor="text1"/>
          <w:spacing w:val="4"/>
          <w:sz w:val="20"/>
          <w:szCs w:val="20"/>
        </w:rPr>
        <w:t> </w:t>
      </w:r>
      <w:r w:rsidRPr="00F84AD5">
        <w:rPr>
          <w:rFonts w:ascii="Arial" w:hAnsi="Arial" w:cs="Arial"/>
          <w:color w:val="000000" w:themeColor="text1"/>
          <w:spacing w:val="4"/>
          <w:sz w:val="20"/>
          <w:szCs w:val="20"/>
        </w:rPr>
        <w:t xml:space="preserve">Warszawie z dnia 8 marca 2013 r., sygn. akt VII SA/Wa 176/13). </w:t>
      </w:r>
    </w:p>
    <w:p w:rsidR="004F2496" w:rsidRPr="00F84AD5" w:rsidRDefault="004F2496" w:rsidP="004F2496">
      <w:pPr>
        <w:spacing w:after="240" w:line="240" w:lineRule="exact"/>
        <w:jc w:val="both"/>
        <w:rPr>
          <w:rFonts w:ascii="Arial" w:hAnsi="Arial" w:cs="Arial"/>
          <w:color w:val="000000" w:themeColor="text1"/>
          <w:spacing w:val="4"/>
          <w:sz w:val="20"/>
          <w:szCs w:val="20"/>
          <w:bdr w:val="nil"/>
        </w:rPr>
      </w:pPr>
      <w:r w:rsidRPr="00F84AD5">
        <w:rPr>
          <w:rFonts w:ascii="Arial" w:hAnsi="Arial" w:cs="Arial"/>
          <w:bCs/>
          <w:iCs/>
          <w:color w:val="000000" w:themeColor="text1"/>
          <w:spacing w:val="4"/>
          <w:sz w:val="20"/>
          <w:szCs w:val="20"/>
          <w:bdr w:val="nil"/>
        </w:rPr>
        <w:lastRenderedPageBreak/>
        <w:t xml:space="preserve">Ustawa z dnia 27 marca 2003 r. o zmianie ustawy – Prawo budowlane oraz zmianie niektórych ustaw (Dz.U. Nr 80, poz. 718), która weszła w życie w dniu 11 lipca 2003 r., wprowadziła bowiem zasadę wyłącznej odpowiedzialności za projekt architektoniczno-budowlany projektanta oraz osoby sprawdzającej projekt (art. 20 </w:t>
      </w:r>
      <w:r w:rsidRPr="00F84AD5">
        <w:rPr>
          <w:rFonts w:ascii="Arial" w:hAnsi="Arial" w:cs="Arial"/>
          <w:bCs/>
          <w:i/>
          <w:iCs/>
          <w:color w:val="000000" w:themeColor="text1"/>
          <w:spacing w:val="4"/>
          <w:sz w:val="20"/>
          <w:szCs w:val="20"/>
          <w:bdr w:val="nil"/>
        </w:rPr>
        <w:t>ustawy Prawo budowlane</w:t>
      </w:r>
      <w:r w:rsidRPr="00F84AD5">
        <w:rPr>
          <w:rFonts w:ascii="Arial" w:hAnsi="Arial" w:cs="Arial"/>
          <w:bCs/>
          <w:iCs/>
          <w:color w:val="000000" w:themeColor="text1"/>
          <w:spacing w:val="4"/>
          <w:sz w:val="20"/>
          <w:szCs w:val="20"/>
          <w:bdr w:val="nil"/>
        </w:rPr>
        <w:t xml:space="preserve">). Sprawdzenie zgodności z przepisami, w tym techniczno-budowlanymi, zostało natomiast ograniczone dla organu administracji architektoniczno-budowlanej do projektu zagospodarowania działki (art. 35 ust. 1 pkt. 2 </w:t>
      </w:r>
      <w:r w:rsidRPr="00F84AD5">
        <w:rPr>
          <w:rFonts w:ascii="Arial" w:hAnsi="Arial" w:cs="Arial"/>
          <w:bCs/>
          <w:i/>
          <w:iCs/>
          <w:color w:val="000000" w:themeColor="text1"/>
          <w:spacing w:val="4"/>
          <w:sz w:val="20"/>
          <w:szCs w:val="20"/>
          <w:bdr w:val="nil"/>
        </w:rPr>
        <w:t>ustawy Prawo budowlane</w:t>
      </w:r>
      <w:r w:rsidRPr="00F84AD5">
        <w:rPr>
          <w:rFonts w:ascii="Arial" w:hAnsi="Arial" w:cs="Arial"/>
          <w:bCs/>
          <w:iCs/>
          <w:color w:val="000000" w:themeColor="text1"/>
          <w:spacing w:val="4"/>
          <w:sz w:val="20"/>
          <w:szCs w:val="20"/>
          <w:bdr w:val="nil"/>
        </w:rPr>
        <w:t>)</w:t>
      </w:r>
      <w:r w:rsidRPr="00F84AD5">
        <w:rPr>
          <w:rFonts w:ascii="Arial" w:hAnsi="Arial" w:cs="Arial"/>
          <w:color w:val="000000" w:themeColor="text1"/>
          <w:spacing w:val="4"/>
          <w:sz w:val="20"/>
          <w:szCs w:val="20"/>
          <w:bdr w:val="nil"/>
        </w:rPr>
        <w:t xml:space="preserve">. </w:t>
      </w:r>
    </w:p>
    <w:p w:rsidR="004F2496" w:rsidRPr="00F84AD5" w:rsidRDefault="004F2496" w:rsidP="004F2496">
      <w:pPr>
        <w:spacing w:after="240" w:line="240" w:lineRule="exact"/>
        <w:jc w:val="both"/>
        <w:rPr>
          <w:rFonts w:ascii="Arial" w:hAnsi="Arial" w:cs="Arial"/>
          <w:color w:val="000000" w:themeColor="text1"/>
          <w:spacing w:val="4"/>
          <w:sz w:val="20"/>
          <w:szCs w:val="20"/>
          <w:bdr w:val="nil"/>
        </w:rPr>
      </w:pPr>
      <w:r w:rsidRPr="00F84AD5">
        <w:rPr>
          <w:rFonts w:ascii="Arial" w:hAnsi="Arial" w:cs="Arial"/>
          <w:color w:val="000000" w:themeColor="text1"/>
          <w:spacing w:val="4"/>
          <w:sz w:val="20"/>
          <w:szCs w:val="20"/>
          <w:bdr w:val="nil"/>
        </w:rPr>
        <w:t xml:space="preserve">Rozszerzająca interpretacja uprawnień organu w zakresie kontroli na podstawie art. 35 ust. 1 </w:t>
      </w:r>
      <w:r w:rsidRPr="00F84AD5">
        <w:rPr>
          <w:rFonts w:ascii="Arial" w:hAnsi="Arial" w:cs="Arial"/>
          <w:i/>
          <w:color w:val="000000" w:themeColor="text1"/>
          <w:spacing w:val="4"/>
          <w:sz w:val="20"/>
          <w:szCs w:val="20"/>
          <w:bdr w:val="nil"/>
        </w:rPr>
        <w:t>ustawy Prawo budowlane</w:t>
      </w:r>
      <w:r w:rsidRPr="00F84AD5">
        <w:rPr>
          <w:rFonts w:ascii="Arial" w:hAnsi="Arial" w:cs="Arial"/>
          <w:color w:val="000000" w:themeColor="text1"/>
          <w:spacing w:val="4"/>
          <w:sz w:val="20"/>
          <w:szCs w:val="20"/>
          <w:bdr w:val="nil"/>
        </w:rPr>
        <w:t xml:space="preserve"> oznaczałaby w istocie przywrócenie uchylonej zasady oceny materialnych rozwiązań projektu budowlanego przez organ i stanowiłaby naruszenie zasady związania organów administracji publicznej prawem (art. 7 </w:t>
      </w:r>
      <w:r w:rsidRPr="00F84AD5">
        <w:rPr>
          <w:rFonts w:ascii="Arial" w:hAnsi="Arial" w:cs="Arial"/>
          <w:i/>
          <w:color w:val="000000" w:themeColor="text1"/>
          <w:spacing w:val="4"/>
          <w:sz w:val="20"/>
          <w:szCs w:val="20"/>
          <w:bdr w:val="nil"/>
        </w:rPr>
        <w:t>kpa</w:t>
      </w:r>
      <w:r w:rsidRPr="00F84AD5">
        <w:rPr>
          <w:rFonts w:ascii="Arial" w:hAnsi="Arial" w:cs="Arial"/>
          <w:color w:val="000000" w:themeColor="text1"/>
          <w:spacing w:val="4"/>
          <w:sz w:val="20"/>
          <w:szCs w:val="20"/>
          <w:bdr w:val="nil"/>
        </w:rPr>
        <w:t xml:space="preserve">) (por. ww. wyrok Wojewódzkiego Sądu Administracyjnego w Warszawie </w:t>
      </w:r>
      <w:r w:rsidRPr="00F84AD5">
        <w:rPr>
          <w:rFonts w:ascii="Arial" w:hAnsi="Arial" w:cs="Arial"/>
          <w:color w:val="000000" w:themeColor="text1"/>
          <w:spacing w:val="4"/>
          <w:sz w:val="20"/>
          <w:szCs w:val="20"/>
          <w:bdr w:val="nil"/>
        </w:rPr>
        <w:br/>
        <w:t>z dnia 25 kwietnia 2017 r., sygn. akt VII SA/Wa 2952/16).</w:t>
      </w:r>
    </w:p>
    <w:p w:rsidR="004F2496" w:rsidRPr="00F84AD5" w:rsidRDefault="004F2496" w:rsidP="004F2496">
      <w:pPr>
        <w:spacing w:after="240" w:line="240" w:lineRule="exact"/>
        <w:jc w:val="both"/>
        <w:rPr>
          <w:rFonts w:ascii="Arial" w:hAnsi="Arial" w:cs="Arial"/>
          <w:color w:val="000000" w:themeColor="text1"/>
          <w:spacing w:val="4"/>
          <w:sz w:val="20"/>
          <w:szCs w:val="20"/>
          <w:bdr w:val="nil"/>
        </w:rPr>
      </w:pPr>
      <w:r w:rsidRPr="00F84AD5">
        <w:rPr>
          <w:rFonts w:ascii="Arial" w:hAnsi="Arial" w:cs="Arial"/>
          <w:color w:val="000000" w:themeColor="text1"/>
          <w:spacing w:val="4"/>
          <w:sz w:val="20"/>
          <w:szCs w:val="20"/>
          <w:bdr w:val="nil"/>
        </w:rPr>
        <w:t xml:space="preserve">Z powyższego wynika, iż organ architektoniczno-budowlany, od dnia 11 lipca 2003 r., nie ma uprawnień </w:t>
      </w:r>
      <w:r w:rsidRPr="00F84AD5">
        <w:rPr>
          <w:rFonts w:ascii="Arial" w:hAnsi="Arial" w:cs="Arial"/>
          <w:color w:val="000000" w:themeColor="text1"/>
          <w:spacing w:val="4"/>
          <w:sz w:val="20"/>
          <w:szCs w:val="20"/>
          <w:bdr w:val="nil"/>
        </w:rPr>
        <w:br/>
        <w:t xml:space="preserve">do merytorycznego badania projektu budowlanego i zgodności z przepisami techniczno-budowlanymi </w:t>
      </w:r>
      <w:r w:rsidRPr="00F84AD5">
        <w:rPr>
          <w:rFonts w:ascii="Arial" w:hAnsi="Arial" w:cs="Arial"/>
          <w:color w:val="000000" w:themeColor="text1"/>
          <w:spacing w:val="4"/>
          <w:sz w:val="20"/>
          <w:szCs w:val="20"/>
          <w:bdr w:val="nil"/>
        </w:rPr>
        <w:br/>
        <w:t xml:space="preserve">(uzyskanie wymaganych opinii, uzgodnień i sprawdzeń rozwiązań projektowych w zakresie wynikającym z przepisów prawa należy do obowiązków projektanta). Jak wyżej wskazano, od tej daty wprowadzono zasadę wyłącznej odpowiedzialności projektanta i osoby sprawdzającej za projekt architektoniczno-budowlany. Odpowiedzialność projektanta stanowi gwarancje dla </w:t>
      </w:r>
      <w:r w:rsidRPr="00F84AD5">
        <w:rPr>
          <w:rFonts w:ascii="Arial" w:hAnsi="Arial" w:cs="Arial"/>
          <w:i/>
          <w:color w:val="000000" w:themeColor="text1"/>
          <w:spacing w:val="4"/>
          <w:sz w:val="20"/>
          <w:szCs w:val="20"/>
          <w:bdr w:val="nil"/>
        </w:rPr>
        <w:t>inwestora</w:t>
      </w:r>
      <w:r w:rsidRPr="00F84AD5">
        <w:rPr>
          <w:rFonts w:ascii="Arial" w:hAnsi="Arial" w:cs="Arial"/>
          <w:color w:val="000000" w:themeColor="text1"/>
          <w:spacing w:val="4"/>
          <w:sz w:val="20"/>
          <w:szCs w:val="20"/>
          <w:bdr w:val="nil"/>
        </w:rPr>
        <w:t xml:space="preserve"> i dla organu, że projekt </w:t>
      </w:r>
      <w:r w:rsidRPr="00F84AD5">
        <w:rPr>
          <w:rFonts w:ascii="Arial" w:hAnsi="Arial" w:cs="Arial"/>
          <w:color w:val="000000" w:themeColor="text1"/>
          <w:spacing w:val="4"/>
          <w:sz w:val="20"/>
          <w:szCs w:val="20"/>
          <w:bdr w:val="nil"/>
        </w:rPr>
        <w:br/>
        <w:t xml:space="preserve">jest opracowany zgodnie z przepisami, co zwalnia organy architektoniczno-budowlane z jego szczegółowego badania, poza przypadkami opisanymi w art. 35 ust. 1 pkt 1 i 2 </w:t>
      </w:r>
      <w:r w:rsidRPr="00F84AD5">
        <w:rPr>
          <w:rFonts w:ascii="Arial" w:hAnsi="Arial" w:cs="Arial"/>
          <w:i/>
          <w:color w:val="000000" w:themeColor="text1"/>
          <w:spacing w:val="4"/>
          <w:sz w:val="20"/>
          <w:szCs w:val="20"/>
          <w:bdr w:val="nil"/>
        </w:rPr>
        <w:t>ustawy Prawo budowlane</w:t>
      </w:r>
      <w:r w:rsidRPr="00F84AD5">
        <w:rPr>
          <w:rFonts w:ascii="Arial" w:hAnsi="Arial" w:cs="Arial"/>
          <w:color w:val="000000" w:themeColor="text1"/>
          <w:spacing w:val="4"/>
          <w:sz w:val="20"/>
          <w:szCs w:val="20"/>
          <w:bdr w:val="nil"/>
        </w:rPr>
        <w:t xml:space="preserve"> (por. wyrok Naczelnego Sądu Administracyjnego z dnia 18 czerwca 2019 r., sygn. akt </w:t>
      </w:r>
      <w:r w:rsidRPr="00F84AD5">
        <w:rPr>
          <w:rFonts w:ascii="Arial" w:hAnsi="Arial" w:cs="Arial"/>
          <w:color w:val="000000" w:themeColor="text1"/>
          <w:spacing w:val="4"/>
          <w:sz w:val="20"/>
          <w:szCs w:val="20"/>
          <w:bdr w:val="nil"/>
        </w:rPr>
        <w:br/>
        <w:t xml:space="preserve">II OSK 2057/17, </w:t>
      </w:r>
      <w:proofErr w:type="spellStart"/>
      <w:r w:rsidRPr="00F84AD5">
        <w:rPr>
          <w:rFonts w:ascii="Arial" w:hAnsi="Arial" w:cs="Arial"/>
          <w:color w:val="000000" w:themeColor="text1"/>
          <w:spacing w:val="4"/>
          <w:sz w:val="20"/>
          <w:szCs w:val="20"/>
          <w:bdr w:val="nil"/>
        </w:rPr>
        <w:t>opubl</w:t>
      </w:r>
      <w:proofErr w:type="spellEnd"/>
      <w:r w:rsidRPr="00F84AD5">
        <w:rPr>
          <w:rFonts w:ascii="Arial" w:hAnsi="Arial" w:cs="Arial"/>
          <w:color w:val="000000" w:themeColor="text1"/>
          <w:spacing w:val="4"/>
          <w:sz w:val="20"/>
          <w:szCs w:val="20"/>
          <w:bdr w:val="nil"/>
        </w:rPr>
        <w:t>. Centralna Baza Orzeczeń Sądów Administracyjnych).</w:t>
      </w:r>
    </w:p>
    <w:p w:rsidR="004F2496" w:rsidRPr="00F84AD5" w:rsidRDefault="004F2496" w:rsidP="004F2496">
      <w:pPr>
        <w:spacing w:after="240" w:line="240" w:lineRule="exact"/>
        <w:jc w:val="both"/>
        <w:rPr>
          <w:rFonts w:ascii="Arial" w:hAnsi="Arial" w:cs="Arial"/>
          <w:bCs/>
          <w:color w:val="000000" w:themeColor="text1"/>
          <w:spacing w:val="4"/>
          <w:sz w:val="20"/>
          <w:szCs w:val="20"/>
          <w:bdr w:val="nil"/>
          <w:lang w:bidi="pl-PL"/>
        </w:rPr>
      </w:pPr>
      <w:r w:rsidRPr="00F84AD5">
        <w:rPr>
          <w:rFonts w:ascii="Arial" w:hAnsi="Arial" w:cs="Arial"/>
          <w:bCs/>
          <w:color w:val="000000" w:themeColor="text1"/>
          <w:spacing w:val="4"/>
          <w:sz w:val="20"/>
          <w:szCs w:val="20"/>
          <w:bdr w:val="nil"/>
          <w:lang w:bidi="pl-PL"/>
        </w:rPr>
        <w:t xml:space="preserve">Jak już to zostało wyjaśnione w niniejszej decyzji, </w:t>
      </w:r>
      <w:r w:rsidRPr="00F84AD5">
        <w:rPr>
          <w:rFonts w:ascii="Arial" w:hAnsi="Arial" w:cs="Arial"/>
          <w:bCs/>
          <w:iCs/>
          <w:color w:val="000000" w:themeColor="text1"/>
          <w:spacing w:val="4"/>
          <w:sz w:val="20"/>
          <w:szCs w:val="20"/>
          <w:bdr w:val="nil"/>
        </w:rPr>
        <w:t xml:space="preserve">to projektant odpowiada za opracowanie projektu inwestycji w sposób zapewniający bezpieczeństwo użytkowania, a nie organ udzielający zezwolenia </w:t>
      </w:r>
      <w:r w:rsidRPr="00F84AD5">
        <w:rPr>
          <w:rFonts w:ascii="Arial" w:hAnsi="Arial" w:cs="Arial"/>
          <w:bCs/>
          <w:iCs/>
          <w:color w:val="000000" w:themeColor="text1"/>
          <w:spacing w:val="4"/>
          <w:sz w:val="20"/>
          <w:szCs w:val="20"/>
          <w:bdr w:val="nil"/>
        </w:rPr>
        <w:br/>
        <w:t xml:space="preserve">na realizację inwestycji w postaci decyzji o zezwoleniu na realizację inwestycji drogowej. </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Nieprzestrzeganie przez projektanta przy projektowaniu przepisów prawa może powodować odpowiedzialność zawodową w budownictwie (art. 95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xml:space="preserve">) skutkującą nałożeniem jednej z kar wymienionych w art. 96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xml:space="preserve">, aż do zakazu wykonywania samodzielnej funkcji technicznej w budownictwie, na okres od roku do 5 lat, połączonego z obowiązkiem złożenia egzaminu, o którym mowa w art. 12 ust. 3 tej ustawy. Niezależnie od odpowiedzialności korporacyjnej, projektant – jako podmiot gospodarczy – może podlegać dochodzeniu roszczeń cywilnoprawnych związanych ze szkodami będącymi efektem wadliwego projektowania. </w:t>
      </w:r>
    </w:p>
    <w:p w:rsidR="004F2496" w:rsidRPr="00F84AD5" w:rsidRDefault="004F2496" w:rsidP="004F2496">
      <w:pPr>
        <w:spacing w:after="240" w:line="240" w:lineRule="exact"/>
        <w:jc w:val="both"/>
        <w:rPr>
          <w:rFonts w:ascii="Arial" w:hAnsi="Arial" w:cs="Arial"/>
          <w:bCs/>
          <w:color w:val="000000" w:themeColor="text1"/>
          <w:spacing w:val="4"/>
          <w:sz w:val="20"/>
          <w:szCs w:val="20"/>
        </w:rPr>
      </w:pPr>
      <w:r w:rsidRPr="00F84AD5">
        <w:rPr>
          <w:rFonts w:ascii="Arial" w:hAnsi="Arial" w:cs="Arial"/>
          <w:color w:val="000000" w:themeColor="text1"/>
          <w:spacing w:val="4"/>
          <w:sz w:val="20"/>
          <w:szCs w:val="20"/>
        </w:rPr>
        <w:t xml:space="preserve">Tym samym, organ zatwierdzający projekt budowlany i wydający pozwolenie budowlane kontroluje wyłącznie, czy zostało złożone stosowne oświadczenie o sporządzeniu projektu budowlanego zgodnie </w:t>
      </w:r>
      <w:r w:rsidRPr="00F84AD5">
        <w:rPr>
          <w:rFonts w:ascii="Arial" w:hAnsi="Arial" w:cs="Arial"/>
          <w:color w:val="000000" w:themeColor="text1"/>
          <w:spacing w:val="4"/>
          <w:sz w:val="20"/>
          <w:szCs w:val="20"/>
        </w:rPr>
        <w:br/>
        <w:t xml:space="preserve">z obowiązującymi przepisami oraz zasadami wiedzy technicznej (art. 20 ust. 4 w zw. z art. 35 ust. 1 </w:t>
      </w:r>
      <w:r w:rsidRPr="00F84AD5">
        <w:rPr>
          <w:rFonts w:ascii="Arial" w:hAnsi="Arial" w:cs="Arial"/>
          <w:color w:val="000000" w:themeColor="text1"/>
          <w:spacing w:val="4"/>
          <w:sz w:val="20"/>
          <w:szCs w:val="20"/>
        </w:rPr>
        <w:br/>
        <w:t xml:space="preserve">pkt 3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xml:space="preserve">), co – jak wyżej wskazano – w niniejszej sprawie ma miejsce, </w:t>
      </w:r>
      <w:r w:rsidRPr="00F84AD5">
        <w:rPr>
          <w:rFonts w:ascii="Arial" w:hAnsi="Arial" w:cs="Arial"/>
          <w:color w:val="000000" w:themeColor="text1"/>
          <w:spacing w:val="4"/>
          <w:sz w:val="20"/>
          <w:szCs w:val="20"/>
        </w:rPr>
        <w:br/>
        <w:t xml:space="preserve">a całkowitą odpowiedzialność za zgodność projektu budowlanego z prawem ponoszą projektanci </w:t>
      </w:r>
      <w:r w:rsidRPr="00F84AD5">
        <w:rPr>
          <w:rFonts w:ascii="Arial" w:hAnsi="Arial" w:cs="Arial"/>
          <w:color w:val="000000" w:themeColor="text1"/>
          <w:spacing w:val="4"/>
          <w:sz w:val="20"/>
          <w:szCs w:val="20"/>
        </w:rPr>
        <w:br/>
        <w:t xml:space="preserve">(por. </w:t>
      </w:r>
      <w:r w:rsidRPr="00F84AD5">
        <w:rPr>
          <w:rFonts w:ascii="Arial" w:hAnsi="Arial" w:cs="Arial"/>
          <w:bCs/>
          <w:color w:val="000000" w:themeColor="text1"/>
          <w:spacing w:val="4"/>
          <w:sz w:val="20"/>
          <w:szCs w:val="20"/>
        </w:rPr>
        <w:t>wyrok Wojewódzkiego Sądu Administracyjnego w Warszawie z dnia 30 stycznia 2015 r., sygn. akt VII SA/</w:t>
      </w:r>
      <w:proofErr w:type="spellStart"/>
      <w:r w:rsidRPr="00F84AD5">
        <w:rPr>
          <w:rFonts w:ascii="Arial" w:hAnsi="Arial" w:cs="Arial"/>
          <w:bCs/>
          <w:color w:val="000000" w:themeColor="text1"/>
          <w:spacing w:val="4"/>
          <w:sz w:val="20"/>
          <w:szCs w:val="20"/>
        </w:rPr>
        <w:t>Wa</w:t>
      </w:r>
      <w:proofErr w:type="spellEnd"/>
      <w:r w:rsidRPr="00F84AD5">
        <w:rPr>
          <w:rFonts w:ascii="Arial" w:hAnsi="Arial" w:cs="Arial"/>
          <w:bCs/>
          <w:color w:val="000000" w:themeColor="text1"/>
          <w:spacing w:val="4"/>
          <w:sz w:val="20"/>
          <w:szCs w:val="20"/>
        </w:rPr>
        <w:t xml:space="preserve"> 1627/14, </w:t>
      </w:r>
      <w:proofErr w:type="spellStart"/>
      <w:r w:rsidRPr="00F84AD5">
        <w:rPr>
          <w:rFonts w:ascii="Arial" w:hAnsi="Arial" w:cs="Arial"/>
          <w:bCs/>
          <w:color w:val="000000" w:themeColor="text1"/>
          <w:spacing w:val="4"/>
          <w:sz w:val="20"/>
          <w:szCs w:val="20"/>
        </w:rPr>
        <w:t>opubl</w:t>
      </w:r>
      <w:proofErr w:type="spellEnd"/>
      <w:r w:rsidRPr="00F84AD5">
        <w:rPr>
          <w:rFonts w:ascii="Arial" w:hAnsi="Arial" w:cs="Arial"/>
          <w:bCs/>
          <w:color w:val="000000" w:themeColor="text1"/>
          <w:spacing w:val="4"/>
          <w:sz w:val="20"/>
          <w:szCs w:val="20"/>
        </w:rPr>
        <w:t>. Centralna Baza Orzeczeń Sądów Administracyjnych).</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zasygnalizowano wyżej, tak określona odpowiedzialność projektanta ma stanowić gwarancje dla </w:t>
      </w:r>
      <w:r w:rsidRPr="00F84AD5">
        <w:rPr>
          <w:rFonts w:ascii="Arial" w:hAnsi="Arial" w:cs="Arial"/>
          <w:iCs/>
          <w:color w:val="000000" w:themeColor="text1"/>
          <w:spacing w:val="4"/>
          <w:sz w:val="20"/>
          <w:szCs w:val="20"/>
        </w:rPr>
        <w:t>inwestora</w:t>
      </w:r>
      <w:r w:rsidRPr="00F84AD5">
        <w:rPr>
          <w:rFonts w:ascii="Arial" w:hAnsi="Arial" w:cs="Arial"/>
          <w:color w:val="000000" w:themeColor="text1"/>
          <w:spacing w:val="4"/>
          <w:sz w:val="20"/>
          <w:szCs w:val="20"/>
        </w:rPr>
        <w:t xml:space="preserve">, ale i dla organu, że projekt został opracowany zgodnie z przepisami. Tym samym, organ nie jest władny nakazać </w:t>
      </w:r>
      <w:r w:rsidRPr="00F84AD5">
        <w:rPr>
          <w:rFonts w:ascii="Arial" w:hAnsi="Arial" w:cs="Arial"/>
          <w:iCs/>
          <w:color w:val="000000" w:themeColor="text1"/>
          <w:spacing w:val="4"/>
          <w:sz w:val="20"/>
          <w:szCs w:val="20"/>
        </w:rPr>
        <w:t xml:space="preserve">inwestorowi </w:t>
      </w:r>
      <w:r w:rsidRPr="00F84AD5">
        <w:rPr>
          <w:rFonts w:ascii="Arial" w:hAnsi="Arial" w:cs="Arial"/>
          <w:color w:val="000000" w:themeColor="text1"/>
          <w:spacing w:val="4"/>
          <w:sz w:val="20"/>
          <w:szCs w:val="20"/>
        </w:rPr>
        <w:t xml:space="preserve">przyjęcie i zastosowanie konkretnych rozwiązań technicznych, zgodnie z wolą uczestników postępowania.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kontekście powyższych ustaleń, wyraźnego podkreślenia wymaga, iż organ orzekający</w:t>
      </w:r>
      <w:r w:rsidRPr="00F84AD5">
        <w:rPr>
          <w:rFonts w:ascii="Arial" w:hAnsi="Arial" w:cs="Arial"/>
          <w:color w:val="000000" w:themeColor="text1"/>
          <w:spacing w:val="4"/>
          <w:sz w:val="20"/>
          <w:szCs w:val="20"/>
        </w:rPr>
        <w:br/>
        <w:t xml:space="preserve">w sprawie zezwolenia na realizację przedmiotowej inwestycji drogowej nie ma podstaw do zakwestionowania przyjętych przez </w:t>
      </w:r>
      <w:r w:rsidRPr="00F84AD5">
        <w:rPr>
          <w:rFonts w:ascii="Arial" w:hAnsi="Arial" w:cs="Arial"/>
          <w:i/>
          <w:iCs/>
          <w:color w:val="000000" w:themeColor="text1"/>
          <w:spacing w:val="4"/>
          <w:sz w:val="20"/>
          <w:szCs w:val="20"/>
        </w:rPr>
        <w:t>inwestora</w:t>
      </w:r>
      <w:r w:rsidRPr="00F84AD5">
        <w:rPr>
          <w:rFonts w:ascii="Arial" w:hAnsi="Arial" w:cs="Arial"/>
          <w:color w:val="000000" w:themeColor="text1"/>
          <w:spacing w:val="4"/>
          <w:sz w:val="20"/>
          <w:szCs w:val="20"/>
        </w:rPr>
        <w:t xml:space="preserve"> rozwiązań technicznych, jak również nie może nakazać </w:t>
      </w:r>
      <w:r w:rsidRPr="00F84AD5">
        <w:rPr>
          <w:rFonts w:ascii="Arial" w:hAnsi="Arial" w:cs="Arial"/>
          <w:i/>
          <w:iCs/>
          <w:color w:val="000000" w:themeColor="text1"/>
          <w:spacing w:val="4"/>
          <w:sz w:val="20"/>
          <w:szCs w:val="20"/>
        </w:rPr>
        <w:t>inwestorowi</w:t>
      </w:r>
      <w:r w:rsidRPr="00F84AD5">
        <w:rPr>
          <w:rFonts w:ascii="Arial" w:hAnsi="Arial" w:cs="Arial"/>
          <w:color w:val="000000" w:themeColor="text1"/>
          <w:spacing w:val="4"/>
          <w:sz w:val="20"/>
          <w:szCs w:val="20"/>
        </w:rPr>
        <w:t xml:space="preserve"> zmiany przyjętych rozwiązań projektowych. Powyższe wykracza bowiem poza zakres uprawnień organu. Ponownie warto zaznaczyć też, że decyzja o pozwoleniu na budowę nie ma charakteru uznaniowego i w razie spełnienia przez inwestora wymagań określonych w przepisach prawa, organ architektoniczno-budowlany zobligowany jest zezwolić na realizację inwestycji drogowej.</w:t>
      </w:r>
    </w:p>
    <w:p w:rsidR="004F2496" w:rsidRPr="00F84AD5" w:rsidRDefault="004F2496" w:rsidP="004F2496">
      <w:pPr>
        <w:widowControl w:val="0"/>
        <w:tabs>
          <w:tab w:val="left" w:pos="0"/>
        </w:tabs>
        <w:spacing w:after="240" w:line="240" w:lineRule="exact"/>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rPr>
        <w:t xml:space="preserve">Jak wskazał zaś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 piśmie z dnia 27 stycznia 2021 r., znak: O.OL.KP-7.4170.2.19.2021.1012, z</w:t>
      </w:r>
      <w:r w:rsidRPr="00F84AD5">
        <w:rPr>
          <w:rFonts w:ascii="Arial" w:hAnsi="Arial" w:cs="Arial"/>
          <w:color w:val="000000" w:themeColor="text1"/>
          <w:spacing w:val="4"/>
          <w:sz w:val="20"/>
          <w:szCs w:val="20"/>
          <w:lang w:eastAsia="en-US"/>
        </w:rPr>
        <w:t>jazdy do posesji Pani M</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M</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i Pani A</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M</w:t>
      </w:r>
      <w:r w:rsidR="00CC1FE3">
        <w:rPr>
          <w:rFonts w:ascii="Arial" w:hAnsi="Arial" w:cs="Arial"/>
          <w:color w:val="000000" w:themeColor="text1"/>
          <w:spacing w:val="4"/>
          <w:sz w:val="20"/>
          <w:szCs w:val="20"/>
          <w:lang w:eastAsia="en-US"/>
        </w:rPr>
        <w:t xml:space="preserve">. zostały zaprojektowane </w:t>
      </w:r>
      <w:r w:rsidRPr="00F84AD5">
        <w:rPr>
          <w:rFonts w:ascii="Arial" w:hAnsi="Arial" w:cs="Arial"/>
          <w:color w:val="000000" w:themeColor="text1"/>
          <w:spacing w:val="4"/>
          <w:sz w:val="20"/>
          <w:szCs w:val="20"/>
          <w:lang w:eastAsia="en-US"/>
        </w:rPr>
        <w:t>w sposób poprawny technicznie, zgodnie z obowiązującymi przepisami prawa. Zjazdy zostały zapr</w:t>
      </w:r>
      <w:r w:rsidR="00CC1FE3">
        <w:rPr>
          <w:rFonts w:ascii="Arial" w:hAnsi="Arial" w:cs="Arial"/>
          <w:color w:val="000000" w:themeColor="text1"/>
          <w:spacing w:val="4"/>
          <w:sz w:val="20"/>
          <w:szCs w:val="20"/>
          <w:lang w:eastAsia="en-US"/>
        </w:rPr>
        <w:t>ojektowane jako indywidualne, z </w:t>
      </w:r>
      <w:r w:rsidRPr="00F84AD5">
        <w:rPr>
          <w:rFonts w:ascii="Arial" w:hAnsi="Arial" w:cs="Arial"/>
          <w:color w:val="000000" w:themeColor="text1"/>
          <w:spacing w:val="4"/>
          <w:sz w:val="20"/>
          <w:szCs w:val="20"/>
          <w:lang w:eastAsia="en-US"/>
        </w:rPr>
        <w:t xml:space="preserve">zachowaniem wymagań określonych w </w:t>
      </w:r>
      <w:r w:rsidRPr="00F84AD5">
        <w:rPr>
          <w:rFonts w:ascii="Arial" w:hAnsi="Arial" w:cs="Arial"/>
          <w:i/>
          <w:color w:val="000000" w:themeColor="text1"/>
          <w:spacing w:val="4"/>
          <w:sz w:val="20"/>
          <w:szCs w:val="20"/>
          <w:lang w:eastAsia="en-US"/>
        </w:rPr>
        <w:t xml:space="preserve">rozporządzeniu w sprawie warunków technicznych, jakim </w:t>
      </w:r>
      <w:r w:rsidRPr="00F84AD5">
        <w:rPr>
          <w:rFonts w:ascii="Arial" w:hAnsi="Arial" w:cs="Arial"/>
          <w:i/>
          <w:color w:val="000000" w:themeColor="text1"/>
          <w:spacing w:val="4"/>
          <w:sz w:val="20"/>
          <w:szCs w:val="20"/>
          <w:lang w:eastAsia="en-US"/>
        </w:rPr>
        <w:lastRenderedPageBreak/>
        <w:t>powinny odpowiadać drogi publiczne i ich usytuowanie</w:t>
      </w:r>
      <w:r w:rsidRPr="00F84AD5">
        <w:rPr>
          <w:rFonts w:ascii="Arial" w:hAnsi="Arial" w:cs="Arial"/>
          <w:color w:val="000000" w:themeColor="text1"/>
          <w:spacing w:val="4"/>
          <w:sz w:val="20"/>
          <w:szCs w:val="20"/>
          <w:lang w:eastAsia="en-US"/>
        </w:rPr>
        <w:t xml:space="preserve">. </w:t>
      </w:r>
    </w:p>
    <w:p w:rsidR="004F2496" w:rsidRPr="00F84AD5" w:rsidRDefault="004F2496" w:rsidP="004F2496">
      <w:pPr>
        <w:widowControl w:val="0"/>
        <w:tabs>
          <w:tab w:val="left" w:pos="0"/>
        </w:tabs>
        <w:spacing w:after="240" w:line="240" w:lineRule="exact"/>
        <w:jc w:val="both"/>
        <w:rPr>
          <w:rFonts w:ascii="Arial" w:hAnsi="Arial" w:cs="Arial"/>
          <w:color w:val="000000" w:themeColor="text1"/>
          <w:spacing w:val="4"/>
          <w:sz w:val="20"/>
          <w:szCs w:val="20"/>
          <w:lang w:eastAsia="en-US"/>
        </w:rPr>
      </w:pP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wyjaśnił, że zjazd na działkę nr 19/3 posiada pochylenie podłużne na długości 5 m od krawędzi korony drogi </w:t>
      </w:r>
      <w:proofErr w:type="spellStart"/>
      <w:r w:rsidRPr="00F84AD5">
        <w:rPr>
          <w:rFonts w:ascii="Arial" w:hAnsi="Arial" w:cs="Arial"/>
          <w:color w:val="000000" w:themeColor="text1"/>
          <w:spacing w:val="4"/>
          <w:sz w:val="20"/>
          <w:szCs w:val="20"/>
          <w:lang w:eastAsia="en-US"/>
        </w:rPr>
        <w:t>Dz</w:t>
      </w:r>
      <w:proofErr w:type="spellEnd"/>
      <w:r w:rsidRPr="00F84AD5">
        <w:rPr>
          <w:rFonts w:ascii="Arial" w:hAnsi="Arial" w:cs="Arial"/>
          <w:color w:val="000000" w:themeColor="text1"/>
          <w:spacing w:val="4"/>
          <w:sz w:val="20"/>
          <w:szCs w:val="20"/>
          <w:lang w:eastAsia="en-US"/>
        </w:rPr>
        <w:t xml:space="preserve"> nr 7 wynoszące 5%, a na dalszym odcinku – wynoszące 11,5 % (przy dopuszczalnym 15%). Zjazd na działkę nr 19/6 posiada natomiast pochylenie podłużne na długości 5 m od krawędzi korony drogi </w:t>
      </w:r>
      <w:proofErr w:type="spellStart"/>
      <w:r w:rsidRPr="00F84AD5">
        <w:rPr>
          <w:rFonts w:ascii="Arial" w:hAnsi="Arial" w:cs="Arial"/>
          <w:color w:val="000000" w:themeColor="text1"/>
          <w:spacing w:val="4"/>
          <w:sz w:val="20"/>
          <w:szCs w:val="20"/>
          <w:lang w:eastAsia="en-US"/>
        </w:rPr>
        <w:t>Dz</w:t>
      </w:r>
      <w:proofErr w:type="spellEnd"/>
      <w:r w:rsidRPr="00F84AD5">
        <w:rPr>
          <w:rFonts w:ascii="Arial" w:hAnsi="Arial" w:cs="Arial"/>
          <w:color w:val="000000" w:themeColor="text1"/>
          <w:spacing w:val="4"/>
          <w:sz w:val="20"/>
          <w:szCs w:val="20"/>
          <w:lang w:eastAsia="en-US"/>
        </w:rPr>
        <w:t xml:space="preserve"> nr 7 wynoszące 5%, a na dalszym odcinku – wynoszące ok. 9,1 % (przy dopuszczalnym 15%). Ukształtowanie wysokościowe zjazdów zostało dostosowane do projektowanego przebiegu drogi </w:t>
      </w:r>
      <w:proofErr w:type="spellStart"/>
      <w:r w:rsidRPr="00F84AD5">
        <w:rPr>
          <w:rFonts w:ascii="Arial" w:hAnsi="Arial" w:cs="Arial"/>
          <w:color w:val="000000" w:themeColor="text1"/>
          <w:spacing w:val="4"/>
          <w:sz w:val="20"/>
          <w:szCs w:val="20"/>
          <w:lang w:eastAsia="en-US"/>
        </w:rPr>
        <w:t>Dz</w:t>
      </w:r>
      <w:proofErr w:type="spellEnd"/>
      <w:r w:rsidRPr="00F84AD5">
        <w:rPr>
          <w:rFonts w:ascii="Arial" w:hAnsi="Arial" w:cs="Arial"/>
          <w:color w:val="000000" w:themeColor="text1"/>
          <w:spacing w:val="4"/>
          <w:sz w:val="20"/>
          <w:szCs w:val="20"/>
          <w:lang w:eastAsia="en-US"/>
        </w:rPr>
        <w:t xml:space="preserve"> nr 7.</w:t>
      </w:r>
    </w:p>
    <w:p w:rsidR="004F2496" w:rsidRPr="00F84AD5" w:rsidRDefault="004F2496" w:rsidP="004F2496">
      <w:pPr>
        <w:widowControl w:val="0"/>
        <w:tabs>
          <w:tab w:val="left" w:pos="0"/>
        </w:tabs>
        <w:spacing w:after="240" w:line="240" w:lineRule="exact"/>
        <w:jc w:val="both"/>
        <w:rPr>
          <w:rFonts w:ascii="Arial" w:hAnsi="Arial" w:cs="Arial"/>
          <w:color w:val="000000" w:themeColor="text1"/>
          <w:spacing w:val="4"/>
          <w:sz w:val="20"/>
          <w:szCs w:val="20"/>
          <w:lang w:eastAsia="en-US"/>
        </w:rPr>
      </w:pP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raz jeszcze zaznaczył, że wyniesienie drogi w stosunku do istniejącego terenu wynika </w:t>
      </w:r>
      <w:r w:rsidRPr="00F84AD5">
        <w:rPr>
          <w:rFonts w:ascii="Arial" w:hAnsi="Arial" w:cs="Arial"/>
          <w:color w:val="000000" w:themeColor="text1"/>
          <w:spacing w:val="4"/>
          <w:sz w:val="20"/>
          <w:szCs w:val="20"/>
          <w:lang w:eastAsia="en-US"/>
        </w:rPr>
        <w:br/>
        <w:t xml:space="preserve">z umiejscowienia pod drogą przejścia dla małych ssaków i płazów, zespolonego z rowem melioracyjnym (PZMp-67,5a), którego minimalne parametry zostały określone w </w:t>
      </w:r>
      <w:r w:rsidRPr="00F84AD5">
        <w:rPr>
          <w:rFonts w:ascii="Arial" w:hAnsi="Arial" w:cs="Arial"/>
          <w:bCs/>
          <w:i/>
          <w:color w:val="000000" w:themeColor="text1"/>
          <w:spacing w:val="4"/>
          <w:sz w:val="20"/>
          <w:lang w:eastAsia="zh-CN" w:bidi="pl-PL"/>
        </w:rPr>
        <w:t>decyzji RDOŚ</w:t>
      </w:r>
      <w:r w:rsidRPr="00F84AD5">
        <w:rPr>
          <w:rFonts w:ascii="Arial" w:hAnsi="Arial" w:cs="Arial"/>
          <w:bCs/>
          <w:color w:val="000000" w:themeColor="text1"/>
          <w:spacing w:val="4"/>
          <w:sz w:val="20"/>
          <w:lang w:eastAsia="zh-CN" w:bidi="pl-PL"/>
        </w:rPr>
        <w:t xml:space="preserve">, zreformowanej </w:t>
      </w:r>
      <w:r w:rsidRPr="00F84AD5">
        <w:rPr>
          <w:rFonts w:ascii="Arial" w:hAnsi="Arial" w:cs="Arial"/>
          <w:bCs/>
          <w:i/>
          <w:color w:val="000000" w:themeColor="text1"/>
          <w:spacing w:val="4"/>
          <w:sz w:val="20"/>
          <w:lang w:eastAsia="zh-CN" w:bidi="pl-PL"/>
        </w:rPr>
        <w:t>decyzją GDOŚ</w:t>
      </w:r>
      <w:r w:rsidRPr="00F84AD5">
        <w:rPr>
          <w:rFonts w:ascii="Arial" w:hAnsi="Arial" w:cs="Arial"/>
          <w:bCs/>
          <w:color w:val="000000" w:themeColor="text1"/>
          <w:spacing w:val="4"/>
          <w:sz w:val="20"/>
          <w:lang w:eastAsia="zh-CN" w:bidi="pl-PL"/>
        </w:rPr>
        <w:t xml:space="preserve"> i zmienionej </w:t>
      </w:r>
      <w:r w:rsidRPr="00F84AD5">
        <w:rPr>
          <w:rFonts w:ascii="Arial" w:hAnsi="Arial" w:cs="Arial"/>
          <w:bCs/>
          <w:i/>
          <w:color w:val="000000" w:themeColor="text1"/>
          <w:spacing w:val="4"/>
          <w:sz w:val="20"/>
          <w:lang w:eastAsia="zh-CN" w:bidi="pl-PL"/>
        </w:rPr>
        <w:t>decyzją zmieniającą GDOŚ</w:t>
      </w:r>
      <w:r w:rsidRPr="00F84AD5">
        <w:rPr>
          <w:rFonts w:ascii="Arial" w:hAnsi="Arial" w:cs="Arial"/>
          <w:bCs/>
          <w:color w:val="000000" w:themeColor="text1"/>
          <w:spacing w:val="4"/>
          <w:sz w:val="20"/>
          <w:lang w:eastAsia="zh-CN" w:bidi="pl-PL"/>
        </w:rPr>
        <w:t xml:space="preserve"> (pkt 3.12.2 </w:t>
      </w:r>
      <w:r w:rsidRPr="00F84AD5">
        <w:rPr>
          <w:rFonts w:ascii="Arial" w:hAnsi="Arial" w:cs="Arial"/>
          <w:bCs/>
          <w:i/>
          <w:color w:val="000000" w:themeColor="text1"/>
          <w:spacing w:val="4"/>
          <w:sz w:val="20"/>
          <w:lang w:eastAsia="zh-CN" w:bidi="pl-PL"/>
        </w:rPr>
        <w:t>decyzji RDOŚ</w:t>
      </w:r>
      <w:r w:rsidRPr="00F84AD5">
        <w:rPr>
          <w:rFonts w:ascii="Arial" w:hAnsi="Arial" w:cs="Arial"/>
          <w:bCs/>
          <w:color w:val="000000" w:themeColor="text1"/>
          <w:spacing w:val="4"/>
          <w:sz w:val="20"/>
          <w:lang w:eastAsia="zh-CN" w:bidi="pl-PL"/>
        </w:rPr>
        <w:t xml:space="preserve"> w brzmieniu nadanym </w:t>
      </w:r>
      <w:r w:rsidRPr="00F84AD5">
        <w:rPr>
          <w:rFonts w:ascii="Arial" w:hAnsi="Arial" w:cs="Arial"/>
          <w:bCs/>
          <w:color w:val="000000" w:themeColor="text1"/>
          <w:spacing w:val="4"/>
          <w:sz w:val="20"/>
          <w:lang w:eastAsia="zh-CN" w:bidi="pl-PL"/>
        </w:rPr>
        <w:br/>
        <w:t xml:space="preserve">w pkt 3.9 </w:t>
      </w:r>
      <w:r w:rsidRPr="00F84AD5">
        <w:rPr>
          <w:rFonts w:ascii="Arial" w:hAnsi="Arial" w:cs="Arial"/>
          <w:bCs/>
          <w:i/>
          <w:color w:val="000000" w:themeColor="text1"/>
          <w:spacing w:val="4"/>
          <w:sz w:val="20"/>
          <w:lang w:eastAsia="zh-CN" w:bidi="pl-PL"/>
        </w:rPr>
        <w:t>decyzji zmieniającej GDOŚ</w:t>
      </w:r>
      <w:r w:rsidRPr="00F84AD5">
        <w:rPr>
          <w:rFonts w:ascii="Arial" w:hAnsi="Arial" w:cs="Arial"/>
          <w:bCs/>
          <w:color w:val="000000" w:themeColor="text1"/>
          <w:spacing w:val="4"/>
          <w:sz w:val="20"/>
          <w:lang w:eastAsia="zh-CN" w:bidi="pl-PL"/>
        </w:rPr>
        <w:t>)</w:t>
      </w:r>
      <w:r w:rsidRPr="00F84AD5">
        <w:rPr>
          <w:rFonts w:ascii="Arial" w:hAnsi="Arial" w:cs="Arial"/>
          <w:color w:val="000000" w:themeColor="text1"/>
          <w:spacing w:val="4"/>
          <w:sz w:val="20"/>
          <w:szCs w:val="20"/>
          <w:lang w:eastAsia="en-US"/>
        </w:rPr>
        <w:t xml:space="preserve">. Po drugiej stronie drogi ekspresowej znajduje się droga </w:t>
      </w:r>
      <w:proofErr w:type="spellStart"/>
      <w:r w:rsidRPr="00F84AD5">
        <w:rPr>
          <w:rFonts w:ascii="Arial" w:hAnsi="Arial" w:cs="Arial"/>
          <w:color w:val="000000" w:themeColor="text1"/>
          <w:spacing w:val="4"/>
          <w:sz w:val="20"/>
          <w:szCs w:val="20"/>
          <w:lang w:eastAsia="en-US"/>
        </w:rPr>
        <w:t>Dz</w:t>
      </w:r>
      <w:proofErr w:type="spellEnd"/>
      <w:r w:rsidRPr="00F84AD5">
        <w:rPr>
          <w:rFonts w:ascii="Arial" w:hAnsi="Arial" w:cs="Arial"/>
          <w:color w:val="000000" w:themeColor="text1"/>
          <w:spacing w:val="4"/>
          <w:sz w:val="20"/>
          <w:szCs w:val="20"/>
          <w:lang w:eastAsia="en-US"/>
        </w:rPr>
        <w:t xml:space="preserve"> nr 5 (klasa D) i w tym przypadku decyzja środowiskowa dopuszcza przejście małych ssaków </w:t>
      </w:r>
      <w:r w:rsidRPr="00F84AD5">
        <w:rPr>
          <w:rFonts w:ascii="Arial" w:hAnsi="Arial" w:cs="Arial"/>
          <w:color w:val="000000" w:themeColor="text1"/>
          <w:spacing w:val="4"/>
          <w:sz w:val="20"/>
          <w:szCs w:val="20"/>
          <w:lang w:eastAsia="en-US"/>
        </w:rPr>
        <w:br/>
        <w:t xml:space="preserve">i płazów bezpośrednio po nawierzchni jezdni </w:t>
      </w:r>
      <w:r w:rsidRPr="00F84AD5">
        <w:rPr>
          <w:rFonts w:ascii="Arial" w:hAnsi="Arial" w:cs="Arial"/>
          <w:bCs/>
          <w:color w:val="000000" w:themeColor="text1"/>
          <w:spacing w:val="4"/>
          <w:sz w:val="20"/>
          <w:lang w:eastAsia="zh-CN" w:bidi="pl-PL"/>
        </w:rPr>
        <w:t xml:space="preserve">(pkt 3.15 </w:t>
      </w:r>
      <w:r w:rsidRPr="00F84AD5">
        <w:rPr>
          <w:rFonts w:ascii="Arial" w:hAnsi="Arial" w:cs="Arial"/>
          <w:bCs/>
          <w:i/>
          <w:color w:val="000000" w:themeColor="text1"/>
          <w:spacing w:val="4"/>
          <w:sz w:val="20"/>
          <w:lang w:eastAsia="zh-CN" w:bidi="pl-PL"/>
        </w:rPr>
        <w:t>decyzji RDOŚ</w:t>
      </w:r>
      <w:r w:rsidRPr="00F84AD5">
        <w:rPr>
          <w:rFonts w:ascii="Arial" w:hAnsi="Arial" w:cs="Arial"/>
          <w:bCs/>
          <w:color w:val="000000" w:themeColor="text1"/>
          <w:spacing w:val="4"/>
          <w:sz w:val="20"/>
          <w:lang w:eastAsia="zh-CN" w:bidi="pl-PL"/>
        </w:rPr>
        <w:t xml:space="preserve"> w brzmieniu nadanym </w:t>
      </w:r>
      <w:r w:rsidRPr="00F84AD5">
        <w:rPr>
          <w:rFonts w:ascii="Arial" w:hAnsi="Arial" w:cs="Arial"/>
          <w:bCs/>
          <w:color w:val="000000" w:themeColor="text1"/>
          <w:spacing w:val="4"/>
          <w:sz w:val="20"/>
          <w:lang w:eastAsia="zh-CN" w:bidi="pl-PL"/>
        </w:rPr>
        <w:br/>
        <w:t xml:space="preserve">w pkt 3.11 </w:t>
      </w:r>
      <w:r w:rsidRPr="00F84AD5">
        <w:rPr>
          <w:rFonts w:ascii="Arial" w:hAnsi="Arial" w:cs="Arial"/>
          <w:bCs/>
          <w:i/>
          <w:color w:val="000000" w:themeColor="text1"/>
          <w:spacing w:val="4"/>
          <w:sz w:val="20"/>
          <w:lang w:eastAsia="zh-CN" w:bidi="pl-PL"/>
        </w:rPr>
        <w:t>decyzji zmieniającej GDOŚ</w:t>
      </w:r>
      <w:r w:rsidRPr="00F84AD5">
        <w:rPr>
          <w:rFonts w:ascii="Arial" w:hAnsi="Arial" w:cs="Arial"/>
          <w:bCs/>
          <w:color w:val="000000" w:themeColor="text1"/>
          <w:spacing w:val="4"/>
          <w:sz w:val="20"/>
          <w:lang w:eastAsia="zh-CN" w:bidi="pl-PL"/>
        </w:rPr>
        <w:t>)</w:t>
      </w:r>
      <w:r w:rsidRPr="00F84AD5">
        <w:rPr>
          <w:rFonts w:ascii="Arial" w:hAnsi="Arial" w:cs="Arial"/>
          <w:color w:val="000000" w:themeColor="text1"/>
          <w:spacing w:val="4"/>
          <w:sz w:val="20"/>
          <w:szCs w:val="20"/>
          <w:lang w:eastAsia="en-US"/>
        </w:rPr>
        <w:t xml:space="preserve">, stąd nie było konieczności projektowania obiektu jak </w:t>
      </w:r>
      <w:r w:rsidRPr="00F84AD5">
        <w:rPr>
          <w:rFonts w:ascii="Arial" w:hAnsi="Arial" w:cs="Arial"/>
          <w:color w:val="000000" w:themeColor="text1"/>
          <w:spacing w:val="4"/>
          <w:sz w:val="20"/>
          <w:szCs w:val="20"/>
          <w:lang w:eastAsia="en-US"/>
        </w:rPr>
        <w:br/>
        <w:t xml:space="preserve">w sąsiedztwie nieruchomości skarżących. </w:t>
      </w:r>
    </w:p>
    <w:p w:rsidR="004F2496" w:rsidRPr="00F84AD5" w:rsidRDefault="004F2496" w:rsidP="004F2496">
      <w:pPr>
        <w:widowControl w:val="0"/>
        <w:tabs>
          <w:tab w:val="left" w:pos="0"/>
        </w:tabs>
        <w:spacing w:after="240" w:line="240" w:lineRule="exact"/>
        <w:jc w:val="both"/>
        <w:rPr>
          <w:rFonts w:ascii="Arial" w:hAnsi="Arial" w:cs="Arial"/>
          <w:color w:val="000000" w:themeColor="text1"/>
          <w:spacing w:val="4"/>
          <w:sz w:val="20"/>
          <w:szCs w:val="20"/>
          <w:lang w:eastAsia="en-US"/>
        </w:rPr>
      </w:pP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podkreślił, że lokalizacja przejścia dla małych ssaków i płazów pod drogą </w:t>
      </w:r>
      <w:proofErr w:type="spellStart"/>
      <w:r w:rsidRPr="00F84AD5">
        <w:rPr>
          <w:rFonts w:ascii="Arial" w:hAnsi="Arial" w:cs="Arial"/>
          <w:color w:val="000000" w:themeColor="text1"/>
          <w:spacing w:val="4"/>
          <w:sz w:val="20"/>
          <w:szCs w:val="20"/>
          <w:lang w:eastAsia="en-US"/>
        </w:rPr>
        <w:t>Dz</w:t>
      </w:r>
      <w:proofErr w:type="spellEnd"/>
      <w:r w:rsidRPr="00F84AD5">
        <w:rPr>
          <w:rFonts w:ascii="Arial" w:hAnsi="Arial" w:cs="Arial"/>
          <w:color w:val="000000" w:themeColor="text1"/>
          <w:spacing w:val="4"/>
          <w:sz w:val="20"/>
          <w:szCs w:val="20"/>
          <w:lang w:eastAsia="en-US"/>
        </w:rPr>
        <w:t xml:space="preserve"> nr 7 została ustalona na etapie uzyskiwania zmiany do </w:t>
      </w:r>
      <w:r w:rsidRPr="00F84AD5">
        <w:rPr>
          <w:rFonts w:ascii="Arial" w:hAnsi="Arial" w:cs="Arial"/>
          <w:i/>
          <w:color w:val="000000" w:themeColor="text1"/>
          <w:spacing w:val="4"/>
          <w:sz w:val="20"/>
          <w:szCs w:val="20"/>
          <w:lang w:eastAsia="en-US"/>
        </w:rPr>
        <w:t>decyzji RDOŚ</w:t>
      </w:r>
      <w:r w:rsidRPr="00F84AD5">
        <w:rPr>
          <w:rFonts w:ascii="Arial" w:hAnsi="Arial" w:cs="Arial"/>
          <w:color w:val="000000" w:themeColor="text1"/>
          <w:spacing w:val="4"/>
          <w:sz w:val="20"/>
          <w:szCs w:val="20"/>
          <w:lang w:eastAsia="en-US"/>
        </w:rPr>
        <w:t xml:space="preserve">, </w:t>
      </w:r>
      <w:r w:rsidRPr="00F84AD5">
        <w:rPr>
          <w:rFonts w:ascii="Arial" w:hAnsi="Arial" w:cs="Arial"/>
          <w:bCs/>
          <w:color w:val="000000" w:themeColor="text1"/>
          <w:spacing w:val="4"/>
          <w:sz w:val="20"/>
          <w:lang w:eastAsia="zh-CN" w:bidi="pl-PL"/>
        </w:rPr>
        <w:t xml:space="preserve">zreformowanej </w:t>
      </w:r>
      <w:r w:rsidRPr="00F84AD5">
        <w:rPr>
          <w:rFonts w:ascii="Arial" w:hAnsi="Arial" w:cs="Arial"/>
          <w:bCs/>
          <w:i/>
          <w:color w:val="000000" w:themeColor="text1"/>
          <w:spacing w:val="4"/>
          <w:sz w:val="20"/>
          <w:lang w:eastAsia="zh-CN" w:bidi="pl-PL"/>
        </w:rPr>
        <w:t>decyzją GDOŚ</w:t>
      </w:r>
      <w:r w:rsidRPr="00F84AD5">
        <w:rPr>
          <w:rFonts w:ascii="Arial" w:hAnsi="Arial" w:cs="Arial"/>
          <w:bCs/>
          <w:color w:val="000000" w:themeColor="text1"/>
          <w:spacing w:val="4"/>
          <w:sz w:val="20"/>
          <w:lang w:eastAsia="zh-CN" w:bidi="pl-PL"/>
        </w:rPr>
        <w:t xml:space="preserve"> </w:t>
      </w:r>
      <w:r w:rsidRPr="00F84AD5">
        <w:rPr>
          <w:rFonts w:ascii="Arial" w:hAnsi="Arial" w:cs="Arial"/>
          <w:color w:val="000000" w:themeColor="text1"/>
          <w:spacing w:val="4"/>
          <w:sz w:val="20"/>
          <w:szCs w:val="20"/>
          <w:lang w:eastAsia="en-US"/>
        </w:rPr>
        <w:t xml:space="preserve">(w 2017 r.) </w:t>
      </w:r>
      <w:r w:rsidRPr="00F84AD5">
        <w:rPr>
          <w:rFonts w:ascii="Arial" w:hAnsi="Arial" w:cs="Arial"/>
          <w:color w:val="000000" w:themeColor="text1"/>
          <w:spacing w:val="4"/>
          <w:sz w:val="20"/>
          <w:szCs w:val="20"/>
          <w:lang w:eastAsia="en-US"/>
        </w:rPr>
        <w:br/>
        <w:t xml:space="preserve">i występowała w kolejnych dokumentach sporządzonych na potrzeby postępowania o wydanie decyzji </w:t>
      </w:r>
      <w:r w:rsidRPr="00F84AD5">
        <w:rPr>
          <w:rFonts w:ascii="Arial" w:hAnsi="Arial" w:cs="Arial"/>
          <w:color w:val="000000" w:themeColor="text1"/>
          <w:spacing w:val="4"/>
          <w:sz w:val="20"/>
          <w:szCs w:val="20"/>
          <w:lang w:eastAsia="en-US"/>
        </w:rPr>
        <w:br/>
        <w:t xml:space="preserve">o zezwoleniu na realizację przedmiotowej inwestycji drogowej (w raporcie o oddziaływaniu planowanego przedsięwzięcia na środowisko, opracowanego na ramach ponownej oceny oddziaływania przedsięwzięcia na środowisko, w </w:t>
      </w:r>
      <w:r w:rsidRPr="00F84AD5">
        <w:rPr>
          <w:rFonts w:ascii="Arial" w:hAnsi="Arial" w:cs="Arial"/>
          <w:i/>
          <w:color w:val="000000" w:themeColor="text1"/>
          <w:spacing w:val="4"/>
          <w:sz w:val="20"/>
          <w:szCs w:val="20"/>
          <w:lang w:eastAsia="en-US"/>
        </w:rPr>
        <w:t>postanowieniu uzgadniającym</w:t>
      </w:r>
      <w:r w:rsidRPr="00F84AD5">
        <w:rPr>
          <w:rFonts w:ascii="Arial" w:hAnsi="Arial" w:cs="Arial"/>
          <w:color w:val="000000" w:themeColor="text1"/>
          <w:spacing w:val="4"/>
          <w:sz w:val="20"/>
          <w:szCs w:val="20"/>
          <w:lang w:eastAsia="en-US"/>
        </w:rPr>
        <w:t xml:space="preserve">). </w:t>
      </w: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zaznaczył, że na każdym </w:t>
      </w:r>
      <w:r w:rsidRPr="00F84AD5">
        <w:rPr>
          <w:rFonts w:ascii="Arial" w:hAnsi="Arial" w:cs="Arial"/>
          <w:color w:val="000000" w:themeColor="text1"/>
          <w:spacing w:val="4"/>
          <w:sz w:val="20"/>
          <w:szCs w:val="20"/>
          <w:lang w:eastAsia="en-US"/>
        </w:rPr>
        <w:br/>
        <w:t xml:space="preserve">z tych etapów były prowadzone wizje w terenie. </w:t>
      </w:r>
    </w:p>
    <w:p w:rsidR="004F2496" w:rsidRPr="00F84AD5" w:rsidRDefault="004F2496" w:rsidP="004F2496">
      <w:pPr>
        <w:widowControl w:val="0"/>
        <w:tabs>
          <w:tab w:val="left" w:pos="0"/>
        </w:tabs>
        <w:spacing w:after="240" w:line="240" w:lineRule="exact"/>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 xml:space="preserve">Ponadto, </w:t>
      </w: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wskazał, że zjazdy na działki nr 19/3 i nr 19/6 zostały zaprojektowane </w:t>
      </w:r>
      <w:r w:rsidRPr="00F84AD5">
        <w:rPr>
          <w:rFonts w:ascii="Arial" w:hAnsi="Arial" w:cs="Arial"/>
          <w:color w:val="000000" w:themeColor="text1"/>
          <w:spacing w:val="4"/>
          <w:sz w:val="20"/>
          <w:szCs w:val="20"/>
          <w:lang w:eastAsia="en-US"/>
        </w:rPr>
        <w:br/>
        <w:t xml:space="preserve">z zachowaniem wymaganej widoczności przy włączaniu się do ruchu, określonej w załączniku nr 2 do </w:t>
      </w:r>
      <w:r w:rsidRPr="00F84AD5">
        <w:rPr>
          <w:rFonts w:ascii="Arial" w:hAnsi="Arial" w:cs="Arial"/>
          <w:i/>
          <w:color w:val="000000" w:themeColor="text1"/>
          <w:spacing w:val="4"/>
          <w:sz w:val="20"/>
          <w:szCs w:val="20"/>
          <w:lang w:eastAsia="en-US"/>
        </w:rPr>
        <w:t>rozporządzenia w sprawie warunków technicznych, jakim powinny odpowiadać drogi publiczne i ich usytuowanie</w:t>
      </w:r>
      <w:r w:rsidRPr="00F84AD5">
        <w:rPr>
          <w:rFonts w:ascii="Arial" w:hAnsi="Arial" w:cs="Arial"/>
          <w:color w:val="000000" w:themeColor="text1"/>
          <w:spacing w:val="4"/>
          <w:sz w:val="20"/>
          <w:szCs w:val="20"/>
          <w:lang w:eastAsia="en-US"/>
        </w:rPr>
        <w:t>. W celu odwodnienia m.in. zjazdów zaprojektowano rowy przydrożne.</w:t>
      </w:r>
    </w:p>
    <w:p w:rsidR="004F2496" w:rsidRPr="00F84AD5" w:rsidRDefault="004F2496" w:rsidP="004F2496">
      <w:pPr>
        <w:tabs>
          <w:tab w:val="left" w:pos="851"/>
        </w:tabs>
        <w:spacing w:after="240" w:line="240" w:lineRule="exact"/>
        <w:jc w:val="both"/>
        <w:textAlignment w:val="baseline"/>
        <w:rPr>
          <w:rFonts w:ascii="Arial" w:hAnsi="Arial" w:cs="Arial"/>
          <w:color w:val="000000" w:themeColor="text1"/>
          <w:spacing w:val="4"/>
          <w:kern w:val="2"/>
          <w:sz w:val="20"/>
          <w:szCs w:val="20"/>
        </w:rPr>
      </w:pPr>
      <w:r w:rsidRPr="00F84AD5">
        <w:rPr>
          <w:rFonts w:ascii="Arial" w:hAnsi="Arial" w:cs="Arial"/>
          <w:color w:val="000000" w:themeColor="text1"/>
          <w:spacing w:val="4"/>
          <w:kern w:val="2"/>
          <w:sz w:val="20"/>
          <w:szCs w:val="20"/>
        </w:rPr>
        <w:t xml:space="preserve">Wobec powyższego, jeszcze raz warto podkreślić, iż to projektant ponosi odpowiedzialność </w:t>
      </w:r>
      <w:r w:rsidRPr="00F84AD5">
        <w:rPr>
          <w:rFonts w:ascii="Arial" w:hAnsi="Arial" w:cs="Arial"/>
          <w:color w:val="000000" w:themeColor="text1"/>
          <w:spacing w:val="4"/>
          <w:kern w:val="2"/>
          <w:sz w:val="20"/>
          <w:szCs w:val="20"/>
        </w:rPr>
        <w:br/>
        <w:t xml:space="preserve">w zakresie przyjętych rozwiązań technicznych przedstawionych w projekcie budowlanym przedmiotowej inwestycji, opisanych następnie przez </w:t>
      </w:r>
      <w:r w:rsidRPr="00F84AD5">
        <w:rPr>
          <w:rFonts w:ascii="Arial" w:hAnsi="Arial" w:cs="Arial"/>
          <w:i/>
          <w:iCs/>
          <w:color w:val="000000" w:themeColor="text1"/>
          <w:spacing w:val="4"/>
          <w:kern w:val="2"/>
          <w:sz w:val="20"/>
          <w:szCs w:val="20"/>
        </w:rPr>
        <w:t xml:space="preserve">inwestora </w:t>
      </w:r>
      <w:r w:rsidRPr="00F84AD5">
        <w:rPr>
          <w:rFonts w:ascii="Arial" w:hAnsi="Arial" w:cs="Arial"/>
          <w:color w:val="000000" w:themeColor="text1"/>
          <w:spacing w:val="4"/>
          <w:kern w:val="2"/>
          <w:sz w:val="20"/>
          <w:szCs w:val="20"/>
        </w:rPr>
        <w:t>w ww. piśmie.</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lang w:eastAsia="en-US"/>
        </w:rPr>
        <w:t>Mając zaś na uwadze obawy Pani M</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M</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wyrażone w piśmie 17 grudnia 2020 r., dotyczące wpływu projektowanej wysokości zjazdu na działkę nr 19/6 na bezpieczeństwo ludzi podczas przejazdu kombajnu, bądź traktora z załadowanym sianem pod linią elektroenergetyczną (usytuowaną nad zjazdem),</w:t>
      </w:r>
      <w:r w:rsidRPr="00F84AD5">
        <w:rPr>
          <w:rFonts w:ascii="Arial" w:hAnsi="Arial" w:cs="Arial"/>
          <w:i/>
          <w:color w:val="000000" w:themeColor="text1"/>
          <w:spacing w:val="4"/>
          <w:sz w:val="20"/>
          <w:szCs w:val="20"/>
          <w:lang w:eastAsia="en-US"/>
        </w:rPr>
        <w:t xml:space="preserve"> </w:t>
      </w:r>
      <w:r w:rsidRPr="00F84AD5">
        <w:rPr>
          <w:rFonts w:ascii="Arial" w:hAnsi="Arial" w:cs="Arial"/>
          <w:color w:val="000000" w:themeColor="text1"/>
          <w:spacing w:val="4"/>
          <w:kern w:val="2"/>
          <w:sz w:val="20"/>
          <w:szCs w:val="20"/>
        </w:rPr>
        <w:t xml:space="preserve">wskazać należy </w:t>
      </w:r>
      <w:r w:rsidRPr="00F84AD5">
        <w:rPr>
          <w:rFonts w:ascii="Arial" w:hAnsi="Arial" w:cs="Arial"/>
          <w:bCs/>
          <w:color w:val="000000" w:themeColor="text1"/>
          <w:spacing w:val="4"/>
          <w:sz w:val="20"/>
          <w:szCs w:val="20"/>
          <w:lang w:bidi="pl-PL"/>
        </w:rPr>
        <w:t xml:space="preserve">iż zgodnie z treścią przepisów </w:t>
      </w:r>
      <w:r w:rsidRPr="00F84AD5">
        <w:rPr>
          <w:rFonts w:ascii="Arial" w:hAnsi="Arial" w:cs="Arial"/>
          <w:bCs/>
          <w:i/>
          <w:color w:val="000000" w:themeColor="text1"/>
          <w:spacing w:val="4"/>
          <w:sz w:val="20"/>
          <w:szCs w:val="20"/>
          <w:lang w:bidi="pl-PL"/>
        </w:rPr>
        <w:t>ustawy Prawo budowlane</w:t>
      </w:r>
      <w:r w:rsidRPr="00F84AD5">
        <w:rPr>
          <w:rFonts w:ascii="Arial" w:hAnsi="Arial" w:cs="Arial"/>
          <w:bCs/>
          <w:color w:val="000000" w:themeColor="text1"/>
          <w:spacing w:val="4"/>
          <w:sz w:val="20"/>
          <w:szCs w:val="20"/>
          <w:lang w:bidi="pl-PL"/>
        </w:rPr>
        <w:t xml:space="preserve">, za przyjęte rozwiązania projektowe uwzględnione w projekcie budowlanym, stanowiącym podstawę do wydania decyzji o pozwoleniu na budowę (decyzji o zezwoleniu na realizację inwestycji drogowej), jest odpowiedzialny projektant, tj. osoba uprawniona do wykonywania samodzielnej funkcji technicznej </w:t>
      </w:r>
      <w:r w:rsidRPr="00F84AD5">
        <w:rPr>
          <w:rFonts w:ascii="Arial" w:hAnsi="Arial" w:cs="Arial"/>
          <w:bCs/>
          <w:color w:val="000000" w:themeColor="text1"/>
          <w:spacing w:val="4"/>
          <w:sz w:val="20"/>
          <w:szCs w:val="20"/>
          <w:lang w:bidi="pl-PL"/>
        </w:rPr>
        <w:br/>
        <w:t xml:space="preserve">w budownictwie. </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To </w:t>
      </w:r>
      <w:r w:rsidRPr="00F84AD5">
        <w:rPr>
          <w:rFonts w:ascii="Arial" w:hAnsi="Arial" w:cs="Arial"/>
          <w:bCs/>
          <w:iCs/>
          <w:color w:val="000000" w:themeColor="text1"/>
          <w:spacing w:val="4"/>
          <w:sz w:val="20"/>
          <w:szCs w:val="20"/>
        </w:rPr>
        <w:t xml:space="preserve">projektant jest zatem osobą, na której spoczywa odpowiedzialność za kształt inwestycji i użycie takich rozwiązań, aby te nie zagrażały zdrowiu i życiu ludzkiemu. </w:t>
      </w:r>
      <w:r w:rsidRPr="00F84AD5">
        <w:rPr>
          <w:rFonts w:ascii="Arial" w:hAnsi="Arial" w:cs="Arial"/>
          <w:color w:val="000000" w:themeColor="text1"/>
          <w:spacing w:val="4"/>
          <w:sz w:val="20"/>
          <w:szCs w:val="20"/>
        </w:rPr>
        <w:t xml:space="preserve">W myśl bowiem art. 20 ust. 1 pkt 1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xml:space="preserve">, opracowanie projektu budowlanego w sposób zgodny z wymaganiami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xml:space="preserve">, przepisami innych ustaw oraz zasadami wiedzy technicznej, należy do podstawowych obowiązków projektanta. Zgodnie z art. 11d ust. 1 pkt 5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do wniosku o wydanie przedmiotowej decyzji o zezwoleniu na realizację przedmiotowej inwestycji drogowej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dołączył cztery egzemplarze projektu budowlanego wraz z zaświadczeniami, o których mowa </w:t>
      </w:r>
      <w:r w:rsidRPr="00F84AD5">
        <w:rPr>
          <w:rFonts w:ascii="Arial" w:hAnsi="Arial" w:cs="Arial"/>
          <w:color w:val="000000" w:themeColor="text1"/>
          <w:spacing w:val="4"/>
          <w:sz w:val="20"/>
          <w:szCs w:val="20"/>
        </w:rPr>
        <w:br/>
        <w:t xml:space="preserve">w art. 12 ust. 7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xml:space="preserve">, aktualnymi na dzień opracowania projektu. Nie ulega zatem wątpliwości, że projekt został wykonany i sprawdzony przez osoby spełniające warunki określone </w:t>
      </w:r>
      <w:r w:rsidRPr="00F84AD5">
        <w:rPr>
          <w:rFonts w:ascii="Arial" w:hAnsi="Arial" w:cs="Arial"/>
          <w:color w:val="000000" w:themeColor="text1"/>
          <w:spacing w:val="4"/>
          <w:sz w:val="20"/>
          <w:szCs w:val="20"/>
        </w:rPr>
        <w:br/>
        <w:t xml:space="preserve">w ww. przepisie, a ponadto – zgodnie z art. 20 ust. 4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 xml:space="preserve"> – do projektu dołączono oświadczenia projektantów i sprawdzających o sporządzeniu projektu zgodnie z obowiązującymi przepisami oraz zasadami wiedzy technicznej. Powyższe przepisy korespondują z szeroką odpowiedzialnością projektanta za sporządzony przez niego projekt architektoniczno-budowlany </w:t>
      </w:r>
      <w:r w:rsidRPr="00F84AD5">
        <w:rPr>
          <w:rFonts w:ascii="Arial" w:hAnsi="Arial" w:cs="Arial"/>
          <w:color w:val="000000" w:themeColor="text1"/>
          <w:spacing w:val="4"/>
          <w:sz w:val="20"/>
          <w:szCs w:val="20"/>
        </w:rPr>
        <w:br/>
        <w:t xml:space="preserve">– art. 20, art. 93 pkt. 1, art. 95 i nast. </w:t>
      </w:r>
      <w:r w:rsidRPr="00F84AD5">
        <w:rPr>
          <w:rFonts w:ascii="Arial" w:hAnsi="Arial" w:cs="Arial"/>
          <w:i/>
          <w:color w:val="000000" w:themeColor="text1"/>
          <w:spacing w:val="4"/>
          <w:sz w:val="20"/>
          <w:szCs w:val="20"/>
        </w:rPr>
        <w:t>ustawy Prawo budowlane</w:t>
      </w:r>
      <w:r w:rsidRPr="00F84AD5">
        <w:rPr>
          <w:rFonts w:ascii="Arial" w:hAnsi="Arial" w:cs="Arial"/>
          <w:color w:val="000000" w:themeColor="text1"/>
          <w:spacing w:val="4"/>
          <w:sz w:val="20"/>
          <w:szCs w:val="20"/>
        </w:rPr>
        <w:t>,</w:t>
      </w:r>
      <w:r w:rsidRPr="00F84AD5">
        <w:rPr>
          <w:rFonts w:ascii="Arial" w:hAnsi="Arial" w:cs="Arial"/>
          <w:i/>
          <w:color w:val="000000" w:themeColor="text1"/>
          <w:spacing w:val="4"/>
          <w:sz w:val="20"/>
          <w:szCs w:val="20"/>
        </w:rPr>
        <w:t xml:space="preserve"> </w:t>
      </w:r>
      <w:r w:rsidRPr="00F84AD5">
        <w:rPr>
          <w:rFonts w:ascii="Arial" w:hAnsi="Arial" w:cs="Arial"/>
          <w:iCs/>
          <w:color w:val="000000" w:themeColor="text1"/>
          <w:spacing w:val="4"/>
          <w:sz w:val="20"/>
          <w:szCs w:val="20"/>
        </w:rPr>
        <w:t>o czym szerzej już była mowa wyżej</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(por. wyrok Wojewódzkiego Sądu Administracyjnego w Warszawie z dnia 25 kwietnia 2017 r., sygn. akt VII SA/Wa 2952/16).</w:t>
      </w:r>
    </w:p>
    <w:p w:rsidR="004F2496" w:rsidRPr="00F84AD5" w:rsidRDefault="004F2496" w:rsidP="004F2496">
      <w:pPr>
        <w:tabs>
          <w:tab w:val="left" w:pos="0"/>
        </w:tabs>
        <w:autoSpaceDE w:val="0"/>
        <w:autoSpaceDN w:val="0"/>
        <w:adjustRightInd w:val="0"/>
        <w:spacing w:after="240" w:line="240" w:lineRule="exact"/>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lastRenderedPageBreak/>
        <w:t xml:space="preserve">Dodatkowo warto wskazać, że </w:t>
      </w: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wyjaśnił, iż przebudowa napowietrznej linii elektroenergetycznej przebiegającej nad zjazdem została zaprojektowana i wykonana z zachowaniem wymaganej skrajni pionowej, z użyciem przewodów izolowanych, co zapewnia bezpieczeństwo użytkownikom zjazdu. </w:t>
      </w:r>
    </w:p>
    <w:p w:rsidR="004F2496" w:rsidRPr="00F84AD5" w:rsidRDefault="004F2496" w:rsidP="004F2496">
      <w:pPr>
        <w:tabs>
          <w:tab w:val="left" w:pos="0"/>
        </w:tabs>
        <w:autoSpaceDE w:val="0"/>
        <w:autoSpaceDN w:val="0"/>
        <w:adjustRightInd w:val="0"/>
        <w:spacing w:after="240" w:line="240" w:lineRule="exact"/>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 xml:space="preserve">Ponadto, </w:t>
      </w: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wskazał, że projektant zaprzeczył informacji zawartej w piśmie Pani M</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M</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i Pani A</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M</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z dnia 7 stycznia 2021 r., iż zjazd na działkę nr 19/3 został zaprojektowany w kolizji ze słupem elektroenergetycznym. Ww. słup po przebudowie będzie znajdował się bowiem w odległości ok. 3,6 m od krawędzi nawierzchni zjazdu. </w:t>
      </w:r>
      <w:r w:rsidRPr="00F84AD5">
        <w:rPr>
          <w:rFonts w:ascii="Arial" w:hAnsi="Arial" w:cs="Arial"/>
          <w:i/>
          <w:color w:val="000000" w:themeColor="text1"/>
          <w:spacing w:val="4"/>
          <w:sz w:val="20"/>
          <w:szCs w:val="20"/>
          <w:lang w:eastAsia="en-US"/>
        </w:rPr>
        <w:t>Inwestor</w:t>
      </w:r>
      <w:r w:rsidRPr="00F84AD5">
        <w:rPr>
          <w:rFonts w:ascii="Arial" w:hAnsi="Arial" w:cs="Arial"/>
          <w:color w:val="000000" w:themeColor="text1"/>
          <w:spacing w:val="4"/>
          <w:sz w:val="20"/>
          <w:szCs w:val="20"/>
          <w:lang w:eastAsia="en-US"/>
        </w:rPr>
        <w:t xml:space="preserve"> podkreślił, że oba zjazdy będą przejezdne dla pojazdów uprzywilejowanych, na potwier</w:t>
      </w:r>
      <w:r w:rsidR="00CC1FE3">
        <w:rPr>
          <w:rFonts w:ascii="Arial" w:hAnsi="Arial" w:cs="Arial"/>
          <w:color w:val="000000" w:themeColor="text1"/>
          <w:spacing w:val="4"/>
          <w:sz w:val="20"/>
          <w:szCs w:val="20"/>
          <w:lang w:eastAsia="en-US"/>
        </w:rPr>
        <w:t xml:space="preserve">dzenie czego – w załączeniu do </w:t>
      </w:r>
      <w:r w:rsidRPr="00F84AD5">
        <w:rPr>
          <w:rFonts w:ascii="Arial" w:hAnsi="Arial" w:cs="Arial"/>
          <w:color w:val="000000" w:themeColor="text1"/>
          <w:spacing w:val="4"/>
          <w:sz w:val="20"/>
          <w:szCs w:val="20"/>
          <w:lang w:eastAsia="en-US"/>
        </w:rPr>
        <w:t>ww. pisma z dnia 27 stycznia 2021 r. – przedstawił rysunki z trajektorią ruchu samochodu straży pożarnej.</w:t>
      </w:r>
    </w:p>
    <w:p w:rsidR="004F2496" w:rsidRPr="00F84AD5" w:rsidRDefault="004F2496" w:rsidP="004F2496">
      <w:pPr>
        <w:suppressAutoHyphens/>
        <w:spacing w:after="240" w:line="240" w:lineRule="exact"/>
        <w:jc w:val="both"/>
        <w:rPr>
          <w:rFonts w:ascii="Arial" w:hAnsi="Arial" w:cs="Arial"/>
          <w:color w:val="000000" w:themeColor="text1"/>
          <w:spacing w:val="4"/>
          <w:sz w:val="20"/>
          <w:szCs w:val="20"/>
          <w:lang w:eastAsia="zh-CN"/>
        </w:rPr>
      </w:pPr>
      <w:r w:rsidRPr="00F84AD5">
        <w:rPr>
          <w:rFonts w:ascii="Arial" w:hAnsi="Arial" w:cs="Arial"/>
          <w:color w:val="000000" w:themeColor="text1"/>
          <w:spacing w:val="4"/>
          <w:sz w:val="20"/>
          <w:szCs w:val="20"/>
          <w:lang w:eastAsia="en-US"/>
        </w:rPr>
        <w:t xml:space="preserve">Odnosząc </w:t>
      </w:r>
      <w:r w:rsidR="00CC1FE3">
        <w:rPr>
          <w:rFonts w:ascii="Arial" w:hAnsi="Arial" w:cs="Arial"/>
          <w:color w:val="000000" w:themeColor="text1"/>
          <w:spacing w:val="4"/>
          <w:sz w:val="20"/>
          <w:szCs w:val="20"/>
          <w:lang w:eastAsia="en-US"/>
        </w:rPr>
        <w:t>się do poruszonej przez Panią M. M.</w:t>
      </w:r>
      <w:r w:rsidRPr="00F84AD5">
        <w:rPr>
          <w:rFonts w:ascii="Arial" w:hAnsi="Arial" w:cs="Arial"/>
          <w:color w:val="000000" w:themeColor="text1"/>
          <w:spacing w:val="4"/>
          <w:sz w:val="20"/>
          <w:szCs w:val="20"/>
          <w:lang w:eastAsia="en-US"/>
        </w:rPr>
        <w:t xml:space="preserve"> i Panią A</w:t>
      </w:r>
      <w:r w:rsidR="00CC1FE3">
        <w:rPr>
          <w:rFonts w:ascii="Arial" w:hAnsi="Arial" w:cs="Arial"/>
          <w:color w:val="000000" w:themeColor="text1"/>
          <w:spacing w:val="4"/>
          <w:sz w:val="20"/>
          <w:szCs w:val="20"/>
          <w:lang w:eastAsia="en-US"/>
        </w:rPr>
        <w:t>.</w:t>
      </w:r>
      <w:r w:rsidRPr="00F84AD5">
        <w:rPr>
          <w:rFonts w:ascii="Arial" w:hAnsi="Arial" w:cs="Arial"/>
          <w:color w:val="000000" w:themeColor="text1"/>
          <w:spacing w:val="4"/>
          <w:sz w:val="20"/>
          <w:szCs w:val="20"/>
          <w:lang w:eastAsia="en-US"/>
        </w:rPr>
        <w:t xml:space="preserve"> M</w:t>
      </w:r>
      <w:r w:rsidR="00CC1FE3">
        <w:rPr>
          <w:rFonts w:ascii="Arial" w:hAnsi="Arial" w:cs="Arial"/>
          <w:color w:val="000000" w:themeColor="text1"/>
          <w:spacing w:val="4"/>
          <w:sz w:val="20"/>
          <w:szCs w:val="20"/>
          <w:lang w:eastAsia="en-US"/>
        </w:rPr>
        <w:t xml:space="preserve">. </w:t>
      </w:r>
      <w:r w:rsidRPr="00F84AD5">
        <w:rPr>
          <w:rFonts w:ascii="Arial" w:hAnsi="Arial" w:cs="Arial"/>
          <w:color w:val="000000" w:themeColor="text1"/>
          <w:spacing w:val="4"/>
          <w:sz w:val="20"/>
          <w:szCs w:val="20"/>
          <w:lang w:eastAsia="en-US"/>
        </w:rPr>
        <w:t>w piśmie z dnia 7 stycznia 2021 r. kwestii zimowego utrzymania zjazdów, podkreślenia wymaga, iż tego typu kwestie nie stanowią przedmiotu postępowania w sprawie zezwolenia na realizację inwestycji drogowej. Ww. postępowanie nie obejmuje bowiem etapu realizacji inwestycji, jak również późniejszego jej użytkowania. Tym samym, podnoszone w tym zakresie argumenty pozostają bez wpływu na wynik sprawy.</w:t>
      </w:r>
    </w:p>
    <w:p w:rsidR="004F2496" w:rsidRPr="00F84AD5" w:rsidRDefault="004F2496" w:rsidP="004F2496">
      <w:pPr>
        <w:widowControl w:val="0"/>
        <w:spacing w:after="240" w:line="240" w:lineRule="exact"/>
        <w:ind w:right="23"/>
        <w:jc w:val="both"/>
        <w:rPr>
          <w:rFonts w:ascii="Arial" w:hAnsi="Arial" w:cs="Arial"/>
          <w:color w:val="000000" w:themeColor="text1"/>
          <w:spacing w:val="4"/>
          <w:kern w:val="3"/>
          <w:sz w:val="20"/>
          <w:szCs w:val="20"/>
          <w:lang w:eastAsia="zh-CN"/>
        </w:rPr>
      </w:pPr>
      <w:r w:rsidRPr="00F84AD5">
        <w:rPr>
          <w:rFonts w:ascii="Arial" w:hAnsi="Arial" w:cs="Arial"/>
          <w:color w:val="000000" w:themeColor="text1"/>
          <w:spacing w:val="4"/>
          <w:kern w:val="3"/>
          <w:sz w:val="20"/>
          <w:szCs w:val="20"/>
          <w:lang w:eastAsia="zh-CN"/>
        </w:rPr>
        <w:t xml:space="preserve">Rozpatrując zarzuty podniesione przez </w:t>
      </w:r>
      <w:r w:rsidRPr="00F84AD5">
        <w:rPr>
          <w:rFonts w:ascii="Arial" w:hAnsi="Arial" w:cs="Arial"/>
          <w:i/>
          <w:color w:val="000000" w:themeColor="text1"/>
          <w:spacing w:val="4"/>
          <w:kern w:val="3"/>
          <w:sz w:val="20"/>
          <w:szCs w:val="20"/>
          <w:lang w:eastAsia="zh-CN"/>
        </w:rPr>
        <w:t>Stowarzyszenie</w:t>
      </w:r>
      <w:r w:rsidRPr="00F84AD5">
        <w:rPr>
          <w:rFonts w:ascii="Arial" w:hAnsi="Arial" w:cs="Arial"/>
          <w:color w:val="000000" w:themeColor="text1"/>
          <w:spacing w:val="4"/>
          <w:kern w:val="3"/>
          <w:sz w:val="20"/>
          <w:szCs w:val="20"/>
          <w:lang w:eastAsia="zh-CN"/>
        </w:rPr>
        <w:t xml:space="preserve"> w odwołaniu z dnia 10 grudnia 2019 r., wskazać należy, iż zostały one skierowane zarówno wobec </w:t>
      </w:r>
      <w:r w:rsidRPr="00F84AD5">
        <w:rPr>
          <w:rFonts w:ascii="Arial" w:hAnsi="Arial" w:cs="Arial"/>
          <w:i/>
          <w:color w:val="000000" w:themeColor="text1"/>
          <w:spacing w:val="4"/>
          <w:kern w:val="3"/>
          <w:sz w:val="20"/>
          <w:szCs w:val="20"/>
          <w:lang w:eastAsia="zh-CN"/>
        </w:rPr>
        <w:t>decyzji Wojewody Mazowieckiego</w:t>
      </w:r>
      <w:r w:rsidRPr="00F84AD5">
        <w:rPr>
          <w:rFonts w:ascii="Arial" w:hAnsi="Arial" w:cs="Arial"/>
          <w:color w:val="000000" w:themeColor="text1"/>
          <w:spacing w:val="4"/>
          <w:kern w:val="3"/>
          <w:sz w:val="20"/>
          <w:szCs w:val="20"/>
          <w:lang w:eastAsia="zh-CN"/>
        </w:rPr>
        <w:t xml:space="preserve">, jak również wobec </w:t>
      </w:r>
      <w:r w:rsidRPr="00F84AD5">
        <w:rPr>
          <w:rFonts w:ascii="Arial" w:hAnsi="Arial" w:cs="Arial"/>
          <w:i/>
          <w:color w:val="000000" w:themeColor="text1"/>
          <w:spacing w:val="4"/>
          <w:kern w:val="3"/>
          <w:sz w:val="20"/>
          <w:szCs w:val="20"/>
          <w:lang w:eastAsia="zh-CN"/>
        </w:rPr>
        <w:t>postanowienia uzgadniającego</w:t>
      </w:r>
      <w:r w:rsidRPr="00F84AD5">
        <w:rPr>
          <w:rFonts w:ascii="Arial" w:hAnsi="Arial" w:cs="Arial"/>
          <w:color w:val="000000" w:themeColor="text1"/>
          <w:spacing w:val="4"/>
          <w:kern w:val="3"/>
          <w:sz w:val="20"/>
          <w:szCs w:val="20"/>
          <w:lang w:eastAsia="zh-CN"/>
        </w:rPr>
        <w:t xml:space="preserve">, </w:t>
      </w:r>
      <w:r w:rsidRPr="00F84AD5">
        <w:rPr>
          <w:rFonts w:ascii="Arial" w:hAnsi="Arial" w:cs="Arial"/>
          <w:i/>
          <w:color w:val="000000" w:themeColor="text1"/>
          <w:spacing w:val="4"/>
          <w:kern w:val="3"/>
          <w:sz w:val="20"/>
          <w:szCs w:val="20"/>
          <w:lang w:eastAsia="zh-CN"/>
        </w:rPr>
        <w:t>postanowienia prostującego</w:t>
      </w:r>
      <w:r w:rsidRPr="00F84AD5">
        <w:rPr>
          <w:rFonts w:ascii="Arial" w:hAnsi="Arial" w:cs="Arial"/>
          <w:color w:val="000000" w:themeColor="text1"/>
          <w:spacing w:val="4"/>
          <w:kern w:val="3"/>
          <w:sz w:val="20"/>
          <w:szCs w:val="20"/>
          <w:lang w:eastAsia="zh-CN"/>
        </w:rPr>
        <w:t xml:space="preserve"> i </w:t>
      </w:r>
      <w:r w:rsidRPr="00F84AD5">
        <w:rPr>
          <w:rFonts w:ascii="Arial" w:hAnsi="Arial" w:cs="Arial"/>
          <w:i/>
          <w:color w:val="000000" w:themeColor="text1"/>
          <w:spacing w:val="4"/>
          <w:kern w:val="3"/>
          <w:sz w:val="20"/>
          <w:szCs w:val="20"/>
          <w:lang w:eastAsia="zh-CN"/>
        </w:rPr>
        <w:t>postanowienia uzupełniającego</w:t>
      </w:r>
      <w:r w:rsidRPr="00F84AD5">
        <w:rPr>
          <w:rFonts w:ascii="Arial" w:hAnsi="Arial" w:cs="Arial"/>
          <w:color w:val="000000" w:themeColor="text1"/>
          <w:spacing w:val="4"/>
          <w:kern w:val="3"/>
          <w:sz w:val="20"/>
          <w:szCs w:val="20"/>
          <w:lang w:eastAsia="zh-CN"/>
        </w:rPr>
        <w:t>.</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kern w:val="3"/>
          <w:sz w:val="20"/>
          <w:szCs w:val="20"/>
          <w:lang w:eastAsia="zh-CN"/>
        </w:rPr>
        <w:t xml:space="preserve">Odnosząc się do zarzutu skierowanego wobec </w:t>
      </w:r>
      <w:r w:rsidRPr="00F84AD5">
        <w:rPr>
          <w:rFonts w:ascii="Arial" w:hAnsi="Arial" w:cs="Arial"/>
          <w:i/>
          <w:color w:val="000000" w:themeColor="text1"/>
          <w:spacing w:val="4"/>
          <w:kern w:val="3"/>
          <w:sz w:val="20"/>
          <w:szCs w:val="20"/>
          <w:lang w:eastAsia="zh-CN"/>
        </w:rPr>
        <w:t>postanowienia prostującego</w:t>
      </w:r>
      <w:r w:rsidRPr="00F84AD5">
        <w:rPr>
          <w:rFonts w:ascii="Arial" w:hAnsi="Arial" w:cs="Arial"/>
          <w:color w:val="000000" w:themeColor="text1"/>
          <w:spacing w:val="4"/>
          <w:kern w:val="3"/>
          <w:sz w:val="20"/>
          <w:szCs w:val="20"/>
          <w:lang w:eastAsia="zh-CN"/>
        </w:rPr>
        <w:t>, tj. zarzutu naruszenia</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art. 113 § 1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w zw. z art. 126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w zw. z</w:t>
      </w:r>
      <w:r w:rsidRPr="00F84AD5">
        <w:rPr>
          <w:rFonts w:ascii="Arial" w:hAnsi="Arial" w:cs="Arial"/>
          <w:color w:val="000000" w:themeColor="text1"/>
          <w:spacing w:val="4"/>
          <w:kern w:val="3"/>
          <w:sz w:val="20"/>
          <w:szCs w:val="20"/>
          <w:lang w:eastAsia="zh-CN"/>
        </w:rPr>
        <w:t xml:space="preserve"> </w:t>
      </w:r>
      <w:r w:rsidRPr="00F84AD5">
        <w:rPr>
          <w:rFonts w:ascii="Arial" w:hAnsi="Arial" w:cs="Arial"/>
          <w:bCs/>
          <w:color w:val="000000" w:themeColor="text1"/>
          <w:spacing w:val="4"/>
          <w:kern w:val="3"/>
          <w:sz w:val="20"/>
          <w:szCs w:val="20"/>
          <w:lang w:eastAsia="zh-CN"/>
        </w:rPr>
        <w:t xml:space="preserve">art. </w:t>
      </w:r>
      <w:r w:rsidRPr="00F84AD5">
        <w:rPr>
          <w:rFonts w:ascii="Arial" w:hAnsi="Arial" w:cs="Arial"/>
          <w:color w:val="000000" w:themeColor="text1"/>
          <w:spacing w:val="4"/>
          <w:sz w:val="20"/>
          <w:szCs w:val="20"/>
        </w:rPr>
        <w:t>90 ust. 1 i ust. 7</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color w:val="000000" w:themeColor="text1"/>
          <w:spacing w:val="4"/>
          <w:sz w:val="20"/>
          <w:szCs w:val="20"/>
        </w:rPr>
        <w:t xml:space="preserve">w zw. 91 ust. 1 w zw. z art. 93 ust. 1 pkt 2 w zw. z art. 72 ust. 1 pkt 10 </w:t>
      </w:r>
      <w:r w:rsidRPr="00F84AD5">
        <w:rPr>
          <w:rFonts w:ascii="Arial" w:hAnsi="Arial" w:cs="Arial"/>
          <w:i/>
          <w:color w:val="000000" w:themeColor="text1"/>
          <w:spacing w:val="4"/>
          <w:kern w:val="3"/>
          <w:sz w:val="20"/>
          <w:szCs w:val="20"/>
          <w:lang w:eastAsia="zh-CN"/>
        </w:rPr>
        <w:t>ustawy o udostępnianiu informacji o środowisku i jego ochronie</w:t>
      </w:r>
      <w:r w:rsidRPr="00F84AD5">
        <w:rPr>
          <w:rFonts w:ascii="Arial" w:hAnsi="Arial" w:cs="Arial"/>
          <w:bCs/>
          <w:color w:val="000000" w:themeColor="text1"/>
          <w:spacing w:val="4"/>
          <w:kern w:val="3"/>
          <w:sz w:val="20"/>
          <w:szCs w:val="20"/>
          <w:lang w:eastAsia="zh-CN"/>
        </w:rPr>
        <w:t xml:space="preserve">, poprzez </w:t>
      </w:r>
      <w:r w:rsidRPr="00F84AD5">
        <w:rPr>
          <w:rFonts w:ascii="Arial" w:hAnsi="Arial" w:cs="Arial"/>
          <w:color w:val="000000" w:themeColor="text1"/>
          <w:spacing w:val="4"/>
          <w:sz w:val="20"/>
          <w:szCs w:val="20"/>
        </w:rPr>
        <w:t xml:space="preserve">dokonanie merytorycznych zmian w </w:t>
      </w:r>
      <w:r w:rsidRPr="00F84AD5">
        <w:rPr>
          <w:rFonts w:ascii="Arial" w:hAnsi="Arial" w:cs="Arial"/>
          <w:i/>
          <w:color w:val="000000" w:themeColor="text1"/>
          <w:spacing w:val="4"/>
          <w:sz w:val="20"/>
          <w:szCs w:val="20"/>
        </w:rPr>
        <w:t>postanowieniu</w:t>
      </w:r>
      <w:r w:rsidRPr="00F84AD5">
        <w:rPr>
          <w:rFonts w:ascii="Arial" w:hAnsi="Arial" w:cs="Arial"/>
          <w:color w:val="000000" w:themeColor="text1"/>
          <w:spacing w:val="4"/>
          <w:sz w:val="20"/>
          <w:szCs w:val="20"/>
        </w:rPr>
        <w:t xml:space="preserve"> </w:t>
      </w:r>
      <w:r w:rsidRPr="00F84AD5">
        <w:rPr>
          <w:rFonts w:ascii="Arial" w:hAnsi="Arial" w:cs="Arial"/>
          <w:bCs/>
          <w:i/>
          <w:color w:val="000000" w:themeColor="text1"/>
          <w:spacing w:val="4"/>
          <w:kern w:val="2"/>
          <w:sz w:val="20"/>
          <w:szCs w:val="20"/>
          <w:lang w:eastAsia="zh-CN"/>
        </w:rPr>
        <w:t>uzgadniającym</w:t>
      </w:r>
      <w:r w:rsidRPr="00F84AD5">
        <w:rPr>
          <w:rFonts w:ascii="Arial" w:hAnsi="Arial" w:cs="Arial"/>
          <w:color w:val="000000" w:themeColor="text1"/>
          <w:spacing w:val="4"/>
          <w:sz w:val="20"/>
          <w:szCs w:val="20"/>
        </w:rPr>
        <w:t xml:space="preserve"> w trybie tzw. sprostowania, mimo że nie wystąpiły w nim błędy pisarskie lub inne oczywiste omyłki, w związku z czym dokonano materialnych modyfikacji w tymże postanowieniu – w nieprzewidzianym przez prawo trybie i bez opisanej w obowiązujących regulacjach procedury, wskazać należy, iż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 jako organ właściwy do rozpatrzenia odwołań od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 nie był właściwy do rozpatrzenia zarzutów </w:t>
      </w:r>
      <w:r w:rsidRPr="00F84AD5">
        <w:rPr>
          <w:rFonts w:ascii="Arial" w:hAnsi="Arial" w:cs="Arial"/>
          <w:i/>
          <w:color w:val="000000" w:themeColor="text1"/>
          <w:spacing w:val="4"/>
          <w:sz w:val="20"/>
          <w:szCs w:val="20"/>
        </w:rPr>
        <w:t>Stowarzyszenia</w:t>
      </w:r>
      <w:r w:rsidRPr="00F84AD5">
        <w:rPr>
          <w:rFonts w:ascii="Arial" w:hAnsi="Arial" w:cs="Arial"/>
          <w:color w:val="000000" w:themeColor="text1"/>
          <w:spacing w:val="4"/>
          <w:sz w:val="20"/>
          <w:szCs w:val="20"/>
        </w:rPr>
        <w:t xml:space="preserve"> wniesionych wobec </w:t>
      </w:r>
      <w:r w:rsidRPr="00F84AD5">
        <w:rPr>
          <w:rFonts w:ascii="Arial" w:hAnsi="Arial" w:cs="Arial"/>
          <w:i/>
          <w:color w:val="000000" w:themeColor="text1"/>
          <w:spacing w:val="4"/>
          <w:sz w:val="20"/>
          <w:szCs w:val="20"/>
        </w:rPr>
        <w:t>postanowienia prostującego</w:t>
      </w:r>
      <w:r w:rsidRPr="00F84AD5">
        <w:rPr>
          <w:rFonts w:ascii="Arial" w:hAnsi="Arial" w:cs="Arial"/>
          <w:color w:val="000000" w:themeColor="text1"/>
          <w:spacing w:val="4"/>
          <w:sz w:val="20"/>
          <w:szCs w:val="20"/>
        </w:rPr>
        <w:t>.</w:t>
      </w:r>
    </w:p>
    <w:p w:rsidR="004F2496" w:rsidRPr="00F84AD5" w:rsidRDefault="004F2496" w:rsidP="004F2496">
      <w:pPr>
        <w:tabs>
          <w:tab w:val="center" w:pos="1848"/>
          <w:tab w:val="left" w:pos="5273"/>
        </w:tabs>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 xml:space="preserve">Wyjaśnienia bowiem wymaga, że z art. 113 § 1 </w:t>
      </w:r>
      <w:r w:rsidRPr="00F84AD5">
        <w:rPr>
          <w:rFonts w:ascii="Arial" w:hAnsi="Arial" w:cs="Arial"/>
          <w:bCs/>
          <w:i/>
          <w:color w:val="000000" w:themeColor="text1"/>
          <w:spacing w:val="4"/>
          <w:sz w:val="20"/>
          <w:szCs w:val="20"/>
        </w:rPr>
        <w:t>kpa</w:t>
      </w:r>
      <w:r w:rsidRPr="00F84AD5">
        <w:rPr>
          <w:rFonts w:ascii="Arial" w:hAnsi="Arial" w:cs="Arial"/>
          <w:bCs/>
          <w:color w:val="000000" w:themeColor="text1"/>
          <w:spacing w:val="4"/>
          <w:sz w:val="20"/>
          <w:szCs w:val="20"/>
        </w:rPr>
        <w:t xml:space="preserve">, organ administracji publicznej może z urzędu lub na żądanie strony prostować w drodze postanowienia błędy pisarskie i rachunkowe oraz inne oczywiste omyłki w wydanych przez ten organ decyzjach. Na podstawie art. 126 </w:t>
      </w:r>
      <w:r w:rsidRPr="00F84AD5">
        <w:rPr>
          <w:rFonts w:ascii="Arial" w:hAnsi="Arial" w:cs="Arial"/>
          <w:bCs/>
          <w:i/>
          <w:color w:val="000000" w:themeColor="text1"/>
          <w:spacing w:val="4"/>
          <w:sz w:val="20"/>
          <w:szCs w:val="20"/>
        </w:rPr>
        <w:t>kpa</w:t>
      </w:r>
      <w:r w:rsidRPr="00F84AD5">
        <w:rPr>
          <w:rFonts w:ascii="Arial" w:hAnsi="Arial" w:cs="Arial"/>
          <w:bCs/>
          <w:color w:val="000000" w:themeColor="text1"/>
          <w:spacing w:val="4"/>
          <w:sz w:val="20"/>
          <w:szCs w:val="20"/>
        </w:rPr>
        <w:t xml:space="preserve"> przepisy art. 113 </w:t>
      </w:r>
      <w:r w:rsidRPr="00F84AD5">
        <w:rPr>
          <w:rFonts w:ascii="Arial" w:hAnsi="Arial" w:cs="Arial"/>
          <w:bCs/>
          <w:i/>
          <w:color w:val="000000" w:themeColor="text1"/>
          <w:spacing w:val="4"/>
          <w:sz w:val="20"/>
          <w:szCs w:val="20"/>
        </w:rPr>
        <w:t>kpa</w:t>
      </w:r>
      <w:r w:rsidRPr="00F84AD5">
        <w:rPr>
          <w:rFonts w:ascii="Arial" w:hAnsi="Arial" w:cs="Arial"/>
          <w:bCs/>
          <w:color w:val="000000" w:themeColor="text1"/>
          <w:spacing w:val="4"/>
          <w:sz w:val="20"/>
          <w:szCs w:val="20"/>
        </w:rPr>
        <w:t xml:space="preserve"> stosuje się odpowiednio także do postanowień – w tym przepis art. 113 § 3 </w:t>
      </w:r>
      <w:r w:rsidRPr="00F84AD5">
        <w:rPr>
          <w:rFonts w:ascii="Arial" w:hAnsi="Arial" w:cs="Arial"/>
          <w:bCs/>
          <w:i/>
          <w:color w:val="000000" w:themeColor="text1"/>
          <w:spacing w:val="4"/>
          <w:sz w:val="20"/>
          <w:szCs w:val="20"/>
        </w:rPr>
        <w:t>kpa</w:t>
      </w:r>
      <w:r w:rsidRPr="00F84AD5">
        <w:rPr>
          <w:rFonts w:ascii="Arial" w:hAnsi="Arial" w:cs="Arial"/>
          <w:bCs/>
          <w:color w:val="000000" w:themeColor="text1"/>
          <w:spacing w:val="4"/>
          <w:sz w:val="20"/>
          <w:szCs w:val="20"/>
        </w:rPr>
        <w:t>, w myśl którego, na postanowienie w sprawie sprostowania i wyjaśnienia służy zażalenie.</w:t>
      </w:r>
    </w:p>
    <w:p w:rsidR="004F2496" w:rsidRPr="00F84AD5" w:rsidRDefault="004F2496" w:rsidP="004F2496">
      <w:pPr>
        <w:spacing w:after="240" w:line="240" w:lineRule="exact"/>
        <w:jc w:val="both"/>
        <w:rPr>
          <w:rFonts w:ascii="Arial" w:hAnsi="Arial" w:cs="Arial"/>
          <w:color w:val="000000" w:themeColor="text1"/>
          <w:spacing w:val="4"/>
          <w:sz w:val="20"/>
        </w:rPr>
      </w:pPr>
      <w:r w:rsidRPr="00F84AD5">
        <w:rPr>
          <w:rFonts w:ascii="Arial" w:hAnsi="Arial" w:cs="Arial"/>
          <w:color w:val="000000" w:themeColor="text1"/>
          <w:spacing w:val="4"/>
          <w:sz w:val="20"/>
        </w:rPr>
        <w:t xml:space="preserve">Zgodnie z dyspozycją art. 144 </w:t>
      </w:r>
      <w:r w:rsidRPr="00F84AD5">
        <w:rPr>
          <w:rFonts w:ascii="Arial" w:hAnsi="Arial" w:cs="Arial"/>
          <w:i/>
          <w:color w:val="000000" w:themeColor="text1"/>
          <w:spacing w:val="4"/>
          <w:sz w:val="20"/>
        </w:rPr>
        <w:t>kpa</w:t>
      </w:r>
      <w:r w:rsidRPr="00F84AD5">
        <w:rPr>
          <w:rFonts w:ascii="Arial" w:hAnsi="Arial" w:cs="Arial"/>
          <w:color w:val="000000" w:themeColor="text1"/>
          <w:spacing w:val="4"/>
          <w:sz w:val="20"/>
        </w:rPr>
        <w:t xml:space="preserve">, w związku z art. 127 § 2 </w:t>
      </w:r>
      <w:r w:rsidRPr="00F84AD5">
        <w:rPr>
          <w:rFonts w:ascii="Arial" w:hAnsi="Arial" w:cs="Arial"/>
          <w:i/>
          <w:color w:val="000000" w:themeColor="text1"/>
          <w:spacing w:val="4"/>
          <w:sz w:val="20"/>
        </w:rPr>
        <w:t>kpa</w:t>
      </w:r>
      <w:r w:rsidRPr="00F84AD5">
        <w:rPr>
          <w:rFonts w:ascii="Arial" w:hAnsi="Arial" w:cs="Arial"/>
          <w:color w:val="000000" w:themeColor="text1"/>
          <w:spacing w:val="4"/>
          <w:sz w:val="20"/>
        </w:rPr>
        <w:t>, właściwy do rozpatrzenia zażalenia jest organ administracji publicznej wyższego stopnia. Stosownie zaś do art. 127 ust. 3</w:t>
      </w:r>
      <w:r w:rsidRPr="00F84AD5">
        <w:rPr>
          <w:color w:val="000000" w:themeColor="text1"/>
        </w:rPr>
        <w:t xml:space="preserve"> </w:t>
      </w:r>
      <w:r w:rsidRPr="00F84AD5">
        <w:rPr>
          <w:rFonts w:ascii="Arial" w:hAnsi="Arial" w:cs="Arial"/>
          <w:bCs/>
          <w:i/>
          <w:color w:val="000000" w:themeColor="text1"/>
          <w:spacing w:val="4"/>
          <w:sz w:val="20"/>
          <w:szCs w:val="20"/>
          <w:lang w:bidi="pl-PL"/>
        </w:rPr>
        <w:t xml:space="preserve">ustawy </w:t>
      </w:r>
      <w:r w:rsidRPr="00F84AD5">
        <w:rPr>
          <w:rFonts w:ascii="Arial" w:hAnsi="Arial" w:cs="Arial"/>
          <w:bCs/>
          <w:i/>
          <w:color w:val="000000" w:themeColor="text1"/>
          <w:spacing w:val="4"/>
          <w:sz w:val="20"/>
          <w:szCs w:val="20"/>
          <w:lang w:bidi="pl-PL"/>
        </w:rPr>
        <w:br/>
        <w:t>o udostępnianiu informacji o środowisku i jego ochronie</w:t>
      </w:r>
      <w:r w:rsidRPr="00F84AD5">
        <w:rPr>
          <w:rFonts w:ascii="Arial" w:hAnsi="Arial" w:cs="Arial"/>
          <w:bCs/>
          <w:color w:val="000000" w:themeColor="text1"/>
          <w:spacing w:val="4"/>
          <w:sz w:val="20"/>
          <w:szCs w:val="20"/>
          <w:lang w:bidi="pl-PL"/>
        </w:rPr>
        <w:t xml:space="preserve">, </w:t>
      </w:r>
      <w:r w:rsidRPr="00F84AD5">
        <w:rPr>
          <w:rFonts w:ascii="Arial" w:hAnsi="Arial" w:cs="Arial"/>
          <w:color w:val="000000" w:themeColor="text1"/>
          <w:spacing w:val="4"/>
          <w:sz w:val="20"/>
        </w:rPr>
        <w:t xml:space="preserve">Generalny Dyrektor Ochrony Środowiska pełni funkcję organu wyższego stopnia w rozumieniu </w:t>
      </w:r>
      <w:r w:rsidRPr="00F84AD5">
        <w:rPr>
          <w:rFonts w:ascii="Arial" w:hAnsi="Arial" w:cs="Arial"/>
          <w:i/>
          <w:color w:val="000000" w:themeColor="text1"/>
          <w:spacing w:val="4"/>
          <w:sz w:val="20"/>
        </w:rPr>
        <w:t>kpa</w:t>
      </w:r>
      <w:r w:rsidRPr="00F84AD5">
        <w:rPr>
          <w:rFonts w:ascii="Arial" w:hAnsi="Arial" w:cs="Arial"/>
          <w:color w:val="000000" w:themeColor="text1"/>
          <w:spacing w:val="4"/>
          <w:sz w:val="20"/>
        </w:rPr>
        <w:t xml:space="preserve"> w stosunku do regionalnych dyrektorów ochrony środowiska.</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 xml:space="preserve">Z uwagi na powyższe, pismem z dnia 22 stycznia 2020 r., znak: DLI-III.7621.40.2019.KS.10 </w:t>
      </w:r>
      <w:r w:rsidRPr="00F84AD5">
        <w:rPr>
          <w:rFonts w:ascii="Arial" w:hAnsi="Arial" w:cs="Arial"/>
          <w:color w:val="000000" w:themeColor="text1"/>
          <w:spacing w:val="4"/>
          <w:sz w:val="20"/>
          <w:szCs w:val="20"/>
          <w:lang w:eastAsia="en-US"/>
        </w:rPr>
        <w:br/>
        <w:t xml:space="preserve">(DLI-III.4621.45.2019.KS), organ odwoławczy, działając na podstawie art. 65 </w:t>
      </w:r>
      <w:r w:rsidRPr="00F84AD5">
        <w:rPr>
          <w:rFonts w:ascii="Arial" w:hAnsi="Arial" w:cs="Arial"/>
          <w:i/>
          <w:color w:val="000000" w:themeColor="text1"/>
          <w:spacing w:val="4"/>
          <w:sz w:val="20"/>
          <w:szCs w:val="20"/>
          <w:lang w:eastAsia="en-US"/>
        </w:rPr>
        <w:t>kpa</w:t>
      </w:r>
      <w:r w:rsidRPr="00F84AD5">
        <w:rPr>
          <w:rFonts w:ascii="Arial" w:hAnsi="Arial" w:cs="Arial"/>
          <w:color w:val="000000" w:themeColor="text1"/>
          <w:spacing w:val="4"/>
          <w:sz w:val="20"/>
          <w:szCs w:val="20"/>
          <w:lang w:eastAsia="en-US"/>
        </w:rPr>
        <w:t xml:space="preserve">, przekazał – według właściwości – Generalnemu Dyrektorowi Ochrony Środowiska odwołanie </w:t>
      </w:r>
      <w:r w:rsidRPr="00F84AD5">
        <w:rPr>
          <w:rFonts w:ascii="Arial" w:hAnsi="Arial" w:cs="Arial"/>
          <w:i/>
          <w:color w:val="000000" w:themeColor="text1"/>
          <w:spacing w:val="4"/>
          <w:sz w:val="20"/>
          <w:szCs w:val="20"/>
          <w:lang w:eastAsia="en-US"/>
        </w:rPr>
        <w:t>Stowarzyszenia</w:t>
      </w:r>
      <w:r w:rsidRPr="00F84AD5">
        <w:rPr>
          <w:rFonts w:ascii="Arial" w:hAnsi="Arial" w:cs="Arial"/>
          <w:color w:val="000000" w:themeColor="text1"/>
          <w:spacing w:val="4"/>
          <w:sz w:val="20"/>
          <w:szCs w:val="20"/>
          <w:lang w:eastAsia="en-US"/>
        </w:rPr>
        <w:t xml:space="preserve"> z dnia </w:t>
      </w:r>
      <w:r w:rsidRPr="00F84AD5">
        <w:rPr>
          <w:rFonts w:ascii="Arial" w:hAnsi="Arial" w:cs="Arial"/>
          <w:color w:val="000000" w:themeColor="text1"/>
          <w:spacing w:val="4"/>
          <w:sz w:val="20"/>
          <w:szCs w:val="20"/>
          <w:lang w:eastAsia="en-US"/>
        </w:rPr>
        <w:br/>
        <w:t xml:space="preserve">10 grudnia 2019 r. (wraz z 2 załącznikami) w zakresie dotyczącym zaskarżenia </w:t>
      </w:r>
      <w:r w:rsidRPr="00F84AD5">
        <w:rPr>
          <w:rFonts w:ascii="Arial" w:hAnsi="Arial" w:cs="Arial"/>
          <w:i/>
          <w:color w:val="000000" w:themeColor="text1"/>
          <w:spacing w:val="4"/>
          <w:sz w:val="20"/>
          <w:szCs w:val="20"/>
          <w:lang w:eastAsia="en-US"/>
        </w:rPr>
        <w:t>postanowienia prostującego</w:t>
      </w:r>
      <w:r w:rsidRPr="00F84AD5">
        <w:rPr>
          <w:rFonts w:ascii="Arial" w:hAnsi="Arial" w:cs="Arial"/>
          <w:color w:val="000000" w:themeColor="text1"/>
          <w:spacing w:val="4"/>
          <w:sz w:val="20"/>
          <w:szCs w:val="20"/>
          <w:lang w:eastAsia="en-US"/>
        </w:rPr>
        <w:t>.</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lang w:eastAsia="en-US"/>
        </w:rPr>
      </w:pPr>
      <w:r w:rsidRPr="00F84AD5">
        <w:rPr>
          <w:rFonts w:ascii="Arial" w:hAnsi="Arial" w:cs="Arial"/>
          <w:color w:val="000000" w:themeColor="text1"/>
          <w:spacing w:val="4"/>
          <w:sz w:val="20"/>
          <w:szCs w:val="20"/>
          <w:lang w:eastAsia="en-US"/>
        </w:rPr>
        <w:t xml:space="preserve">Postanowieniem z dnia 13 sierpnia 2020 r., znak: DOOŚ-WDŚ/ZIL.420.10.2020.KM.12, Generalny Dyrektor Ochrony Środowiska stwierdził uchybienie terminu do wniesienia przez </w:t>
      </w:r>
      <w:r w:rsidRPr="00F84AD5">
        <w:rPr>
          <w:rFonts w:ascii="Arial" w:hAnsi="Arial" w:cs="Arial"/>
          <w:i/>
          <w:color w:val="000000" w:themeColor="text1"/>
          <w:spacing w:val="4"/>
          <w:sz w:val="20"/>
          <w:szCs w:val="20"/>
          <w:lang w:eastAsia="en-US"/>
        </w:rPr>
        <w:t>Stowarzyszenie</w:t>
      </w:r>
      <w:r w:rsidRPr="00F84AD5">
        <w:rPr>
          <w:rFonts w:ascii="Arial" w:hAnsi="Arial" w:cs="Arial"/>
          <w:color w:val="000000" w:themeColor="text1"/>
          <w:spacing w:val="4"/>
          <w:sz w:val="20"/>
          <w:szCs w:val="20"/>
          <w:lang w:eastAsia="en-US"/>
        </w:rPr>
        <w:t xml:space="preserve"> zażalenia na </w:t>
      </w:r>
      <w:r w:rsidRPr="00F84AD5">
        <w:rPr>
          <w:rFonts w:ascii="Arial" w:hAnsi="Arial" w:cs="Arial"/>
          <w:i/>
          <w:color w:val="000000" w:themeColor="text1"/>
          <w:spacing w:val="4"/>
          <w:sz w:val="20"/>
          <w:szCs w:val="20"/>
          <w:lang w:eastAsia="en-US"/>
        </w:rPr>
        <w:t>postanowienie prostujące</w:t>
      </w:r>
      <w:r w:rsidRPr="00F84AD5">
        <w:rPr>
          <w:rFonts w:ascii="Arial" w:hAnsi="Arial" w:cs="Arial"/>
          <w:color w:val="000000" w:themeColor="text1"/>
          <w:spacing w:val="4"/>
          <w:sz w:val="20"/>
          <w:szCs w:val="20"/>
          <w:lang w:eastAsia="en-US"/>
        </w:rPr>
        <w:t>.</w:t>
      </w:r>
    </w:p>
    <w:p w:rsidR="004F2496" w:rsidRPr="00F84AD5" w:rsidRDefault="004F2496" w:rsidP="004F2496">
      <w:pPr>
        <w:widowControl w:val="0"/>
        <w:suppressAutoHyphens/>
        <w:spacing w:after="240" w:line="240" w:lineRule="exact"/>
        <w:jc w:val="both"/>
        <w:textAlignment w:val="baseline"/>
        <w:rPr>
          <w:rFonts w:ascii="Arial" w:hAnsi="Arial" w:cs="Arial"/>
          <w:bCs/>
          <w:color w:val="000000" w:themeColor="text1"/>
          <w:spacing w:val="4"/>
          <w:kern w:val="2"/>
          <w:sz w:val="20"/>
          <w:szCs w:val="20"/>
          <w:lang w:eastAsia="zh-CN"/>
        </w:rPr>
      </w:pPr>
      <w:r w:rsidRPr="00F84AD5">
        <w:rPr>
          <w:rFonts w:ascii="Arial" w:hAnsi="Arial" w:cs="Arial"/>
          <w:bCs/>
          <w:color w:val="000000" w:themeColor="text1"/>
          <w:spacing w:val="4"/>
          <w:kern w:val="2"/>
          <w:sz w:val="20"/>
          <w:szCs w:val="20"/>
          <w:lang w:eastAsia="zh-CN"/>
        </w:rPr>
        <w:t xml:space="preserve">W tym miejscu wskazać jednak należy, iż Generalny Dyrektor Ochrony Środowiska </w:t>
      </w:r>
      <w:r w:rsidRPr="00F84AD5">
        <w:rPr>
          <w:rFonts w:ascii="Arial" w:hAnsi="Arial" w:cs="Arial"/>
          <w:bCs/>
          <w:i/>
          <w:color w:val="000000" w:themeColor="text1"/>
          <w:spacing w:val="4"/>
          <w:kern w:val="2"/>
          <w:sz w:val="20"/>
          <w:szCs w:val="20"/>
          <w:lang w:eastAsia="zh-CN"/>
        </w:rPr>
        <w:t>postanowieniem GDOŚ</w:t>
      </w:r>
      <w:r w:rsidRPr="00F84AD5">
        <w:rPr>
          <w:rFonts w:ascii="Arial" w:hAnsi="Arial" w:cs="Arial"/>
          <w:bCs/>
          <w:color w:val="000000" w:themeColor="text1"/>
          <w:spacing w:val="4"/>
          <w:kern w:val="2"/>
          <w:sz w:val="20"/>
          <w:szCs w:val="20"/>
          <w:lang w:eastAsia="zh-CN"/>
        </w:rPr>
        <w:t xml:space="preserve"> stwierdził z urzędu nieważność </w:t>
      </w:r>
      <w:r w:rsidRPr="00F84AD5">
        <w:rPr>
          <w:rFonts w:ascii="Arial" w:hAnsi="Arial" w:cs="Arial"/>
          <w:bCs/>
          <w:i/>
          <w:color w:val="000000" w:themeColor="text1"/>
          <w:spacing w:val="4"/>
          <w:kern w:val="2"/>
          <w:sz w:val="20"/>
          <w:szCs w:val="20"/>
          <w:lang w:eastAsia="zh-CN"/>
        </w:rPr>
        <w:t>postanowienia prostującego</w:t>
      </w:r>
      <w:r w:rsidRPr="00F84AD5">
        <w:rPr>
          <w:rFonts w:ascii="Arial" w:hAnsi="Arial" w:cs="Arial"/>
          <w:bCs/>
          <w:color w:val="000000" w:themeColor="text1"/>
          <w:spacing w:val="4"/>
          <w:kern w:val="2"/>
          <w:sz w:val="20"/>
          <w:szCs w:val="20"/>
          <w:lang w:eastAsia="zh-CN"/>
        </w:rPr>
        <w:t xml:space="preserve"> w części dotyczącej pkt 1-3 </w:t>
      </w:r>
      <w:r w:rsidRPr="00F84AD5">
        <w:rPr>
          <w:rFonts w:ascii="Arial" w:hAnsi="Arial" w:cs="Arial"/>
          <w:bCs/>
          <w:color w:val="000000" w:themeColor="text1"/>
          <w:spacing w:val="4"/>
          <w:kern w:val="2"/>
          <w:sz w:val="20"/>
          <w:szCs w:val="20"/>
          <w:lang w:eastAsia="zh-CN"/>
        </w:rPr>
        <w:br/>
        <w:t xml:space="preserve">i odmówił stwierdzenia nieważności </w:t>
      </w:r>
      <w:r w:rsidRPr="00F84AD5">
        <w:rPr>
          <w:rFonts w:ascii="Arial" w:hAnsi="Arial" w:cs="Arial"/>
          <w:bCs/>
          <w:i/>
          <w:color w:val="000000" w:themeColor="text1"/>
          <w:spacing w:val="4"/>
          <w:kern w:val="2"/>
          <w:sz w:val="20"/>
          <w:szCs w:val="20"/>
          <w:lang w:eastAsia="zh-CN"/>
        </w:rPr>
        <w:t>postanowienia prostującego</w:t>
      </w:r>
      <w:r w:rsidRPr="00F84AD5">
        <w:rPr>
          <w:rFonts w:ascii="Arial" w:hAnsi="Arial" w:cs="Arial"/>
          <w:bCs/>
          <w:color w:val="000000" w:themeColor="text1"/>
          <w:spacing w:val="4"/>
          <w:kern w:val="2"/>
          <w:sz w:val="20"/>
          <w:szCs w:val="20"/>
          <w:lang w:eastAsia="zh-CN"/>
        </w:rPr>
        <w:t xml:space="preserve"> w części dotyczącej pkt 4 </w:t>
      </w:r>
      <w:r w:rsidRPr="00F84AD5">
        <w:rPr>
          <w:rFonts w:ascii="Arial" w:hAnsi="Arial" w:cs="Arial"/>
          <w:bCs/>
          <w:color w:val="000000" w:themeColor="text1"/>
          <w:spacing w:val="4"/>
          <w:kern w:val="2"/>
          <w:sz w:val="20"/>
          <w:szCs w:val="20"/>
          <w:lang w:eastAsia="zh-CN"/>
        </w:rPr>
        <w:br/>
        <w:t xml:space="preserve">ww. rozstrzygnięcia. </w:t>
      </w:r>
      <w:r w:rsidRPr="00F84AD5">
        <w:rPr>
          <w:rFonts w:ascii="Arial" w:hAnsi="Arial" w:cs="Arial"/>
          <w:bCs/>
          <w:i/>
          <w:color w:val="000000" w:themeColor="text1"/>
          <w:spacing w:val="4"/>
          <w:kern w:val="2"/>
          <w:sz w:val="20"/>
          <w:szCs w:val="20"/>
          <w:lang w:eastAsia="zh-CN"/>
        </w:rPr>
        <w:t>Postanowienie GDOŚ</w:t>
      </w:r>
      <w:r w:rsidRPr="00F84AD5">
        <w:rPr>
          <w:rFonts w:ascii="Arial" w:hAnsi="Arial" w:cs="Arial"/>
          <w:bCs/>
          <w:color w:val="000000" w:themeColor="text1"/>
          <w:spacing w:val="4"/>
          <w:kern w:val="2"/>
          <w:sz w:val="20"/>
          <w:szCs w:val="20"/>
          <w:lang w:eastAsia="zh-CN"/>
        </w:rPr>
        <w:t xml:space="preserve"> uzyskało walor ostateczności w uwagi na niezaskarżenie go przez żadną ze stron postępowania.</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wyjaśnił organ środowiskowy w uzasadnieniu </w:t>
      </w:r>
      <w:r w:rsidRPr="00F84AD5">
        <w:rPr>
          <w:rFonts w:ascii="Arial" w:hAnsi="Arial" w:cs="Arial"/>
          <w:bCs/>
          <w:i/>
          <w:color w:val="000000" w:themeColor="text1"/>
          <w:spacing w:val="4"/>
          <w:kern w:val="2"/>
          <w:sz w:val="20"/>
          <w:szCs w:val="20"/>
          <w:lang w:eastAsia="zh-CN"/>
        </w:rPr>
        <w:t>postanowienia GDOŚ</w:t>
      </w:r>
      <w:r w:rsidRPr="00F84AD5">
        <w:rPr>
          <w:rFonts w:ascii="Arial" w:hAnsi="Arial" w:cs="Arial"/>
          <w:color w:val="000000" w:themeColor="text1"/>
          <w:spacing w:val="4"/>
          <w:sz w:val="20"/>
          <w:szCs w:val="20"/>
        </w:rPr>
        <w:t xml:space="preserve">, stwierdzenie nieważności decyzji administracyjnej jest jednym z trybów nadzwyczajnych postępowania administracyjnego </w:t>
      </w:r>
      <w:r w:rsidRPr="00F84AD5">
        <w:rPr>
          <w:rFonts w:ascii="Arial" w:hAnsi="Arial" w:cs="Arial"/>
          <w:color w:val="000000" w:themeColor="text1"/>
          <w:spacing w:val="4"/>
          <w:sz w:val="20"/>
          <w:szCs w:val="20"/>
        </w:rPr>
        <w:br/>
      </w:r>
      <w:r w:rsidRPr="00F84AD5">
        <w:rPr>
          <w:rFonts w:ascii="Arial" w:hAnsi="Arial" w:cs="Arial"/>
          <w:color w:val="000000" w:themeColor="text1"/>
          <w:spacing w:val="4"/>
          <w:sz w:val="20"/>
          <w:szCs w:val="20"/>
        </w:rPr>
        <w:lastRenderedPageBreak/>
        <w:t xml:space="preserve">i zgodnie z art. 16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może nastąpić tylko w przypadkach przewidzianych w kodeksie lub ustawach szczególnych. Podstawę stwierdzenia nieważności decyzji stanowi sześć wad decyzji wskazanych enumeratywnie w art. 156 § 1 pkt 1-6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oraz wady określone w przepisach odrębnych – pkt 7 </w:t>
      </w:r>
      <w:r w:rsidRPr="00F84AD5">
        <w:rPr>
          <w:rFonts w:ascii="Arial" w:hAnsi="Arial" w:cs="Arial"/>
          <w:color w:val="000000" w:themeColor="text1"/>
          <w:spacing w:val="4"/>
          <w:sz w:val="20"/>
          <w:szCs w:val="20"/>
        </w:rPr>
        <w:br/>
        <w:t>ww. przepisu.</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Podkreślić ponadto należy, że stosownie do art. 126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do postanowień stosuje się odpowiednio przepisy art. 156-159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z tym, że zamiast decyzji, o której mowa w art. 151 § 1 i art. 158 § 1, wydaje się postanowienie.</w:t>
      </w:r>
    </w:p>
    <w:p w:rsidR="004F2496" w:rsidRPr="00F84AD5" w:rsidRDefault="004F2496" w:rsidP="004F2496">
      <w:pPr>
        <w:widowControl w:val="0"/>
        <w:spacing w:after="240" w:line="240" w:lineRule="exact"/>
        <w:jc w:val="both"/>
        <w:rPr>
          <w:rFonts w:ascii="Arial" w:eastAsia="Arial" w:hAnsi="Arial" w:cs="Arial"/>
          <w:color w:val="000000" w:themeColor="text1"/>
          <w:sz w:val="20"/>
          <w:szCs w:val="20"/>
          <w:lang w:bidi="pl-PL"/>
        </w:rPr>
      </w:pPr>
      <w:r w:rsidRPr="00F84AD5">
        <w:rPr>
          <w:rFonts w:ascii="Arial" w:eastAsia="Arial" w:hAnsi="Arial" w:cs="Arial"/>
          <w:bCs/>
          <w:color w:val="000000" w:themeColor="text1"/>
          <w:sz w:val="20"/>
          <w:szCs w:val="20"/>
          <w:lang w:bidi="pl-PL"/>
        </w:rPr>
        <w:t>Wyjaśnienia wymaga, iż stwierdzenie nieważności jest aktem deklaratoryjnym, który działa z mocą wsteczną (</w:t>
      </w:r>
      <w:r w:rsidRPr="00F84AD5">
        <w:rPr>
          <w:rFonts w:ascii="Arial" w:eastAsia="Arial" w:hAnsi="Arial" w:cs="Arial"/>
          <w:bCs/>
          <w:i/>
          <w:color w:val="000000" w:themeColor="text1"/>
          <w:sz w:val="20"/>
          <w:szCs w:val="20"/>
          <w:lang w:bidi="pl-PL"/>
        </w:rPr>
        <w:t xml:space="preserve">ex </w:t>
      </w:r>
      <w:proofErr w:type="spellStart"/>
      <w:r w:rsidRPr="00F84AD5">
        <w:rPr>
          <w:rFonts w:ascii="Arial" w:eastAsia="Arial" w:hAnsi="Arial" w:cs="Arial"/>
          <w:bCs/>
          <w:i/>
          <w:color w:val="000000" w:themeColor="text1"/>
          <w:sz w:val="20"/>
          <w:szCs w:val="20"/>
          <w:lang w:bidi="pl-PL"/>
        </w:rPr>
        <w:t>tunc</w:t>
      </w:r>
      <w:proofErr w:type="spellEnd"/>
      <w:r w:rsidRPr="00F84AD5">
        <w:rPr>
          <w:rFonts w:ascii="Arial" w:eastAsia="Arial" w:hAnsi="Arial" w:cs="Arial"/>
          <w:bCs/>
          <w:i/>
          <w:color w:val="000000" w:themeColor="text1"/>
          <w:sz w:val="20"/>
          <w:szCs w:val="20"/>
          <w:lang w:bidi="pl-PL"/>
        </w:rPr>
        <w:t>)</w:t>
      </w:r>
      <w:r w:rsidRPr="00F84AD5">
        <w:rPr>
          <w:rFonts w:ascii="Arial" w:eastAsia="Arial" w:hAnsi="Arial" w:cs="Arial"/>
          <w:bCs/>
          <w:color w:val="000000" w:themeColor="text1"/>
          <w:sz w:val="20"/>
          <w:szCs w:val="20"/>
          <w:lang w:bidi="pl-PL"/>
        </w:rPr>
        <w:t xml:space="preserve"> od daty wydania postanowienia stwierdzającego nieważność postanowienia administracyjnego dotkniętego wadą. Postanowienie stwierdzające nieważność innego postanowienia administracyjnego uchyla jego wszelkie skutki prawne, jakie powstały od dnia doręczenia lub ogłoszenia postanowienia nieważnego, a organ nadzoru, wydający postanowienie o stwierdzeniu nieważności jedynie potwierdza ten fakt swoim rozstrzygnięciem. </w:t>
      </w:r>
      <w:r w:rsidRPr="00F84AD5">
        <w:rPr>
          <w:rFonts w:ascii="Arial" w:eastAsia="Arial" w:hAnsi="Arial" w:cs="Arial"/>
          <w:color w:val="000000" w:themeColor="text1"/>
          <w:sz w:val="20"/>
          <w:szCs w:val="20"/>
          <w:lang w:bidi="pl-PL"/>
        </w:rPr>
        <w:t xml:space="preserve">Wyeliminowanie aktu administracyjnego indywidualnego ze skutkiem </w:t>
      </w:r>
      <w:r w:rsidRPr="00F84AD5">
        <w:rPr>
          <w:rFonts w:ascii="Arial" w:eastAsia="Arial" w:hAnsi="Arial" w:cs="Arial"/>
          <w:i/>
          <w:color w:val="000000" w:themeColor="text1"/>
          <w:sz w:val="20"/>
          <w:szCs w:val="20"/>
          <w:lang w:bidi="pl-PL"/>
        </w:rPr>
        <w:t xml:space="preserve">ex </w:t>
      </w:r>
      <w:proofErr w:type="spellStart"/>
      <w:r w:rsidRPr="00F84AD5">
        <w:rPr>
          <w:rFonts w:ascii="Arial" w:eastAsia="Arial" w:hAnsi="Arial" w:cs="Arial"/>
          <w:i/>
          <w:color w:val="000000" w:themeColor="text1"/>
          <w:sz w:val="20"/>
          <w:szCs w:val="20"/>
          <w:lang w:bidi="pl-PL"/>
        </w:rPr>
        <w:t>tunc</w:t>
      </w:r>
      <w:proofErr w:type="spellEnd"/>
      <w:r w:rsidRPr="00F84AD5">
        <w:rPr>
          <w:rFonts w:ascii="Arial" w:eastAsia="Arial" w:hAnsi="Arial" w:cs="Arial"/>
          <w:color w:val="000000" w:themeColor="text1"/>
          <w:sz w:val="20"/>
          <w:szCs w:val="20"/>
          <w:lang w:bidi="pl-PL"/>
        </w:rPr>
        <w:t xml:space="preserve"> oznacza bowiem, że przyjmuje się, iż akt ten w obrocie prawnym nigdy nie istniał i nie wywołał żadnych skutków. Wada postanowienia, jak i stan nieważności, zaistniały już w dacie wydania postanowienia, a nie pojawiły się dopiero w późniejszym czasie. Organ wydający postanowienie stwierdza wadliwości już istniejące wcześniej, a więc ze skutkiem wstecznym, od daty wydania tego postanowienia i w takim też czasie pozbawia go domniemania ważności (por. wyrok Naczelnego Sądu Administracyjnego z dnia </w:t>
      </w:r>
      <w:r w:rsidRPr="00F84AD5">
        <w:rPr>
          <w:rFonts w:ascii="Arial" w:eastAsia="Arial" w:hAnsi="Arial" w:cs="Arial"/>
          <w:color w:val="000000" w:themeColor="text1"/>
          <w:sz w:val="20"/>
          <w:szCs w:val="20"/>
          <w:lang w:bidi="pl-PL"/>
        </w:rPr>
        <w:br/>
        <w:t>20 grudnia 2005 r.,  sygn. akt II FSK 275/05, LEX nr 187439).</w:t>
      </w:r>
      <w:r w:rsidRPr="00F84AD5">
        <w:rPr>
          <w:rFonts w:ascii="Arial" w:eastAsia="Arial" w:hAnsi="Arial" w:cs="Arial"/>
          <w:bCs/>
          <w:color w:val="000000" w:themeColor="text1"/>
          <w:sz w:val="20"/>
          <w:szCs w:val="20"/>
          <w:lang w:bidi="pl-PL"/>
        </w:rPr>
        <w:t xml:space="preserve"> </w:t>
      </w:r>
      <w:r w:rsidRPr="00F84AD5">
        <w:rPr>
          <w:rFonts w:ascii="Arial" w:eastAsia="Arial" w:hAnsi="Arial" w:cs="Arial"/>
          <w:color w:val="000000" w:themeColor="text1"/>
          <w:sz w:val="20"/>
          <w:szCs w:val="20"/>
          <w:lang w:bidi="pl-PL"/>
        </w:rPr>
        <w:t xml:space="preserve">Wynika to z przekonania, że akt dotknięty wadą nieważności nie może w systemie prawnym wywołać żadnych skutków. </w:t>
      </w:r>
    </w:p>
    <w:p w:rsidR="004F2496" w:rsidRPr="00F84AD5" w:rsidRDefault="004F2496" w:rsidP="004F2496">
      <w:pPr>
        <w:widowControl w:val="0"/>
        <w:spacing w:after="240" w:line="240" w:lineRule="exact"/>
        <w:jc w:val="both"/>
        <w:rPr>
          <w:rFonts w:ascii="Arial" w:eastAsia="Arial" w:hAnsi="Arial" w:cs="Arial"/>
          <w:bCs/>
          <w:color w:val="000000" w:themeColor="text1"/>
          <w:sz w:val="20"/>
          <w:szCs w:val="20"/>
          <w:lang w:bidi="pl-PL"/>
        </w:rPr>
      </w:pPr>
      <w:r w:rsidRPr="00F84AD5">
        <w:rPr>
          <w:rFonts w:ascii="Arial" w:eastAsia="Arial" w:hAnsi="Arial" w:cs="Arial"/>
          <w:color w:val="000000" w:themeColor="text1"/>
          <w:sz w:val="20"/>
          <w:szCs w:val="20"/>
          <w:lang w:bidi="pl-PL"/>
        </w:rPr>
        <w:t xml:space="preserve">W uzasadnieniu </w:t>
      </w:r>
      <w:r w:rsidRPr="00F84AD5">
        <w:rPr>
          <w:rFonts w:ascii="Arial" w:eastAsia="Arial" w:hAnsi="Arial" w:cs="Arial"/>
          <w:i/>
          <w:color w:val="000000" w:themeColor="text1"/>
          <w:sz w:val="20"/>
          <w:szCs w:val="20"/>
          <w:lang w:bidi="pl-PL"/>
        </w:rPr>
        <w:t>postanowienia GDOŚ</w:t>
      </w:r>
      <w:r w:rsidRPr="00F84AD5">
        <w:rPr>
          <w:rFonts w:ascii="Arial" w:eastAsia="Arial" w:hAnsi="Arial" w:cs="Arial"/>
          <w:color w:val="000000" w:themeColor="text1"/>
          <w:sz w:val="20"/>
          <w:szCs w:val="20"/>
          <w:lang w:bidi="pl-PL"/>
        </w:rPr>
        <w:t xml:space="preserve"> organ środowiskowy podkreślił, że zgodnie z orzecznictwem </w:t>
      </w:r>
      <w:proofErr w:type="spellStart"/>
      <w:r w:rsidRPr="00F84AD5">
        <w:rPr>
          <w:rFonts w:ascii="Arial" w:eastAsia="Arial" w:hAnsi="Arial" w:cs="Arial"/>
          <w:color w:val="000000" w:themeColor="text1"/>
          <w:sz w:val="20"/>
          <w:szCs w:val="20"/>
          <w:lang w:bidi="pl-PL"/>
        </w:rPr>
        <w:t>sądowoadministracyjnym</w:t>
      </w:r>
      <w:proofErr w:type="spellEnd"/>
      <w:r w:rsidRPr="00F84AD5">
        <w:rPr>
          <w:rFonts w:ascii="Arial" w:eastAsia="Arial" w:hAnsi="Arial" w:cs="Arial"/>
          <w:color w:val="000000" w:themeColor="text1"/>
          <w:sz w:val="20"/>
          <w:szCs w:val="20"/>
          <w:lang w:bidi="pl-PL"/>
        </w:rPr>
        <w:t xml:space="preserve">, sprostowanie postanowienia w trybie art. 113 § 1 </w:t>
      </w:r>
      <w:r w:rsidRPr="00F84AD5">
        <w:rPr>
          <w:rFonts w:ascii="Arial" w:eastAsia="Arial" w:hAnsi="Arial" w:cs="Arial"/>
          <w:i/>
          <w:color w:val="000000" w:themeColor="text1"/>
          <w:sz w:val="20"/>
          <w:szCs w:val="20"/>
          <w:lang w:bidi="pl-PL"/>
        </w:rPr>
        <w:t>kpa</w:t>
      </w:r>
      <w:r w:rsidRPr="00F84AD5">
        <w:rPr>
          <w:rFonts w:ascii="Arial" w:eastAsia="Arial" w:hAnsi="Arial" w:cs="Arial"/>
          <w:color w:val="000000" w:themeColor="text1"/>
          <w:sz w:val="20"/>
          <w:szCs w:val="20"/>
          <w:lang w:bidi="pl-PL"/>
        </w:rPr>
        <w:t xml:space="preserve"> nie może prowadzić do zmiany merytorycznej rozstrzygnięcia. W ocenie Generalnego Dyrektora Ochrony Środowiska, zmiana treści </w:t>
      </w:r>
      <w:r w:rsidRPr="00F84AD5">
        <w:rPr>
          <w:rFonts w:ascii="Arial" w:eastAsia="Arial" w:hAnsi="Arial" w:cs="Arial"/>
          <w:i/>
          <w:color w:val="000000" w:themeColor="text1"/>
          <w:sz w:val="20"/>
          <w:szCs w:val="20"/>
          <w:lang w:bidi="pl-PL"/>
        </w:rPr>
        <w:t>postanowienia uzgadniającego postanowieniem prostującym</w:t>
      </w:r>
      <w:r w:rsidRPr="00F84AD5">
        <w:rPr>
          <w:rFonts w:ascii="Arial" w:eastAsia="Arial" w:hAnsi="Arial" w:cs="Arial"/>
          <w:color w:val="000000" w:themeColor="text1"/>
          <w:sz w:val="20"/>
          <w:szCs w:val="20"/>
          <w:lang w:bidi="pl-PL"/>
        </w:rPr>
        <w:t xml:space="preserve"> wychodzi poza zakres regulacji prawnej wyrażonej w art. 113 § 1 </w:t>
      </w:r>
      <w:r w:rsidRPr="00F84AD5">
        <w:rPr>
          <w:rFonts w:ascii="Arial" w:eastAsia="Arial" w:hAnsi="Arial" w:cs="Arial"/>
          <w:i/>
          <w:color w:val="000000" w:themeColor="text1"/>
          <w:sz w:val="20"/>
          <w:szCs w:val="20"/>
          <w:lang w:bidi="pl-PL"/>
        </w:rPr>
        <w:t>kpa</w:t>
      </w:r>
      <w:r w:rsidRPr="00F84AD5">
        <w:rPr>
          <w:rFonts w:ascii="Arial" w:eastAsia="Arial" w:hAnsi="Arial" w:cs="Arial"/>
          <w:color w:val="000000" w:themeColor="text1"/>
          <w:sz w:val="20"/>
          <w:szCs w:val="20"/>
          <w:lang w:bidi="pl-PL"/>
        </w:rPr>
        <w:t>.</w:t>
      </w:r>
    </w:p>
    <w:p w:rsidR="004F2496" w:rsidRPr="00F84AD5" w:rsidRDefault="004F2496" w:rsidP="004F2496">
      <w:pPr>
        <w:widowControl w:val="0"/>
        <w:suppressAutoHyphens/>
        <w:spacing w:after="240" w:line="240" w:lineRule="exact"/>
        <w:jc w:val="both"/>
        <w:textAlignment w:val="baseline"/>
        <w:rPr>
          <w:rFonts w:ascii="Arial" w:hAnsi="Arial" w:cs="Arial"/>
          <w:color w:val="000000" w:themeColor="text1"/>
          <w:spacing w:val="4"/>
          <w:kern w:val="3"/>
          <w:sz w:val="20"/>
          <w:szCs w:val="20"/>
          <w:lang w:eastAsia="zh-CN"/>
        </w:rPr>
      </w:pPr>
      <w:r w:rsidRPr="00F84AD5">
        <w:rPr>
          <w:rFonts w:ascii="Arial" w:hAnsi="Arial" w:cs="Arial"/>
          <w:color w:val="000000" w:themeColor="text1"/>
          <w:spacing w:val="4"/>
          <w:kern w:val="3"/>
          <w:sz w:val="20"/>
          <w:szCs w:val="20"/>
          <w:lang w:eastAsia="zh-CN"/>
        </w:rPr>
        <w:t xml:space="preserve">Odnosząc się natomiast do sformułowanego w odwołaniu </w:t>
      </w:r>
      <w:r w:rsidRPr="00F84AD5">
        <w:rPr>
          <w:rFonts w:ascii="Arial" w:hAnsi="Arial" w:cs="Arial"/>
          <w:i/>
          <w:color w:val="000000" w:themeColor="text1"/>
          <w:spacing w:val="4"/>
          <w:kern w:val="3"/>
          <w:sz w:val="20"/>
          <w:szCs w:val="20"/>
          <w:lang w:eastAsia="zh-CN"/>
        </w:rPr>
        <w:t>Stowarzyszenia</w:t>
      </w:r>
      <w:r w:rsidRPr="00F84AD5">
        <w:rPr>
          <w:rFonts w:ascii="Arial" w:hAnsi="Arial" w:cs="Arial"/>
          <w:color w:val="000000" w:themeColor="text1"/>
          <w:spacing w:val="4"/>
          <w:kern w:val="3"/>
          <w:sz w:val="20"/>
          <w:szCs w:val="20"/>
          <w:lang w:eastAsia="zh-CN"/>
        </w:rPr>
        <w:t xml:space="preserve"> zażalenia na </w:t>
      </w:r>
      <w:r w:rsidRPr="00F84AD5">
        <w:rPr>
          <w:rFonts w:ascii="Arial" w:hAnsi="Arial" w:cs="Arial"/>
          <w:i/>
          <w:color w:val="000000" w:themeColor="text1"/>
          <w:spacing w:val="4"/>
          <w:kern w:val="3"/>
          <w:sz w:val="20"/>
          <w:szCs w:val="20"/>
          <w:lang w:eastAsia="zh-CN"/>
        </w:rPr>
        <w:t>postanowienie uzupełniające</w:t>
      </w:r>
      <w:r w:rsidRPr="00F84AD5">
        <w:rPr>
          <w:rFonts w:ascii="Arial" w:hAnsi="Arial" w:cs="Arial"/>
          <w:color w:val="000000" w:themeColor="text1"/>
          <w:spacing w:val="4"/>
          <w:kern w:val="3"/>
          <w:sz w:val="20"/>
          <w:szCs w:val="20"/>
          <w:lang w:eastAsia="zh-CN"/>
        </w:rPr>
        <w:t xml:space="preserve">, wskazać należy, iż nie przysługuje na nie zażalenie. </w:t>
      </w:r>
      <w:r w:rsidRPr="00F84AD5">
        <w:rPr>
          <w:rFonts w:ascii="Arial" w:hAnsi="Arial" w:cs="Arial"/>
          <w:color w:val="000000" w:themeColor="text1"/>
          <w:spacing w:val="4"/>
          <w:sz w:val="20"/>
          <w:szCs w:val="20"/>
        </w:rPr>
        <w:t xml:space="preserve">Wyjaśnienia jednak wymaga, iż jako że rozstrzygnięcie w trybie art. 111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jest akcesoryjne do uzupełnianej (sprostowywanej) decyzji, możliwość jego wzruszenia istnieje tylko w ramach kwestionowania środkami określonymi prawem (odwołanie, powództwo, skarga) rozstrzygnięcia głównego rozstrzygającego sprawę co do istoty </w:t>
      </w:r>
      <w:r w:rsidRPr="00F84AD5">
        <w:rPr>
          <w:rFonts w:ascii="Arial" w:hAnsi="Arial" w:cs="Arial"/>
          <w:color w:val="000000" w:themeColor="text1"/>
          <w:spacing w:val="4"/>
          <w:sz w:val="20"/>
          <w:szCs w:val="20"/>
        </w:rPr>
        <w:br/>
        <w:t xml:space="preserve">(vide: postanowienie Naczelnego Sądu Administracyjnego w Łodzi z dnia 9 stycznia 2002 r., sygn. akt </w:t>
      </w:r>
      <w:r w:rsidRPr="00F84AD5">
        <w:rPr>
          <w:rFonts w:ascii="Arial" w:hAnsi="Arial" w:cs="Arial"/>
          <w:color w:val="000000" w:themeColor="text1"/>
          <w:spacing w:val="4"/>
          <w:sz w:val="20"/>
          <w:szCs w:val="20"/>
        </w:rPr>
        <w:br/>
        <w:t>II SA/</w:t>
      </w:r>
      <w:proofErr w:type="spellStart"/>
      <w:r w:rsidRPr="00F84AD5">
        <w:rPr>
          <w:rFonts w:ascii="Arial" w:hAnsi="Arial" w:cs="Arial"/>
          <w:color w:val="000000" w:themeColor="text1"/>
          <w:spacing w:val="4"/>
          <w:sz w:val="20"/>
          <w:szCs w:val="20"/>
        </w:rPr>
        <w:t>Łd</w:t>
      </w:r>
      <w:proofErr w:type="spellEnd"/>
      <w:r w:rsidRPr="00F84AD5">
        <w:rPr>
          <w:rFonts w:ascii="Arial" w:hAnsi="Arial" w:cs="Arial"/>
          <w:color w:val="000000" w:themeColor="text1"/>
          <w:spacing w:val="4"/>
          <w:sz w:val="20"/>
          <w:szCs w:val="20"/>
        </w:rPr>
        <w:t xml:space="preserve"> 2411/01, </w:t>
      </w:r>
      <w:proofErr w:type="spellStart"/>
      <w:r w:rsidRPr="00F84AD5">
        <w:rPr>
          <w:rFonts w:ascii="Arial" w:hAnsi="Arial" w:cs="Arial"/>
          <w:color w:val="000000" w:themeColor="text1"/>
          <w:spacing w:val="4"/>
          <w:sz w:val="20"/>
          <w:szCs w:val="20"/>
        </w:rPr>
        <w:t>Legalis</w:t>
      </w:r>
      <w:proofErr w:type="spellEnd"/>
      <w:r w:rsidRPr="00F84AD5">
        <w:rPr>
          <w:rFonts w:ascii="Arial" w:hAnsi="Arial" w:cs="Arial"/>
          <w:color w:val="000000" w:themeColor="text1"/>
          <w:spacing w:val="4"/>
          <w:sz w:val="20"/>
          <w:szCs w:val="20"/>
        </w:rPr>
        <w:t>).</w:t>
      </w:r>
    </w:p>
    <w:p w:rsidR="004F2496" w:rsidRPr="00F84AD5" w:rsidRDefault="004F2496" w:rsidP="004F2496">
      <w:pPr>
        <w:widowControl w:val="0"/>
        <w:suppressAutoHyphens/>
        <w:spacing w:after="240" w:line="240" w:lineRule="exact"/>
        <w:jc w:val="both"/>
        <w:textAlignment w:val="baseline"/>
        <w:rPr>
          <w:rFonts w:ascii="Arial" w:hAnsi="Arial" w:cs="Arial"/>
          <w:color w:val="000000" w:themeColor="text1"/>
          <w:spacing w:val="4"/>
          <w:kern w:val="3"/>
          <w:sz w:val="20"/>
          <w:szCs w:val="20"/>
          <w:lang w:eastAsia="zh-CN"/>
        </w:rPr>
      </w:pPr>
      <w:r w:rsidRPr="00F84AD5">
        <w:rPr>
          <w:rFonts w:ascii="Arial" w:hAnsi="Arial" w:cs="Arial"/>
          <w:color w:val="000000" w:themeColor="text1"/>
          <w:spacing w:val="4"/>
          <w:kern w:val="3"/>
          <w:sz w:val="20"/>
          <w:szCs w:val="20"/>
          <w:lang w:eastAsia="zh-CN"/>
        </w:rPr>
        <w:t xml:space="preserve">Z uwagi na powyższe, podniesione przez </w:t>
      </w:r>
      <w:r w:rsidRPr="00F84AD5">
        <w:rPr>
          <w:rFonts w:ascii="Arial" w:hAnsi="Arial" w:cs="Arial"/>
          <w:i/>
          <w:color w:val="000000" w:themeColor="text1"/>
          <w:spacing w:val="4"/>
          <w:kern w:val="3"/>
          <w:sz w:val="20"/>
          <w:szCs w:val="20"/>
          <w:lang w:eastAsia="zh-CN"/>
        </w:rPr>
        <w:t>Stowarzyszenie</w:t>
      </w:r>
      <w:r w:rsidRPr="00F84AD5">
        <w:rPr>
          <w:rFonts w:ascii="Arial" w:hAnsi="Arial" w:cs="Arial"/>
          <w:color w:val="000000" w:themeColor="text1"/>
          <w:spacing w:val="4"/>
          <w:kern w:val="3"/>
          <w:sz w:val="20"/>
          <w:szCs w:val="20"/>
          <w:lang w:eastAsia="zh-CN"/>
        </w:rPr>
        <w:t xml:space="preserve"> zarzuty co do </w:t>
      </w:r>
      <w:r w:rsidRPr="00F84AD5">
        <w:rPr>
          <w:rFonts w:ascii="Arial" w:hAnsi="Arial" w:cs="Arial"/>
          <w:i/>
          <w:color w:val="000000" w:themeColor="text1"/>
          <w:spacing w:val="4"/>
          <w:kern w:val="3"/>
          <w:sz w:val="20"/>
          <w:szCs w:val="20"/>
          <w:lang w:eastAsia="zh-CN"/>
        </w:rPr>
        <w:t>postanowienia uzupełniającego</w:t>
      </w:r>
      <w:r w:rsidRPr="00F84AD5">
        <w:rPr>
          <w:rFonts w:ascii="Arial" w:hAnsi="Arial" w:cs="Arial"/>
          <w:color w:val="000000" w:themeColor="text1"/>
          <w:spacing w:val="4"/>
          <w:kern w:val="3"/>
          <w:sz w:val="20"/>
          <w:szCs w:val="20"/>
          <w:lang w:eastAsia="zh-CN"/>
        </w:rPr>
        <w:t xml:space="preserve"> podlegały rozpatrzeniu w przeprowadzonym przez </w:t>
      </w:r>
      <w:r w:rsidRPr="00F84AD5">
        <w:rPr>
          <w:rFonts w:ascii="Arial" w:hAnsi="Arial" w:cs="Arial"/>
          <w:i/>
          <w:color w:val="000000" w:themeColor="text1"/>
          <w:spacing w:val="4"/>
          <w:kern w:val="3"/>
          <w:sz w:val="20"/>
          <w:szCs w:val="20"/>
          <w:lang w:eastAsia="zh-CN"/>
        </w:rPr>
        <w:t>Ministra</w:t>
      </w:r>
      <w:r w:rsidRPr="00F84AD5">
        <w:rPr>
          <w:rFonts w:ascii="Arial" w:hAnsi="Arial" w:cs="Arial"/>
          <w:color w:val="000000" w:themeColor="text1"/>
          <w:spacing w:val="4"/>
          <w:kern w:val="3"/>
          <w:sz w:val="20"/>
          <w:szCs w:val="20"/>
          <w:lang w:eastAsia="zh-CN"/>
        </w:rPr>
        <w:t xml:space="preserve"> postępowaniu odwoławczym w sprawie </w:t>
      </w:r>
      <w:r w:rsidRPr="00F84AD5">
        <w:rPr>
          <w:rFonts w:ascii="Arial" w:hAnsi="Arial" w:cs="Arial"/>
          <w:i/>
          <w:color w:val="000000" w:themeColor="text1"/>
          <w:spacing w:val="4"/>
          <w:kern w:val="3"/>
          <w:sz w:val="20"/>
          <w:szCs w:val="20"/>
          <w:lang w:eastAsia="zh-CN"/>
        </w:rPr>
        <w:t>decyzji Wojewody Mazowieckiego</w:t>
      </w:r>
      <w:r w:rsidRPr="00F84AD5">
        <w:rPr>
          <w:rFonts w:ascii="Arial" w:hAnsi="Arial" w:cs="Arial"/>
          <w:color w:val="000000" w:themeColor="text1"/>
          <w:spacing w:val="4"/>
          <w:kern w:val="3"/>
          <w:sz w:val="20"/>
          <w:szCs w:val="20"/>
          <w:lang w:eastAsia="zh-CN"/>
        </w:rPr>
        <w:t>.</w:t>
      </w:r>
    </w:p>
    <w:p w:rsidR="004F2496" w:rsidRPr="00F84AD5" w:rsidRDefault="004F2496" w:rsidP="004F2496">
      <w:pPr>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color w:val="000000" w:themeColor="text1"/>
          <w:spacing w:val="4"/>
          <w:kern w:val="3"/>
          <w:sz w:val="20"/>
          <w:szCs w:val="20"/>
          <w:lang w:eastAsia="zh-CN"/>
        </w:rPr>
        <w:t xml:space="preserve">W związku z powyższym, stwierdzić należy, że nie zasługuje na uwzględnienie zarzut </w:t>
      </w:r>
      <w:r w:rsidRPr="00F84AD5">
        <w:rPr>
          <w:rFonts w:ascii="Arial" w:hAnsi="Arial" w:cs="Arial"/>
          <w:i/>
          <w:color w:val="000000" w:themeColor="text1"/>
          <w:spacing w:val="4"/>
          <w:kern w:val="3"/>
          <w:sz w:val="20"/>
          <w:szCs w:val="20"/>
          <w:lang w:eastAsia="zh-CN"/>
        </w:rPr>
        <w:t>Stowarzyszenia</w:t>
      </w:r>
      <w:r w:rsidRPr="00F84AD5">
        <w:rPr>
          <w:rFonts w:ascii="Arial" w:hAnsi="Arial" w:cs="Arial"/>
          <w:color w:val="000000" w:themeColor="text1"/>
          <w:spacing w:val="4"/>
          <w:kern w:val="3"/>
          <w:sz w:val="20"/>
          <w:szCs w:val="20"/>
          <w:lang w:eastAsia="zh-CN"/>
        </w:rPr>
        <w:t xml:space="preserve"> skierowany wobec </w:t>
      </w:r>
      <w:r w:rsidRPr="00F84AD5">
        <w:rPr>
          <w:rFonts w:ascii="Arial" w:hAnsi="Arial" w:cs="Arial"/>
          <w:i/>
          <w:color w:val="000000" w:themeColor="text1"/>
          <w:spacing w:val="4"/>
          <w:kern w:val="3"/>
          <w:sz w:val="20"/>
          <w:szCs w:val="20"/>
          <w:lang w:eastAsia="zh-CN"/>
        </w:rPr>
        <w:t>postanowienia uzgadniającego</w:t>
      </w:r>
      <w:r w:rsidRPr="00F84AD5">
        <w:rPr>
          <w:rFonts w:ascii="Arial" w:hAnsi="Arial" w:cs="Arial"/>
          <w:color w:val="000000" w:themeColor="text1"/>
          <w:spacing w:val="4"/>
          <w:kern w:val="3"/>
          <w:sz w:val="20"/>
          <w:szCs w:val="20"/>
          <w:lang w:eastAsia="zh-CN"/>
        </w:rPr>
        <w:t>,</w:t>
      </w:r>
      <w:r w:rsidRPr="00F84AD5">
        <w:rPr>
          <w:rFonts w:ascii="Arial" w:hAnsi="Arial" w:cs="Arial"/>
          <w:bCs/>
          <w:color w:val="000000" w:themeColor="text1"/>
          <w:spacing w:val="4"/>
          <w:kern w:val="3"/>
          <w:sz w:val="20"/>
          <w:szCs w:val="20"/>
          <w:lang w:eastAsia="zh-CN"/>
        </w:rPr>
        <w:t xml:space="preserve"> uzupełnionego </w:t>
      </w:r>
      <w:r w:rsidRPr="00F84AD5">
        <w:rPr>
          <w:rFonts w:ascii="Arial" w:hAnsi="Arial" w:cs="Arial"/>
          <w:bCs/>
          <w:i/>
          <w:color w:val="000000" w:themeColor="text1"/>
          <w:spacing w:val="4"/>
          <w:kern w:val="3"/>
          <w:sz w:val="20"/>
          <w:szCs w:val="20"/>
          <w:lang w:eastAsia="zh-CN"/>
        </w:rPr>
        <w:t>postanowieniem uzupełniającym</w:t>
      </w:r>
      <w:r w:rsidRPr="00F84AD5">
        <w:rPr>
          <w:rFonts w:ascii="Arial" w:hAnsi="Arial" w:cs="Arial"/>
          <w:bCs/>
          <w:color w:val="000000" w:themeColor="text1"/>
          <w:spacing w:val="4"/>
          <w:kern w:val="3"/>
          <w:sz w:val="20"/>
          <w:szCs w:val="20"/>
          <w:lang w:eastAsia="zh-CN"/>
        </w:rPr>
        <w:t>,</w:t>
      </w:r>
      <w:r w:rsidRPr="00F84AD5">
        <w:rPr>
          <w:rFonts w:ascii="Arial" w:hAnsi="Arial" w:cs="Arial"/>
          <w:color w:val="000000" w:themeColor="text1"/>
          <w:spacing w:val="4"/>
          <w:kern w:val="3"/>
          <w:sz w:val="20"/>
          <w:szCs w:val="20"/>
          <w:lang w:eastAsia="zh-CN"/>
        </w:rPr>
        <w:t xml:space="preserve"> </w:t>
      </w:r>
      <w:r w:rsidRPr="00F84AD5">
        <w:rPr>
          <w:rFonts w:ascii="Arial" w:hAnsi="Arial" w:cs="Arial"/>
          <w:color w:val="000000" w:themeColor="text1"/>
          <w:spacing w:val="4"/>
          <w:kern w:val="3"/>
          <w:sz w:val="20"/>
          <w:szCs w:val="20"/>
          <w:lang w:eastAsia="zh-CN"/>
        </w:rPr>
        <w:br/>
        <w:t xml:space="preserve">tj. zarzut naruszenia </w:t>
      </w:r>
      <w:r w:rsidRPr="00F84AD5">
        <w:rPr>
          <w:rFonts w:ascii="Arial" w:hAnsi="Arial" w:cs="Arial"/>
          <w:bCs/>
          <w:color w:val="000000" w:themeColor="text1"/>
          <w:spacing w:val="4"/>
          <w:kern w:val="3"/>
          <w:sz w:val="20"/>
          <w:szCs w:val="20"/>
          <w:lang w:eastAsia="zh-CN"/>
        </w:rPr>
        <w:t xml:space="preserve">art. </w:t>
      </w:r>
      <w:r w:rsidRPr="00F84AD5">
        <w:rPr>
          <w:rFonts w:ascii="Arial" w:hAnsi="Arial" w:cs="Arial"/>
          <w:color w:val="000000" w:themeColor="text1"/>
          <w:spacing w:val="4"/>
          <w:sz w:val="20"/>
          <w:szCs w:val="20"/>
        </w:rPr>
        <w:t>90 ust. 1 i ust. 7</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color w:val="000000" w:themeColor="text1"/>
          <w:spacing w:val="4"/>
          <w:sz w:val="20"/>
          <w:szCs w:val="20"/>
        </w:rPr>
        <w:t xml:space="preserve">w zw. 91 ust. 1 i ust. 2 w zw. z art. 93 ust. 1 pkt 2 </w:t>
      </w:r>
      <w:r w:rsidRPr="00F84AD5">
        <w:rPr>
          <w:rFonts w:ascii="Arial" w:hAnsi="Arial" w:cs="Arial"/>
          <w:color w:val="000000" w:themeColor="text1"/>
          <w:spacing w:val="4"/>
          <w:sz w:val="20"/>
          <w:szCs w:val="20"/>
        </w:rPr>
        <w:br/>
        <w:t>w zw. z art. 72 ust. 1 pkt 10</w:t>
      </w:r>
      <w:r w:rsidRPr="00F84AD5">
        <w:rPr>
          <w:rFonts w:ascii="Arial" w:hAnsi="Arial" w:cs="Arial"/>
          <w:bCs/>
          <w:i/>
          <w:color w:val="000000" w:themeColor="text1"/>
          <w:spacing w:val="4"/>
          <w:kern w:val="3"/>
          <w:sz w:val="20"/>
          <w:szCs w:val="20"/>
          <w:lang w:eastAsia="zh-CN"/>
        </w:rPr>
        <w:t xml:space="preserve"> </w:t>
      </w:r>
      <w:r w:rsidRPr="00F84AD5">
        <w:rPr>
          <w:rFonts w:ascii="Arial" w:hAnsi="Arial" w:cs="Arial"/>
          <w:i/>
          <w:color w:val="000000" w:themeColor="text1"/>
          <w:spacing w:val="4"/>
          <w:kern w:val="3"/>
          <w:sz w:val="20"/>
          <w:szCs w:val="20"/>
          <w:lang w:eastAsia="zh-CN"/>
        </w:rPr>
        <w:t>ustawy o udostępnianiu informacji o środowisku i jego ochronie</w:t>
      </w:r>
      <w:r w:rsidRPr="00F84AD5">
        <w:rPr>
          <w:rFonts w:ascii="Arial" w:hAnsi="Arial" w:cs="Arial"/>
          <w:bCs/>
          <w:color w:val="000000" w:themeColor="text1"/>
          <w:spacing w:val="4"/>
          <w:kern w:val="3"/>
          <w:sz w:val="20"/>
          <w:szCs w:val="20"/>
          <w:lang w:eastAsia="zh-CN"/>
        </w:rPr>
        <w:t>, poprzez wydanie ww. postanowień, mimo że przedmiotowe przedsięwzięcie drogowe nie spełnia wymogów określonych w przepisach prawa.</w:t>
      </w:r>
    </w:p>
    <w:p w:rsidR="004F2496" w:rsidRPr="00F84AD5" w:rsidRDefault="004F2496" w:rsidP="004F2496">
      <w:pPr>
        <w:suppressAutoHyphens/>
        <w:autoSpaceDN w:val="0"/>
        <w:spacing w:after="120" w:line="240" w:lineRule="exact"/>
        <w:jc w:val="both"/>
        <w:textAlignment w:val="baseline"/>
        <w:outlineLvl w:val="0"/>
        <w:rPr>
          <w:color w:val="000000" w:themeColor="text1"/>
          <w:kern w:val="3"/>
          <w:lang w:eastAsia="zh-CN"/>
        </w:rPr>
      </w:pPr>
      <w:r w:rsidRPr="00F84AD5">
        <w:rPr>
          <w:rFonts w:ascii="Arial" w:hAnsi="Arial" w:cs="Arial"/>
          <w:bCs/>
          <w:color w:val="000000" w:themeColor="text1"/>
          <w:spacing w:val="4"/>
          <w:kern w:val="3"/>
          <w:sz w:val="20"/>
          <w:szCs w:val="20"/>
          <w:lang w:eastAsia="zh-CN"/>
        </w:rPr>
        <w:t xml:space="preserve">Powyższy zarzut </w:t>
      </w:r>
      <w:r w:rsidRPr="00F84AD5">
        <w:rPr>
          <w:rFonts w:ascii="Arial" w:hAnsi="Arial" w:cs="Arial"/>
          <w:color w:val="000000" w:themeColor="text1"/>
          <w:spacing w:val="4"/>
          <w:kern w:val="3"/>
          <w:sz w:val="20"/>
          <w:szCs w:val="20"/>
          <w:lang w:eastAsia="zh-CN"/>
        </w:rPr>
        <w:t xml:space="preserve">podlega rozpoznaniu łącznie z kolejnymi – w ocenie </w:t>
      </w:r>
      <w:r w:rsidRPr="00F84AD5">
        <w:rPr>
          <w:rFonts w:ascii="Arial" w:hAnsi="Arial" w:cs="Arial"/>
          <w:i/>
          <w:color w:val="000000" w:themeColor="text1"/>
          <w:spacing w:val="4"/>
          <w:kern w:val="3"/>
          <w:sz w:val="20"/>
          <w:szCs w:val="20"/>
          <w:lang w:eastAsia="zh-CN"/>
        </w:rPr>
        <w:t>Ministra</w:t>
      </w:r>
      <w:r w:rsidRPr="00F84AD5">
        <w:rPr>
          <w:rFonts w:ascii="Arial" w:hAnsi="Arial" w:cs="Arial"/>
          <w:color w:val="000000" w:themeColor="text1"/>
          <w:spacing w:val="4"/>
          <w:kern w:val="3"/>
          <w:sz w:val="20"/>
          <w:szCs w:val="20"/>
          <w:lang w:eastAsia="zh-CN"/>
        </w:rPr>
        <w:t xml:space="preserve"> – niezasadnymi zarzutami dotyczącymi </w:t>
      </w:r>
      <w:r w:rsidRPr="00F84AD5">
        <w:rPr>
          <w:rFonts w:ascii="Arial" w:hAnsi="Arial" w:cs="Arial"/>
          <w:i/>
          <w:iCs/>
          <w:color w:val="000000" w:themeColor="text1"/>
          <w:spacing w:val="4"/>
          <w:kern w:val="3"/>
          <w:sz w:val="20"/>
          <w:szCs w:val="20"/>
          <w:lang w:eastAsia="zh-CN"/>
        </w:rPr>
        <w:t>decyzji Wojewody Mazowieckiego</w:t>
      </w:r>
      <w:r w:rsidRPr="00F84AD5">
        <w:rPr>
          <w:rFonts w:ascii="Arial" w:hAnsi="Arial" w:cs="Arial"/>
          <w:color w:val="000000" w:themeColor="text1"/>
          <w:spacing w:val="4"/>
          <w:kern w:val="3"/>
          <w:sz w:val="20"/>
          <w:szCs w:val="20"/>
          <w:lang w:eastAsia="zh-CN"/>
        </w:rPr>
        <w:t>, tj. zarzutami naruszenia:</w:t>
      </w:r>
    </w:p>
    <w:p w:rsidR="004F2496" w:rsidRPr="00F84AD5" w:rsidRDefault="004F2496" w:rsidP="004F2496">
      <w:pPr>
        <w:widowControl w:val="0"/>
        <w:numPr>
          <w:ilvl w:val="0"/>
          <w:numId w:val="21"/>
        </w:numPr>
        <w:suppressAutoHyphens/>
        <w:spacing w:after="120" w:line="240" w:lineRule="exact"/>
        <w:ind w:left="284" w:hanging="284"/>
        <w:jc w:val="both"/>
        <w:rPr>
          <w:color w:val="000000" w:themeColor="text1"/>
          <w:lang w:eastAsia="zh-CN"/>
        </w:rPr>
      </w:pPr>
      <w:r w:rsidRPr="00F84AD5">
        <w:rPr>
          <w:rFonts w:ascii="Arial" w:hAnsi="Arial" w:cs="Arial"/>
          <w:color w:val="000000" w:themeColor="text1"/>
          <w:spacing w:val="4"/>
          <w:sz w:val="20"/>
          <w:szCs w:val="20"/>
        </w:rPr>
        <w:t xml:space="preserve">art. 11c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w zw. z art. 7 w zw. z art. 77 § 1 w zw. z art. 107 § 3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przez brak dokładnego i wyczerpującego zbadania okoliczności przedmiotowej sprawy oraz zebrania </w:t>
      </w:r>
      <w:r w:rsidRPr="00F84AD5">
        <w:rPr>
          <w:rFonts w:ascii="Arial" w:hAnsi="Arial" w:cs="Arial"/>
          <w:color w:val="000000" w:themeColor="text1"/>
          <w:spacing w:val="4"/>
          <w:sz w:val="20"/>
          <w:szCs w:val="20"/>
        </w:rPr>
        <w:br/>
        <w:t xml:space="preserve">i rozpatrzenia materiału dowodowego w sprawie (zwłaszcza w zakresie akceptacji sprzecznego </w:t>
      </w:r>
      <w:r w:rsidRPr="00F84AD5">
        <w:rPr>
          <w:rFonts w:ascii="Arial" w:hAnsi="Arial" w:cs="Arial"/>
          <w:color w:val="000000" w:themeColor="text1"/>
          <w:spacing w:val="4"/>
          <w:sz w:val="20"/>
          <w:szCs w:val="20"/>
        </w:rPr>
        <w:br/>
        <w:t>z prawem „postanowienia Regionalnej Dyrekcji Ochrony Środowiska z dnia 06.08.2019” oraz zmniejszenia ilości przejść dla zwierząt, wbrew warunkom nałożonym w decyzji o środowiskowych uwarunkowaniach), a w związku z tym – wydanie rozstrzygnięcia sprzecznego ze stanem faktycznym sprawy, co również skutkowało wadliwym uzasadnieniem skarżonej decyzji,</w:t>
      </w:r>
    </w:p>
    <w:p w:rsidR="004F2496" w:rsidRPr="00F84AD5" w:rsidRDefault="004F2496" w:rsidP="004F2496">
      <w:pPr>
        <w:widowControl w:val="0"/>
        <w:numPr>
          <w:ilvl w:val="0"/>
          <w:numId w:val="21"/>
        </w:numPr>
        <w:suppressAutoHyphens/>
        <w:spacing w:after="240" w:line="240" w:lineRule="exact"/>
        <w:ind w:left="284" w:hanging="284"/>
        <w:jc w:val="both"/>
        <w:rPr>
          <w:color w:val="000000" w:themeColor="text1"/>
          <w:lang w:eastAsia="zh-CN"/>
        </w:rPr>
      </w:pPr>
      <w:r w:rsidRPr="00F84AD5">
        <w:rPr>
          <w:rFonts w:ascii="Arial" w:hAnsi="Arial" w:cs="Arial"/>
          <w:color w:val="000000" w:themeColor="text1"/>
          <w:spacing w:val="4"/>
          <w:sz w:val="20"/>
          <w:szCs w:val="20"/>
        </w:rPr>
        <w:t xml:space="preserve">art. 86 pkt 1 </w:t>
      </w:r>
      <w:r w:rsidRPr="00F84AD5">
        <w:rPr>
          <w:rFonts w:ascii="Arial" w:hAnsi="Arial" w:cs="Arial"/>
          <w:bCs/>
          <w:i/>
          <w:color w:val="000000" w:themeColor="text1"/>
          <w:spacing w:val="4"/>
          <w:kern w:val="2"/>
          <w:sz w:val="20"/>
          <w:szCs w:val="20"/>
          <w:lang w:eastAsia="zh-CN"/>
        </w:rPr>
        <w:t>ustawy o udostępnianiu informacji o środowisku i jego ochronie</w:t>
      </w:r>
      <w:r w:rsidRPr="00F84AD5">
        <w:rPr>
          <w:rFonts w:ascii="Arial" w:hAnsi="Arial" w:cs="Arial"/>
          <w:color w:val="000000" w:themeColor="text1"/>
          <w:spacing w:val="4"/>
          <w:sz w:val="20"/>
          <w:szCs w:val="20"/>
        </w:rPr>
        <w:t xml:space="preserve"> w zw. z art. 11a ust. 4 </w:t>
      </w:r>
      <w:r w:rsidRPr="00F84AD5">
        <w:rPr>
          <w:rFonts w:ascii="Arial" w:hAnsi="Arial" w:cs="Arial"/>
          <w:color w:val="000000" w:themeColor="text1"/>
          <w:spacing w:val="4"/>
          <w:sz w:val="20"/>
          <w:szCs w:val="20"/>
        </w:rPr>
        <w:br/>
        <w:t xml:space="preserve">w zw. z art. 11f ust. 1 pkt 3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 xml:space="preserve">, poprzez brak uwzględnienia w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istotnych rozstrzygnięć zawartych w </w:t>
      </w:r>
      <w:r w:rsidRPr="00F84AD5">
        <w:rPr>
          <w:rFonts w:ascii="Arial" w:hAnsi="Arial" w:cs="Arial"/>
          <w:i/>
          <w:color w:val="000000" w:themeColor="text1"/>
          <w:spacing w:val="4"/>
          <w:sz w:val="20"/>
          <w:szCs w:val="20"/>
        </w:rPr>
        <w:t>decyzji</w:t>
      </w:r>
      <w:r w:rsidRPr="00F84AD5">
        <w:rPr>
          <w:rFonts w:ascii="Arial" w:hAnsi="Arial" w:cs="Arial"/>
          <w:color w:val="000000" w:themeColor="text1"/>
          <w:spacing w:val="4"/>
          <w:sz w:val="20"/>
          <w:szCs w:val="20"/>
        </w:rPr>
        <w:t xml:space="preserve"> </w:t>
      </w:r>
      <w:r w:rsidRPr="00F84AD5">
        <w:rPr>
          <w:rFonts w:ascii="Arial" w:hAnsi="Arial" w:cs="Arial"/>
          <w:i/>
          <w:color w:val="000000" w:themeColor="text1"/>
          <w:spacing w:val="4"/>
          <w:sz w:val="20"/>
          <w:szCs w:val="20"/>
        </w:rPr>
        <w:t>RDOŚ</w:t>
      </w:r>
      <w:r w:rsidRPr="00F84AD5">
        <w:rPr>
          <w:rFonts w:ascii="Arial" w:hAnsi="Arial" w:cs="Arial"/>
          <w:color w:val="000000" w:themeColor="text1"/>
          <w:spacing w:val="4"/>
          <w:sz w:val="20"/>
          <w:szCs w:val="20"/>
        </w:rPr>
        <w:t xml:space="preserve">, sprostowanej postanowieniem </w:t>
      </w:r>
      <w:r w:rsidRPr="00F84AD5">
        <w:rPr>
          <w:rFonts w:ascii="Arial" w:hAnsi="Arial" w:cs="Arial"/>
          <w:color w:val="000000" w:themeColor="text1"/>
          <w:spacing w:val="4"/>
          <w:sz w:val="20"/>
          <w:szCs w:val="20"/>
        </w:rPr>
        <w:lastRenderedPageBreak/>
        <w:t xml:space="preserve">Regionalnego Dyrektora Ochrony Środowiska w Warszawie z dnia 26 września 2011 r., znak: WOOŚ-II.4200.8.2011.Jl, oraz warunków wynikających z potrzeb ochrony środowiska (zwłaszcza </w:t>
      </w:r>
      <w:r w:rsidRPr="00F84AD5">
        <w:rPr>
          <w:rFonts w:ascii="Arial" w:hAnsi="Arial" w:cs="Arial"/>
          <w:color w:val="000000" w:themeColor="text1"/>
          <w:spacing w:val="4"/>
          <w:sz w:val="20"/>
          <w:szCs w:val="20"/>
        </w:rPr>
        <w:br/>
        <w:t xml:space="preserve">w zakresie ograniczenia ilości przejść dla zwierząt), a tym samym wydanie rozstrzygnięcia sprzecznego z </w:t>
      </w:r>
      <w:r w:rsidRPr="00F84AD5">
        <w:rPr>
          <w:rFonts w:ascii="Arial" w:hAnsi="Arial" w:cs="Arial"/>
          <w:i/>
          <w:color w:val="000000" w:themeColor="text1"/>
          <w:spacing w:val="4"/>
          <w:sz w:val="20"/>
          <w:szCs w:val="20"/>
        </w:rPr>
        <w:t>decyzją RDOŚ</w:t>
      </w:r>
      <w:r w:rsidRPr="00F84AD5">
        <w:rPr>
          <w:rFonts w:ascii="Arial" w:hAnsi="Arial" w:cs="Arial"/>
          <w:color w:val="000000" w:themeColor="text1"/>
          <w:spacing w:val="4"/>
          <w:sz w:val="20"/>
          <w:szCs w:val="20"/>
        </w:rPr>
        <w:t>.</w:t>
      </w:r>
    </w:p>
    <w:p w:rsidR="004F2496" w:rsidRPr="00F84AD5" w:rsidRDefault="004F2496" w:rsidP="004F2496">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rozpoznał ww. zarzuty</w:t>
      </w:r>
      <w:r w:rsidRPr="00F84AD5">
        <w:rPr>
          <w:rFonts w:ascii="Arial" w:hAnsi="Arial" w:cs="Arial"/>
          <w:bCs/>
          <w:color w:val="000000" w:themeColor="text1"/>
          <w:spacing w:val="4"/>
          <w:sz w:val="20"/>
          <w:szCs w:val="20"/>
        </w:rPr>
        <w:t xml:space="preserve"> </w:t>
      </w:r>
      <w:r w:rsidRPr="00F84AD5">
        <w:rPr>
          <w:rFonts w:ascii="Arial" w:hAnsi="Arial" w:cs="Arial"/>
          <w:color w:val="000000" w:themeColor="text1"/>
          <w:spacing w:val="4"/>
          <w:sz w:val="20"/>
          <w:szCs w:val="20"/>
        </w:rPr>
        <w:t xml:space="preserve">łącznie z uwagi na wspólny mianownik, jakim jest brak </w:t>
      </w:r>
      <w:r w:rsidRPr="00F84AD5">
        <w:rPr>
          <w:rFonts w:ascii="Arial" w:hAnsi="Arial" w:cs="Arial"/>
          <w:color w:val="000000" w:themeColor="text1"/>
          <w:spacing w:val="4"/>
          <w:sz w:val="20"/>
          <w:szCs w:val="20"/>
        </w:rPr>
        <w:br/>
        <w:t xml:space="preserve">uwzględnienia w </w:t>
      </w:r>
      <w:r w:rsidRPr="00F84AD5">
        <w:rPr>
          <w:rFonts w:ascii="Arial" w:hAnsi="Arial" w:cs="Arial"/>
          <w:i/>
          <w:iCs/>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warunków przewidzianych 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oraz brak przeprowadzenia prawidłowej oceny oddziaływania inwestycji na środowisko w zakresie zmniejszenia ilości </w:t>
      </w:r>
      <w:r w:rsidRPr="00F84AD5">
        <w:rPr>
          <w:rFonts w:ascii="Arial" w:hAnsi="Arial" w:cs="Arial"/>
          <w:bCs/>
          <w:color w:val="000000" w:themeColor="text1"/>
          <w:spacing w:val="4"/>
          <w:sz w:val="20"/>
          <w:szCs w:val="20"/>
        </w:rPr>
        <w:t xml:space="preserve">projektowanych przejść dla zwierząt, </w:t>
      </w:r>
      <w:r w:rsidRPr="00F84AD5">
        <w:rPr>
          <w:rFonts w:ascii="Arial" w:hAnsi="Arial" w:cs="Arial"/>
          <w:color w:val="000000" w:themeColor="text1"/>
          <w:spacing w:val="4"/>
          <w:sz w:val="20"/>
          <w:szCs w:val="20"/>
        </w:rPr>
        <w:t xml:space="preserve">wbrew warunkom nałożonym na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br/>
        <w:t xml:space="preserve">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lang w:eastAsia="zh-CN" w:bidi="pl-PL"/>
        </w:rPr>
        <w:t xml:space="preserve">zreformowanej </w:t>
      </w:r>
      <w:r w:rsidRPr="00F84AD5">
        <w:rPr>
          <w:rFonts w:ascii="Arial" w:hAnsi="Arial" w:cs="Arial"/>
          <w:bCs/>
          <w:i/>
          <w:color w:val="000000" w:themeColor="text1"/>
          <w:spacing w:val="4"/>
          <w:sz w:val="20"/>
          <w:lang w:eastAsia="zh-CN" w:bidi="pl-PL"/>
        </w:rPr>
        <w:t>decyzją GDOŚ</w:t>
      </w:r>
      <w:r w:rsidRPr="00F84AD5">
        <w:rPr>
          <w:rFonts w:ascii="Arial" w:hAnsi="Arial" w:cs="Arial"/>
          <w:bCs/>
          <w:color w:val="000000" w:themeColor="text1"/>
          <w:spacing w:val="4"/>
          <w:sz w:val="20"/>
          <w:lang w:eastAsia="zh-CN" w:bidi="pl-PL"/>
        </w:rPr>
        <w:t xml:space="preserve"> i zmienionej </w:t>
      </w:r>
      <w:r w:rsidRPr="00F84AD5">
        <w:rPr>
          <w:rFonts w:ascii="Arial" w:hAnsi="Arial" w:cs="Arial"/>
          <w:bCs/>
          <w:i/>
          <w:color w:val="000000" w:themeColor="text1"/>
          <w:spacing w:val="4"/>
          <w:sz w:val="20"/>
          <w:lang w:eastAsia="zh-CN" w:bidi="pl-PL"/>
        </w:rPr>
        <w:t>decyzją zmieniającą GDOŚ</w:t>
      </w:r>
      <w:r w:rsidRPr="00F84AD5">
        <w:rPr>
          <w:rFonts w:ascii="Arial" w:hAnsi="Arial" w:cs="Arial"/>
          <w:bCs/>
          <w:color w:val="000000" w:themeColor="text1"/>
          <w:spacing w:val="4"/>
          <w:sz w:val="20"/>
          <w:szCs w:val="20"/>
        </w:rPr>
        <w:t>.</w:t>
      </w:r>
    </w:p>
    <w:p w:rsidR="004F2496" w:rsidRPr="00F84AD5" w:rsidRDefault="004F2496" w:rsidP="004F2496">
      <w:pPr>
        <w:spacing w:after="240" w:line="240" w:lineRule="exact"/>
        <w:jc w:val="both"/>
        <w:rPr>
          <w:rFonts w:ascii="Arial" w:hAnsi="Arial" w:cs="Arial"/>
          <w:iCs/>
          <w:color w:val="000000" w:themeColor="text1"/>
          <w:spacing w:val="4"/>
          <w:sz w:val="20"/>
          <w:szCs w:val="20"/>
        </w:rPr>
      </w:pPr>
      <w:r w:rsidRPr="00F84AD5">
        <w:rPr>
          <w:rFonts w:ascii="Arial" w:hAnsi="Arial" w:cs="Arial"/>
          <w:color w:val="000000" w:themeColor="text1"/>
          <w:spacing w:val="4"/>
          <w:sz w:val="20"/>
          <w:szCs w:val="20"/>
          <w:lang w:bidi="pl-PL"/>
        </w:rPr>
        <w:t xml:space="preserve">W pierwszej kolejności stwierdzić należy, iż nie sposób podzielić argumentacji </w:t>
      </w:r>
      <w:r w:rsidRPr="00F84AD5">
        <w:rPr>
          <w:rFonts w:ascii="Arial" w:hAnsi="Arial" w:cs="Arial"/>
          <w:i/>
          <w:color w:val="000000" w:themeColor="text1"/>
          <w:spacing w:val="4"/>
          <w:sz w:val="20"/>
          <w:szCs w:val="20"/>
          <w:lang w:bidi="pl-PL"/>
        </w:rPr>
        <w:t>Stowarzyszenia</w:t>
      </w:r>
      <w:r w:rsidRPr="00F84AD5">
        <w:rPr>
          <w:rFonts w:ascii="Arial" w:hAnsi="Arial" w:cs="Arial"/>
          <w:color w:val="000000" w:themeColor="text1"/>
          <w:spacing w:val="4"/>
          <w:sz w:val="20"/>
          <w:szCs w:val="20"/>
          <w:lang w:bidi="pl-PL"/>
        </w:rPr>
        <w:t xml:space="preserve">, jakoby organ I instancji dopuścił się naruszenia </w:t>
      </w:r>
      <w:r w:rsidRPr="00F84AD5">
        <w:rPr>
          <w:rFonts w:ascii="Arial" w:hAnsi="Arial"/>
          <w:color w:val="000000" w:themeColor="text1"/>
          <w:spacing w:val="4"/>
          <w:sz w:val="20"/>
          <w:szCs w:val="20"/>
        </w:rPr>
        <w:t xml:space="preserve">art. 86 pkt 1 </w:t>
      </w:r>
      <w:r w:rsidRPr="00F84AD5">
        <w:rPr>
          <w:rFonts w:ascii="Arial" w:hAnsi="Arial" w:cs="Arial"/>
          <w:i/>
          <w:color w:val="000000" w:themeColor="text1"/>
          <w:spacing w:val="4"/>
          <w:sz w:val="20"/>
          <w:szCs w:val="20"/>
        </w:rPr>
        <w:t xml:space="preserve">ustawy o udostępnianiu informacji o środowisku </w:t>
      </w:r>
      <w:r w:rsidRPr="00F84AD5">
        <w:rPr>
          <w:rFonts w:ascii="Arial" w:hAnsi="Arial" w:cs="Arial"/>
          <w:i/>
          <w:color w:val="000000" w:themeColor="text1"/>
          <w:spacing w:val="4"/>
          <w:sz w:val="20"/>
          <w:szCs w:val="20"/>
        </w:rPr>
        <w:br/>
        <w:t xml:space="preserve">i jego ochronie </w:t>
      </w:r>
      <w:r w:rsidRPr="00F84AD5">
        <w:rPr>
          <w:rFonts w:ascii="Arial" w:hAnsi="Arial" w:cs="Arial"/>
          <w:iCs/>
          <w:color w:val="000000" w:themeColor="text1"/>
          <w:spacing w:val="4"/>
          <w:sz w:val="20"/>
          <w:szCs w:val="20"/>
        </w:rPr>
        <w:t xml:space="preserve">w zw. z art. 11a ust. 4 w zw. z art. 11f ust. 1 pkt 3 </w:t>
      </w:r>
      <w:r w:rsidRPr="00F84AD5">
        <w:rPr>
          <w:rFonts w:ascii="Arial" w:hAnsi="Arial" w:cs="Arial"/>
          <w:i/>
          <w:color w:val="000000" w:themeColor="text1"/>
          <w:spacing w:val="4"/>
          <w:sz w:val="20"/>
          <w:szCs w:val="20"/>
        </w:rPr>
        <w:t>specustawy drogowej</w:t>
      </w:r>
      <w:r w:rsidRPr="00F84AD5">
        <w:rPr>
          <w:rFonts w:ascii="Arial" w:hAnsi="Arial" w:cs="Arial"/>
          <w:color w:val="000000" w:themeColor="text1"/>
          <w:spacing w:val="4"/>
          <w:sz w:val="20"/>
          <w:szCs w:val="20"/>
        </w:rPr>
        <w:t>,</w:t>
      </w:r>
      <w:r w:rsidRPr="00F84AD5">
        <w:rPr>
          <w:rFonts w:ascii="Arial" w:hAnsi="Arial" w:cs="Arial"/>
          <w:iCs/>
          <w:color w:val="000000" w:themeColor="text1"/>
          <w:spacing w:val="4"/>
          <w:sz w:val="20"/>
          <w:szCs w:val="20"/>
        </w:rPr>
        <w:t xml:space="preserve"> poprzez brak uwzględnienia w wydanej decyzji istotnych rozstrzygnięć zawartych w </w:t>
      </w:r>
      <w:r w:rsidRPr="00F84AD5">
        <w:rPr>
          <w:rFonts w:ascii="Arial" w:hAnsi="Arial" w:cs="Arial"/>
          <w:i/>
          <w:iCs/>
          <w:color w:val="000000" w:themeColor="text1"/>
          <w:spacing w:val="4"/>
          <w:sz w:val="20"/>
          <w:szCs w:val="20"/>
        </w:rPr>
        <w:t>decyzji RDOŚ</w:t>
      </w:r>
      <w:r w:rsidRPr="00F84AD5">
        <w:rPr>
          <w:rFonts w:ascii="Arial" w:hAnsi="Arial" w:cs="Arial"/>
          <w:iCs/>
          <w:color w:val="000000" w:themeColor="text1"/>
          <w:spacing w:val="4"/>
          <w:sz w:val="20"/>
          <w:szCs w:val="20"/>
        </w:rPr>
        <w:t xml:space="preserve"> oraz warunków wynikających z potrzeb ochrony środowiska (zwłaszcza w zakresie </w:t>
      </w:r>
      <w:r w:rsidRPr="00F84AD5">
        <w:rPr>
          <w:rFonts w:ascii="Arial" w:hAnsi="Arial" w:cs="Arial"/>
          <w:color w:val="000000" w:themeColor="text1"/>
          <w:spacing w:val="4"/>
          <w:sz w:val="20"/>
          <w:szCs w:val="20"/>
        </w:rPr>
        <w:t>ograniczenia ilości przejść dla zwierząt</w:t>
      </w:r>
      <w:r w:rsidRPr="00F84AD5">
        <w:rPr>
          <w:rFonts w:ascii="Arial" w:hAnsi="Arial" w:cs="Arial"/>
          <w:iCs/>
          <w:color w:val="000000" w:themeColor="text1"/>
          <w:spacing w:val="4"/>
          <w:sz w:val="20"/>
          <w:szCs w:val="20"/>
        </w:rPr>
        <w:t xml:space="preserve">), a tym samym poprzez wydanie decyzji sprzecznej z </w:t>
      </w:r>
      <w:r w:rsidRPr="00F84AD5">
        <w:rPr>
          <w:rFonts w:ascii="Arial" w:hAnsi="Arial" w:cs="Arial"/>
          <w:i/>
          <w:iCs/>
          <w:color w:val="000000" w:themeColor="text1"/>
          <w:spacing w:val="4"/>
          <w:sz w:val="20"/>
          <w:szCs w:val="20"/>
        </w:rPr>
        <w:t>decyzją RDOŚ</w:t>
      </w:r>
      <w:r w:rsidRPr="00F84AD5">
        <w:rPr>
          <w:rFonts w:ascii="Arial" w:hAnsi="Arial" w:cs="Arial"/>
          <w:iCs/>
          <w:color w:val="000000" w:themeColor="text1"/>
          <w:spacing w:val="4"/>
          <w:sz w:val="20"/>
          <w:szCs w:val="20"/>
        </w:rPr>
        <w:t>.</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Stosownie do treści art. 86 pkt 2 w zw. z art. 72 ust. 1 pkt 10 </w:t>
      </w:r>
      <w:r w:rsidRPr="00F84AD5">
        <w:rPr>
          <w:rFonts w:ascii="Arial" w:hAnsi="Arial" w:cs="Arial"/>
          <w:i/>
          <w:color w:val="000000" w:themeColor="text1"/>
          <w:spacing w:val="4"/>
          <w:sz w:val="20"/>
          <w:szCs w:val="20"/>
          <w:lang w:bidi="pl-PL"/>
        </w:rPr>
        <w:t xml:space="preserve">ustawy o udostępnianiu informacji </w:t>
      </w:r>
      <w:r w:rsidRPr="00F84AD5">
        <w:rPr>
          <w:rFonts w:ascii="Arial" w:hAnsi="Arial" w:cs="Arial"/>
          <w:i/>
          <w:color w:val="000000" w:themeColor="text1"/>
          <w:spacing w:val="4"/>
          <w:sz w:val="20"/>
          <w:szCs w:val="20"/>
          <w:lang w:bidi="pl-PL"/>
        </w:rPr>
        <w:br/>
        <w:t>o środowisku i jego ochronie</w:t>
      </w:r>
      <w:r w:rsidRPr="00F84AD5">
        <w:rPr>
          <w:rFonts w:ascii="Arial" w:hAnsi="Arial" w:cs="Arial"/>
          <w:color w:val="000000" w:themeColor="text1"/>
          <w:spacing w:val="4"/>
          <w:sz w:val="20"/>
          <w:szCs w:val="20"/>
          <w:lang w:bidi="pl-PL"/>
        </w:rPr>
        <w:t xml:space="preserve">, decyzja o środowiskowych uwarunkowaniach wiąże organ wydający decyzję o zezwoleniu na realizację inwestycji drogowej. Wyjątkiem w tym zakresie, dopuszczającym modyfikacje środowiskowych warunków realizacji przedsięwzięcia, jest możliwość przeprowadzenia ponownej oceny oddziaływania na środowisko przed wydaniem zezwolenia na realizację inwestycji drogowej, na podstawie art. 88 i nast. </w:t>
      </w:r>
      <w:r w:rsidRPr="00F84AD5">
        <w:rPr>
          <w:rFonts w:ascii="Arial" w:hAnsi="Arial" w:cs="Arial"/>
          <w:i/>
          <w:color w:val="000000" w:themeColor="text1"/>
          <w:spacing w:val="4"/>
          <w:sz w:val="20"/>
          <w:szCs w:val="20"/>
          <w:lang w:bidi="pl-PL"/>
        </w:rPr>
        <w:t>ustawy o udostępnianiu informacji o środowisku i jego ochronie</w:t>
      </w:r>
      <w:r w:rsidRPr="00F84AD5">
        <w:rPr>
          <w:rFonts w:ascii="Arial" w:hAnsi="Arial" w:cs="Arial"/>
          <w:color w:val="000000" w:themeColor="text1"/>
          <w:spacing w:val="4"/>
          <w:sz w:val="20"/>
          <w:szCs w:val="20"/>
          <w:lang w:bidi="pl-PL"/>
        </w:rPr>
        <w:t xml:space="preserve">.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W świetle przepisów </w:t>
      </w:r>
      <w:r w:rsidRPr="00F84AD5">
        <w:rPr>
          <w:rFonts w:ascii="Arial" w:hAnsi="Arial" w:cs="Arial"/>
          <w:i/>
          <w:color w:val="000000" w:themeColor="text1"/>
          <w:spacing w:val="4"/>
          <w:sz w:val="20"/>
          <w:szCs w:val="20"/>
          <w:lang w:bidi="pl-PL"/>
        </w:rPr>
        <w:t>ustawy</w:t>
      </w:r>
      <w:r w:rsidRPr="00F84AD5">
        <w:rPr>
          <w:rFonts w:ascii="Arial" w:hAnsi="Arial" w:cs="Arial"/>
          <w:color w:val="000000" w:themeColor="text1"/>
          <w:spacing w:val="4"/>
          <w:sz w:val="20"/>
          <w:szCs w:val="20"/>
          <w:lang w:bidi="pl-PL"/>
        </w:rPr>
        <w:t xml:space="preserve"> </w:t>
      </w:r>
      <w:r w:rsidRPr="00F84AD5">
        <w:rPr>
          <w:rFonts w:ascii="Arial" w:hAnsi="Arial" w:cs="Arial"/>
          <w:i/>
          <w:color w:val="000000" w:themeColor="text1"/>
          <w:spacing w:val="4"/>
          <w:sz w:val="20"/>
          <w:szCs w:val="20"/>
          <w:lang w:bidi="pl-PL"/>
        </w:rPr>
        <w:t>o udostępnianiu informacji o środowisku i jego ochronie</w:t>
      </w:r>
      <w:r w:rsidRPr="00F84AD5">
        <w:rPr>
          <w:rFonts w:ascii="Arial" w:hAnsi="Arial" w:cs="Arial"/>
          <w:color w:val="000000" w:themeColor="text1"/>
          <w:spacing w:val="4"/>
          <w:sz w:val="20"/>
          <w:szCs w:val="20"/>
          <w:lang w:bidi="pl-PL"/>
        </w:rPr>
        <w:t xml:space="preserve">, decyzja </w:t>
      </w:r>
      <w:r w:rsidRPr="00F84AD5">
        <w:rPr>
          <w:rFonts w:ascii="Arial" w:hAnsi="Arial" w:cs="Arial"/>
          <w:color w:val="000000" w:themeColor="text1"/>
          <w:spacing w:val="4"/>
          <w:sz w:val="20"/>
          <w:szCs w:val="20"/>
          <w:lang w:bidi="pl-PL"/>
        </w:rPr>
        <w:br/>
        <w:t xml:space="preserve">o środowiskowych uwarunkowaniach nie kończy bowiem procesu oceny oddziaływania na środowisko. Może się zdarzyć, że informacje dotyczące planowanego przedsięwzięcia (zwłaszcza rozwiązań projektowych), dostępne na etapie ustalania uwarunkowań środowiskowych, będą zbyt ogólne </w:t>
      </w:r>
      <w:r w:rsidRPr="00F84AD5">
        <w:rPr>
          <w:rFonts w:ascii="Arial" w:hAnsi="Arial" w:cs="Arial"/>
          <w:color w:val="000000" w:themeColor="text1"/>
          <w:spacing w:val="4"/>
          <w:sz w:val="20"/>
          <w:szCs w:val="20"/>
          <w:lang w:bidi="pl-PL"/>
        </w:rPr>
        <w:br/>
        <w:t>i nieprecyzyjne, aby w pełni zidentyfikować możliwe oddziaływania oraz zaproponować ostateczną listę działań zapobiegawczych i łagodzących. Będzie to dotyczyło w szczególności postępowań w sprawie oceny oddziaływania na środowisko, które przeprowadzono przed uzyskaniem decyzji o zezwoleniu na realizację inwestycji drogowej, kiedy to inwestorzy rzadko dysponują wyczerpującymi danymi na temat inwestycji. Dodatkowo, od wydania decyzji o środowiskowych uwarunkowaniach mogą zmienić się niektóre okoliczności, w których analizowano planowane przedsięwzięcie i jego potencjalny wpływ na środowisko.</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Biorąc więc pod uwagę fakt, że ponowna ocena oddziaływania przedsięwzięcia na środowisko będzie przeprowadzana na dalszym etapie procesu inwestycyjnego, ustawodawca w art. 88-95 </w:t>
      </w:r>
      <w:r w:rsidRPr="00F84AD5">
        <w:rPr>
          <w:rFonts w:ascii="Arial" w:hAnsi="Arial" w:cs="Arial"/>
          <w:i/>
          <w:color w:val="000000" w:themeColor="text1"/>
          <w:spacing w:val="4"/>
          <w:sz w:val="20"/>
          <w:szCs w:val="20"/>
          <w:lang w:bidi="pl-PL"/>
        </w:rPr>
        <w:t xml:space="preserve">ustawy </w:t>
      </w:r>
      <w:r w:rsidRPr="00F84AD5">
        <w:rPr>
          <w:rFonts w:ascii="Arial" w:hAnsi="Arial" w:cs="Arial"/>
          <w:i/>
          <w:color w:val="000000" w:themeColor="text1"/>
          <w:spacing w:val="4"/>
          <w:sz w:val="20"/>
          <w:szCs w:val="20"/>
          <w:lang w:bidi="pl-PL"/>
        </w:rPr>
        <w:br/>
        <w:t>o udostępnianiu informacji o środowisku i jego ochronie</w:t>
      </w:r>
      <w:r w:rsidRPr="00F84AD5">
        <w:rPr>
          <w:rFonts w:ascii="Arial" w:hAnsi="Arial" w:cs="Arial"/>
          <w:color w:val="000000" w:themeColor="text1"/>
          <w:spacing w:val="4"/>
          <w:sz w:val="20"/>
          <w:szCs w:val="20"/>
          <w:lang w:bidi="pl-PL"/>
        </w:rPr>
        <w:t xml:space="preserve"> określił autonomiczne zasady jej przeprowadzania.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Zawarte w tych przepisach rozwiązania są również konsekwencją poglądów zaprezentowanych przez Europejski Trybunał Sprawiedliwości, który w jednym ze swych orzeczeń (wyrok ETS z dnia 4 maja 2006 r. w sprawie C-508/03, EUR-Lex) stwierdził, że „jeżeli prawo krajowe przewiduje wieloetapową procedurę wydawania zezwolenia, w której jedna z decyzji jest decyzją główną, a druga decyzją wykonawczą, która nie może wykraczać poza zakres decyzji głównej, możliwe oddziaływanie danego przedsięwzięcia na środowisko należy określić i ocenić w trakcie postępowania w sprawie wydania decyzji głównej. Jedynie w przypadku, gdy oddziaływanie to można określić dopiero w trakcie postępowania w sprawie wydania decyzji wykonawczej, oceny tej należy dokonać w trakcie tego ostatniego postępowania”. Przepis art. 2 ust. 1 dyrektywy Parlamentu Europejskiego i Rady 2011/92/EU z dnia 13 grudnia 2011 r. w sprawie oceny skutków wywieranych przez niektóre przedsięwzięcia publiczne i prywatne na środowisko, obliguje państwa członkowskie do podjęcia wszystkich niezbędnych środków, pozwalających na właściwą ocenę skutków środowiskowych wynikających </w:t>
      </w:r>
      <w:r w:rsidRPr="00F84AD5">
        <w:rPr>
          <w:rFonts w:ascii="Arial" w:hAnsi="Arial" w:cs="Arial"/>
          <w:color w:val="000000" w:themeColor="text1"/>
          <w:spacing w:val="4"/>
          <w:sz w:val="20"/>
          <w:szCs w:val="20"/>
          <w:lang w:bidi="pl-PL"/>
        </w:rPr>
        <w:br/>
        <w:t>z realizacji przedsięwzięcia. W szczególności art. 2 ust. 2 ww. dyrektywy 2011/92/EU z dnia 13 grudnia 2011 r. stanowi, że ocena oddziaływania na środowisko może być zintegrowana z istniejącymi procedurami udzielania zezwolenia na inwestycję w państwach członkowskich lub, jeżeli takie nie istnieją, z innymi procedurami albo z procedurami, które będą ustanowione do realizacji celów niniejszej dyrektywy.</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lastRenderedPageBreak/>
        <w:t>Dlatego też, mając na uwadze szczegółowość projektu budowlanego, jak również nowe dane przyrodnicze i środowiskowe, aby dokonać wyboru optymalnych rozwiązań chroniących środowisko przyrodnicze przed negatywnym oddziaływaniem planowanego przedsięwzięcia, koniecznym jest powtórzenie postępowania w sprawie oceny oddziaływania na środowisko i ocena przedsięwzięcia na podstawie aktualnych, rzeczywistych okoliczności. Działanie takie w pełni realizuje cele ww. dyrektywy 2011/92/EU z dnia 13 grudnia 2011 r.</w:t>
      </w:r>
    </w:p>
    <w:p w:rsidR="004F2496" w:rsidRPr="00F84AD5" w:rsidRDefault="004F2496" w:rsidP="004F2496">
      <w:pPr>
        <w:pStyle w:val="Teksttreci0"/>
        <w:shd w:val="clear" w:color="auto" w:fill="auto"/>
        <w:spacing w:after="240" w:line="240" w:lineRule="exact"/>
        <w:jc w:val="both"/>
        <w:rPr>
          <w:rFonts w:ascii="Arial" w:hAnsi="Arial" w:cs="Arial"/>
          <w:color w:val="000000" w:themeColor="text1"/>
          <w:spacing w:val="4"/>
          <w:sz w:val="20"/>
          <w:szCs w:val="20"/>
          <w:lang w:val="pl-PL"/>
        </w:rPr>
      </w:pPr>
      <w:r w:rsidRPr="00F84AD5">
        <w:rPr>
          <w:rFonts w:ascii="Arial" w:hAnsi="Arial" w:cs="Arial"/>
          <w:color w:val="000000" w:themeColor="text1"/>
          <w:spacing w:val="4"/>
          <w:sz w:val="20"/>
          <w:szCs w:val="20"/>
          <w:lang w:val="pl-PL" w:bidi="pl-PL"/>
        </w:rPr>
        <w:t xml:space="preserve">W niniejszej sprawie Wojewoda Mazowiecki, upoważniony do wydania decyzji o zezwoleniu na realizację przedmiotowej inwestycji drogowej, jak i Regionalny Dyrektor Ochrony Środowiska </w:t>
      </w:r>
      <w:r w:rsidRPr="00F84AD5">
        <w:rPr>
          <w:rFonts w:ascii="Arial" w:hAnsi="Arial" w:cs="Arial"/>
          <w:color w:val="000000" w:themeColor="text1"/>
          <w:spacing w:val="4"/>
          <w:sz w:val="20"/>
          <w:szCs w:val="20"/>
          <w:lang w:val="pl-PL" w:bidi="pl-PL"/>
        </w:rPr>
        <w:br/>
        <w:t xml:space="preserve">w </w:t>
      </w:r>
      <w:r w:rsidRPr="00F84AD5">
        <w:rPr>
          <w:rFonts w:ascii="Arial" w:hAnsi="Arial" w:cs="Arial"/>
          <w:color w:val="000000" w:themeColor="text1"/>
          <w:spacing w:val="4"/>
          <w:sz w:val="20"/>
          <w:szCs w:val="20"/>
          <w:lang w:val="pl-PL"/>
        </w:rPr>
        <w:t xml:space="preserve">Warszawie – </w:t>
      </w:r>
      <w:r w:rsidRPr="00F84AD5">
        <w:rPr>
          <w:rFonts w:ascii="Arial" w:hAnsi="Arial" w:cs="Arial"/>
          <w:color w:val="000000" w:themeColor="text1"/>
          <w:spacing w:val="4"/>
          <w:sz w:val="20"/>
          <w:szCs w:val="20"/>
          <w:lang w:val="pl-PL" w:bidi="pl-PL"/>
        </w:rPr>
        <w:t xml:space="preserve">upoważniony do uzgodnienia warunków realizacji inwestycji, słusznie wszczęli procedurę przewidzianą w art. 88 i nast. </w:t>
      </w:r>
      <w:r w:rsidRPr="00F84AD5">
        <w:rPr>
          <w:rFonts w:ascii="Arial" w:hAnsi="Arial" w:cs="Arial"/>
          <w:i/>
          <w:color w:val="000000" w:themeColor="text1"/>
          <w:spacing w:val="4"/>
          <w:sz w:val="20"/>
          <w:szCs w:val="20"/>
          <w:lang w:val="pl-PL" w:bidi="pl-PL"/>
        </w:rPr>
        <w:t>ustawy o udostępnianiu informacji o środowisku i jego ochronie</w:t>
      </w:r>
      <w:r w:rsidRPr="00F84AD5">
        <w:rPr>
          <w:rFonts w:ascii="Arial" w:hAnsi="Arial" w:cs="Arial"/>
          <w:color w:val="000000" w:themeColor="text1"/>
          <w:spacing w:val="4"/>
          <w:sz w:val="20"/>
          <w:szCs w:val="20"/>
          <w:lang w:val="pl-PL" w:bidi="pl-PL"/>
        </w:rPr>
        <w:t xml:space="preserve">. Zauważyć bowiem należy, iż w pkt 5a </w:t>
      </w:r>
      <w:r w:rsidRPr="00F84AD5">
        <w:rPr>
          <w:rFonts w:ascii="Arial" w:hAnsi="Arial" w:cs="Arial"/>
          <w:i/>
          <w:color w:val="000000" w:themeColor="text1"/>
          <w:spacing w:val="4"/>
          <w:sz w:val="20"/>
          <w:szCs w:val="20"/>
          <w:lang w:val="pl-PL"/>
        </w:rPr>
        <w:t>decyzji RDOŚ</w:t>
      </w:r>
      <w:r w:rsidRPr="00F84AD5">
        <w:rPr>
          <w:rFonts w:ascii="Arial" w:hAnsi="Arial" w:cs="Arial"/>
          <w:color w:val="000000" w:themeColor="text1"/>
          <w:spacing w:val="4"/>
          <w:sz w:val="20"/>
          <w:szCs w:val="20"/>
          <w:lang w:val="pl-PL"/>
        </w:rPr>
        <w:t xml:space="preserve"> (dodanym pkt I.5 </w:t>
      </w:r>
      <w:r w:rsidRPr="00F84AD5">
        <w:rPr>
          <w:rFonts w:ascii="Arial" w:hAnsi="Arial" w:cs="Arial"/>
          <w:i/>
          <w:color w:val="000000" w:themeColor="text1"/>
          <w:spacing w:val="4"/>
          <w:sz w:val="20"/>
          <w:szCs w:val="20"/>
          <w:lang w:val="pl-PL"/>
        </w:rPr>
        <w:t>decyzji zmieniającej GDOŚ</w:t>
      </w:r>
      <w:r w:rsidRPr="00F84AD5">
        <w:rPr>
          <w:rFonts w:ascii="Arial" w:hAnsi="Arial" w:cs="Arial"/>
          <w:color w:val="000000" w:themeColor="text1"/>
          <w:spacing w:val="4"/>
          <w:sz w:val="20"/>
          <w:szCs w:val="20"/>
          <w:lang w:val="pl-PL"/>
        </w:rPr>
        <w:t>)</w:t>
      </w:r>
      <w:r w:rsidRPr="00F84AD5">
        <w:rPr>
          <w:rFonts w:ascii="Arial" w:hAnsi="Arial" w:cs="Arial"/>
          <w:i/>
          <w:color w:val="000000" w:themeColor="text1"/>
          <w:spacing w:val="4"/>
          <w:sz w:val="20"/>
          <w:szCs w:val="20"/>
          <w:lang w:val="pl-PL"/>
        </w:rPr>
        <w:t xml:space="preserve"> </w:t>
      </w:r>
      <w:r w:rsidRPr="00F84AD5">
        <w:rPr>
          <w:rFonts w:ascii="Arial" w:hAnsi="Arial" w:cs="Arial"/>
          <w:color w:val="000000" w:themeColor="text1"/>
          <w:spacing w:val="4"/>
          <w:sz w:val="20"/>
          <w:szCs w:val="20"/>
          <w:lang w:val="pl-PL"/>
        </w:rPr>
        <w:t xml:space="preserve">stwierdzono konieczność ponownego przeprowadzenia oceny oddziaływania przedsięwzięcia na środowisko, zaś </w:t>
      </w:r>
      <w:r w:rsidRPr="00F84AD5">
        <w:rPr>
          <w:rFonts w:ascii="Arial" w:hAnsi="Arial" w:cs="Arial"/>
          <w:i/>
          <w:color w:val="000000" w:themeColor="text1"/>
          <w:spacing w:val="4"/>
          <w:sz w:val="20"/>
          <w:szCs w:val="20"/>
          <w:lang w:val="pl-PL"/>
        </w:rPr>
        <w:t>inwestor</w:t>
      </w:r>
      <w:r w:rsidRPr="00F84AD5">
        <w:rPr>
          <w:rFonts w:ascii="Arial" w:hAnsi="Arial" w:cs="Arial"/>
          <w:color w:val="000000" w:themeColor="text1"/>
          <w:spacing w:val="4"/>
          <w:sz w:val="20"/>
          <w:szCs w:val="20"/>
          <w:lang w:val="pl-PL"/>
        </w:rPr>
        <w:t xml:space="preserve"> przedłożył, wraz z wnioskiem o wydanie zezwolenia na realizację inwestycji drogowej, </w:t>
      </w:r>
      <w:r w:rsidRPr="00F84AD5">
        <w:rPr>
          <w:rFonts w:ascii="Arial" w:hAnsi="Arial" w:cs="Arial"/>
          <w:i/>
          <w:color w:val="000000" w:themeColor="text1"/>
          <w:spacing w:val="4"/>
          <w:sz w:val="20"/>
          <w:szCs w:val="20"/>
          <w:lang w:val="pl-PL"/>
        </w:rPr>
        <w:t>raport ooś</w:t>
      </w:r>
      <w:r w:rsidRPr="00F84AD5">
        <w:rPr>
          <w:rFonts w:ascii="Arial" w:hAnsi="Arial" w:cs="Arial"/>
          <w:color w:val="000000" w:themeColor="text1"/>
          <w:spacing w:val="4"/>
          <w:sz w:val="20"/>
          <w:szCs w:val="20"/>
          <w:lang w:val="pl-PL"/>
        </w:rPr>
        <w:t xml:space="preserve"> (art. 88 ust. 1a </w:t>
      </w:r>
      <w:r w:rsidRPr="00F84AD5">
        <w:rPr>
          <w:rFonts w:ascii="Arial" w:hAnsi="Arial" w:cs="Arial"/>
          <w:i/>
          <w:color w:val="000000" w:themeColor="text1"/>
          <w:spacing w:val="4"/>
          <w:sz w:val="20"/>
          <w:szCs w:val="20"/>
          <w:lang w:val="pl-PL" w:bidi="pl-PL"/>
        </w:rPr>
        <w:t>ustawy o udostępnianiu informacji o środowisku i jego ochronie</w:t>
      </w:r>
      <w:r w:rsidRPr="00F84AD5">
        <w:rPr>
          <w:rFonts w:ascii="Arial" w:hAnsi="Arial" w:cs="Arial"/>
          <w:color w:val="000000" w:themeColor="text1"/>
          <w:spacing w:val="4"/>
          <w:sz w:val="20"/>
          <w:szCs w:val="20"/>
          <w:lang w:val="pl-PL" w:bidi="pl-PL"/>
        </w:rPr>
        <w:t>)</w:t>
      </w:r>
      <w:r w:rsidRPr="00F84AD5">
        <w:rPr>
          <w:rFonts w:ascii="Arial" w:hAnsi="Arial" w:cs="Arial"/>
          <w:color w:val="000000" w:themeColor="text1"/>
          <w:spacing w:val="4"/>
          <w:sz w:val="20"/>
          <w:szCs w:val="20"/>
          <w:lang w:val="pl-PL"/>
        </w:rPr>
        <w:t xml:space="preserve">. Jak wskazano w uzasadnieniu </w:t>
      </w:r>
      <w:r w:rsidRPr="00F84AD5">
        <w:rPr>
          <w:rFonts w:ascii="Arial" w:hAnsi="Arial" w:cs="Arial"/>
          <w:i/>
          <w:color w:val="000000" w:themeColor="text1"/>
          <w:spacing w:val="4"/>
          <w:sz w:val="20"/>
          <w:szCs w:val="20"/>
          <w:lang w:val="pl-PL"/>
        </w:rPr>
        <w:t>decyzji zmieniającej RDOŚ</w:t>
      </w:r>
      <w:r w:rsidRPr="00F84AD5">
        <w:rPr>
          <w:rFonts w:ascii="Arial" w:hAnsi="Arial" w:cs="Arial"/>
          <w:color w:val="000000" w:themeColor="text1"/>
          <w:spacing w:val="4"/>
          <w:sz w:val="20"/>
          <w:szCs w:val="20"/>
          <w:lang w:val="pl-PL"/>
        </w:rPr>
        <w:t xml:space="preserve">, „Generalny Dyrektor Ochrony Środowiska przychylił się (…) do wniosku inwestora o uzupełnienia sentencji decyzji o środowiskowych uwarunkowaniach o obowiązek przeprowadzenia oceny oddziaływania na środowisko w ramach postępowania w sprawie wydania zezwolenia na realizację inwestycji drogowej. Na etapie ponownej oceny oddziaływania na środowisko przedstawia się aktualny raport o oddziaływaniu przedsięwzięcia na środowisko, w którym powtórnie ocenia się wpływ przedsięwzięcia na poszczególne elementy środowiska, z uwzględnieniem warunków ustalonych w decyzji o środowiskowych uwarunkowaniach oraz szczegółowych rozwiązań projektowych. (…) </w:t>
      </w:r>
      <w:r w:rsidRPr="00F84AD5">
        <w:rPr>
          <w:rFonts w:ascii="Arial" w:hAnsi="Arial" w:cs="Arial"/>
          <w:color w:val="000000" w:themeColor="text1"/>
          <w:spacing w:val="4"/>
          <w:sz w:val="20"/>
          <w:szCs w:val="20"/>
          <w:shd w:val="clear" w:color="auto" w:fill="auto"/>
          <w:lang w:val="pl-PL" w:eastAsia="pl-PL"/>
        </w:rPr>
        <w:t xml:space="preserve">Na etapie projektu budowlanego należy rozważyć również korektę założeń projektowych obiektów drogowych takich jak węzły, drogi dojazdowe, infrastruktura związana z siecią odwodnienia drogi, itp., w celu dodatkowego ograniczenia wpływu </w:t>
      </w:r>
      <w:r w:rsidRPr="00F84AD5">
        <w:rPr>
          <w:rFonts w:ascii="Arial" w:hAnsi="Arial" w:cs="Arial"/>
          <w:color w:val="000000" w:themeColor="text1"/>
          <w:spacing w:val="4"/>
          <w:sz w:val="20"/>
          <w:szCs w:val="20"/>
          <w:shd w:val="clear" w:color="auto" w:fill="auto"/>
          <w:lang w:val="pl-PL" w:eastAsia="pl-PL"/>
        </w:rPr>
        <w:br/>
        <w:t xml:space="preserve">ww. elementów na funkcjonalność przejść dla zwierząt. Powyższa analiza jest szczególnie istotna </w:t>
      </w:r>
      <w:r w:rsidRPr="00F84AD5">
        <w:rPr>
          <w:rFonts w:ascii="Arial" w:hAnsi="Arial" w:cs="Arial"/>
          <w:color w:val="000000" w:themeColor="text1"/>
          <w:spacing w:val="4"/>
          <w:sz w:val="20"/>
          <w:szCs w:val="20"/>
          <w:shd w:val="clear" w:color="auto" w:fill="auto"/>
          <w:lang w:val="pl-PL" w:eastAsia="pl-PL"/>
        </w:rPr>
        <w:br/>
        <w:t xml:space="preserve">w przypadku węzła </w:t>
      </w:r>
      <w:r w:rsidRPr="00F84AD5">
        <w:rPr>
          <w:rFonts w:ascii="Sylfaen" w:hAnsi="Sylfaen" w:cs="Arial"/>
          <w:color w:val="000000" w:themeColor="text1"/>
          <w:spacing w:val="4"/>
          <w:sz w:val="20"/>
          <w:szCs w:val="20"/>
          <w:shd w:val="clear" w:color="auto" w:fill="auto"/>
          <w:lang w:val="pl-PL" w:eastAsia="pl-PL"/>
        </w:rPr>
        <w:t>»</w:t>
      </w:r>
      <w:r w:rsidRPr="00F84AD5">
        <w:rPr>
          <w:rFonts w:ascii="Arial" w:hAnsi="Arial" w:cs="Arial"/>
          <w:color w:val="000000" w:themeColor="text1"/>
          <w:spacing w:val="4"/>
          <w:sz w:val="20"/>
          <w:szCs w:val="20"/>
          <w:shd w:val="clear" w:color="auto" w:fill="auto"/>
          <w:lang w:val="pl-PL" w:eastAsia="pl-PL"/>
        </w:rPr>
        <w:t>Pieńki Rzewińskie</w:t>
      </w:r>
      <w:r w:rsidRPr="00F84AD5">
        <w:rPr>
          <w:rFonts w:ascii="Sylfaen" w:hAnsi="Sylfaen" w:cs="Arial"/>
          <w:color w:val="000000" w:themeColor="text1"/>
          <w:spacing w:val="4"/>
          <w:sz w:val="20"/>
          <w:szCs w:val="20"/>
          <w:shd w:val="clear" w:color="auto" w:fill="auto"/>
          <w:lang w:val="pl-PL" w:eastAsia="pl-PL"/>
        </w:rPr>
        <w:t>«</w:t>
      </w:r>
      <w:r w:rsidRPr="00F84AD5">
        <w:rPr>
          <w:rFonts w:ascii="Arial" w:hAnsi="Arial" w:cs="Arial"/>
          <w:color w:val="000000" w:themeColor="text1"/>
          <w:spacing w:val="4"/>
          <w:sz w:val="20"/>
          <w:szCs w:val="20"/>
          <w:shd w:val="clear" w:color="auto" w:fill="auto"/>
          <w:lang w:val="pl-PL" w:eastAsia="pl-PL"/>
        </w:rPr>
        <w:t xml:space="preserve"> i węzła </w:t>
      </w:r>
      <w:r w:rsidRPr="00F84AD5">
        <w:rPr>
          <w:rFonts w:ascii="Sylfaen" w:hAnsi="Sylfaen" w:cs="Arial"/>
          <w:color w:val="000000" w:themeColor="text1"/>
          <w:spacing w:val="4"/>
          <w:sz w:val="20"/>
          <w:szCs w:val="20"/>
          <w:shd w:val="clear" w:color="auto" w:fill="auto"/>
          <w:lang w:val="pl-PL" w:eastAsia="pl-PL"/>
        </w:rPr>
        <w:t>»</w:t>
      </w:r>
      <w:r w:rsidRPr="00F84AD5">
        <w:rPr>
          <w:rFonts w:ascii="Arial" w:hAnsi="Arial" w:cs="Arial"/>
          <w:color w:val="000000" w:themeColor="text1"/>
          <w:spacing w:val="4"/>
          <w:sz w:val="20"/>
          <w:szCs w:val="20"/>
          <w:shd w:val="clear" w:color="auto" w:fill="auto"/>
          <w:lang w:val="pl-PL" w:eastAsia="pl-PL"/>
        </w:rPr>
        <w:t>Dłużniewo</w:t>
      </w:r>
      <w:r w:rsidRPr="00F84AD5">
        <w:rPr>
          <w:rFonts w:ascii="Sylfaen" w:hAnsi="Sylfaen" w:cs="Arial"/>
          <w:color w:val="000000" w:themeColor="text1"/>
          <w:spacing w:val="4"/>
          <w:sz w:val="20"/>
          <w:szCs w:val="20"/>
          <w:shd w:val="clear" w:color="auto" w:fill="auto"/>
          <w:lang w:val="pl-PL" w:eastAsia="pl-PL"/>
        </w:rPr>
        <w:t>«</w:t>
      </w:r>
      <w:r w:rsidRPr="00F84AD5">
        <w:rPr>
          <w:rFonts w:ascii="Arial" w:hAnsi="Arial" w:cs="Arial"/>
          <w:color w:val="000000" w:themeColor="text1"/>
          <w:spacing w:val="4"/>
          <w:sz w:val="20"/>
          <w:szCs w:val="20"/>
          <w:shd w:val="clear" w:color="auto" w:fill="auto"/>
          <w:lang w:val="pl-PL" w:eastAsia="pl-PL"/>
        </w:rPr>
        <w:t>.”</w:t>
      </w:r>
      <w:r w:rsidRPr="00F84AD5">
        <w:rPr>
          <w:rFonts w:ascii="Arial" w:hAnsi="Arial" w:cs="Arial"/>
          <w:color w:val="000000" w:themeColor="text1"/>
          <w:spacing w:val="4"/>
          <w:sz w:val="20"/>
          <w:szCs w:val="20"/>
          <w:lang w:val="pl-PL" w:bidi="pl-PL"/>
        </w:rPr>
        <w:t>. Z tego względu organ środowiskowy nałożył w ww. decyzji obowiązek przeprowadzenia ponownej oceny oddziaływania przedsięwzięcia na środowisko, na etapie postępowania w sprawie udzielenia zezwolenia na realizację inwestycji drogowej.</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wynika z zapisów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w ramach postępowania wpadkowego zakończonego tym postanowieniem, zmodyfikowano i uszczegółowiono część warunków zawartych </w:t>
      </w:r>
      <w:r w:rsidRPr="00F84AD5">
        <w:rPr>
          <w:rFonts w:ascii="Arial" w:hAnsi="Arial" w:cs="Arial"/>
          <w:color w:val="000000" w:themeColor="text1"/>
          <w:spacing w:val="4"/>
          <w:sz w:val="20"/>
          <w:szCs w:val="20"/>
        </w:rPr>
        <w:br/>
        <w:t xml:space="preserve">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w tym m.in. dotyczące lokalizacji obiektów umożliwiających migrację w poprzek pasa drogowego małych ssaków i płazów.</w:t>
      </w:r>
    </w:p>
    <w:p w:rsidR="004F2496" w:rsidRPr="00F84AD5" w:rsidRDefault="004F2496" w:rsidP="004F2496">
      <w:pPr>
        <w:spacing w:after="240" w:line="240" w:lineRule="exact"/>
        <w:jc w:val="both"/>
        <w:outlineLvl w:val="0"/>
        <w:rPr>
          <w:rFonts w:ascii="Arial" w:hAnsi="Arial" w:cs="Arial"/>
          <w:bCs/>
          <w:color w:val="000000" w:themeColor="text1"/>
          <w:spacing w:val="4"/>
          <w:sz w:val="20"/>
          <w:szCs w:val="20"/>
        </w:rPr>
      </w:pPr>
      <w:r w:rsidRPr="00F84AD5">
        <w:rPr>
          <w:rFonts w:ascii="Arial" w:hAnsi="Arial" w:cs="Arial"/>
          <w:bCs/>
          <w:color w:val="000000" w:themeColor="text1"/>
          <w:spacing w:val="4"/>
          <w:sz w:val="20"/>
          <w:szCs w:val="20"/>
        </w:rPr>
        <w:t xml:space="preserve">Przechodząc zatem do poszczególnych zarzutów </w:t>
      </w:r>
      <w:r w:rsidRPr="00F84AD5">
        <w:rPr>
          <w:rFonts w:ascii="Arial" w:hAnsi="Arial" w:cs="Arial"/>
          <w:bCs/>
          <w:i/>
          <w:iCs/>
          <w:color w:val="000000" w:themeColor="text1"/>
          <w:spacing w:val="4"/>
          <w:sz w:val="20"/>
          <w:szCs w:val="20"/>
        </w:rPr>
        <w:t>Stowarzyszenia</w:t>
      </w:r>
      <w:r w:rsidRPr="00F84AD5">
        <w:rPr>
          <w:rFonts w:ascii="Arial" w:hAnsi="Arial" w:cs="Arial"/>
          <w:bCs/>
          <w:color w:val="000000" w:themeColor="text1"/>
          <w:spacing w:val="4"/>
          <w:sz w:val="20"/>
          <w:szCs w:val="20"/>
        </w:rPr>
        <w:t xml:space="preserve"> skierowanych wobec </w:t>
      </w:r>
      <w:r w:rsidRPr="00F84AD5">
        <w:rPr>
          <w:rFonts w:ascii="Arial" w:hAnsi="Arial" w:cs="Arial"/>
          <w:bCs/>
          <w:i/>
          <w:iCs/>
          <w:color w:val="000000" w:themeColor="text1"/>
          <w:spacing w:val="4"/>
          <w:sz w:val="20"/>
          <w:szCs w:val="20"/>
        </w:rPr>
        <w:t>postanowienia uzgadniającego</w:t>
      </w:r>
      <w:r w:rsidRPr="00F84AD5">
        <w:rPr>
          <w:rFonts w:ascii="Arial" w:hAnsi="Arial" w:cs="Arial"/>
          <w:bCs/>
          <w:color w:val="000000" w:themeColor="text1"/>
          <w:spacing w:val="4"/>
          <w:sz w:val="20"/>
          <w:szCs w:val="20"/>
        </w:rPr>
        <w:t xml:space="preserve"> i przyjętych rozwiązań w zakresie ochrony środowiska, na wstępie wskazać należy, </w:t>
      </w:r>
      <w:r w:rsidRPr="00F84AD5">
        <w:rPr>
          <w:rFonts w:ascii="Arial" w:hAnsi="Arial" w:cs="Arial"/>
          <w:bCs/>
          <w:color w:val="000000" w:themeColor="text1"/>
          <w:spacing w:val="4"/>
          <w:sz w:val="20"/>
          <w:szCs w:val="20"/>
        </w:rPr>
        <w:br/>
        <w:t xml:space="preserve">że </w:t>
      </w:r>
      <w:r w:rsidRPr="00F84AD5">
        <w:rPr>
          <w:rFonts w:ascii="Arial" w:hAnsi="Arial" w:cs="Arial"/>
          <w:bCs/>
          <w:iCs/>
          <w:color w:val="000000" w:themeColor="text1"/>
          <w:spacing w:val="4"/>
          <w:sz w:val="20"/>
          <w:szCs w:val="20"/>
        </w:rPr>
        <w:t xml:space="preserve">w orzecznictwie </w:t>
      </w:r>
      <w:proofErr w:type="spellStart"/>
      <w:r w:rsidRPr="00F84AD5">
        <w:rPr>
          <w:rFonts w:ascii="Arial" w:hAnsi="Arial" w:cs="Arial"/>
          <w:bCs/>
          <w:iCs/>
          <w:color w:val="000000" w:themeColor="text1"/>
          <w:spacing w:val="4"/>
          <w:sz w:val="20"/>
          <w:szCs w:val="20"/>
        </w:rPr>
        <w:t>sądowoadministracyjnym</w:t>
      </w:r>
      <w:proofErr w:type="spellEnd"/>
      <w:r w:rsidRPr="00F84AD5">
        <w:rPr>
          <w:rFonts w:ascii="Arial" w:hAnsi="Arial" w:cs="Arial"/>
          <w:bCs/>
          <w:iCs/>
          <w:color w:val="000000" w:themeColor="text1"/>
          <w:spacing w:val="4"/>
          <w:sz w:val="20"/>
          <w:szCs w:val="20"/>
        </w:rPr>
        <w:t xml:space="preserve"> (vide: wyroki Naczelnego Sądu Administracyjnego z dnia </w:t>
      </w:r>
      <w:r w:rsidRPr="00F84AD5">
        <w:rPr>
          <w:rFonts w:ascii="Arial" w:hAnsi="Arial" w:cs="Arial"/>
          <w:bCs/>
          <w:iCs/>
          <w:color w:val="000000" w:themeColor="text1"/>
          <w:spacing w:val="4"/>
          <w:sz w:val="20"/>
          <w:szCs w:val="20"/>
        </w:rPr>
        <w:br/>
        <w:t xml:space="preserve">7 lutego 2018 r., sygn. akt II OSK 3308/17, z dnia 5 grudnia 2017 r., sygn. akt II OSK 2343/17, i z dnia </w:t>
      </w:r>
      <w:r w:rsidRPr="00F84AD5">
        <w:rPr>
          <w:rFonts w:ascii="Arial" w:hAnsi="Arial" w:cs="Arial"/>
          <w:bCs/>
          <w:iCs/>
          <w:color w:val="000000" w:themeColor="text1"/>
          <w:spacing w:val="4"/>
          <w:sz w:val="20"/>
          <w:szCs w:val="20"/>
        </w:rPr>
        <w:br/>
        <w:t xml:space="preserve">24 lutego 2012 r., sygn. akt II OSK 2581/11, wyroki Wojewódzkiego Sądu Administracyjnego </w:t>
      </w:r>
      <w:r w:rsidRPr="00F84AD5">
        <w:rPr>
          <w:rFonts w:ascii="Arial" w:hAnsi="Arial" w:cs="Arial"/>
          <w:bCs/>
          <w:iCs/>
          <w:color w:val="000000" w:themeColor="text1"/>
          <w:spacing w:val="4"/>
          <w:sz w:val="20"/>
          <w:szCs w:val="20"/>
        </w:rPr>
        <w:br/>
        <w:t xml:space="preserve">w Warszawie z dnia 29 listopada 2018 r., sygn. akt VII SA/Wa 1981/18, z dnia 9 października 2018 r., sygn. akt VII SA/Wa 1361/18, z dnia 19 lipca 2018 r., sygn. akt VII SA/Wa 1071/18, z dnia 21 marca 2018 r., sygn. akt VII SA/Wa 2131/17, i z dnia 22 września 2016 r., sygn. akt VII SA/Wa 23/16) podkreśla się, iż możliwości działania organu architektoniczno-budowlanego wydającego decyzję </w:t>
      </w:r>
      <w:r w:rsidRPr="00F84AD5">
        <w:rPr>
          <w:rFonts w:ascii="Arial" w:hAnsi="Arial" w:cs="Arial"/>
          <w:bCs/>
          <w:iCs/>
          <w:color w:val="000000" w:themeColor="text1"/>
          <w:spacing w:val="4"/>
          <w:sz w:val="20"/>
          <w:szCs w:val="20"/>
        </w:rPr>
        <w:br/>
        <w:t xml:space="preserve">o zezwoleniu na realizację inwestycji drogowej w zakresie kontroli postanowienia wydanego na podstawie art. 90 ust. 1 </w:t>
      </w:r>
      <w:r w:rsidRPr="00F84AD5">
        <w:rPr>
          <w:rFonts w:ascii="Arial" w:hAnsi="Arial" w:cs="Arial"/>
          <w:bCs/>
          <w:i/>
          <w:iCs/>
          <w:color w:val="000000" w:themeColor="text1"/>
          <w:spacing w:val="4"/>
          <w:sz w:val="20"/>
          <w:szCs w:val="20"/>
        </w:rPr>
        <w:t>ustawy o udostępnianiu informacji o środowisku i jego ochronie</w:t>
      </w:r>
      <w:r w:rsidRPr="00F84AD5">
        <w:rPr>
          <w:rFonts w:ascii="Arial" w:hAnsi="Arial" w:cs="Arial"/>
          <w:bCs/>
          <w:iCs/>
          <w:color w:val="000000" w:themeColor="text1"/>
          <w:spacing w:val="4"/>
          <w:sz w:val="20"/>
          <w:szCs w:val="20"/>
        </w:rPr>
        <w:t xml:space="preserve"> są w pewnym zakresie ograniczone. Organ ten bowiem nie może wchodzić sam w kompetencje organów badających oddziaływanie inwestycji na środowisko, ani też ich zastępować, bo w takim przypadku niecelowe byłoby współdziałanie organów w ramach swoich kompetencji.</w:t>
      </w:r>
    </w:p>
    <w:p w:rsidR="004F2496" w:rsidRPr="00F84AD5" w:rsidRDefault="004F2496" w:rsidP="004F2496">
      <w:pPr>
        <w:spacing w:after="240" w:line="240" w:lineRule="exact"/>
        <w:jc w:val="both"/>
        <w:rPr>
          <w:rFonts w:ascii="Arial" w:eastAsia="Calibri" w:hAnsi="Arial" w:cs="Arial"/>
          <w:color w:val="000000" w:themeColor="text1"/>
          <w:spacing w:val="4"/>
          <w:sz w:val="20"/>
          <w:szCs w:val="20"/>
          <w:lang w:eastAsia="en-US"/>
        </w:rPr>
      </w:pPr>
      <w:r w:rsidRPr="00F84AD5">
        <w:rPr>
          <w:rFonts w:ascii="Arial" w:eastAsia="Calibri" w:hAnsi="Arial" w:cs="Arial"/>
          <w:color w:val="000000" w:themeColor="text1"/>
          <w:spacing w:val="4"/>
          <w:sz w:val="20"/>
          <w:szCs w:val="20"/>
          <w:lang w:eastAsia="en-US"/>
        </w:rPr>
        <w:t xml:space="preserve">Postanowienie określone w art. 90 ust. 1 </w:t>
      </w:r>
      <w:r w:rsidRPr="00F84AD5">
        <w:rPr>
          <w:rFonts w:ascii="Arial" w:hAnsi="Arial" w:cs="Arial"/>
          <w:bCs/>
          <w:i/>
          <w:iCs/>
          <w:color w:val="000000" w:themeColor="text1"/>
          <w:spacing w:val="4"/>
          <w:sz w:val="20"/>
          <w:szCs w:val="20"/>
        </w:rPr>
        <w:t>ustawy o udostępnianiu informacji o środowisku i jego ochronie</w:t>
      </w:r>
      <w:r w:rsidRPr="00F84AD5">
        <w:rPr>
          <w:rFonts w:ascii="Arial" w:eastAsia="Calibri" w:hAnsi="Arial" w:cs="Arial"/>
          <w:color w:val="000000" w:themeColor="text1"/>
          <w:spacing w:val="4"/>
          <w:sz w:val="20"/>
          <w:szCs w:val="20"/>
          <w:lang w:eastAsia="en-US"/>
        </w:rPr>
        <w:t xml:space="preserve"> w zakresie kwestii środowiskowych wiąże organ wydający decyzję w przedmiocie zezwolenia na realizację inwestycji drogowej i praktycznie tę decyzję w odniesieniu do rozstrzygniętych </w:t>
      </w:r>
      <w:r w:rsidRPr="00F84AD5">
        <w:rPr>
          <w:rFonts w:ascii="Arial" w:eastAsia="Calibri" w:hAnsi="Arial" w:cs="Arial"/>
          <w:color w:val="000000" w:themeColor="text1"/>
          <w:spacing w:val="4"/>
          <w:sz w:val="20"/>
          <w:szCs w:val="20"/>
          <w:lang w:eastAsia="en-US"/>
        </w:rPr>
        <w:br/>
        <w:t>w postanowieniu zagadnień kształtuje.</w:t>
      </w:r>
      <w:r w:rsidRPr="00F84AD5">
        <w:rPr>
          <w:rFonts w:ascii="Arial" w:hAnsi="Arial" w:cs="Arial"/>
          <w:bCs/>
          <w:iCs/>
          <w:color w:val="000000" w:themeColor="text1"/>
          <w:spacing w:val="4"/>
          <w:sz w:val="20"/>
          <w:szCs w:val="20"/>
        </w:rPr>
        <w:t xml:space="preserve"> Organ wydający zezwolenie na realizację inwestycji drogowej bada więc, czy inwestor spełnił wszystkie wymagania przewidziane w postanowieniu </w:t>
      </w:r>
      <w:r w:rsidRPr="00F84AD5">
        <w:rPr>
          <w:rFonts w:ascii="Arial" w:hAnsi="Arial" w:cs="Arial"/>
          <w:bCs/>
          <w:iCs/>
          <w:color w:val="000000" w:themeColor="text1"/>
          <w:spacing w:val="4"/>
          <w:sz w:val="20"/>
          <w:szCs w:val="20"/>
          <w:lang w:bidi="pl-PL"/>
        </w:rPr>
        <w:t>w sprawie uzgodnienia warunków realizacji przedsięwzięcia</w:t>
      </w:r>
      <w:r w:rsidRPr="00F84AD5">
        <w:rPr>
          <w:rFonts w:ascii="Arial" w:hAnsi="Arial" w:cs="Arial"/>
          <w:bCs/>
          <w:iCs/>
          <w:color w:val="000000" w:themeColor="text1"/>
          <w:spacing w:val="4"/>
          <w:sz w:val="20"/>
          <w:szCs w:val="20"/>
        </w:rPr>
        <w:t xml:space="preserve"> i jeżeli nie ma w tym zakresie wątpliwości, nie może odmówić wydania zezwolenia na realizację inwestycji drogowej.</w:t>
      </w:r>
      <w:r w:rsidRPr="00F84AD5">
        <w:rPr>
          <w:rFonts w:ascii="Arial" w:eastAsia="Calibri" w:hAnsi="Arial" w:cs="Arial"/>
          <w:color w:val="000000" w:themeColor="text1"/>
          <w:spacing w:val="4"/>
          <w:sz w:val="20"/>
          <w:szCs w:val="20"/>
          <w:lang w:eastAsia="en-US"/>
        </w:rPr>
        <w:t xml:space="preserve"> Postanowienie w sprawie uzgodnienia warunków realizacji przedsięwzięcia jest niezaskarżalne z powodu wyłączenia stosowania odnośnie do niego dyspozycji art. 106 § 5 </w:t>
      </w:r>
      <w:r w:rsidRPr="00F84AD5">
        <w:rPr>
          <w:rFonts w:ascii="Arial" w:eastAsia="Calibri" w:hAnsi="Arial" w:cs="Arial"/>
          <w:i/>
          <w:color w:val="000000" w:themeColor="text1"/>
          <w:spacing w:val="4"/>
          <w:sz w:val="20"/>
          <w:szCs w:val="20"/>
          <w:lang w:eastAsia="en-US"/>
        </w:rPr>
        <w:t>kpa</w:t>
      </w:r>
      <w:r w:rsidRPr="00F84AD5">
        <w:rPr>
          <w:rFonts w:ascii="Arial" w:eastAsia="Calibri" w:hAnsi="Arial" w:cs="Arial"/>
          <w:color w:val="000000" w:themeColor="text1"/>
          <w:spacing w:val="4"/>
          <w:sz w:val="20"/>
          <w:szCs w:val="20"/>
          <w:lang w:eastAsia="en-US"/>
        </w:rPr>
        <w:t xml:space="preserve">, niemniej nie może to oznaczać, że postanowienie to zostało wyłączone z kontroli instancyjnej. Możliwość kwestionowania tego postanowienia jest bowiem dostępna </w:t>
      </w:r>
      <w:r w:rsidRPr="00F84AD5">
        <w:rPr>
          <w:rFonts w:ascii="Arial" w:eastAsia="Calibri" w:hAnsi="Arial" w:cs="Arial"/>
          <w:color w:val="000000" w:themeColor="text1"/>
          <w:spacing w:val="4"/>
          <w:sz w:val="20"/>
          <w:szCs w:val="20"/>
          <w:lang w:eastAsia="en-US"/>
        </w:rPr>
        <w:lastRenderedPageBreak/>
        <w:t xml:space="preserve">dla stron postępowania prowadzonego w przedmiocie zezwolenia na realizację inwestycji drogowej </w:t>
      </w:r>
      <w:r w:rsidRPr="00F84AD5">
        <w:rPr>
          <w:rFonts w:ascii="Arial" w:eastAsia="Calibri" w:hAnsi="Arial" w:cs="Arial"/>
          <w:color w:val="000000" w:themeColor="text1"/>
          <w:spacing w:val="4"/>
          <w:sz w:val="20"/>
          <w:szCs w:val="20"/>
          <w:lang w:eastAsia="en-US"/>
        </w:rPr>
        <w:br/>
        <w:t xml:space="preserve">w toku złożenia odwołania od decyzji organu I instancji (art. 142 </w:t>
      </w:r>
      <w:r w:rsidRPr="00F84AD5">
        <w:rPr>
          <w:rFonts w:ascii="Arial" w:eastAsia="Calibri" w:hAnsi="Arial" w:cs="Arial"/>
          <w:i/>
          <w:color w:val="000000" w:themeColor="text1"/>
          <w:spacing w:val="4"/>
          <w:sz w:val="20"/>
          <w:szCs w:val="20"/>
          <w:lang w:eastAsia="en-US"/>
        </w:rPr>
        <w:t>kpa</w:t>
      </w:r>
      <w:r w:rsidRPr="00F84AD5">
        <w:rPr>
          <w:rFonts w:ascii="Arial" w:eastAsia="Calibri" w:hAnsi="Arial" w:cs="Arial"/>
          <w:color w:val="000000" w:themeColor="text1"/>
          <w:spacing w:val="4"/>
          <w:sz w:val="20"/>
          <w:szCs w:val="20"/>
          <w:lang w:eastAsia="en-US"/>
        </w:rPr>
        <w:t>).</w:t>
      </w:r>
    </w:p>
    <w:p w:rsidR="004F2496" w:rsidRPr="00F84AD5" w:rsidRDefault="004F2496" w:rsidP="004F2496">
      <w:pPr>
        <w:spacing w:after="240" w:line="240" w:lineRule="exact"/>
        <w:jc w:val="both"/>
        <w:rPr>
          <w:rFonts w:ascii="Arial" w:eastAsia="Calibri" w:hAnsi="Arial" w:cs="Arial"/>
          <w:color w:val="000000" w:themeColor="text1"/>
          <w:spacing w:val="4"/>
          <w:sz w:val="20"/>
          <w:szCs w:val="20"/>
          <w:lang w:eastAsia="en-US"/>
        </w:rPr>
      </w:pPr>
      <w:r w:rsidRPr="00F84AD5">
        <w:rPr>
          <w:rFonts w:ascii="Arial" w:eastAsia="Calibri" w:hAnsi="Arial" w:cs="Arial"/>
          <w:color w:val="000000" w:themeColor="text1"/>
          <w:spacing w:val="4"/>
          <w:sz w:val="20"/>
          <w:szCs w:val="20"/>
          <w:lang w:eastAsia="en-US"/>
        </w:rPr>
        <w:t xml:space="preserve">Okoliczność, że organ odwoławczy rozpoznający odwołanie od decyzji wojewody o zezwoleniu na realizację inwestycji drogowej w ramach kontroli instancyjnej zobowiązany jest poddać analizie zarzuty dotyczące postanowienia, o którym mowa w art. 90 ust. 1 </w:t>
      </w:r>
      <w:r w:rsidRPr="00F84AD5">
        <w:rPr>
          <w:rFonts w:ascii="Arial" w:hAnsi="Arial" w:cs="Arial"/>
          <w:bCs/>
          <w:i/>
          <w:iCs/>
          <w:color w:val="000000" w:themeColor="text1"/>
          <w:spacing w:val="4"/>
          <w:sz w:val="20"/>
          <w:szCs w:val="20"/>
        </w:rPr>
        <w:t xml:space="preserve">ustawy o udostępnianiu informacji </w:t>
      </w:r>
      <w:r w:rsidRPr="00F84AD5">
        <w:rPr>
          <w:rFonts w:ascii="Arial" w:hAnsi="Arial" w:cs="Arial"/>
          <w:bCs/>
          <w:i/>
          <w:iCs/>
          <w:color w:val="000000" w:themeColor="text1"/>
          <w:spacing w:val="4"/>
          <w:sz w:val="20"/>
          <w:szCs w:val="20"/>
        </w:rPr>
        <w:br/>
        <w:t>o środowisku i jego ochronie</w:t>
      </w:r>
      <w:r w:rsidRPr="00F84AD5">
        <w:rPr>
          <w:rFonts w:ascii="Arial" w:eastAsia="Calibri" w:hAnsi="Arial" w:cs="Arial"/>
          <w:color w:val="000000" w:themeColor="text1"/>
          <w:spacing w:val="4"/>
          <w:sz w:val="20"/>
          <w:szCs w:val="20"/>
          <w:lang w:eastAsia="en-US"/>
        </w:rPr>
        <w:t xml:space="preserve">, nie oznacza, że jego właściwość rzeczowa w tym zakresie odpowiada działaniu organu współdziałającego, który rozstrzyga o warunkach środowiskowych realizacji przedsięwzięcia. </w:t>
      </w:r>
      <w:r w:rsidRPr="00F84AD5">
        <w:rPr>
          <w:rFonts w:ascii="Arial" w:hAnsi="Arial" w:cs="Arial"/>
          <w:color w:val="000000" w:themeColor="text1"/>
          <w:spacing w:val="4"/>
          <w:sz w:val="20"/>
          <w:szCs w:val="20"/>
        </w:rPr>
        <w:t>Należy zauważyć, że współdziałanie jest wynikiem podziału kompetencji pomiędzy różnymi organami administracji publicznej – służy włączeniu określonego organu w proces rozpatrywania indywidualnej sprawy ze względu na potrzebę uzgodnienia projektowanego rozstrzygnięcia z uwagi na jego szczególny charakter, co wymaga np. włączenia w proces orzekania wyspecjalizowanego organu administracji.</w:t>
      </w:r>
      <w:r w:rsidRPr="00F84AD5">
        <w:rPr>
          <w:rFonts w:ascii="Arial" w:eastAsia="Calibri" w:hAnsi="Arial" w:cs="Arial"/>
          <w:color w:val="000000" w:themeColor="text1"/>
          <w:spacing w:val="4"/>
          <w:sz w:val="20"/>
          <w:szCs w:val="20"/>
          <w:lang w:eastAsia="en-US"/>
        </w:rPr>
        <w:t xml:space="preserve"> </w:t>
      </w:r>
    </w:p>
    <w:p w:rsidR="004F2496" w:rsidRPr="00F84AD5" w:rsidRDefault="004F2496" w:rsidP="004F2496">
      <w:pPr>
        <w:spacing w:after="240" w:line="240" w:lineRule="exact"/>
        <w:jc w:val="both"/>
        <w:rPr>
          <w:rFonts w:ascii="Arial" w:eastAsia="Calibri" w:hAnsi="Arial" w:cs="Arial"/>
          <w:color w:val="000000" w:themeColor="text1"/>
          <w:spacing w:val="4"/>
          <w:sz w:val="20"/>
          <w:szCs w:val="20"/>
          <w:lang w:eastAsia="en-US"/>
        </w:rPr>
      </w:pPr>
      <w:r w:rsidRPr="00F84AD5">
        <w:rPr>
          <w:rFonts w:ascii="Arial" w:eastAsia="Calibri" w:hAnsi="Arial" w:cs="Arial"/>
          <w:color w:val="000000" w:themeColor="text1"/>
          <w:spacing w:val="4"/>
          <w:sz w:val="20"/>
          <w:szCs w:val="20"/>
          <w:lang w:eastAsia="en-US"/>
        </w:rPr>
        <w:t xml:space="preserve">Dodatkowo warto wyjaśnić, iż zasadą klasycznego postępowania uzgodnieniowego jest to, że organ prowadzący postępowanie w sprawie głównej nie weryfikuje prawidłowości postępowania prowadzonego przez organ dokonujący uzgodnienia i nie ma wpływu na jego treść. Może być ona poddana kontroli i ewentualnie zmieniona wyłącznie w toku postępowania zażaleniowego zainicjowanego złożeniem przez stronę postępowania środka odwoławczego, które to prawo nie przysługuje organowi orzekającemu w sprawie głównej. Jeżeli przepisy prawa materialnego nie tylko kreują obowiązek współdziałania przy wydaniu decyzji administracyjnej, ale również stanowisku przyjętemu przez organ uzgodnieniowy nadają charakter wiążący, to tego rodzaju forma współdziałania </w:t>
      </w:r>
      <w:proofErr w:type="spellStart"/>
      <w:r w:rsidRPr="00F84AD5">
        <w:rPr>
          <w:rFonts w:ascii="Arial" w:eastAsia="Calibri" w:hAnsi="Arial" w:cs="Arial"/>
          <w:color w:val="000000" w:themeColor="text1"/>
          <w:spacing w:val="4"/>
          <w:sz w:val="20"/>
          <w:szCs w:val="20"/>
          <w:lang w:eastAsia="en-US"/>
        </w:rPr>
        <w:t>oddziaływuje</w:t>
      </w:r>
      <w:proofErr w:type="spellEnd"/>
      <w:r w:rsidRPr="00F84AD5">
        <w:rPr>
          <w:rFonts w:ascii="Arial" w:eastAsia="Calibri" w:hAnsi="Arial" w:cs="Arial"/>
          <w:color w:val="000000" w:themeColor="text1"/>
          <w:spacing w:val="4"/>
          <w:sz w:val="20"/>
          <w:szCs w:val="20"/>
          <w:lang w:eastAsia="en-US"/>
        </w:rPr>
        <w:t xml:space="preserve"> nie tylko na treść decyzji organu I instancji, ale również na decyzję organu odwoławczego, którego także obejmuje obowiązek podporządkowania się stanowisku organu współdziałającego.</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Wobec tego fakt, że kontrola instancyjna decyzji zezwalającej na realizację inwestycji drogowej obejmuje wskazane postanowienie, nie sprzeciwia się temu, by kompetencja kontrolna organu odwoławczego była węższa aniżeli kompetencja przysługująca organowi badającemu oddziaływanie inwestycji na środowisko i określającemu warunki realizacji przedsięwzięcia w powiązaniu z wydaną wcześniej decyzją o środowiskowych uwarunkowaniach (por. ww. wyrok Naczelnego Sądu Administracyjnego z dnia 7 lutego 2018 r., sygn. akt II OSK 3308/17). Uwzględnić bowiem należy właściwość kompetencyjną organów działających we współdziałaniu (organ uzgadniający jest organem wyspecjalizowanym w dziedzinie ochrony środowiska, zaś organ architektoniczno-budowlany, jakim </w:t>
      </w:r>
      <w:r w:rsidRPr="00F84AD5">
        <w:rPr>
          <w:rFonts w:ascii="Arial" w:hAnsi="Arial" w:cs="Arial"/>
          <w:color w:val="000000" w:themeColor="text1"/>
          <w:spacing w:val="4"/>
          <w:sz w:val="20"/>
          <w:szCs w:val="20"/>
        </w:rPr>
        <w:br/>
        <w:t xml:space="preserve">w niniejszej sprawie jest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takich cech nie posiada).</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bCs/>
          <w:iCs/>
          <w:color w:val="000000" w:themeColor="text1"/>
          <w:spacing w:val="4"/>
          <w:sz w:val="20"/>
          <w:szCs w:val="20"/>
        </w:rPr>
        <w:t>Przenosząc powyższe rozważania na grunt niniejszej sprawy, stwierdzić należy, iż p</w:t>
      </w:r>
      <w:r w:rsidRPr="00F84AD5">
        <w:rPr>
          <w:rFonts w:ascii="Arial" w:hAnsi="Arial" w:cs="Arial"/>
          <w:color w:val="000000" w:themeColor="text1"/>
          <w:spacing w:val="4"/>
          <w:sz w:val="20"/>
          <w:szCs w:val="20"/>
        </w:rPr>
        <w:t xml:space="preserve">odczas procedowania w kwestii ponownej oceny oddziaływania inwestycji na środowisko, na etapie postępowania prowadzonego przez Wojewodę Mazowieckiego, został zapewniony udział społeczeństwa. Jak wynika ze zgromadzonego w niniejszej sprawie materiału dowodowego, Wojewoda Mazowiecki podał do publicznej wiadomości informacje o </w:t>
      </w:r>
      <w:r w:rsidRPr="00F84AD5">
        <w:rPr>
          <w:rFonts w:ascii="Arial" w:eastAsia="Microsoft Sans Serif" w:hAnsi="Arial" w:cs="Arial"/>
          <w:color w:val="000000" w:themeColor="text1"/>
          <w:spacing w:val="4"/>
          <w:sz w:val="20"/>
          <w:szCs w:val="20"/>
          <w:lang w:bidi="pl-PL"/>
        </w:rPr>
        <w:t xml:space="preserve">przystąpieniu do przeprowadzenia ponownej oceny oddziaływania przedsięwzięcia na środowisko, jak również o możliwości zapoznania się </w:t>
      </w:r>
      <w:r w:rsidRPr="00F84AD5">
        <w:rPr>
          <w:rFonts w:ascii="Arial" w:eastAsia="Microsoft Sans Serif" w:hAnsi="Arial" w:cs="Arial"/>
          <w:color w:val="000000" w:themeColor="text1"/>
          <w:spacing w:val="4"/>
          <w:sz w:val="20"/>
          <w:szCs w:val="20"/>
          <w:lang w:bidi="pl-PL"/>
        </w:rPr>
        <w:br/>
        <w:t xml:space="preserve">z dokumentacją sprawy oraz składania uwag i wniosków w przedmiotowej sprawie, w terminie 30 dni. Obwieszczenie dotyczące udziału społeczeństwa zostało zamieszczone na tablicach ogłoszeń </w:t>
      </w:r>
      <w:r w:rsidRPr="00F84AD5">
        <w:rPr>
          <w:rFonts w:ascii="Arial" w:hAnsi="Arial" w:cs="Arial"/>
          <w:color w:val="000000" w:themeColor="text1"/>
          <w:spacing w:val="4"/>
          <w:sz w:val="20"/>
          <w:szCs w:val="20"/>
        </w:rPr>
        <w:t xml:space="preserve">Mazowieckiego Urzędu Wojewódzkiego w Warszawie, </w:t>
      </w:r>
      <w:r w:rsidRPr="00F84AD5">
        <w:rPr>
          <w:rFonts w:ascii="Arial" w:eastAsia="Calibri" w:hAnsi="Arial" w:cs="Arial"/>
          <w:bCs/>
          <w:color w:val="000000" w:themeColor="text1"/>
          <w:spacing w:val="4"/>
          <w:kern w:val="2"/>
          <w:sz w:val="20"/>
          <w:szCs w:val="20"/>
          <w:lang w:eastAsia="en-US"/>
        </w:rPr>
        <w:t xml:space="preserve">Urzędu Miasta w Płońsku, Urzędu Gminy </w:t>
      </w:r>
      <w:r w:rsidRPr="00F84AD5">
        <w:rPr>
          <w:rFonts w:ascii="Arial" w:eastAsia="Calibri" w:hAnsi="Arial" w:cs="Arial"/>
          <w:bCs/>
          <w:color w:val="000000" w:themeColor="text1"/>
          <w:spacing w:val="4"/>
          <w:kern w:val="2"/>
          <w:sz w:val="20"/>
          <w:szCs w:val="20"/>
          <w:lang w:eastAsia="en-US"/>
        </w:rPr>
        <w:br/>
        <w:t xml:space="preserve">w Płońsku, Urzędu </w:t>
      </w:r>
      <w:r w:rsidRPr="00F84AD5">
        <w:rPr>
          <w:rFonts w:ascii="Arial" w:eastAsia="Calibri" w:hAnsi="Arial" w:cs="Arial"/>
          <w:color w:val="000000" w:themeColor="text1"/>
          <w:spacing w:val="4"/>
          <w:kern w:val="2"/>
          <w:sz w:val="20"/>
          <w:szCs w:val="20"/>
          <w:lang w:eastAsia="en-US"/>
        </w:rPr>
        <w:t>Gminy Baboszewo</w:t>
      </w:r>
      <w:r w:rsidRPr="00F84AD5">
        <w:rPr>
          <w:rFonts w:ascii="Arial" w:hAnsi="Arial" w:cs="Arial"/>
          <w:color w:val="000000" w:themeColor="text1"/>
          <w:spacing w:val="4"/>
          <w:sz w:val="20"/>
          <w:szCs w:val="20"/>
        </w:rPr>
        <w:t xml:space="preserve">, w urzędowych publikatorach teleinformatycznych – Biuletynie Informacji Publicznej tych urzędów. </w:t>
      </w:r>
      <w:r w:rsidRPr="00F84AD5">
        <w:rPr>
          <w:rFonts w:ascii="Arial" w:hAnsi="Arial" w:cs="Arial"/>
          <w:color w:val="000000" w:themeColor="text1"/>
          <w:spacing w:val="4"/>
          <w:kern w:val="3"/>
          <w:sz w:val="20"/>
          <w:szCs w:val="20"/>
          <w:lang w:eastAsia="zh-CN"/>
        </w:rPr>
        <w:t>Do Mazowieckiego Urzędu Wojewódzkiego w Warszawie nie wpłynęły uwagi i wnioski dotyczące przedmiotowego zadania inwestycyjnego w ww. 30-dniowym terminie.</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Regionalny Dyrektor Ochrony Środowiska w Warszawie, przed wydaniem </w:t>
      </w:r>
      <w:r w:rsidRPr="00F84AD5">
        <w:rPr>
          <w:rFonts w:ascii="Arial" w:hAnsi="Arial" w:cs="Arial"/>
          <w:bCs/>
          <w:i/>
          <w:iCs/>
          <w:color w:val="000000" w:themeColor="text1"/>
          <w:spacing w:val="4"/>
          <w:sz w:val="20"/>
          <w:szCs w:val="20"/>
        </w:rPr>
        <w:t>postanowienia uzgadniającego</w:t>
      </w:r>
      <w:r w:rsidRPr="00F84AD5">
        <w:rPr>
          <w:rFonts w:ascii="Arial" w:hAnsi="Arial" w:cs="Arial"/>
          <w:bCs/>
          <w:iCs/>
          <w:color w:val="000000" w:themeColor="text1"/>
          <w:spacing w:val="4"/>
          <w:sz w:val="20"/>
          <w:szCs w:val="20"/>
        </w:rPr>
        <w:t xml:space="preserve">, uzyskał opinię Mazowieckiego Państwowego Wojewódzkiego Inspektora Sanitarnego w Warszawie, jak również Państwowego Gospodarstwa Wodnego Wody Polskie Dyrektora Regionalnego Zarządu Gospodarki Wodnej w Warszawie, czyniąc w ten sposób zadość wymogowi określonemu w art. 90 ust. 2 pkt 2 </w:t>
      </w:r>
      <w:r w:rsidRPr="00F84AD5">
        <w:rPr>
          <w:rFonts w:ascii="Arial" w:hAnsi="Arial" w:cs="Arial"/>
          <w:bCs/>
          <w:i/>
          <w:iCs/>
          <w:color w:val="000000" w:themeColor="text1"/>
          <w:spacing w:val="4"/>
          <w:sz w:val="20"/>
          <w:szCs w:val="20"/>
        </w:rPr>
        <w:t>ustawy o udostępnianiu informacji o środowisku i jego ochronie.</w:t>
      </w:r>
      <w:r w:rsidRPr="00F84AD5">
        <w:rPr>
          <w:rFonts w:ascii="Arial" w:hAnsi="Arial" w:cs="Arial"/>
          <w:bCs/>
          <w:iCs/>
          <w:color w:val="000000" w:themeColor="text1"/>
          <w:spacing w:val="4"/>
          <w:sz w:val="20"/>
          <w:szCs w:val="20"/>
        </w:rPr>
        <w:t xml:space="preserve"> </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przeprowadził stosowną do sprawowanej funkcji kontrolę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i w jej efekcie doszedł do wniosku, iż rozstrzygnięcie to nie narusza prawa, z zastrzeżeniem zmian wprowadzonych niniejszą decyzją. </w:t>
      </w:r>
      <w:r w:rsidRPr="00F84AD5">
        <w:rPr>
          <w:rFonts w:ascii="Arial" w:hAnsi="Arial" w:cs="Arial"/>
          <w:bCs/>
          <w:iCs/>
          <w:color w:val="000000" w:themeColor="text1"/>
          <w:spacing w:val="4"/>
          <w:sz w:val="20"/>
          <w:szCs w:val="20"/>
        </w:rPr>
        <w:t xml:space="preserve">Według organu odwoławczego z treści </w:t>
      </w:r>
      <w:r w:rsidRPr="00F84AD5">
        <w:rPr>
          <w:rFonts w:ascii="Arial" w:hAnsi="Arial" w:cs="Arial"/>
          <w:bCs/>
          <w:i/>
          <w:iCs/>
          <w:color w:val="000000" w:themeColor="text1"/>
          <w:spacing w:val="4"/>
          <w:sz w:val="20"/>
          <w:szCs w:val="20"/>
        </w:rPr>
        <w:t xml:space="preserve">postanowienia uzgadniającego </w:t>
      </w:r>
      <w:r w:rsidRPr="00F84AD5">
        <w:rPr>
          <w:rFonts w:ascii="Arial" w:hAnsi="Arial" w:cs="Arial"/>
          <w:bCs/>
          <w:iCs/>
          <w:color w:val="000000" w:themeColor="text1"/>
          <w:spacing w:val="4"/>
          <w:sz w:val="20"/>
          <w:szCs w:val="20"/>
        </w:rPr>
        <w:t>wynika, że właściwie i w przekonujący sposób omówiono w nim kwestie dotyczące poszczególnych elementów środowiska</w:t>
      </w:r>
      <w:r w:rsidRPr="00F84AD5">
        <w:rPr>
          <w:rFonts w:ascii="Arial" w:hAnsi="Arial" w:cs="Arial"/>
          <w:bCs/>
          <w:iCs/>
          <w:color w:val="000000" w:themeColor="text1"/>
          <w:spacing w:val="4"/>
          <w:sz w:val="20"/>
          <w:szCs w:val="20"/>
          <w:lang w:bidi="pl-PL"/>
        </w:rPr>
        <w:t xml:space="preserve">. Regionalny Dyrektor Ochrony Środowiska w Warszawie </w:t>
      </w:r>
      <w:r w:rsidRPr="00F84AD5">
        <w:rPr>
          <w:rFonts w:ascii="Arial" w:hAnsi="Arial" w:cs="Arial"/>
          <w:bCs/>
          <w:iCs/>
          <w:color w:val="000000" w:themeColor="text1"/>
          <w:spacing w:val="4"/>
          <w:sz w:val="20"/>
          <w:szCs w:val="20"/>
          <w:lang w:bidi="pl-PL"/>
        </w:rPr>
        <w:br/>
        <w:t xml:space="preserve">w ramach dokonanych analiz wziął pod uwagę wszystkie okoliczności mogące mieć realny wpływ na </w:t>
      </w:r>
      <w:r w:rsidRPr="00F84AD5">
        <w:rPr>
          <w:rFonts w:ascii="Arial" w:hAnsi="Arial" w:cs="Arial"/>
          <w:bCs/>
          <w:iCs/>
          <w:color w:val="000000" w:themeColor="text1"/>
          <w:spacing w:val="4"/>
          <w:sz w:val="20"/>
          <w:szCs w:val="20"/>
          <w:lang w:bidi="pl-PL"/>
        </w:rPr>
        <w:lastRenderedPageBreak/>
        <w:t>zapewnienie właściwego stanu ochrony występujących w miejscu realizacji inwestycji gatunków zwierząt.</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lang w:bidi="pl-PL"/>
        </w:rPr>
      </w:pPr>
      <w:r w:rsidRPr="00F84AD5">
        <w:rPr>
          <w:rFonts w:ascii="Arial" w:hAnsi="Arial" w:cs="Arial"/>
          <w:bCs/>
          <w:iCs/>
          <w:color w:val="000000" w:themeColor="text1"/>
          <w:spacing w:val="4"/>
          <w:sz w:val="20"/>
          <w:szCs w:val="20"/>
          <w:lang w:bidi="pl-PL"/>
        </w:rPr>
        <w:t xml:space="preserve">W </w:t>
      </w:r>
      <w:r w:rsidRPr="00F84AD5">
        <w:rPr>
          <w:rFonts w:ascii="Arial" w:hAnsi="Arial" w:cs="Arial"/>
          <w:bCs/>
          <w:i/>
          <w:iCs/>
          <w:color w:val="000000" w:themeColor="text1"/>
          <w:spacing w:val="4"/>
          <w:sz w:val="20"/>
          <w:szCs w:val="20"/>
          <w:lang w:bidi="pl-PL"/>
        </w:rPr>
        <w:t>postanowieniu uzgadniającym</w:t>
      </w:r>
      <w:r w:rsidRPr="00F84AD5">
        <w:rPr>
          <w:rFonts w:ascii="Arial" w:hAnsi="Arial" w:cs="Arial"/>
          <w:bCs/>
          <w:iCs/>
          <w:color w:val="000000" w:themeColor="text1"/>
          <w:spacing w:val="4"/>
          <w:sz w:val="20"/>
          <w:szCs w:val="20"/>
          <w:lang w:bidi="pl-PL"/>
        </w:rPr>
        <w:t>, jak i w punkcie V kontrolowanej decyzji w brzmieniu nadanym jej niniejszą decyzją, zostały zdefiniowane warunki realizacji i eksploatacji przedsięwzięcia zapewniające ochronę środowiska. Zdaniem</w:t>
      </w:r>
      <w:r w:rsidRPr="00F84AD5">
        <w:rPr>
          <w:rFonts w:ascii="Arial" w:hAnsi="Arial" w:cs="Arial"/>
          <w:bCs/>
          <w:i/>
          <w:iCs/>
          <w:color w:val="000000" w:themeColor="text1"/>
          <w:spacing w:val="4"/>
          <w:sz w:val="20"/>
          <w:szCs w:val="20"/>
          <w:lang w:bidi="pl-PL"/>
        </w:rPr>
        <w:t xml:space="preserve"> Ministra</w:t>
      </w:r>
      <w:r w:rsidRPr="00F84AD5">
        <w:rPr>
          <w:rFonts w:ascii="Arial" w:hAnsi="Arial" w:cs="Arial"/>
          <w:bCs/>
          <w:iCs/>
          <w:color w:val="000000" w:themeColor="text1"/>
          <w:spacing w:val="4"/>
          <w:sz w:val="20"/>
          <w:szCs w:val="20"/>
          <w:lang w:bidi="pl-PL"/>
        </w:rPr>
        <w:t xml:space="preserve">, uzgodnienie takich właśnie warunków zapobiegnie występowaniu negatywnych oddziaływań na środowisko.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Odnosząc się do podniesionego przez </w:t>
      </w:r>
      <w:r w:rsidRPr="00F84AD5">
        <w:rPr>
          <w:rFonts w:ascii="Arial" w:hAnsi="Arial" w:cs="Arial"/>
          <w:i/>
          <w:color w:val="000000" w:themeColor="text1"/>
          <w:spacing w:val="4"/>
          <w:sz w:val="20"/>
          <w:szCs w:val="20"/>
        </w:rPr>
        <w:t>Stowarzyszenie</w:t>
      </w:r>
      <w:r w:rsidRPr="00F84AD5">
        <w:rPr>
          <w:rFonts w:ascii="Arial" w:hAnsi="Arial" w:cs="Arial"/>
          <w:color w:val="000000" w:themeColor="text1"/>
          <w:spacing w:val="4"/>
          <w:sz w:val="20"/>
          <w:szCs w:val="20"/>
        </w:rPr>
        <w:t xml:space="preserve"> zarzutu, jakoby treść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i treść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była „rażąco sprzeczna” z wymogami </w:t>
      </w:r>
      <w:r w:rsidRPr="00F84AD5">
        <w:rPr>
          <w:rFonts w:ascii="Arial" w:hAnsi="Arial" w:cs="Arial"/>
          <w:i/>
          <w:color w:val="000000" w:themeColor="text1"/>
          <w:spacing w:val="4"/>
          <w:sz w:val="20"/>
          <w:szCs w:val="20"/>
        </w:rPr>
        <w:t xml:space="preserve">decyzji RDOŚ </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szCs w:val="20"/>
        </w:rPr>
        <w:t>, poprzez rezygnację z budowy przejść dla zwierząt w km 71+989,50 (70+460,10), w km 59+391,13 (57+861,63) oraz z obiektu w km 62+771,13 (61+241,63), wskazanych w decyzji o środowiskowych uwarunkowaniach dla przedmiotowego przedsięwzięcia, wyjaśniam, co następuje.</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rPr>
        <w:t xml:space="preserve">W pkt 3.13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 xml:space="preserve">) organ środowiskowy dokonał określenia lokalizacji przejść suchych (niezespolonych z ciekami) oraz przejść zintegrowanych z ciekami wodnymi dla małych ssaków i płazów.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Jak już wyjaśniono w treści niniejszego rozstrzygnięcia, w myśl art. 86 pkt 2 w zw. z art. 72 ust. 1 pkt 10 </w:t>
      </w:r>
      <w:r w:rsidRPr="00F84AD5">
        <w:rPr>
          <w:rFonts w:ascii="Arial" w:hAnsi="Arial" w:cs="Arial"/>
          <w:i/>
          <w:color w:val="000000" w:themeColor="text1"/>
          <w:spacing w:val="4"/>
          <w:sz w:val="20"/>
          <w:szCs w:val="20"/>
          <w:lang w:bidi="pl-PL"/>
        </w:rPr>
        <w:t>ustawy o udostępnianiu informacji o środowisku i jego ochronie</w:t>
      </w:r>
      <w:r w:rsidRPr="00F84AD5">
        <w:rPr>
          <w:rFonts w:ascii="Arial" w:hAnsi="Arial" w:cs="Arial"/>
          <w:color w:val="000000" w:themeColor="text1"/>
          <w:spacing w:val="4"/>
          <w:sz w:val="20"/>
          <w:szCs w:val="20"/>
          <w:lang w:bidi="pl-PL"/>
        </w:rPr>
        <w:t xml:space="preserve">, decyzja o środowiskowych uwarunkowaniach wiąże organ wydający decyzje o zezwoleniu na realizację inwestycji drogowej. Wyjątkiem w tym zakresie, dopuszczającym modyfikacje środowiskowych warunków realizacji przedsięwzięcia, jest możliwość przeprowadzenia ponownej oceny oddziaływania na środowisko przed wydaniem zezwolenia na realizację inwestycji drogowej, na podstawie art. 88 i nast. </w:t>
      </w:r>
      <w:r w:rsidRPr="00F84AD5">
        <w:rPr>
          <w:rFonts w:ascii="Arial" w:hAnsi="Arial" w:cs="Arial"/>
          <w:i/>
          <w:color w:val="000000" w:themeColor="text1"/>
          <w:spacing w:val="4"/>
          <w:sz w:val="20"/>
          <w:szCs w:val="20"/>
          <w:lang w:bidi="pl-PL"/>
        </w:rPr>
        <w:t xml:space="preserve">ustawy </w:t>
      </w:r>
      <w:r w:rsidRPr="00F84AD5">
        <w:rPr>
          <w:rFonts w:ascii="Arial" w:hAnsi="Arial" w:cs="Arial"/>
          <w:i/>
          <w:color w:val="000000" w:themeColor="text1"/>
          <w:spacing w:val="4"/>
          <w:sz w:val="20"/>
          <w:szCs w:val="20"/>
          <w:lang w:bidi="pl-PL"/>
        </w:rPr>
        <w:br/>
        <w:t>o udostępnianiu informacji o środowisku i jego ochronie</w:t>
      </w:r>
      <w:r w:rsidRPr="00F84AD5">
        <w:rPr>
          <w:rFonts w:ascii="Arial" w:hAnsi="Arial" w:cs="Arial"/>
          <w:color w:val="000000" w:themeColor="text1"/>
          <w:spacing w:val="4"/>
          <w:sz w:val="20"/>
          <w:szCs w:val="20"/>
          <w:lang w:bidi="pl-PL"/>
        </w:rPr>
        <w:t xml:space="preserve">.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lang w:bidi="pl-PL"/>
        </w:rPr>
      </w:pPr>
      <w:r w:rsidRPr="00F84AD5">
        <w:rPr>
          <w:rFonts w:ascii="Arial" w:hAnsi="Arial" w:cs="Arial"/>
          <w:color w:val="000000" w:themeColor="text1"/>
          <w:spacing w:val="4"/>
          <w:sz w:val="20"/>
          <w:szCs w:val="20"/>
          <w:lang w:bidi="pl-PL"/>
        </w:rPr>
        <w:t xml:space="preserve">W przypadku analizowanej inwestycji, obowiązek przeprowadzenia ponownej oceny </w:t>
      </w:r>
      <w:r w:rsidRPr="00F84AD5">
        <w:rPr>
          <w:rFonts w:ascii="Arial" w:hAnsi="Arial" w:cs="Arial"/>
          <w:bCs/>
          <w:color w:val="000000" w:themeColor="text1"/>
          <w:spacing w:val="4"/>
          <w:kern w:val="3"/>
          <w:sz w:val="20"/>
          <w:szCs w:val="20"/>
          <w:shd w:val="clear" w:color="auto" w:fill="FFFFFF"/>
        </w:rPr>
        <w:t xml:space="preserve">oddziaływania na środowisko został wskazany w </w:t>
      </w:r>
      <w:r w:rsidRPr="00F84AD5">
        <w:rPr>
          <w:rFonts w:ascii="Arial" w:hAnsi="Arial" w:cs="Arial"/>
          <w:color w:val="000000" w:themeColor="text1"/>
          <w:spacing w:val="4"/>
          <w:sz w:val="20"/>
          <w:szCs w:val="20"/>
          <w:lang w:bidi="pl-PL"/>
        </w:rPr>
        <w:t xml:space="preserve">pkt 5a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(dodanym pkt I.5 </w:t>
      </w:r>
      <w:r w:rsidRPr="00F84AD5">
        <w:rPr>
          <w:rFonts w:ascii="Arial" w:hAnsi="Arial" w:cs="Arial"/>
          <w:i/>
          <w:color w:val="000000" w:themeColor="text1"/>
          <w:spacing w:val="4"/>
          <w:sz w:val="20"/>
          <w:szCs w:val="20"/>
        </w:rPr>
        <w:t>decyzji zmieniającej GDOŚ</w:t>
      </w:r>
      <w:r w:rsidRPr="00F84AD5">
        <w:rPr>
          <w:rFonts w:ascii="Arial" w:hAnsi="Arial" w:cs="Arial"/>
          <w:color w:val="000000" w:themeColor="text1"/>
          <w:spacing w:val="4"/>
          <w:sz w:val="20"/>
          <w:szCs w:val="20"/>
        </w:rPr>
        <w:t>).</w:t>
      </w:r>
    </w:p>
    <w:p w:rsidR="004F2496" w:rsidRPr="00F84AD5" w:rsidRDefault="004F2496" w:rsidP="004F2496">
      <w:pPr>
        <w:widowControl w:val="0"/>
        <w:shd w:val="clear" w:color="auto" w:fill="FFFFFF"/>
        <w:suppressAutoHyphens/>
        <w:autoSpaceDN w:val="0"/>
        <w:spacing w:after="240" w:line="240" w:lineRule="exact"/>
        <w:jc w:val="both"/>
        <w:outlineLvl w:val="0"/>
        <w:rPr>
          <w:rFonts w:ascii="Arial" w:hAnsi="Arial" w:cs="Arial"/>
          <w:bCs/>
          <w:color w:val="000000" w:themeColor="text1"/>
          <w:spacing w:val="4"/>
          <w:kern w:val="3"/>
          <w:sz w:val="20"/>
          <w:szCs w:val="20"/>
          <w:shd w:val="clear" w:color="auto" w:fill="FFFFFF"/>
        </w:rPr>
      </w:pPr>
      <w:r w:rsidRPr="00F84AD5">
        <w:rPr>
          <w:rFonts w:ascii="Arial" w:hAnsi="Arial" w:cs="Arial"/>
          <w:bCs/>
          <w:color w:val="000000" w:themeColor="text1"/>
          <w:spacing w:val="4"/>
          <w:kern w:val="3"/>
          <w:sz w:val="20"/>
          <w:szCs w:val="20"/>
          <w:shd w:val="clear" w:color="auto" w:fill="FFFFFF"/>
        </w:rPr>
        <w:t xml:space="preserve">Ponowna ocena oddziaływania na środowisko, składająca się z takich samych elementów jak ocena oddziaływania na środowisko, przeprowadzona na etapie wydawania decyzji o środowiskowych uwarunkowaniach, opiera się na raporcie o oddziaływaniu przedsięwzięcia na środowisko opracowanym zgodnie z art. 67 </w:t>
      </w:r>
      <w:r w:rsidRPr="00F84AD5">
        <w:rPr>
          <w:rFonts w:ascii="Arial" w:hAnsi="Arial" w:cs="Arial"/>
          <w:bCs/>
          <w:i/>
          <w:iCs/>
          <w:color w:val="000000" w:themeColor="text1"/>
          <w:spacing w:val="4"/>
          <w:kern w:val="3"/>
          <w:sz w:val="20"/>
          <w:szCs w:val="20"/>
          <w:shd w:val="clear" w:color="auto" w:fill="FFFFFF"/>
        </w:rPr>
        <w:t>ustawy</w:t>
      </w:r>
      <w:r w:rsidRPr="00F84AD5">
        <w:rPr>
          <w:rFonts w:ascii="Arial" w:hAnsi="Arial" w:cs="Arial"/>
          <w:bCs/>
          <w:color w:val="000000" w:themeColor="text1"/>
          <w:spacing w:val="4"/>
          <w:kern w:val="3"/>
          <w:sz w:val="20"/>
          <w:szCs w:val="20"/>
          <w:shd w:val="clear" w:color="auto" w:fill="FFFFFF"/>
        </w:rPr>
        <w:t xml:space="preserve"> </w:t>
      </w:r>
      <w:r w:rsidRPr="00F84AD5">
        <w:rPr>
          <w:rFonts w:ascii="Arial" w:hAnsi="Arial" w:cs="Arial"/>
          <w:bCs/>
          <w:i/>
          <w:iCs/>
          <w:color w:val="000000" w:themeColor="text1"/>
          <w:spacing w:val="4"/>
          <w:kern w:val="3"/>
          <w:sz w:val="20"/>
          <w:szCs w:val="20"/>
          <w:shd w:val="clear" w:color="auto" w:fill="FFFFFF"/>
        </w:rPr>
        <w:t>o udostępnianiu informacji o środowisku i jego ochronie</w:t>
      </w:r>
      <w:r w:rsidRPr="00F84AD5">
        <w:rPr>
          <w:rFonts w:ascii="Arial" w:hAnsi="Arial" w:cs="Arial"/>
          <w:bCs/>
          <w:color w:val="000000" w:themeColor="text1"/>
          <w:spacing w:val="4"/>
          <w:kern w:val="3"/>
          <w:sz w:val="20"/>
          <w:szCs w:val="20"/>
          <w:shd w:val="clear" w:color="auto" w:fill="FFFFFF"/>
        </w:rPr>
        <w:t xml:space="preserve">. Raport sporządzony </w:t>
      </w:r>
      <w:r w:rsidRPr="00F84AD5">
        <w:rPr>
          <w:rFonts w:ascii="Arial" w:hAnsi="Arial" w:cs="Arial"/>
          <w:bCs/>
          <w:color w:val="000000" w:themeColor="text1"/>
          <w:spacing w:val="4"/>
          <w:kern w:val="3"/>
          <w:sz w:val="20"/>
          <w:szCs w:val="20"/>
          <w:shd w:val="clear" w:color="auto" w:fill="FFFFFF"/>
        </w:rPr>
        <w:br/>
        <w:t xml:space="preserve">w ramach ponownej oceny oddziaływania przedsięwzięcia na środowisko zawiera wszystkie informacje, które zawiera raport sporządzany na potrzeby wydania decyzji o środowiskowych uwarunkowaniach, dodatkowo określone ze szczegółowością i dokładnością odpowiednio do posiadanych danych wynikających z projektu budowlanego i innych informacji uzyskanych po wydaniu decyzji </w:t>
      </w:r>
      <w:r w:rsidRPr="00F84AD5">
        <w:rPr>
          <w:rFonts w:ascii="Arial" w:hAnsi="Arial" w:cs="Arial"/>
          <w:bCs/>
          <w:color w:val="000000" w:themeColor="text1"/>
          <w:spacing w:val="4"/>
          <w:kern w:val="3"/>
          <w:sz w:val="20"/>
          <w:szCs w:val="20"/>
          <w:shd w:val="clear" w:color="auto" w:fill="FFFFFF"/>
        </w:rPr>
        <w:br/>
        <w:t>o środowiskowych uwarunkowaniach, jak również decyzji udzielających pozwoleń wodnoprawnych.</w:t>
      </w:r>
    </w:p>
    <w:p w:rsidR="004F2496" w:rsidRPr="00F84AD5" w:rsidRDefault="004F2496" w:rsidP="004F2496">
      <w:pPr>
        <w:widowControl w:val="0"/>
        <w:shd w:val="clear" w:color="auto" w:fill="FFFFFF"/>
        <w:suppressAutoHyphens/>
        <w:autoSpaceDN w:val="0"/>
        <w:spacing w:after="240" w:line="240" w:lineRule="exact"/>
        <w:jc w:val="both"/>
        <w:outlineLvl w:val="0"/>
        <w:rPr>
          <w:color w:val="000000" w:themeColor="text1"/>
          <w:kern w:val="3"/>
          <w:sz w:val="23"/>
          <w:szCs w:val="23"/>
        </w:rPr>
      </w:pPr>
      <w:r w:rsidRPr="00F84AD5">
        <w:rPr>
          <w:rFonts w:ascii="Arial" w:hAnsi="Arial" w:cs="Arial"/>
          <w:bCs/>
          <w:color w:val="000000" w:themeColor="text1"/>
          <w:spacing w:val="4"/>
          <w:kern w:val="3"/>
          <w:sz w:val="20"/>
          <w:szCs w:val="20"/>
          <w:shd w:val="clear" w:color="auto" w:fill="FFFFFF"/>
        </w:rPr>
        <w:t xml:space="preserve">Zaznaczenia wymaga, że parametry przejść dla małych zwierząt i płazów, wskazane najpierw w </w:t>
      </w:r>
      <w:r w:rsidRPr="00F84AD5">
        <w:rPr>
          <w:rFonts w:ascii="Arial" w:hAnsi="Arial" w:cs="Arial"/>
          <w:bCs/>
          <w:i/>
          <w:iCs/>
          <w:color w:val="000000" w:themeColor="text1"/>
          <w:spacing w:val="4"/>
          <w:kern w:val="3"/>
          <w:sz w:val="20"/>
          <w:szCs w:val="20"/>
          <w:shd w:val="clear" w:color="auto" w:fill="FFFFFF"/>
        </w:rPr>
        <w:t xml:space="preserve">decyzji RDOŚ </w:t>
      </w:r>
      <w:r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bCs/>
          <w:color w:val="000000" w:themeColor="text1"/>
          <w:spacing w:val="4"/>
          <w:kern w:val="3"/>
          <w:sz w:val="20"/>
          <w:szCs w:val="20"/>
          <w:shd w:val="clear" w:color="auto" w:fill="FFFFFF"/>
        </w:rPr>
        <w:t xml:space="preserve">, a następnie </w:t>
      </w:r>
      <w:r w:rsidRPr="00F84AD5">
        <w:rPr>
          <w:rFonts w:ascii="Arial" w:hAnsi="Arial" w:cs="Arial"/>
          <w:bCs/>
          <w:color w:val="000000" w:themeColor="text1"/>
          <w:spacing w:val="4"/>
          <w:kern w:val="3"/>
          <w:sz w:val="20"/>
          <w:szCs w:val="20"/>
          <w:shd w:val="clear" w:color="auto" w:fill="FFFFFF"/>
        </w:rPr>
        <w:br/>
        <w:t xml:space="preserve">w </w:t>
      </w:r>
      <w:r w:rsidRPr="00F84AD5">
        <w:rPr>
          <w:rFonts w:ascii="Arial" w:hAnsi="Arial" w:cs="Arial"/>
          <w:bCs/>
          <w:i/>
          <w:iCs/>
          <w:color w:val="000000" w:themeColor="text1"/>
          <w:spacing w:val="4"/>
          <w:kern w:val="3"/>
          <w:sz w:val="20"/>
          <w:szCs w:val="20"/>
          <w:shd w:val="clear" w:color="auto" w:fill="FFFFFF"/>
        </w:rPr>
        <w:t>postanowieniu uzgadniającym</w:t>
      </w:r>
      <w:r w:rsidRPr="00F84AD5">
        <w:rPr>
          <w:rFonts w:ascii="Arial" w:hAnsi="Arial" w:cs="Arial"/>
          <w:bCs/>
          <w:color w:val="000000" w:themeColor="text1"/>
          <w:spacing w:val="4"/>
          <w:kern w:val="3"/>
          <w:sz w:val="20"/>
          <w:szCs w:val="20"/>
          <w:shd w:val="clear" w:color="auto" w:fill="FFFFFF"/>
        </w:rPr>
        <w:t xml:space="preserve">, zostały określone po przeprowadzeniu szczegółowych badań i są wynikiem ustaleń dokonanych przez właściwy organ środowiskowy. W projekcie budowlanym, stanowiącym załącznik do </w:t>
      </w:r>
      <w:r w:rsidRPr="00F84AD5">
        <w:rPr>
          <w:rFonts w:ascii="Arial" w:hAnsi="Arial" w:cs="Arial"/>
          <w:bCs/>
          <w:i/>
          <w:iCs/>
          <w:color w:val="000000" w:themeColor="text1"/>
          <w:spacing w:val="4"/>
          <w:kern w:val="3"/>
          <w:sz w:val="20"/>
          <w:szCs w:val="20"/>
          <w:shd w:val="clear" w:color="auto" w:fill="FFFFFF"/>
        </w:rPr>
        <w:t>decyzji Wojewody Mazowieckiego</w:t>
      </w:r>
      <w:r w:rsidRPr="00F84AD5">
        <w:rPr>
          <w:rFonts w:ascii="Arial" w:hAnsi="Arial" w:cs="Arial"/>
          <w:bCs/>
          <w:color w:val="000000" w:themeColor="text1"/>
          <w:spacing w:val="4"/>
          <w:kern w:val="3"/>
          <w:sz w:val="20"/>
          <w:szCs w:val="20"/>
          <w:shd w:val="clear" w:color="auto" w:fill="FFFFFF"/>
        </w:rPr>
        <w:t xml:space="preserve">, zaplanowano do wykonania obiekty umożliwiające migrację zwierząt o parametrach zgodnych ze wskazaniami zawartymi w </w:t>
      </w:r>
      <w:r w:rsidRPr="00F84AD5">
        <w:rPr>
          <w:rFonts w:ascii="Arial" w:hAnsi="Arial" w:cs="Arial"/>
          <w:bCs/>
          <w:i/>
          <w:color w:val="000000" w:themeColor="text1"/>
          <w:spacing w:val="4"/>
          <w:kern w:val="3"/>
          <w:sz w:val="20"/>
          <w:szCs w:val="20"/>
          <w:shd w:val="clear" w:color="auto" w:fill="FFFFFF"/>
        </w:rPr>
        <w:t>raporcie ooś</w:t>
      </w:r>
      <w:r w:rsidRPr="00F84AD5">
        <w:rPr>
          <w:rFonts w:ascii="Arial" w:hAnsi="Arial" w:cs="Arial"/>
          <w:bCs/>
          <w:color w:val="000000" w:themeColor="text1"/>
          <w:spacing w:val="4"/>
          <w:kern w:val="3"/>
          <w:sz w:val="20"/>
          <w:szCs w:val="20"/>
          <w:shd w:val="clear" w:color="auto" w:fill="FFFFFF"/>
        </w:rPr>
        <w:t xml:space="preserve">, przedłożonym Regionalnemu Dyrektorowi Ochrony Środowiska w Warszawie w toku postępowania </w:t>
      </w:r>
      <w:r w:rsidRPr="00F84AD5">
        <w:rPr>
          <w:rFonts w:ascii="Arial" w:hAnsi="Arial" w:cs="Arial"/>
          <w:bCs/>
          <w:color w:val="000000" w:themeColor="text1"/>
          <w:spacing w:val="4"/>
          <w:kern w:val="3"/>
          <w:sz w:val="20"/>
          <w:szCs w:val="20"/>
          <w:shd w:val="clear" w:color="auto" w:fill="FFFFFF"/>
        </w:rPr>
        <w:br/>
        <w:t xml:space="preserve">w sprawie wydania </w:t>
      </w:r>
      <w:r w:rsidRPr="00F84AD5">
        <w:rPr>
          <w:rFonts w:ascii="Arial" w:hAnsi="Arial" w:cs="Arial"/>
          <w:bCs/>
          <w:i/>
          <w:color w:val="000000" w:themeColor="text1"/>
          <w:spacing w:val="4"/>
          <w:kern w:val="3"/>
          <w:sz w:val="20"/>
          <w:szCs w:val="20"/>
          <w:shd w:val="clear" w:color="auto" w:fill="FFFFFF"/>
        </w:rPr>
        <w:t>postanowienia uzgadniającego</w:t>
      </w:r>
      <w:r w:rsidRPr="00F84AD5">
        <w:rPr>
          <w:rFonts w:ascii="Arial" w:hAnsi="Arial" w:cs="Arial"/>
          <w:bCs/>
          <w:color w:val="000000" w:themeColor="text1"/>
          <w:spacing w:val="4"/>
          <w:kern w:val="3"/>
          <w:sz w:val="20"/>
          <w:szCs w:val="20"/>
          <w:shd w:val="clear" w:color="auto" w:fill="FFFFFF"/>
        </w:rPr>
        <w:t>.</w:t>
      </w:r>
    </w:p>
    <w:p w:rsidR="004F2496" w:rsidRPr="00F84AD5" w:rsidRDefault="004F2496" w:rsidP="004F2496">
      <w:pPr>
        <w:widowControl w:val="0"/>
        <w:shd w:val="clear" w:color="auto" w:fill="FFFFFF"/>
        <w:suppressAutoHyphens/>
        <w:autoSpaceDN w:val="0"/>
        <w:spacing w:after="240" w:line="240" w:lineRule="exact"/>
        <w:jc w:val="both"/>
        <w:outlineLvl w:val="0"/>
        <w:rPr>
          <w:rFonts w:ascii="Arial" w:hAnsi="Arial" w:cs="Arial"/>
          <w:bCs/>
          <w:color w:val="000000" w:themeColor="text1"/>
          <w:spacing w:val="4"/>
          <w:kern w:val="3"/>
          <w:sz w:val="20"/>
          <w:szCs w:val="20"/>
          <w:shd w:val="clear" w:color="auto" w:fill="FFFFFF"/>
        </w:rPr>
      </w:pPr>
      <w:r w:rsidRPr="00F84AD5">
        <w:rPr>
          <w:rFonts w:ascii="Arial" w:hAnsi="Arial" w:cs="Arial"/>
          <w:bCs/>
          <w:i/>
          <w:iCs/>
          <w:color w:val="000000" w:themeColor="text1"/>
          <w:spacing w:val="4"/>
          <w:kern w:val="3"/>
          <w:sz w:val="20"/>
          <w:szCs w:val="20"/>
          <w:shd w:val="clear" w:color="auto" w:fill="FFFFFF"/>
        </w:rPr>
        <w:t>Minister</w:t>
      </w:r>
      <w:r w:rsidRPr="00F84AD5">
        <w:rPr>
          <w:rFonts w:ascii="Arial" w:hAnsi="Arial" w:cs="Arial"/>
          <w:bCs/>
          <w:color w:val="000000" w:themeColor="text1"/>
          <w:spacing w:val="4"/>
          <w:kern w:val="3"/>
          <w:sz w:val="20"/>
          <w:szCs w:val="20"/>
          <w:shd w:val="clear" w:color="auto" w:fill="FFFFFF"/>
        </w:rPr>
        <w:t xml:space="preserve"> podziela stanowisko wyrażone przez kierującego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w Załączniku nr 2 do pisma </w:t>
      </w:r>
      <w:r w:rsidRPr="00F84AD5">
        <w:rPr>
          <w:rFonts w:ascii="Arial" w:hAnsi="Arial" w:cs="Arial"/>
          <w:bCs/>
          <w:i/>
          <w:color w:val="000000" w:themeColor="text1"/>
          <w:spacing w:val="4"/>
          <w:kern w:val="3"/>
          <w:sz w:val="20"/>
          <w:szCs w:val="20"/>
          <w:shd w:val="clear" w:color="auto" w:fill="FFFFFF"/>
        </w:rPr>
        <w:t>inwestora</w:t>
      </w:r>
      <w:r w:rsidRPr="00F84AD5">
        <w:rPr>
          <w:rFonts w:ascii="Arial" w:hAnsi="Arial" w:cs="Arial"/>
          <w:bCs/>
          <w:color w:val="000000" w:themeColor="text1"/>
          <w:spacing w:val="4"/>
          <w:kern w:val="3"/>
          <w:sz w:val="20"/>
          <w:szCs w:val="20"/>
          <w:shd w:val="clear" w:color="auto" w:fill="FFFFFF"/>
        </w:rPr>
        <w:t xml:space="preserve"> z dnia 9 marca 2020 r., iż </w:t>
      </w:r>
      <w:r w:rsidRPr="00F84AD5">
        <w:rPr>
          <w:rFonts w:ascii="Arial" w:hAnsi="Arial" w:cs="Arial"/>
          <w:i/>
          <w:color w:val="000000" w:themeColor="text1"/>
          <w:spacing w:val="4"/>
          <w:sz w:val="20"/>
          <w:szCs w:val="20"/>
        </w:rPr>
        <w:t>postanowienie uzgadniające</w:t>
      </w:r>
      <w:r w:rsidRPr="00F84AD5">
        <w:rPr>
          <w:rFonts w:ascii="Arial" w:hAnsi="Arial" w:cs="Arial"/>
          <w:color w:val="000000" w:themeColor="text1"/>
          <w:spacing w:val="4"/>
          <w:sz w:val="20"/>
          <w:szCs w:val="20"/>
        </w:rPr>
        <w:t xml:space="preserve"> stanowi dokument, którego warunki są w szczególności zbieżne z wnioskami z oceny oddziaływania na środowisko, przeprowadzonej – zgodnie z wymaganiami </w:t>
      </w:r>
      <w:r w:rsidRPr="00F84AD5">
        <w:rPr>
          <w:rFonts w:ascii="Arial" w:hAnsi="Arial" w:cs="Arial"/>
          <w:bCs/>
          <w:i/>
          <w:color w:val="000000" w:themeColor="text1"/>
          <w:spacing w:val="4"/>
          <w:kern w:val="2"/>
          <w:sz w:val="20"/>
          <w:szCs w:val="20"/>
          <w:lang w:eastAsia="zh-CN"/>
        </w:rPr>
        <w:t>ustawy o udostępnianiu informacji o środowisku i jego ochronie</w:t>
      </w:r>
      <w:r w:rsidRPr="00F84AD5">
        <w:rPr>
          <w:rFonts w:ascii="Arial" w:hAnsi="Arial" w:cs="Arial"/>
          <w:color w:val="000000" w:themeColor="text1"/>
          <w:spacing w:val="4"/>
          <w:sz w:val="20"/>
          <w:szCs w:val="20"/>
        </w:rPr>
        <w:t xml:space="preserve"> – w </w:t>
      </w:r>
      <w:r w:rsidRPr="00F84AD5">
        <w:rPr>
          <w:rFonts w:ascii="Arial" w:hAnsi="Arial" w:cs="Arial"/>
          <w:i/>
          <w:color w:val="000000" w:themeColor="text1"/>
          <w:spacing w:val="4"/>
          <w:sz w:val="20"/>
          <w:szCs w:val="20"/>
        </w:rPr>
        <w:t>raporcie ooś</w:t>
      </w:r>
      <w:r w:rsidRPr="00F84AD5">
        <w:rPr>
          <w:rFonts w:ascii="Arial" w:hAnsi="Arial" w:cs="Arial"/>
          <w:color w:val="000000" w:themeColor="text1"/>
          <w:spacing w:val="4"/>
          <w:sz w:val="20"/>
          <w:szCs w:val="20"/>
        </w:rPr>
        <w:t xml:space="preserve">. Dodatkowo, warunki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xml:space="preserve"> uwzględniają wymagania organów opiniodawczych (tj. Państwowego Wojewódzkiego Inspektora Sanitarnego oraz Dyrektora Regionalnego Zarządu Gospodarki Wodnej w Warszawie Państwowego Gospodarstwa Wodnego Wody Polskie).</w:t>
      </w:r>
    </w:p>
    <w:p w:rsidR="004F2496" w:rsidRPr="00F84AD5" w:rsidRDefault="004F2496" w:rsidP="004F2496">
      <w:pPr>
        <w:widowControl w:val="0"/>
        <w:shd w:val="clear" w:color="auto" w:fill="FFFFFF"/>
        <w:suppressAutoHyphens/>
        <w:autoSpaceDN w:val="0"/>
        <w:spacing w:after="240" w:line="240" w:lineRule="exact"/>
        <w:jc w:val="both"/>
        <w:outlineLvl w:val="0"/>
        <w:rPr>
          <w:rFonts w:ascii="Arial" w:hAnsi="Arial" w:cs="Arial"/>
          <w:bCs/>
          <w:color w:val="000000" w:themeColor="text1"/>
          <w:spacing w:val="4"/>
          <w:kern w:val="3"/>
          <w:sz w:val="20"/>
          <w:szCs w:val="20"/>
          <w:shd w:val="clear" w:color="auto" w:fill="FFFFFF"/>
        </w:rPr>
      </w:pPr>
      <w:r w:rsidRPr="00F84AD5">
        <w:rPr>
          <w:rFonts w:ascii="Arial" w:hAnsi="Arial" w:cs="Arial"/>
          <w:bCs/>
          <w:color w:val="000000" w:themeColor="text1"/>
          <w:spacing w:val="4"/>
          <w:kern w:val="3"/>
          <w:sz w:val="20"/>
          <w:szCs w:val="20"/>
          <w:shd w:val="clear" w:color="auto" w:fill="FFFFFF"/>
        </w:rPr>
        <w:t xml:space="preserve">Podkreślić trzeba, że ponowna ocena oddziaływania inwestycji na środowisko miała na celu weryfikację poprawności przyjętych założeń środowiskowych z etapu wydania decyzji o środowiskowych uwarunkowaniach.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lastRenderedPageBreak/>
        <w:t xml:space="preserve">Ostatecznie, organ wydający decyzję o zezwoleniu na realizację inwestycji drogowej zobowiązany był uwzględnić łącznie warunki zarówno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jak i </w:t>
      </w:r>
      <w:r w:rsidRPr="00F84AD5">
        <w:rPr>
          <w:rFonts w:ascii="Arial" w:hAnsi="Arial" w:cs="Arial"/>
          <w:i/>
          <w:color w:val="000000" w:themeColor="text1"/>
          <w:spacing w:val="4"/>
          <w:sz w:val="20"/>
          <w:szCs w:val="20"/>
        </w:rPr>
        <w:t>postanowienia uzgadniającego</w:t>
      </w:r>
      <w:r w:rsidRPr="00F84AD5">
        <w:rPr>
          <w:rFonts w:ascii="Arial" w:hAnsi="Arial" w:cs="Arial"/>
          <w:color w:val="000000" w:themeColor="text1"/>
          <w:spacing w:val="4"/>
          <w:sz w:val="20"/>
          <w:szCs w:val="20"/>
        </w:rPr>
        <w:t>, które mogło część jej warunków zmienić.</w:t>
      </w:r>
    </w:p>
    <w:p w:rsidR="004F2496" w:rsidRPr="00F84AD5" w:rsidRDefault="004F2496" w:rsidP="004F2496">
      <w:pPr>
        <w:widowControl w:val="0"/>
        <w:shd w:val="clear" w:color="auto" w:fill="FFFFFF"/>
        <w:suppressAutoHyphens/>
        <w:autoSpaceDN w:val="0"/>
        <w:spacing w:after="240" w:line="240" w:lineRule="exact"/>
        <w:jc w:val="both"/>
        <w:outlineLvl w:val="0"/>
        <w:rPr>
          <w:rFonts w:ascii="Arial" w:hAnsi="Arial" w:cs="Arial"/>
          <w:color w:val="000000" w:themeColor="text1"/>
          <w:spacing w:val="4"/>
          <w:sz w:val="20"/>
          <w:szCs w:val="20"/>
        </w:rPr>
      </w:pPr>
      <w:r w:rsidRPr="00F84AD5">
        <w:rPr>
          <w:rFonts w:ascii="Arial" w:hAnsi="Arial" w:cs="Arial"/>
          <w:bCs/>
          <w:color w:val="000000" w:themeColor="text1"/>
          <w:spacing w:val="4"/>
          <w:kern w:val="3"/>
          <w:sz w:val="20"/>
          <w:szCs w:val="20"/>
          <w:shd w:val="clear" w:color="auto" w:fill="FFFFFF"/>
        </w:rPr>
        <w:t xml:space="preserve">Regionalny Dyrektor Ochrony Środowiska w Warszawie w </w:t>
      </w:r>
      <w:r w:rsidRPr="00F84AD5">
        <w:rPr>
          <w:rFonts w:ascii="Arial" w:hAnsi="Arial" w:cs="Arial"/>
          <w:bCs/>
          <w:i/>
          <w:iCs/>
          <w:color w:val="000000" w:themeColor="text1"/>
          <w:spacing w:val="4"/>
          <w:kern w:val="3"/>
          <w:sz w:val="20"/>
          <w:szCs w:val="20"/>
          <w:shd w:val="clear" w:color="auto" w:fill="FFFFFF"/>
        </w:rPr>
        <w:t>postanowieniu uzgadniającym</w:t>
      </w:r>
      <w:r w:rsidRPr="00F84AD5">
        <w:rPr>
          <w:rFonts w:ascii="Arial" w:hAnsi="Arial" w:cs="Arial"/>
          <w:bCs/>
          <w:color w:val="000000" w:themeColor="text1"/>
          <w:spacing w:val="4"/>
          <w:kern w:val="3"/>
          <w:sz w:val="20"/>
          <w:szCs w:val="20"/>
          <w:shd w:val="clear" w:color="auto" w:fill="FFFFFF"/>
        </w:rPr>
        <w:t xml:space="preserve"> zaznaczył, </w:t>
      </w:r>
      <w:r w:rsidRPr="00F84AD5">
        <w:rPr>
          <w:rFonts w:ascii="Arial" w:hAnsi="Arial" w:cs="Arial"/>
          <w:bCs/>
          <w:color w:val="000000" w:themeColor="text1"/>
          <w:spacing w:val="4"/>
          <w:kern w:val="3"/>
          <w:sz w:val="20"/>
          <w:szCs w:val="20"/>
          <w:shd w:val="clear" w:color="auto" w:fill="FFFFFF"/>
        </w:rPr>
        <w:br/>
        <w:t xml:space="preserve">że </w:t>
      </w:r>
      <w:r w:rsidRPr="00F84AD5">
        <w:rPr>
          <w:rFonts w:ascii="Arial" w:hAnsi="Arial" w:cs="Arial"/>
          <w:color w:val="000000" w:themeColor="text1"/>
          <w:spacing w:val="4"/>
          <w:sz w:val="20"/>
          <w:szCs w:val="20"/>
        </w:rPr>
        <w:t xml:space="preserve">na podstawie przeprowadzonych analiz i wyników inwentaryzacji przyrodniczej, zrezygnowano </w:t>
      </w:r>
      <w:r w:rsidRPr="00F84AD5">
        <w:rPr>
          <w:rFonts w:ascii="Arial" w:hAnsi="Arial" w:cs="Arial"/>
          <w:color w:val="000000" w:themeColor="text1"/>
          <w:spacing w:val="4"/>
          <w:sz w:val="20"/>
          <w:szCs w:val="20"/>
        </w:rPr>
        <w:br/>
        <w:t xml:space="preserve">z obiektu w km 71+989,50 (70+460,10), jak również z obiektu w km 59+391,13 (57+861,63) oraz </w:t>
      </w:r>
      <w:r w:rsidRPr="00F84AD5">
        <w:rPr>
          <w:rFonts w:ascii="Arial" w:hAnsi="Arial" w:cs="Arial"/>
          <w:color w:val="000000" w:themeColor="text1"/>
          <w:spacing w:val="4"/>
          <w:sz w:val="20"/>
          <w:szCs w:val="20"/>
        </w:rPr>
        <w:br/>
        <w:t xml:space="preserve">z obiektu w km 62+771,13 (61+241,63).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bCs/>
          <w:color w:val="000000" w:themeColor="text1"/>
          <w:spacing w:val="4"/>
          <w:kern w:val="3"/>
          <w:sz w:val="20"/>
          <w:szCs w:val="20"/>
          <w:shd w:val="clear" w:color="auto" w:fill="FFFFFF"/>
        </w:rPr>
        <w:t xml:space="preserve">Odnosząc się do zarzutu </w:t>
      </w:r>
      <w:r w:rsidRPr="00F84AD5">
        <w:rPr>
          <w:rFonts w:ascii="Arial" w:hAnsi="Arial" w:cs="Arial"/>
          <w:bCs/>
          <w:i/>
          <w:color w:val="000000" w:themeColor="text1"/>
          <w:spacing w:val="4"/>
          <w:kern w:val="3"/>
          <w:sz w:val="20"/>
          <w:szCs w:val="20"/>
          <w:shd w:val="clear" w:color="auto" w:fill="FFFFFF"/>
        </w:rPr>
        <w:t>Stowarzyszenia</w:t>
      </w:r>
      <w:r w:rsidRPr="00F84AD5">
        <w:rPr>
          <w:rFonts w:ascii="Arial" w:hAnsi="Arial" w:cs="Arial"/>
          <w:bCs/>
          <w:color w:val="000000" w:themeColor="text1"/>
          <w:spacing w:val="4"/>
          <w:kern w:val="3"/>
          <w:sz w:val="20"/>
          <w:szCs w:val="20"/>
          <w:shd w:val="clear" w:color="auto" w:fill="FFFFFF"/>
        </w:rPr>
        <w:t xml:space="preserve"> dotyczącego sprzeczności rozwiązań polegających na rezygnacji z ww. przejść dla zwierząt z wytycznymi metodycznymi </w:t>
      </w:r>
      <w:r w:rsidRPr="00F84AD5">
        <w:rPr>
          <w:rFonts w:ascii="Arial" w:hAnsi="Arial" w:cs="Arial"/>
          <w:color w:val="000000" w:themeColor="text1"/>
          <w:spacing w:val="4"/>
          <w:sz w:val="20"/>
          <w:szCs w:val="20"/>
        </w:rPr>
        <w:t xml:space="preserve">Generalnego Dyrektora Ochrony Środowiska zawartymi w poradniku zatytułowanym: „Zmiany w postępowaniach administracyjnych </w:t>
      </w:r>
      <w:r w:rsidRPr="00F84AD5">
        <w:rPr>
          <w:rFonts w:ascii="Arial" w:hAnsi="Arial" w:cs="Arial"/>
          <w:color w:val="000000" w:themeColor="text1"/>
          <w:spacing w:val="4"/>
          <w:sz w:val="20"/>
          <w:szCs w:val="20"/>
        </w:rPr>
        <w:br/>
        <w:t>w sprawach ocen oddziaływania na środowisko, Warszawa 2011”, wskazać należy, iż – jak stwierdził k</w:t>
      </w:r>
      <w:r w:rsidRPr="00F84AD5">
        <w:rPr>
          <w:rFonts w:ascii="Arial" w:hAnsi="Arial" w:cs="Arial"/>
          <w:bCs/>
          <w:color w:val="000000" w:themeColor="text1"/>
          <w:spacing w:val="4"/>
          <w:kern w:val="3"/>
          <w:sz w:val="20"/>
          <w:szCs w:val="20"/>
          <w:shd w:val="clear" w:color="auto" w:fill="FFFFFF"/>
        </w:rPr>
        <w:t xml:space="preserve">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w Załączniku nr 2 do pisma </w:t>
      </w:r>
      <w:r w:rsidRPr="00F84AD5">
        <w:rPr>
          <w:rFonts w:ascii="Arial" w:hAnsi="Arial" w:cs="Arial"/>
          <w:bCs/>
          <w:i/>
          <w:color w:val="000000" w:themeColor="text1"/>
          <w:spacing w:val="4"/>
          <w:kern w:val="3"/>
          <w:sz w:val="20"/>
          <w:szCs w:val="20"/>
          <w:shd w:val="clear" w:color="auto" w:fill="FFFFFF"/>
        </w:rPr>
        <w:t>inwestora</w:t>
      </w:r>
      <w:r w:rsidRPr="00F84AD5">
        <w:rPr>
          <w:rFonts w:ascii="Arial" w:hAnsi="Arial" w:cs="Arial"/>
          <w:bCs/>
          <w:color w:val="000000" w:themeColor="text1"/>
          <w:spacing w:val="4"/>
          <w:kern w:val="3"/>
          <w:sz w:val="20"/>
          <w:szCs w:val="20"/>
          <w:shd w:val="clear" w:color="auto" w:fill="FFFFFF"/>
        </w:rPr>
        <w:t xml:space="preserve"> z dnia 9 marca 2020 r. – </w:t>
      </w:r>
      <w:r w:rsidRPr="00F84AD5">
        <w:rPr>
          <w:rFonts w:ascii="Arial" w:hAnsi="Arial" w:cs="Arial"/>
          <w:bCs/>
          <w:i/>
          <w:color w:val="000000" w:themeColor="text1"/>
          <w:spacing w:val="4"/>
          <w:kern w:val="3"/>
          <w:sz w:val="20"/>
          <w:szCs w:val="20"/>
          <w:shd w:val="clear" w:color="auto" w:fill="FFFFFF"/>
        </w:rPr>
        <w:t>Stowarzyszenie</w:t>
      </w:r>
      <w:r w:rsidRPr="00F84AD5">
        <w:rPr>
          <w:rFonts w:ascii="Arial" w:hAnsi="Arial" w:cs="Arial"/>
          <w:color w:val="000000" w:themeColor="text1"/>
          <w:spacing w:val="4"/>
          <w:sz w:val="20"/>
          <w:szCs w:val="20"/>
        </w:rPr>
        <w:t xml:space="preserve"> w sposób niewłaściwy przywołuje ww. dokument.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bCs/>
          <w:color w:val="000000" w:themeColor="text1"/>
          <w:spacing w:val="4"/>
          <w:kern w:val="3"/>
          <w:sz w:val="20"/>
          <w:szCs w:val="20"/>
          <w:shd w:val="clear" w:color="auto" w:fill="FFFFFF"/>
        </w:rPr>
        <w:t xml:space="preserve">Kierujący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wyjaśnił, iż</w:t>
      </w:r>
      <w:r w:rsidRPr="00F84AD5">
        <w:rPr>
          <w:rFonts w:ascii="Arial" w:hAnsi="Arial" w:cs="Arial"/>
          <w:color w:val="000000" w:themeColor="text1"/>
          <w:spacing w:val="4"/>
          <w:sz w:val="20"/>
          <w:szCs w:val="20"/>
        </w:rPr>
        <w:t xml:space="preserve"> wskazane przez </w:t>
      </w:r>
      <w:r w:rsidRPr="00F84AD5">
        <w:rPr>
          <w:rFonts w:ascii="Arial" w:hAnsi="Arial" w:cs="Arial"/>
          <w:i/>
          <w:color w:val="000000" w:themeColor="text1"/>
          <w:spacing w:val="4"/>
          <w:sz w:val="20"/>
          <w:szCs w:val="20"/>
        </w:rPr>
        <w:t>Stowarzyszenie</w:t>
      </w:r>
      <w:r w:rsidRPr="00F84AD5">
        <w:rPr>
          <w:rFonts w:ascii="Arial" w:hAnsi="Arial" w:cs="Arial"/>
          <w:color w:val="000000" w:themeColor="text1"/>
          <w:spacing w:val="4"/>
          <w:sz w:val="20"/>
          <w:szCs w:val="20"/>
        </w:rPr>
        <w:t xml:space="preserve"> zapisy zawarte na stronie 36 ww. poradnika metodycznego, zabraniające w ramach ponownej oceny procedować rezygnację lub dodanie obiektu inżynierskiego, zostały wprowadzone, aby nie doprowadzić do sytuacji, w której powstają zupełnie inne przedsięwzięcia niż analizowane na etapie decyzji o środowiskowych uwarunkowaniach. </w:t>
      </w:r>
      <w:r w:rsidRPr="00F84AD5">
        <w:rPr>
          <w:rFonts w:ascii="Arial" w:hAnsi="Arial" w:cs="Arial"/>
          <w:bCs/>
          <w:color w:val="000000" w:themeColor="text1"/>
          <w:spacing w:val="4"/>
          <w:kern w:val="3"/>
          <w:sz w:val="20"/>
          <w:szCs w:val="20"/>
          <w:shd w:val="clear" w:color="auto" w:fill="FFFFFF"/>
        </w:rPr>
        <w:t xml:space="preserve">Kierujący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podkreślił, że a</w:t>
      </w:r>
      <w:r w:rsidRPr="00F84AD5">
        <w:rPr>
          <w:rFonts w:ascii="Arial" w:hAnsi="Arial" w:cs="Arial"/>
          <w:color w:val="000000" w:themeColor="text1"/>
          <w:spacing w:val="4"/>
          <w:sz w:val="20"/>
          <w:szCs w:val="20"/>
        </w:rPr>
        <w:t xml:space="preserve">utorzy ww. publikacji nie wskazywali w tym miejscu na obiekty pełniące funkcję przejść dla zwierząt, o czym świadczy zapis na stronie kolejnej tego poradnika (str. 37): „W zakres ponownej oceny wpasowują się natomiast uzasadnione zmiany, takie jak: zmiana lokalizacji i parametrów przejść dla zwierząt (...). Mając powyższe na względzie, za słuszne uznać należy stwierdzenie </w:t>
      </w:r>
      <w:r w:rsidRPr="00F84AD5">
        <w:rPr>
          <w:rFonts w:ascii="Arial" w:hAnsi="Arial" w:cs="Arial"/>
          <w:bCs/>
          <w:color w:val="000000" w:themeColor="text1"/>
          <w:spacing w:val="4"/>
          <w:kern w:val="3"/>
          <w:sz w:val="20"/>
          <w:szCs w:val="20"/>
          <w:shd w:val="clear" w:color="auto" w:fill="FFFFFF"/>
        </w:rPr>
        <w:t xml:space="preserve">kierującego zespołem autorów </w:t>
      </w:r>
      <w:r w:rsidRPr="00F84AD5">
        <w:rPr>
          <w:rFonts w:ascii="Arial" w:hAnsi="Arial" w:cs="Arial"/>
          <w:bCs/>
          <w:color w:val="000000" w:themeColor="text1"/>
          <w:spacing w:val="4"/>
          <w:kern w:val="3"/>
          <w:sz w:val="20"/>
          <w:szCs w:val="20"/>
          <w:shd w:val="clear" w:color="auto" w:fill="FFFFFF"/>
        </w:rPr>
        <w:br/>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że</w:t>
      </w:r>
      <w:r w:rsidRPr="00F84AD5">
        <w:rPr>
          <w:rFonts w:ascii="Arial" w:hAnsi="Arial" w:cs="Arial"/>
          <w:bCs/>
          <w:color w:val="000000" w:themeColor="text1"/>
          <w:spacing w:val="4"/>
          <w:sz w:val="20"/>
          <w:szCs w:val="20"/>
        </w:rPr>
        <w:t xml:space="preserve"> zmiana</w:t>
      </w:r>
      <w:r w:rsidRPr="00F84AD5">
        <w:rPr>
          <w:rFonts w:ascii="Arial" w:hAnsi="Arial" w:cs="Arial"/>
          <w:color w:val="000000" w:themeColor="text1"/>
          <w:spacing w:val="4"/>
          <w:sz w:val="20"/>
          <w:szCs w:val="20"/>
        </w:rPr>
        <w:t xml:space="preserve"> rozwiązań </w:t>
      </w:r>
      <w:r w:rsidRPr="00F84AD5">
        <w:rPr>
          <w:rFonts w:ascii="Arial" w:hAnsi="Arial" w:cs="Arial"/>
          <w:bCs/>
          <w:color w:val="000000" w:themeColor="text1"/>
          <w:spacing w:val="4"/>
          <w:sz w:val="20"/>
          <w:szCs w:val="20"/>
        </w:rPr>
        <w:t>w zakresie przejść dla zwierząt i jej procedowanie w ramach ponownej oceny jest jak najbardziej właściwa.</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związku z powyższym, zasadność realizacji przywołanych w odwołaniu </w:t>
      </w:r>
      <w:r w:rsidRPr="00F84AD5">
        <w:rPr>
          <w:rFonts w:ascii="Arial" w:hAnsi="Arial" w:cs="Arial"/>
          <w:i/>
          <w:color w:val="000000" w:themeColor="text1"/>
          <w:spacing w:val="4"/>
          <w:sz w:val="20"/>
          <w:szCs w:val="20"/>
        </w:rPr>
        <w:t>Stowarzyszenia</w:t>
      </w:r>
      <w:r w:rsidRPr="00F84AD5">
        <w:rPr>
          <w:rFonts w:ascii="Arial" w:hAnsi="Arial" w:cs="Arial"/>
          <w:color w:val="000000" w:themeColor="text1"/>
          <w:spacing w:val="4"/>
          <w:sz w:val="20"/>
          <w:szCs w:val="20"/>
        </w:rPr>
        <w:t xml:space="preserve"> przejść dla zwierząt w km 71+989,50 (70+460,10), w km 59+391,13 (57+861,63) oraz w km 62+771,13 (61+241,63) została przeanalizowana w </w:t>
      </w:r>
      <w:r w:rsidRPr="00F84AD5">
        <w:rPr>
          <w:rFonts w:ascii="Arial" w:hAnsi="Arial" w:cs="Arial"/>
          <w:i/>
          <w:color w:val="000000" w:themeColor="text1"/>
          <w:spacing w:val="4"/>
          <w:sz w:val="20"/>
          <w:szCs w:val="20"/>
        </w:rPr>
        <w:t>raporcie ooś</w:t>
      </w:r>
      <w:r w:rsidRPr="00F84AD5">
        <w:rPr>
          <w:rFonts w:ascii="Arial" w:hAnsi="Arial" w:cs="Arial"/>
          <w:color w:val="000000" w:themeColor="text1"/>
          <w:spacing w:val="4"/>
          <w:sz w:val="20"/>
          <w:szCs w:val="20"/>
        </w:rPr>
        <w:t>, w oparciu o wyniki inwentaryzacji przyrodniczej, obserwacje terenowe oraz doświadczenia wynikające z monitoringów wykorzystywania zrealizowanych przejść dla zwierząt.</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bCs/>
          <w:color w:val="000000" w:themeColor="text1"/>
          <w:spacing w:val="4"/>
          <w:kern w:val="3"/>
          <w:sz w:val="20"/>
          <w:szCs w:val="20"/>
          <w:shd w:val="clear" w:color="auto" w:fill="FFFFFF"/>
        </w:rPr>
        <w:t xml:space="preserve">Kierujący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zaznaczył, że a</w:t>
      </w:r>
      <w:r w:rsidRPr="00F84AD5">
        <w:rPr>
          <w:rFonts w:ascii="Arial" w:hAnsi="Arial" w:cs="Arial"/>
          <w:color w:val="000000" w:themeColor="text1"/>
          <w:spacing w:val="4"/>
          <w:sz w:val="20"/>
          <w:szCs w:val="20"/>
        </w:rPr>
        <w:t xml:space="preserve">naliza defragmentacji środowiska, wykonana </w:t>
      </w:r>
      <w:r w:rsidRPr="00F84AD5">
        <w:rPr>
          <w:rFonts w:ascii="Arial" w:hAnsi="Arial" w:cs="Arial"/>
          <w:color w:val="000000" w:themeColor="text1"/>
          <w:spacing w:val="4"/>
          <w:sz w:val="20"/>
          <w:szCs w:val="20"/>
        </w:rPr>
        <w:br/>
        <w:t xml:space="preserve">w ramach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obejmuje działania minimalizujące w pełni dostosowane do zidentyfikowanych zagrożeń przyrodniczych i wykonanie obiektów pozwalających na skuteczną minimalizację barierowych oddziaływań (w odpowiednim zakresie i skali przestrzennej). Koncepcja opiera się na najlepszej dostępnej wiedzy wynikającej z przeprowadzonych monitoringów wykorzystania istniejących przejść dla zwierząt oraz na założeniach merytorycznych zawartych w wytycznych projektowania przejść, zarówno krajowych, jak i światowych.</w:t>
      </w:r>
    </w:p>
    <w:p w:rsidR="004F2496" w:rsidRPr="00F84AD5" w:rsidRDefault="004F2496" w:rsidP="004F2496">
      <w:pPr>
        <w:widowControl w:val="0"/>
        <w:spacing w:after="120" w:line="240" w:lineRule="exact"/>
        <w:jc w:val="both"/>
        <w:rPr>
          <w:rFonts w:ascii="Arial" w:hAnsi="Arial" w:cs="Arial"/>
          <w:color w:val="000000" w:themeColor="text1"/>
          <w:spacing w:val="4"/>
          <w:sz w:val="20"/>
          <w:szCs w:val="20"/>
        </w:rPr>
      </w:pPr>
      <w:r w:rsidRPr="00F84AD5">
        <w:rPr>
          <w:rFonts w:ascii="Arial" w:hAnsi="Arial" w:cs="Arial"/>
          <w:bCs/>
          <w:color w:val="000000" w:themeColor="text1"/>
          <w:spacing w:val="4"/>
          <w:kern w:val="3"/>
          <w:sz w:val="20"/>
          <w:szCs w:val="20"/>
          <w:shd w:val="clear" w:color="auto" w:fill="FFFFFF"/>
        </w:rPr>
        <w:t xml:space="preserve">Kierujący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podkreślił, iż w</w:t>
      </w:r>
      <w:r w:rsidRPr="00F84AD5">
        <w:rPr>
          <w:rFonts w:ascii="Arial" w:hAnsi="Arial" w:cs="Arial"/>
          <w:color w:val="000000" w:themeColor="text1"/>
          <w:spacing w:val="4"/>
          <w:sz w:val="20"/>
          <w:szCs w:val="20"/>
        </w:rPr>
        <w:t xml:space="preserve"> dokonanych analizach wzięto pod uwagę:</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obecne zagospodarowanie terenu, obecność istniejących barier wpływających na dostępność siedlisk odpowiednich do bytowania i przemieszczania się, </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planowane zagospodarowanie przestrzenne wynikające z dokumentacji planistycznej,</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usytuowanie względem korytarzy ekologicznych i migracyjnych, o zasięgu krajowym i lokalnym,</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możliwość migracji zwierząt w skali regionu i lokalnego przemieszczania się (układ lasów </w:t>
      </w:r>
      <w:r w:rsidRPr="00F84AD5">
        <w:rPr>
          <w:rFonts w:ascii="Arial" w:hAnsi="Arial" w:cs="Arial"/>
          <w:color w:val="000000" w:themeColor="text1"/>
          <w:spacing w:val="4"/>
          <w:sz w:val="20"/>
          <w:szCs w:val="20"/>
        </w:rPr>
        <w:br/>
        <w:t xml:space="preserve">i </w:t>
      </w:r>
      <w:proofErr w:type="spellStart"/>
      <w:r w:rsidRPr="00F84AD5">
        <w:rPr>
          <w:rFonts w:ascii="Arial" w:hAnsi="Arial" w:cs="Arial"/>
          <w:color w:val="000000" w:themeColor="text1"/>
          <w:spacing w:val="4"/>
          <w:sz w:val="20"/>
          <w:szCs w:val="20"/>
        </w:rPr>
        <w:t>zadrzewień</w:t>
      </w:r>
      <w:proofErr w:type="spellEnd"/>
      <w:r w:rsidRPr="00F84AD5">
        <w:rPr>
          <w:rFonts w:ascii="Arial" w:hAnsi="Arial" w:cs="Arial"/>
          <w:color w:val="000000" w:themeColor="text1"/>
          <w:spacing w:val="4"/>
          <w:sz w:val="20"/>
          <w:szCs w:val="20"/>
        </w:rPr>
        <w:t xml:space="preserve"> oraz obszarów zabudowanych),</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obecność, w zasięgu areałów kluczowych gatunków, innych obiektów zapewniających przepuszczalność drogi dla zwierząt,</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wyniki przeprowadzonej inwentaryzacji przyrodniczej wykonanej w latach 2017-2018 </w:t>
      </w:r>
      <w:r w:rsidRPr="00F84AD5">
        <w:rPr>
          <w:rFonts w:ascii="Arial" w:hAnsi="Arial" w:cs="Arial"/>
          <w:i/>
          <w:iCs/>
          <w:color w:val="000000" w:themeColor="text1"/>
          <w:spacing w:val="4"/>
          <w:sz w:val="20"/>
          <w:szCs w:val="20"/>
        </w:rPr>
        <w:t>(</w:t>
      </w:r>
      <w:proofErr w:type="spellStart"/>
      <w:r w:rsidRPr="00F84AD5">
        <w:rPr>
          <w:rFonts w:ascii="Arial" w:hAnsi="Arial" w:cs="Arial"/>
          <w:i/>
          <w:iCs/>
          <w:color w:val="000000" w:themeColor="text1"/>
          <w:spacing w:val="4"/>
          <w:sz w:val="20"/>
          <w:szCs w:val="20"/>
        </w:rPr>
        <w:t>Asanga</w:t>
      </w:r>
      <w:proofErr w:type="spellEnd"/>
      <w:r w:rsidRPr="00F84AD5">
        <w:rPr>
          <w:rFonts w:ascii="Arial" w:hAnsi="Arial" w:cs="Arial"/>
          <w:i/>
          <w:iCs/>
          <w:color w:val="000000" w:themeColor="text1"/>
          <w:spacing w:val="4"/>
          <w:sz w:val="20"/>
          <w:szCs w:val="20"/>
        </w:rPr>
        <w:t xml:space="preserve"> Pracownia Analiz Środowiskowych, 2018)</w:t>
      </w:r>
      <w:r w:rsidRPr="00F84AD5">
        <w:rPr>
          <w:rFonts w:ascii="Arial" w:hAnsi="Arial" w:cs="Arial"/>
          <w:color w:val="000000" w:themeColor="text1"/>
          <w:spacing w:val="4"/>
          <w:sz w:val="20"/>
          <w:szCs w:val="20"/>
        </w:rPr>
        <w:t xml:space="preserve"> oraz wykonanej w 2014 r., na potrzeby zmiany decyzji środowiskowej,</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doświadczenia wynikające z przeprowadzonych monitoringów użytkowania przejść dla zwierząt wybudowanych w Polsce (zleconych przez Generalną Dyrekcję Dróg Krajowych i Autostrad) </w:t>
      </w:r>
      <w:r w:rsidRPr="00F84AD5">
        <w:rPr>
          <w:rFonts w:ascii="Arial" w:hAnsi="Arial" w:cs="Arial"/>
          <w:color w:val="000000" w:themeColor="text1"/>
          <w:spacing w:val="4"/>
          <w:sz w:val="20"/>
          <w:szCs w:val="20"/>
        </w:rPr>
        <w:br/>
        <w:t>i za granicą,</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lastRenderedPageBreak/>
        <w:t>potencjalny wpływ antropogeniczny na przyszłą funkcjonalność przejść dla zwierząt,</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rozkład śmiertelności zwierząt w wyniku kolizji z pojazdami na istniejącym przebiegu drogi krajowej nr 7,</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aspekty społeczne, np. możliwość wystąpienia szkód w uprawach rolnych,</w:t>
      </w:r>
    </w:p>
    <w:p w:rsidR="004F2496" w:rsidRPr="00F84AD5" w:rsidRDefault="004F2496" w:rsidP="004F2496">
      <w:pPr>
        <w:pStyle w:val="Akapitzlist"/>
        <w:widowControl w:val="0"/>
        <w:numPr>
          <w:ilvl w:val="0"/>
          <w:numId w:val="44"/>
        </w:numPr>
        <w:tabs>
          <w:tab w:val="left" w:pos="426"/>
        </w:tabs>
        <w:spacing w:after="120" w:line="240" w:lineRule="exact"/>
        <w:ind w:left="426" w:hanging="426"/>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wizję terenową,</w:t>
      </w:r>
    </w:p>
    <w:p w:rsidR="004F2496" w:rsidRPr="00F84AD5" w:rsidRDefault="004F2496" w:rsidP="004F2496">
      <w:pPr>
        <w:pStyle w:val="Akapitzlist"/>
        <w:widowControl w:val="0"/>
        <w:numPr>
          <w:ilvl w:val="0"/>
          <w:numId w:val="44"/>
        </w:numPr>
        <w:tabs>
          <w:tab w:val="left" w:pos="426"/>
        </w:tabs>
        <w:spacing w:after="240" w:line="240" w:lineRule="exact"/>
        <w:ind w:left="425" w:hanging="425"/>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literaturę tematu opracowaną w Polsce i za granicą.</w:t>
      </w:r>
    </w:p>
    <w:p w:rsidR="004F2496" w:rsidRPr="00F84AD5" w:rsidRDefault="004F2496" w:rsidP="004F2496">
      <w:pPr>
        <w:widowControl w:val="0"/>
        <w:spacing w:after="12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wynika ze stanowiska kierującego zespołem autorów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oraz z zapisów pkt 5.7.5.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zatytułowanego „Przejścia dla zwierząt”, przy projektowaniu oraz ustalaniu miejsca lokalizacji przejść dla zwierząt, każdorazowo przeanalizowano:</w:t>
      </w:r>
    </w:p>
    <w:p w:rsidR="004F2496" w:rsidRPr="00F84AD5" w:rsidRDefault="004F2496" w:rsidP="004F2496">
      <w:pPr>
        <w:pStyle w:val="Akapitzlist"/>
        <w:widowControl w:val="0"/>
        <w:numPr>
          <w:ilvl w:val="0"/>
          <w:numId w:val="45"/>
        </w:numPr>
        <w:tabs>
          <w:tab w:val="left" w:pos="284"/>
        </w:tabs>
        <w:spacing w:after="120" w:line="240" w:lineRule="exact"/>
        <w:ind w:left="284"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obecność istniejących siedlisk rozrodczych płazów na przebiegu trasy oraz w promieniu po 500 m po obu stronach planowanej drogi,</w:t>
      </w:r>
    </w:p>
    <w:p w:rsidR="004F2496" w:rsidRPr="00F84AD5" w:rsidRDefault="004F2496" w:rsidP="004F2496">
      <w:pPr>
        <w:pStyle w:val="Akapitzlist"/>
        <w:widowControl w:val="0"/>
        <w:numPr>
          <w:ilvl w:val="0"/>
          <w:numId w:val="45"/>
        </w:numPr>
        <w:tabs>
          <w:tab w:val="left" w:pos="284"/>
        </w:tabs>
        <w:spacing w:after="120" w:line="240" w:lineRule="exact"/>
        <w:ind w:left="284"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obecność istniejących siedlisk odpowiednich do bytowania letniego i/lub zimowego po obu stronach planowanej drogi, w promieniu 500 m,</w:t>
      </w:r>
    </w:p>
    <w:p w:rsidR="004F2496" w:rsidRPr="00F84AD5" w:rsidRDefault="004F2496" w:rsidP="004F2496">
      <w:pPr>
        <w:pStyle w:val="Akapitzlist"/>
        <w:widowControl w:val="0"/>
        <w:numPr>
          <w:ilvl w:val="0"/>
          <w:numId w:val="45"/>
        </w:numPr>
        <w:tabs>
          <w:tab w:val="left" w:pos="284"/>
        </w:tabs>
        <w:spacing w:after="120" w:line="240" w:lineRule="exact"/>
        <w:ind w:left="284"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obecność naturalnych linearnych struktur krajobrazu wykorzystywanych przez płazy i inne zwierzęta do przemieszczania się (cieki, zadrzewienia, itp.) oraz ich ciągłość po obu stronach planowanej drogi, zapewniających skuteczność przejść dla zwierząt,</w:t>
      </w:r>
    </w:p>
    <w:p w:rsidR="004F2496" w:rsidRPr="00F84AD5" w:rsidRDefault="004F2496" w:rsidP="004F2496">
      <w:pPr>
        <w:pStyle w:val="Akapitzlist"/>
        <w:widowControl w:val="0"/>
        <w:numPr>
          <w:ilvl w:val="0"/>
          <w:numId w:val="45"/>
        </w:numPr>
        <w:tabs>
          <w:tab w:val="left" w:pos="284"/>
        </w:tabs>
        <w:spacing w:after="120" w:line="240" w:lineRule="exact"/>
        <w:ind w:left="284"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trwałość siedlisk w przyszłości w związku z przewidywanymi zmianami zagospodarowania przestrzennego terenu,</w:t>
      </w:r>
    </w:p>
    <w:p w:rsidR="004F2496" w:rsidRPr="00F84AD5" w:rsidRDefault="004F2496" w:rsidP="004F2496">
      <w:pPr>
        <w:pStyle w:val="Akapitzlist"/>
        <w:widowControl w:val="0"/>
        <w:numPr>
          <w:ilvl w:val="0"/>
          <w:numId w:val="45"/>
        </w:numPr>
        <w:tabs>
          <w:tab w:val="left" w:pos="284"/>
        </w:tabs>
        <w:spacing w:after="240" w:line="240" w:lineRule="exact"/>
        <w:ind w:left="284" w:hanging="284"/>
        <w:contextualSpacing w:val="0"/>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obecność w sąsiedztwie planowanych przepustów, elementów krajobrazu, które będą mogły stanowić miejsca schronienia zwierząt użytkujących obiekt.</w:t>
      </w:r>
    </w:p>
    <w:p w:rsidR="004F2496" w:rsidRPr="00F84AD5" w:rsidRDefault="004F2496" w:rsidP="004F2496">
      <w:pPr>
        <w:pStyle w:val="Teksttreci1"/>
        <w:shd w:val="clear" w:color="auto" w:fill="auto"/>
        <w:spacing w:after="240" w:line="240" w:lineRule="exact"/>
        <w:jc w:val="both"/>
        <w:rPr>
          <w:rFonts w:ascii="Arial" w:hAnsi="Arial" w:cs="Arial"/>
          <w:color w:val="000000" w:themeColor="text1"/>
          <w:spacing w:val="4"/>
          <w:sz w:val="20"/>
          <w:szCs w:val="20"/>
        </w:rPr>
      </w:pPr>
      <w:r w:rsidRPr="00F84AD5">
        <w:rPr>
          <w:rFonts w:ascii="Arial" w:hAnsi="Arial" w:cs="Arial"/>
          <w:bCs/>
          <w:iCs/>
          <w:color w:val="000000" w:themeColor="text1"/>
          <w:spacing w:val="4"/>
          <w:kern w:val="3"/>
          <w:sz w:val="20"/>
          <w:szCs w:val="20"/>
          <w:lang w:eastAsia="zh-CN" w:bidi="pl-PL"/>
        </w:rPr>
        <w:t xml:space="preserve">Jak wynika z informacji zawartych w </w:t>
      </w:r>
      <w:r w:rsidRPr="00F84AD5">
        <w:rPr>
          <w:rFonts w:ascii="Arial" w:hAnsi="Arial" w:cs="Arial"/>
          <w:color w:val="000000" w:themeColor="text1"/>
          <w:spacing w:val="4"/>
          <w:sz w:val="20"/>
          <w:szCs w:val="20"/>
        </w:rPr>
        <w:t xml:space="preserve">pkt 5.7.5. </w:t>
      </w:r>
      <w:r w:rsidRPr="00F84AD5">
        <w:rPr>
          <w:rFonts w:ascii="Arial" w:hAnsi="Arial" w:cs="Arial"/>
          <w:bCs/>
          <w:i/>
          <w:iCs/>
          <w:color w:val="000000" w:themeColor="text1"/>
          <w:spacing w:val="4"/>
          <w:kern w:val="3"/>
          <w:sz w:val="20"/>
          <w:szCs w:val="20"/>
          <w:lang w:eastAsia="zh-CN" w:bidi="pl-PL"/>
        </w:rPr>
        <w:t>raportu ooś</w:t>
      </w:r>
      <w:r w:rsidRPr="00F84AD5">
        <w:rPr>
          <w:rFonts w:ascii="Arial" w:hAnsi="Arial" w:cs="Arial"/>
          <w:bCs/>
          <w:iCs/>
          <w:color w:val="000000" w:themeColor="text1"/>
          <w:spacing w:val="4"/>
          <w:kern w:val="3"/>
          <w:sz w:val="20"/>
          <w:szCs w:val="20"/>
          <w:lang w:eastAsia="zh-CN" w:bidi="pl-PL"/>
        </w:rPr>
        <w:t>, oraz stanowisku k</w:t>
      </w:r>
      <w:r w:rsidRPr="00F84AD5">
        <w:rPr>
          <w:rFonts w:ascii="Arial" w:hAnsi="Arial" w:cs="Arial"/>
          <w:bCs/>
          <w:color w:val="000000" w:themeColor="text1"/>
          <w:spacing w:val="4"/>
          <w:kern w:val="3"/>
          <w:sz w:val="20"/>
          <w:szCs w:val="20"/>
          <w:shd w:val="clear" w:color="auto" w:fill="FFFFFF"/>
        </w:rPr>
        <w:t xml:space="preserve">ierującego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przedstawionym w Załączniku nr 2 do pisma </w:t>
      </w:r>
      <w:r w:rsidRPr="00F84AD5">
        <w:rPr>
          <w:rFonts w:ascii="Arial" w:hAnsi="Arial" w:cs="Arial"/>
          <w:bCs/>
          <w:i/>
          <w:color w:val="000000" w:themeColor="text1"/>
          <w:spacing w:val="4"/>
          <w:kern w:val="3"/>
          <w:sz w:val="20"/>
          <w:szCs w:val="20"/>
          <w:shd w:val="clear" w:color="auto" w:fill="FFFFFF"/>
        </w:rPr>
        <w:t>inwestora</w:t>
      </w:r>
      <w:r w:rsidRPr="00F84AD5">
        <w:rPr>
          <w:rFonts w:ascii="Arial" w:hAnsi="Arial" w:cs="Arial"/>
          <w:bCs/>
          <w:color w:val="000000" w:themeColor="text1"/>
          <w:spacing w:val="4"/>
          <w:kern w:val="3"/>
          <w:sz w:val="20"/>
          <w:szCs w:val="20"/>
          <w:shd w:val="clear" w:color="auto" w:fill="FFFFFF"/>
        </w:rPr>
        <w:t xml:space="preserve"> z dnia 9 marca 2020 r., d</w:t>
      </w:r>
      <w:r w:rsidRPr="00F84AD5">
        <w:rPr>
          <w:rFonts w:ascii="Arial" w:hAnsi="Arial" w:cs="Arial"/>
          <w:color w:val="000000" w:themeColor="text1"/>
          <w:spacing w:val="4"/>
          <w:sz w:val="20"/>
          <w:szCs w:val="20"/>
        </w:rPr>
        <w:t xml:space="preserve">oświadczenie pokazuje, że osobniki zasiedlają tereny najść/wyjść do przepustów, co jest spowodowane częstą stagnacją wody w tych miejscach i wykorzystywaniem ich jako miejsca bytowania i/lub rozrodu. Rzadko jednak stwierdza się osobniki przemieszczające się przepustami w poprzek dróg (A1 Sójki-Stryków FPP </w:t>
      </w:r>
      <w:proofErr w:type="spellStart"/>
      <w:r w:rsidRPr="00F84AD5">
        <w:rPr>
          <w:rFonts w:ascii="Arial" w:hAnsi="Arial" w:cs="Arial"/>
          <w:color w:val="000000" w:themeColor="text1"/>
          <w:spacing w:val="4"/>
          <w:sz w:val="20"/>
          <w:szCs w:val="20"/>
        </w:rPr>
        <w:t>Enviro</w:t>
      </w:r>
      <w:proofErr w:type="spellEnd"/>
      <w:r w:rsidRPr="00F84AD5">
        <w:rPr>
          <w:rFonts w:ascii="Arial" w:hAnsi="Arial" w:cs="Arial"/>
          <w:color w:val="000000" w:themeColor="text1"/>
          <w:spacing w:val="4"/>
          <w:sz w:val="20"/>
          <w:szCs w:val="20"/>
        </w:rPr>
        <w:t xml:space="preserve">, Warszawa 2015; A2 Stryków-Konotopa, </w:t>
      </w:r>
      <w:proofErr w:type="spellStart"/>
      <w:r w:rsidRPr="00F84AD5">
        <w:rPr>
          <w:rFonts w:ascii="Arial" w:hAnsi="Arial" w:cs="Arial"/>
          <w:color w:val="000000" w:themeColor="text1"/>
          <w:spacing w:val="4"/>
          <w:sz w:val="20"/>
          <w:szCs w:val="20"/>
        </w:rPr>
        <w:t>Ecologic</w:t>
      </w:r>
      <w:proofErr w:type="spellEnd"/>
      <w:r w:rsidRPr="00F84AD5">
        <w:rPr>
          <w:rFonts w:ascii="Arial" w:hAnsi="Arial" w:cs="Arial"/>
          <w:color w:val="000000" w:themeColor="text1"/>
          <w:spacing w:val="4"/>
          <w:sz w:val="20"/>
          <w:szCs w:val="20"/>
        </w:rPr>
        <w:t xml:space="preserve"> Biuro ekspertyz przyrodniczych, Łódź 2015; S8 Rawa </w:t>
      </w:r>
      <w:proofErr w:type="spellStart"/>
      <w:r w:rsidRPr="00F84AD5">
        <w:rPr>
          <w:rFonts w:ascii="Arial" w:hAnsi="Arial" w:cs="Arial"/>
          <w:color w:val="000000" w:themeColor="text1"/>
          <w:spacing w:val="4"/>
          <w:sz w:val="20"/>
          <w:szCs w:val="20"/>
        </w:rPr>
        <w:t>Mazowiecka-granica</w:t>
      </w:r>
      <w:proofErr w:type="spellEnd"/>
      <w:r w:rsidRPr="00F84AD5">
        <w:rPr>
          <w:rFonts w:ascii="Arial" w:hAnsi="Arial" w:cs="Arial"/>
          <w:color w:val="000000" w:themeColor="text1"/>
          <w:spacing w:val="4"/>
          <w:sz w:val="20"/>
          <w:szCs w:val="20"/>
        </w:rPr>
        <w:t xml:space="preserve"> woj., </w:t>
      </w:r>
      <w:proofErr w:type="spellStart"/>
      <w:r w:rsidRPr="00F84AD5">
        <w:rPr>
          <w:rFonts w:ascii="Arial" w:hAnsi="Arial" w:cs="Arial"/>
          <w:color w:val="000000" w:themeColor="text1"/>
          <w:spacing w:val="4"/>
          <w:sz w:val="20"/>
          <w:szCs w:val="20"/>
        </w:rPr>
        <w:t>Eccos</w:t>
      </w:r>
      <w:proofErr w:type="spellEnd"/>
      <w:r w:rsidRPr="00F84AD5">
        <w:rPr>
          <w:rFonts w:ascii="Arial" w:hAnsi="Arial" w:cs="Arial"/>
          <w:color w:val="000000" w:themeColor="text1"/>
          <w:spacing w:val="4"/>
          <w:sz w:val="20"/>
          <w:szCs w:val="20"/>
        </w:rPr>
        <w:t xml:space="preserve">, Łódź 2016; S7 Elbląg-Pasłęk-Miłomłyn, FPP </w:t>
      </w:r>
      <w:proofErr w:type="spellStart"/>
      <w:r w:rsidRPr="00F84AD5">
        <w:rPr>
          <w:rFonts w:ascii="Arial" w:hAnsi="Arial" w:cs="Arial"/>
          <w:color w:val="000000" w:themeColor="text1"/>
          <w:spacing w:val="4"/>
          <w:sz w:val="20"/>
          <w:szCs w:val="20"/>
        </w:rPr>
        <w:t>Enviro</w:t>
      </w:r>
      <w:proofErr w:type="spellEnd"/>
      <w:r w:rsidRPr="00F84AD5">
        <w:rPr>
          <w:rFonts w:ascii="Arial" w:hAnsi="Arial" w:cs="Arial"/>
          <w:color w:val="000000" w:themeColor="text1"/>
          <w:spacing w:val="4"/>
          <w:sz w:val="20"/>
          <w:szCs w:val="20"/>
        </w:rPr>
        <w:t xml:space="preserve">, Warszawa 2016). Co więcej, zasiedlanie przez płazy tworzących się na najściach do przepustów zastoisk wody jest wysoce niepożądane ze względu na niestabilność (wahania poziomu wody oraz wysychanie) tak powstałego siedliska. Tworzenie tego typu siedlisk, bezpośrednio przylegających do drogi, może dodatkowo przyczynić się do wzmożonej śmiertelności chronionej grupy zwierząt. Dlatego także, koniecznym wówczas staje się wprowadzenie dodatkowych </w:t>
      </w:r>
      <w:proofErr w:type="spellStart"/>
      <w:r w:rsidRPr="00F84AD5">
        <w:rPr>
          <w:rFonts w:ascii="Arial" w:hAnsi="Arial" w:cs="Arial"/>
          <w:color w:val="000000" w:themeColor="text1"/>
          <w:spacing w:val="4"/>
          <w:sz w:val="20"/>
          <w:szCs w:val="20"/>
        </w:rPr>
        <w:t>wygrodzeń</w:t>
      </w:r>
      <w:proofErr w:type="spellEnd"/>
      <w:r w:rsidRPr="00F84AD5">
        <w:rPr>
          <w:rFonts w:ascii="Arial" w:hAnsi="Arial" w:cs="Arial"/>
          <w:color w:val="000000" w:themeColor="text1"/>
          <w:spacing w:val="4"/>
          <w:sz w:val="20"/>
          <w:szCs w:val="20"/>
        </w:rPr>
        <w:t>, zabezpieczających przed wejściem osobników na drogę.</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Zgodnie z publikacją „Poradnik ochrony płazów” (R.T. Kurek, M. Rybacki, M. Sołtysiak, Bystra 2011) działania minimalizujące są konieczne w przypadku ingerencji w siedliska bytowania i/lub rozrodu płazów (niszczenie zasiedlonych zbiorników wodnych) oraz w przypadku przerywania szlaków migracji płazów, pomiędzy siedliskami bytowania, a rozrodczymi. </w:t>
      </w:r>
      <w:r w:rsidRPr="00F84AD5">
        <w:rPr>
          <w:rFonts w:ascii="Arial" w:hAnsi="Arial" w:cs="Arial"/>
          <w:bCs/>
          <w:color w:val="000000" w:themeColor="text1"/>
          <w:spacing w:val="4"/>
          <w:kern w:val="3"/>
          <w:sz w:val="20"/>
          <w:szCs w:val="20"/>
          <w:shd w:val="clear" w:color="auto" w:fill="FFFFFF"/>
        </w:rPr>
        <w:t xml:space="preserve">Kierujący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podkreślił, że a</w:t>
      </w:r>
      <w:r w:rsidRPr="00F84AD5">
        <w:rPr>
          <w:rFonts w:ascii="Arial" w:hAnsi="Arial" w:cs="Arial"/>
          <w:color w:val="000000" w:themeColor="text1"/>
          <w:spacing w:val="4"/>
          <w:sz w:val="20"/>
          <w:szCs w:val="20"/>
        </w:rPr>
        <w:t>nalizowana inwestycja nie będzie powodować żadnego ze wskazanych powyżej konfliktów.</w:t>
      </w:r>
    </w:p>
    <w:p w:rsidR="004F2496" w:rsidRPr="00F84AD5" w:rsidRDefault="004F2496" w:rsidP="004F2496">
      <w:pPr>
        <w:pStyle w:val="Teksttreci1"/>
        <w:shd w:val="clear" w:color="auto" w:fill="auto"/>
        <w:spacing w:after="240" w:line="240" w:lineRule="exact"/>
        <w:jc w:val="both"/>
        <w:rPr>
          <w:rFonts w:ascii="Arial" w:hAnsi="Arial" w:cs="Arial"/>
          <w:color w:val="000000" w:themeColor="text1"/>
          <w:spacing w:val="4"/>
          <w:sz w:val="20"/>
          <w:szCs w:val="20"/>
        </w:rPr>
      </w:pPr>
      <w:r w:rsidRPr="00F84AD5">
        <w:rPr>
          <w:rFonts w:ascii="Arial" w:hAnsi="Arial" w:cs="Arial"/>
          <w:bCs/>
          <w:color w:val="000000" w:themeColor="text1"/>
          <w:spacing w:val="4"/>
          <w:kern w:val="3"/>
          <w:sz w:val="20"/>
          <w:szCs w:val="20"/>
          <w:shd w:val="clear" w:color="auto" w:fill="FFFFFF"/>
        </w:rPr>
        <w:t xml:space="preserve">Kierujący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wskazał ponadto, że d</w:t>
      </w:r>
      <w:r w:rsidRPr="00F84AD5">
        <w:rPr>
          <w:rFonts w:ascii="Arial" w:hAnsi="Arial" w:cs="Arial"/>
          <w:color w:val="000000" w:themeColor="text1"/>
          <w:spacing w:val="4"/>
          <w:sz w:val="20"/>
          <w:szCs w:val="20"/>
        </w:rPr>
        <w:t xml:space="preserve">roga ekspresowa S7, przebiegając </w:t>
      </w:r>
      <w:r w:rsidRPr="00F84AD5">
        <w:rPr>
          <w:rFonts w:ascii="Arial" w:hAnsi="Arial" w:cs="Arial"/>
          <w:color w:val="000000" w:themeColor="text1"/>
          <w:spacing w:val="4"/>
          <w:sz w:val="20"/>
          <w:szCs w:val="20"/>
        </w:rPr>
        <w:br/>
        <w:t>w śladzie istniejącej drogi krajowej nr 7, nie będzie stanowić nowej bariery dla zwierząt. Populacje małych ssaków, wykorzystujące obszary położone w sąsiedztwie drogi, przyzwyczaiły się do jej obecności i zapewne dostosowały położenie swoich areałów (bytowych i żerowiskowych) tak, aby nie być zmuszanym do przekraczania istniejącej drogi. Znajduje to potwierdzenie w danych z monitoringu śmiertelności zwierząt na drodze. Zgodnie z danymi Generalnej Dyrekcji Dróg Krajowych i Autostrad („Wyniki badań śmiertelności zwierząt na drogach w latach 2014-2016”), w rejonie km 57+500 – 58+000 nie odnotowano martwych osobników na drodze oprócz jednej sarny. Na odcinku od km 54+000 do 59+000 ogółem zginęło 10 osobników, z czego 3 należące do małych ssaków (zając i lis).</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bCs/>
          <w:color w:val="000000" w:themeColor="text1"/>
          <w:spacing w:val="4"/>
          <w:kern w:val="3"/>
          <w:sz w:val="20"/>
          <w:szCs w:val="20"/>
          <w:shd w:val="clear" w:color="auto" w:fill="FFFFFF"/>
        </w:rPr>
        <w:t xml:space="preserve">Kierujący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podkreślił, iż b</w:t>
      </w:r>
      <w:r w:rsidRPr="00F84AD5">
        <w:rPr>
          <w:rFonts w:ascii="Arial" w:hAnsi="Arial" w:cs="Arial"/>
          <w:color w:val="000000" w:themeColor="text1"/>
          <w:spacing w:val="4"/>
          <w:sz w:val="20"/>
          <w:szCs w:val="20"/>
        </w:rPr>
        <w:t>iorąc pod uwagę obecność w krajobrazie drogi krajowej nr 7, zdecydowano się na przesunięcie obiektu</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PZMp-57,4</w:t>
      </w:r>
      <w:r w:rsidRPr="00F84AD5">
        <w:rPr>
          <w:rFonts w:ascii="Arial" w:hAnsi="Arial" w:cs="Arial"/>
          <w:color w:val="000000" w:themeColor="text1"/>
          <w:spacing w:val="4"/>
          <w:sz w:val="20"/>
          <w:szCs w:val="20"/>
        </w:rPr>
        <w:t xml:space="preserve"> w km 57+660,00 do środka terenu leśnego (obecnie obiekt PZMp-57,6). Odsunięcie obiektu od węzła i umiejscowienie go w środku </w:t>
      </w:r>
      <w:r w:rsidRPr="00F84AD5">
        <w:rPr>
          <w:rFonts w:ascii="Arial" w:hAnsi="Arial" w:cs="Arial"/>
          <w:color w:val="000000" w:themeColor="text1"/>
          <w:spacing w:val="4"/>
          <w:sz w:val="20"/>
          <w:szCs w:val="20"/>
        </w:rPr>
        <w:lastRenderedPageBreak/>
        <w:t>obszaru będzie działaniem umożliwiającym małym zwierzętom bezpieczne przekroczenie drogi. Zwierzęta zamieszkujące analizowany obszar przyzwyczaiły się do istnienia drogi i tym samym, ich areały położone są po jednej stronie, tak aby nie zachodziła konieczność częstego przekraczania ruchliwej trasy i narażania się na śmiertelność. Po obu stronach analizowanej lokalizacji znajdują się siedliska zapewniające stabilność populacji gatunków małych ssaków – las. Zdaniem k</w:t>
      </w:r>
      <w:r w:rsidRPr="00F84AD5">
        <w:rPr>
          <w:rFonts w:ascii="Arial" w:hAnsi="Arial" w:cs="Arial"/>
          <w:bCs/>
          <w:color w:val="000000" w:themeColor="text1"/>
          <w:spacing w:val="4"/>
          <w:kern w:val="3"/>
          <w:sz w:val="20"/>
          <w:szCs w:val="20"/>
          <w:shd w:val="clear" w:color="auto" w:fill="FFFFFF"/>
        </w:rPr>
        <w:t xml:space="preserve">ierującego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 xml:space="preserve">, </w:t>
      </w:r>
      <w:r w:rsidRPr="00F84AD5">
        <w:rPr>
          <w:rFonts w:ascii="Arial" w:hAnsi="Arial" w:cs="Arial"/>
          <w:color w:val="000000" w:themeColor="text1"/>
          <w:spacing w:val="4"/>
          <w:sz w:val="20"/>
          <w:szCs w:val="20"/>
        </w:rPr>
        <w:t>wprowadzenie obiektu PZMp-57,4 w km 57+660 wspomoże wymianę genów pomiędzy rozdzielonymi istniejącą trasą populacjami, a wygrodzenie drogi dodatkowo zabezpieczy przed wystąpieniem śmiertelności zwierząt.</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K</w:t>
      </w:r>
      <w:r w:rsidRPr="00F84AD5">
        <w:rPr>
          <w:rFonts w:ascii="Arial" w:hAnsi="Arial" w:cs="Arial"/>
          <w:bCs/>
          <w:color w:val="000000" w:themeColor="text1"/>
          <w:spacing w:val="4"/>
          <w:kern w:val="3"/>
          <w:sz w:val="20"/>
          <w:szCs w:val="20"/>
          <w:shd w:val="clear" w:color="auto" w:fill="FFFFFF"/>
        </w:rPr>
        <w:t xml:space="preserve">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color w:val="000000" w:themeColor="text1"/>
          <w:spacing w:val="4"/>
          <w:sz w:val="20"/>
          <w:szCs w:val="20"/>
        </w:rPr>
        <w:t xml:space="preserve"> zaznaczył, że w odniesieniu do płazów, przeprowadzona inwentaryzacja przyrodnicza nie wykazała obecności siedlisk bytowania gatunków tej grupy zwierząt </w:t>
      </w:r>
      <w:r w:rsidRPr="00F84AD5">
        <w:rPr>
          <w:rFonts w:ascii="Arial" w:hAnsi="Arial" w:cs="Arial"/>
          <w:color w:val="000000" w:themeColor="text1"/>
          <w:spacing w:val="4"/>
          <w:sz w:val="20"/>
          <w:szCs w:val="20"/>
        </w:rPr>
        <w:br/>
        <w:t xml:space="preserve">w analizowanej lokalizacji, a przywabianie osobników w pobliże trasy – jak wskazano powyżej – jest działaniem niepożądanym, mogącym powodować zwiększenie ich śmiertelności. W odniesieniu do małych zwierząt przeprowadzona inwentaryzacja przyrodnicza wykazała natomiast obecność borsuka (km 57+849), lisa (km 57+640) oraz kuny (km 61+327). Inwentaryzacja wykonana w 2014 r., na etapie zmiany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także nie wskazuje, aby teren ten był silnie wykorzystywany przez zwierzęta. </w:t>
      </w:r>
      <w:r w:rsidRPr="00F84AD5">
        <w:rPr>
          <w:rFonts w:ascii="Arial" w:hAnsi="Arial" w:cs="Arial"/>
          <w:color w:val="000000" w:themeColor="text1"/>
          <w:spacing w:val="4"/>
          <w:sz w:val="20"/>
          <w:szCs w:val="20"/>
        </w:rPr>
        <w:br/>
        <w:t xml:space="preserve">W lesie położonym po zachodniej stronie stwierdzono ślady obecności sarny, wiewiórki oraz kuny, </w:t>
      </w:r>
      <w:r w:rsidRPr="00F84AD5">
        <w:rPr>
          <w:rFonts w:ascii="Arial" w:hAnsi="Arial" w:cs="Arial"/>
          <w:color w:val="000000" w:themeColor="text1"/>
          <w:spacing w:val="4"/>
          <w:sz w:val="20"/>
          <w:szCs w:val="20"/>
        </w:rPr>
        <w:br/>
        <w:t>po zachodniej zaś stronie jedynie jeża. Dla wszystkich stwierdzonych małych ssaków (a także tych niewykazanych w inwentaryzacji) odpowiednim do przemieszczania się będzie obiekt PZMp-57,6.</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Ze względu na powyższe, oraz w związku z przesunięciem przedmiotowego obiektu</w:t>
      </w:r>
      <w:r w:rsidRPr="00F84AD5">
        <w:rPr>
          <w:rFonts w:ascii="Arial" w:hAnsi="Arial" w:cs="Arial"/>
          <w:b/>
          <w:bCs/>
          <w:color w:val="000000" w:themeColor="text1"/>
          <w:spacing w:val="4"/>
          <w:sz w:val="20"/>
          <w:szCs w:val="20"/>
        </w:rPr>
        <w:t xml:space="preserve"> </w:t>
      </w:r>
      <w:r w:rsidRPr="00F84AD5">
        <w:rPr>
          <w:rFonts w:ascii="Arial" w:hAnsi="Arial" w:cs="Arial"/>
          <w:color w:val="000000" w:themeColor="text1"/>
          <w:spacing w:val="4"/>
          <w:sz w:val="20"/>
          <w:szCs w:val="20"/>
        </w:rPr>
        <w:t xml:space="preserve">w km 57+660, stwierdzono, że realizacja obiektu PZMp-57,8 w km 57+861,63 jest niezasadna. Obiekt znajdowałby się już poza przecinanym obszarem leśnym, sąsiadowałby z polami uprawnymi i siedliskami ludzkimi, </w:t>
      </w:r>
      <w:r w:rsidRPr="00F84AD5">
        <w:rPr>
          <w:rFonts w:ascii="Arial" w:hAnsi="Arial" w:cs="Arial"/>
          <w:color w:val="000000" w:themeColor="text1"/>
          <w:spacing w:val="4"/>
          <w:sz w:val="20"/>
          <w:szCs w:val="20"/>
        </w:rPr>
        <w:br/>
        <w:t>co wiązałoby się ze zwiększoną antropopresją (prace rolne) oraz z obecnością zwierząt domowych, takich jak kot czy pies.</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Odnosząc się do kwestii rezygnacji z realizacji obiektu</w:t>
      </w:r>
      <w:r w:rsidRPr="00F84AD5">
        <w:rPr>
          <w:rFonts w:ascii="Arial" w:hAnsi="Arial" w:cs="Arial"/>
          <w:bCs/>
          <w:color w:val="000000" w:themeColor="text1"/>
          <w:spacing w:val="4"/>
          <w:sz w:val="20"/>
          <w:szCs w:val="20"/>
        </w:rPr>
        <w:t xml:space="preserve"> PZMp-61,2</w:t>
      </w:r>
      <w:r w:rsidRPr="00F84AD5">
        <w:rPr>
          <w:rFonts w:ascii="Arial" w:hAnsi="Arial" w:cs="Arial"/>
          <w:color w:val="000000" w:themeColor="text1"/>
          <w:spacing w:val="4"/>
          <w:sz w:val="20"/>
          <w:szCs w:val="20"/>
        </w:rPr>
        <w:t xml:space="preserve"> w km 61+241,63, k</w:t>
      </w:r>
      <w:r w:rsidRPr="00F84AD5">
        <w:rPr>
          <w:rFonts w:ascii="Arial" w:hAnsi="Arial" w:cs="Arial"/>
          <w:bCs/>
          <w:color w:val="000000" w:themeColor="text1"/>
          <w:spacing w:val="4"/>
          <w:kern w:val="3"/>
          <w:sz w:val="20"/>
          <w:szCs w:val="20"/>
          <w:shd w:val="clear" w:color="auto" w:fill="FFFFFF"/>
        </w:rPr>
        <w:t xml:space="preserve">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color w:val="000000" w:themeColor="text1"/>
          <w:spacing w:val="4"/>
          <w:sz w:val="20"/>
          <w:szCs w:val="20"/>
        </w:rPr>
        <w:t xml:space="preserve"> wyjaśnił, że przedmiotowy obiekt nie jest istotny dla zachowania stabilnych populacji zwierząt małych (w tym płazów) bytujących na omawianym terenie. Teren sąsiadujący </w:t>
      </w:r>
      <w:r w:rsidRPr="00F84AD5">
        <w:rPr>
          <w:rFonts w:ascii="Arial" w:hAnsi="Arial" w:cs="Arial"/>
          <w:color w:val="000000" w:themeColor="text1"/>
          <w:spacing w:val="4"/>
          <w:sz w:val="20"/>
          <w:szCs w:val="20"/>
        </w:rPr>
        <w:br/>
        <w:t xml:space="preserve">z omawianym obiektem jest obszarem typowo rolniczym i jedynie niewielkie zadrzewienia wierzbowe usytuowane po zachodniej stronie drogi mogą stanowić miejsca schronień i/lub bytowania małych zwierząt. Równocześnie jednak należy wskazać, iż w trakcie prowadzenia obserwacji terenowych, nie stwierdzono tam żadnych śladów obecności zwierząt dziko żyjących. Inwentaryzacja przyrodnicza nie wykazała także obecności w sąsiedztwie odpowiednich siedlisk dla bytowania płazów. Dane uzyskane </w:t>
      </w:r>
      <w:r w:rsidRPr="00F84AD5">
        <w:rPr>
          <w:rFonts w:ascii="Arial" w:hAnsi="Arial" w:cs="Arial"/>
          <w:color w:val="000000" w:themeColor="text1"/>
          <w:spacing w:val="4"/>
          <w:sz w:val="20"/>
          <w:szCs w:val="20"/>
        </w:rPr>
        <w:br/>
        <w:t xml:space="preserve">w trakcie prowadzenia badań terenowych wskazują jednoznacznie, iż obszarem znacznie bardziej wykorzystywanym przez zwierzęta jest dolina rzeki </w:t>
      </w:r>
      <w:proofErr w:type="spellStart"/>
      <w:r w:rsidRPr="00F84AD5">
        <w:rPr>
          <w:rFonts w:ascii="Arial" w:hAnsi="Arial" w:cs="Arial"/>
          <w:color w:val="000000" w:themeColor="text1"/>
          <w:spacing w:val="4"/>
          <w:sz w:val="20"/>
          <w:szCs w:val="20"/>
        </w:rPr>
        <w:t>Raciążnica</w:t>
      </w:r>
      <w:proofErr w:type="spellEnd"/>
      <w:r w:rsidRPr="00F84AD5">
        <w:rPr>
          <w:rFonts w:ascii="Arial" w:hAnsi="Arial" w:cs="Arial"/>
          <w:color w:val="000000" w:themeColor="text1"/>
          <w:spacing w:val="4"/>
          <w:sz w:val="20"/>
          <w:szCs w:val="20"/>
        </w:rPr>
        <w:t>, gdzie stwierdzono obecność zarówno płazów jak i ssaków – także chronionych wydry i bobra (wskazanie w Inwentaryzacji na przemieszczanie się doliną rzeki płazów i ssaków). W miejscu przebiegu drogi nad rzeką planowany jest obiekt</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MS/PZDdp-61,7</w:t>
      </w:r>
      <w:r w:rsidRPr="00F84AD5">
        <w:rPr>
          <w:rFonts w:ascii="Arial" w:hAnsi="Arial" w:cs="Arial"/>
          <w:color w:val="000000" w:themeColor="text1"/>
          <w:spacing w:val="4"/>
          <w:sz w:val="20"/>
          <w:szCs w:val="20"/>
        </w:rPr>
        <w:t xml:space="preserve"> (km 61+760,27) umożliwiający przemieszczanie się wszystkim grupom zwierząt – dużym, średnim oraz małym ssakom, płazom i gadom. Natomiast, w odległości 1,7 km na północ od omawianej lokalizacji, znajdować się będzie przejście dedykowane zwierzętom średnim i małym </w:t>
      </w:r>
      <w:r w:rsidRPr="00F84AD5">
        <w:rPr>
          <w:rFonts w:ascii="Arial" w:hAnsi="Arial" w:cs="Arial"/>
          <w:color w:val="000000" w:themeColor="text1"/>
          <w:spacing w:val="4"/>
          <w:sz w:val="20"/>
          <w:szCs w:val="20"/>
        </w:rPr>
        <w:br/>
        <w:t>w km 59+466,10 (obiekt</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PZSp-59,4),</w:t>
      </w:r>
      <w:r w:rsidRPr="00F84AD5">
        <w:rPr>
          <w:rFonts w:ascii="Arial" w:hAnsi="Arial" w:cs="Arial"/>
          <w:color w:val="000000" w:themeColor="text1"/>
          <w:spacing w:val="4"/>
          <w:sz w:val="20"/>
          <w:szCs w:val="20"/>
        </w:rPr>
        <w:t xml:space="preserve"> zintegrowane z istniejącym ciekiem. Jak już wcześniej wskazano, przejścia zintegrowane z ciekami są bardzo chętnie wykorzystywane przez zwierzęta, jako że są to ich naturalne ścieżki przemieszczania się. Ubogość analizowanej lokalizacji w faunę została także stwierdzona w ramach dokonywania inwentaryzacji przyrodniczej w 2014 r., na potrzeby zmiany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Ssaki (zając szarak) zostały stwierdzone przede wszystkim w </w:t>
      </w:r>
      <w:proofErr w:type="spellStart"/>
      <w:r w:rsidRPr="00F84AD5">
        <w:rPr>
          <w:rFonts w:ascii="Arial" w:hAnsi="Arial" w:cs="Arial"/>
          <w:color w:val="000000" w:themeColor="text1"/>
          <w:spacing w:val="4"/>
          <w:sz w:val="20"/>
          <w:szCs w:val="20"/>
        </w:rPr>
        <w:t>zadrzewieniach</w:t>
      </w:r>
      <w:proofErr w:type="spellEnd"/>
      <w:r w:rsidRPr="00F84AD5">
        <w:rPr>
          <w:rFonts w:ascii="Arial" w:hAnsi="Arial" w:cs="Arial"/>
          <w:color w:val="000000" w:themeColor="text1"/>
          <w:spacing w:val="4"/>
          <w:sz w:val="20"/>
          <w:szCs w:val="20"/>
        </w:rPr>
        <w:t xml:space="preserve"> związanych </w:t>
      </w:r>
      <w:r w:rsidRPr="00F84AD5">
        <w:rPr>
          <w:rFonts w:ascii="Arial" w:hAnsi="Arial" w:cs="Arial"/>
          <w:color w:val="000000" w:themeColor="text1"/>
          <w:spacing w:val="4"/>
          <w:sz w:val="20"/>
          <w:szCs w:val="20"/>
        </w:rPr>
        <w:br/>
        <w:t xml:space="preserve">z doliną rzeki </w:t>
      </w:r>
      <w:proofErr w:type="spellStart"/>
      <w:r w:rsidRPr="00F84AD5">
        <w:rPr>
          <w:rFonts w:ascii="Arial" w:hAnsi="Arial" w:cs="Arial"/>
          <w:color w:val="000000" w:themeColor="text1"/>
          <w:spacing w:val="4"/>
          <w:sz w:val="20"/>
          <w:szCs w:val="20"/>
        </w:rPr>
        <w:t>Raciążnicy</w:t>
      </w:r>
      <w:proofErr w:type="spellEnd"/>
      <w:r w:rsidRPr="00F84AD5">
        <w:rPr>
          <w:rFonts w:ascii="Arial" w:hAnsi="Arial" w:cs="Arial"/>
          <w:color w:val="000000" w:themeColor="text1"/>
          <w:spacing w:val="4"/>
          <w:sz w:val="20"/>
          <w:szCs w:val="20"/>
        </w:rPr>
        <w:t xml:space="preserve">. W bezpośrednim sąsiedztwie omawianego obiektu nie zostały znalezione natomiast żadne ślady obecności zwierząt, które by wskazywały na miejsca stałego bytowania </w:t>
      </w:r>
      <w:r w:rsidRPr="00F84AD5">
        <w:rPr>
          <w:rFonts w:ascii="Arial" w:hAnsi="Arial" w:cs="Arial"/>
          <w:color w:val="000000" w:themeColor="text1"/>
          <w:spacing w:val="4"/>
          <w:sz w:val="20"/>
          <w:szCs w:val="20"/>
        </w:rPr>
        <w:br/>
        <w:t>i konieczność realizacji przepustu. W ocenie k</w:t>
      </w:r>
      <w:r w:rsidRPr="00F84AD5">
        <w:rPr>
          <w:rFonts w:ascii="Arial" w:hAnsi="Arial" w:cs="Arial"/>
          <w:bCs/>
          <w:color w:val="000000" w:themeColor="text1"/>
          <w:spacing w:val="4"/>
          <w:kern w:val="3"/>
          <w:sz w:val="20"/>
          <w:szCs w:val="20"/>
          <w:shd w:val="clear" w:color="auto" w:fill="FFFFFF"/>
        </w:rPr>
        <w:t xml:space="preserve">ierującego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bCs/>
          <w:color w:val="000000" w:themeColor="text1"/>
          <w:spacing w:val="4"/>
          <w:kern w:val="3"/>
          <w:sz w:val="20"/>
          <w:szCs w:val="20"/>
          <w:shd w:val="clear" w:color="auto" w:fill="FFFFFF"/>
        </w:rPr>
        <w:t>,</w:t>
      </w:r>
      <w:r w:rsidRPr="00F84AD5">
        <w:rPr>
          <w:rFonts w:ascii="Arial" w:hAnsi="Arial" w:cs="Arial"/>
          <w:color w:val="000000" w:themeColor="text1"/>
          <w:spacing w:val="4"/>
          <w:sz w:val="20"/>
          <w:szCs w:val="20"/>
        </w:rPr>
        <w:t xml:space="preserve"> przejście zintegrowane z rzeką </w:t>
      </w:r>
      <w:proofErr w:type="spellStart"/>
      <w:r w:rsidRPr="00F84AD5">
        <w:rPr>
          <w:rFonts w:ascii="Arial" w:hAnsi="Arial" w:cs="Arial"/>
          <w:color w:val="000000" w:themeColor="text1"/>
          <w:spacing w:val="4"/>
          <w:sz w:val="20"/>
          <w:szCs w:val="20"/>
        </w:rPr>
        <w:t>Raciążnicą</w:t>
      </w:r>
      <w:proofErr w:type="spellEnd"/>
      <w:r w:rsidRPr="00F84AD5">
        <w:rPr>
          <w:rFonts w:ascii="Arial" w:hAnsi="Arial" w:cs="Arial"/>
          <w:color w:val="000000" w:themeColor="text1"/>
          <w:spacing w:val="4"/>
          <w:sz w:val="20"/>
          <w:szCs w:val="20"/>
        </w:rPr>
        <w:t xml:space="preserve"> zapewni możliwość swobodnej migracji wszystkim gatunkom występującym w rejonie.</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Odnosząc się do kwestii rezygnacji z realizacji obiektu</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PZM-70,4</w:t>
      </w:r>
      <w:r w:rsidRPr="00F84AD5">
        <w:rPr>
          <w:rFonts w:ascii="Arial" w:hAnsi="Arial" w:cs="Arial"/>
          <w:color w:val="000000" w:themeColor="text1"/>
          <w:spacing w:val="4"/>
          <w:sz w:val="20"/>
          <w:szCs w:val="20"/>
        </w:rPr>
        <w:t xml:space="preserve"> w km 70+460,10, k</w:t>
      </w:r>
      <w:r w:rsidRPr="00F84AD5">
        <w:rPr>
          <w:rFonts w:ascii="Arial" w:hAnsi="Arial" w:cs="Arial"/>
          <w:bCs/>
          <w:color w:val="000000" w:themeColor="text1"/>
          <w:spacing w:val="4"/>
          <w:kern w:val="3"/>
          <w:sz w:val="20"/>
          <w:szCs w:val="20"/>
          <w:shd w:val="clear" w:color="auto" w:fill="FFFFFF"/>
        </w:rPr>
        <w:t xml:space="preserve">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color w:val="000000" w:themeColor="text1"/>
          <w:spacing w:val="4"/>
          <w:sz w:val="20"/>
          <w:szCs w:val="20"/>
        </w:rPr>
        <w:t xml:space="preserve"> zaznaczył, że przeprowadzone wizje terenowe, jak i inwentaryzacja przyrodnicza, nie wykazały śladów obecności gatunków dzikich zwierząt na danym terenie, ze względu na brak siedlisk odpowiednich do bytowania zwierzyny. Analizowana lokalizacja jest usytuowana na rolniczym terenie, bez jakichkolwiek </w:t>
      </w:r>
      <w:proofErr w:type="spellStart"/>
      <w:r w:rsidRPr="00F84AD5">
        <w:rPr>
          <w:rFonts w:ascii="Arial" w:hAnsi="Arial" w:cs="Arial"/>
          <w:color w:val="000000" w:themeColor="text1"/>
          <w:spacing w:val="4"/>
          <w:sz w:val="20"/>
          <w:szCs w:val="20"/>
        </w:rPr>
        <w:t>zadrzewień</w:t>
      </w:r>
      <w:proofErr w:type="spellEnd"/>
      <w:r w:rsidRPr="00F84AD5">
        <w:rPr>
          <w:rFonts w:ascii="Arial" w:hAnsi="Arial" w:cs="Arial"/>
          <w:color w:val="000000" w:themeColor="text1"/>
          <w:spacing w:val="4"/>
          <w:sz w:val="20"/>
          <w:szCs w:val="20"/>
        </w:rPr>
        <w:t xml:space="preserve">. Inwentaryzacja przeprowadzona w 2014 r., na etapie zmiany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stwierdziła jedynie dwa ślady obecności zająca oraz jeden sarny, przy czym wszystkie stwierdzenia ssaków były położone po wschodniej stronie drogi, z dala od miejscowości Płońsk. Obecność zwierzyny po jednej stronie drogi pokazuje, iż tereny położone w okolicach miejscowości Płońsk są mało atrakcyjne dla zwierząt. Dodatkowo, rozrastająca się z czasem miejscowość będzie </w:t>
      </w:r>
      <w:r w:rsidRPr="00F84AD5">
        <w:rPr>
          <w:rFonts w:ascii="Arial" w:hAnsi="Arial" w:cs="Arial"/>
          <w:color w:val="000000" w:themeColor="text1"/>
          <w:spacing w:val="4"/>
          <w:sz w:val="20"/>
          <w:szCs w:val="20"/>
        </w:rPr>
        <w:lastRenderedPageBreak/>
        <w:t xml:space="preserve">stopniowo zmniejszać obszary pól mogące stanowić tereny żerowiskowe. Zlokalizowanie obiektu w tym miejscu może także generować wypadki z udziałem zwierząt, gdyż istnieje duże prawdopodobieństwo wyprowadzania zwierząt na istniejący, nieogrodzony, przebieg drogi krajowej nr 7. Ul. Grunwaldzka (droga krajowa nr 7) będzie w tym miejscu drogą o natężeniu ruchu znacznie powyżej 500 </w:t>
      </w:r>
      <w:proofErr w:type="spellStart"/>
      <w:r w:rsidRPr="00F84AD5">
        <w:rPr>
          <w:rFonts w:ascii="Arial" w:hAnsi="Arial" w:cs="Arial"/>
          <w:color w:val="000000" w:themeColor="text1"/>
          <w:spacing w:val="4"/>
          <w:sz w:val="20"/>
          <w:szCs w:val="20"/>
        </w:rPr>
        <w:t>poj</w:t>
      </w:r>
      <w:proofErr w:type="spellEnd"/>
      <w:r w:rsidRPr="00F84AD5">
        <w:rPr>
          <w:rFonts w:ascii="Arial" w:hAnsi="Arial" w:cs="Arial"/>
          <w:color w:val="000000" w:themeColor="text1"/>
          <w:spacing w:val="4"/>
          <w:sz w:val="20"/>
          <w:szCs w:val="20"/>
        </w:rPr>
        <w:t xml:space="preserve">/dobę, wprowadzającą ruch lokalny do miejscowości Płońsk. Generowanie wystąpienia w tym miejscu kolizji jest działaniem niekorzystnie wpływającym na Bezpieczeństwo Ruchu Drogowego (BRD). Równocześnie, biorąc pod uwagę usytuowanie obiektu – w bliskiej odległości od zabudowań </w:t>
      </w:r>
      <w:r w:rsidRPr="00F84AD5">
        <w:rPr>
          <w:rFonts w:ascii="Arial" w:hAnsi="Arial" w:cs="Arial"/>
          <w:color w:val="000000" w:themeColor="text1"/>
          <w:spacing w:val="4"/>
          <w:sz w:val="20"/>
          <w:szCs w:val="20"/>
        </w:rPr>
        <w:br/>
        <w:t>(ul. Grunwaldzka, ul. Wiejska) wraz z postępującą rozbudową miejscowości Płońsk w kierunku północnym, po stronie zachodniej od DK7/S7 oraz sąsiedztwo terenów rolniczych, przejście to byłoby przede wszystkim użytkowanie przez zwierzęta domowe (psy i koty).</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K</w:t>
      </w:r>
      <w:r w:rsidRPr="00F84AD5">
        <w:rPr>
          <w:rFonts w:ascii="Arial" w:hAnsi="Arial" w:cs="Arial"/>
          <w:bCs/>
          <w:color w:val="000000" w:themeColor="text1"/>
          <w:spacing w:val="4"/>
          <w:kern w:val="3"/>
          <w:sz w:val="20"/>
          <w:szCs w:val="20"/>
          <w:shd w:val="clear" w:color="auto" w:fill="FFFFFF"/>
        </w:rPr>
        <w:t xml:space="preserve">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color w:val="000000" w:themeColor="text1"/>
          <w:spacing w:val="4"/>
          <w:sz w:val="20"/>
          <w:szCs w:val="20"/>
        </w:rPr>
        <w:t xml:space="preserve"> podkreślił równocześnie, iż w przypadku wygrodzenia istniejącej drogi konieczne byłoby wprowadzenie dodatkowego przejścia (przebudowa istniejącej drogi) wraz z naprowadzaniem na obiekt pod nową trasą. Wygrodzenie drogi krajowej nr 7, bez zabezpieczenia ciągłości przemieszczania się zwierząt użytkujących obiekt pod S7, jest natomiast wysoce niezasadna.</w:t>
      </w:r>
    </w:p>
    <w:p w:rsidR="004F2496" w:rsidRPr="00F84AD5" w:rsidRDefault="004F2496" w:rsidP="004F2496">
      <w:pPr>
        <w:widowControl w:val="0"/>
        <w:spacing w:after="120" w:line="240" w:lineRule="exact"/>
        <w:ind w:left="284"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Podsumowując powyżej przedstawione informacje k</w:t>
      </w:r>
      <w:r w:rsidRPr="00F84AD5">
        <w:rPr>
          <w:rFonts w:ascii="Arial" w:hAnsi="Arial" w:cs="Arial"/>
          <w:bCs/>
          <w:color w:val="000000" w:themeColor="text1"/>
          <w:spacing w:val="4"/>
          <w:kern w:val="3"/>
          <w:sz w:val="20"/>
          <w:szCs w:val="20"/>
          <w:shd w:val="clear" w:color="auto" w:fill="FFFFFF"/>
        </w:rPr>
        <w:t xml:space="preserve">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color w:val="000000" w:themeColor="text1"/>
          <w:spacing w:val="4"/>
          <w:sz w:val="20"/>
          <w:szCs w:val="20"/>
        </w:rPr>
        <w:t xml:space="preserve"> stwierdził, iż:</w:t>
      </w:r>
    </w:p>
    <w:p w:rsidR="004F2496" w:rsidRPr="00F84AD5" w:rsidRDefault="004F2496" w:rsidP="004F2496">
      <w:pPr>
        <w:widowControl w:val="0"/>
        <w:numPr>
          <w:ilvl w:val="0"/>
          <w:numId w:val="46"/>
        </w:numPr>
        <w:tabs>
          <w:tab w:val="left" w:pos="481"/>
        </w:tabs>
        <w:spacing w:after="12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środki minimalizujące zostały tak dobrane, aby zapewnić funkcjonalność systemu na przestrzeni lat – uwzględniono planowane zagospodarowanie przestrzenne wynikające z dokumentów planistycznych oraz rozwój terenów przy drogach szybkiego ruchu jako czynnik ograniczający funkcjonalność przejścia w przyszłości,</w:t>
      </w:r>
    </w:p>
    <w:p w:rsidR="004F2496" w:rsidRPr="00F84AD5" w:rsidRDefault="004F2496" w:rsidP="004F2496">
      <w:pPr>
        <w:widowControl w:val="0"/>
        <w:numPr>
          <w:ilvl w:val="0"/>
          <w:numId w:val="46"/>
        </w:numPr>
        <w:tabs>
          <w:tab w:val="left" w:pos="495"/>
        </w:tabs>
        <w:spacing w:after="12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analiza rozwiązań została oparta o </w:t>
      </w:r>
      <w:r w:rsidRPr="00F84AD5">
        <w:rPr>
          <w:rFonts w:ascii="Arial" w:hAnsi="Arial" w:cs="Arial"/>
          <w:iCs/>
          <w:color w:val="000000" w:themeColor="text1"/>
          <w:spacing w:val="4"/>
          <w:sz w:val="20"/>
          <w:szCs w:val="20"/>
        </w:rPr>
        <w:t>„Poradnik projektowania przejść dla zwierząt i działań ograniczających śmiertelność fauny przy drogach” (R. T. Kurek, Warszawa 2011)</w:t>
      </w:r>
      <w:r w:rsidRPr="00F84AD5">
        <w:rPr>
          <w:rFonts w:ascii="Arial" w:hAnsi="Arial" w:cs="Arial"/>
          <w:color w:val="000000" w:themeColor="text1"/>
          <w:spacing w:val="4"/>
          <w:sz w:val="20"/>
          <w:szCs w:val="20"/>
        </w:rPr>
        <w:t>, w którym zostało szczegółowo wypunktowane jakich błędów należy unikać,</w:t>
      </w:r>
    </w:p>
    <w:p w:rsidR="004F2496" w:rsidRPr="00F84AD5" w:rsidRDefault="004F2496" w:rsidP="004F2496">
      <w:pPr>
        <w:widowControl w:val="0"/>
        <w:numPr>
          <w:ilvl w:val="0"/>
          <w:numId w:val="46"/>
        </w:numPr>
        <w:tabs>
          <w:tab w:val="left" w:pos="490"/>
        </w:tabs>
        <w:spacing w:after="12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analiza rozwiązań została oparta o doświadczenia wynikające z przeprowadzonych na zlecenie Generalnej Dyrekcji Dróg Krajowych i Autostrad monitoringów użytkowania przejść dla zwierząt wybudowanych w Polsce oraz obserwacji prowadzonych za granicą, traktowanych jako weryfikacja zaleceń wynikających z publikacji i powielonych 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w:t>
      </w:r>
    </w:p>
    <w:p w:rsidR="004F2496" w:rsidRPr="00F84AD5" w:rsidRDefault="004F2496" w:rsidP="004F2496">
      <w:pPr>
        <w:widowControl w:val="0"/>
        <w:numPr>
          <w:ilvl w:val="0"/>
          <w:numId w:val="46"/>
        </w:numPr>
        <w:tabs>
          <w:tab w:val="left" w:pos="500"/>
        </w:tabs>
        <w:spacing w:after="12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analiza została przeprowadzona zarówno na poziomie regionalnym (przepustowość drogi w skali całego odcinka), jak i lokalnym:</w:t>
      </w:r>
    </w:p>
    <w:p w:rsidR="004F2496" w:rsidRPr="00F84AD5" w:rsidRDefault="004F2496" w:rsidP="004F2496">
      <w:pPr>
        <w:widowControl w:val="0"/>
        <w:numPr>
          <w:ilvl w:val="0"/>
          <w:numId w:val="47"/>
        </w:numPr>
        <w:tabs>
          <w:tab w:val="left" w:pos="567"/>
        </w:tabs>
        <w:spacing w:after="120" w:line="240" w:lineRule="exact"/>
        <w:ind w:left="567" w:right="40" w:hanging="28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przeanalizowano obecne oraz przyszłe zagospodarowanie i sposób użytkowania terenu </w:t>
      </w:r>
      <w:r w:rsidRPr="00F84AD5">
        <w:rPr>
          <w:rFonts w:ascii="Arial" w:hAnsi="Arial" w:cs="Arial"/>
          <w:color w:val="000000" w:themeColor="text1"/>
          <w:spacing w:val="4"/>
          <w:sz w:val="20"/>
          <w:szCs w:val="20"/>
        </w:rPr>
        <w:br/>
        <w:t>w bezpośrednim sąsiedztwie przejść, jako obszaru mającego pełnić dla zwierząt funkcję naprowadzającą i osłonową, obecność naturalnych linearnych struktur krajobrazu wykorzystywanych przez płazy i inne małe zwierzęta do przemieszczania się (cieki, zadrzewienia, itp.) oraz ich ciągłość po obu stronach planowanej drogi, zapewniających skuteczność przejść dla zwierząt,</w:t>
      </w:r>
    </w:p>
    <w:p w:rsidR="004F2496" w:rsidRPr="00F84AD5" w:rsidRDefault="004F2496" w:rsidP="004F2496">
      <w:pPr>
        <w:widowControl w:val="0"/>
        <w:numPr>
          <w:ilvl w:val="0"/>
          <w:numId w:val="47"/>
        </w:numPr>
        <w:tabs>
          <w:tab w:val="left" w:pos="567"/>
        </w:tabs>
        <w:spacing w:after="120" w:line="240" w:lineRule="exact"/>
        <w:ind w:left="567" w:right="40" w:hanging="28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przeanalizowano możliwość migracji zwierząt w skali regionu (układ lasów i </w:t>
      </w:r>
      <w:proofErr w:type="spellStart"/>
      <w:r w:rsidRPr="00F84AD5">
        <w:rPr>
          <w:rFonts w:ascii="Arial" w:hAnsi="Arial" w:cs="Arial"/>
          <w:color w:val="000000" w:themeColor="text1"/>
          <w:spacing w:val="4"/>
          <w:sz w:val="20"/>
          <w:szCs w:val="20"/>
        </w:rPr>
        <w:t>zadrzewień</w:t>
      </w:r>
      <w:proofErr w:type="spellEnd"/>
      <w:r w:rsidRPr="00F84AD5">
        <w:rPr>
          <w:rFonts w:ascii="Arial" w:hAnsi="Arial" w:cs="Arial"/>
          <w:color w:val="000000" w:themeColor="text1"/>
          <w:spacing w:val="4"/>
          <w:sz w:val="20"/>
          <w:szCs w:val="20"/>
        </w:rPr>
        <w:t xml:space="preserve"> oraz obszarów zabudowanych),</w:t>
      </w:r>
    </w:p>
    <w:p w:rsidR="004F2496" w:rsidRPr="00F84AD5" w:rsidRDefault="004F2496" w:rsidP="004F2496">
      <w:pPr>
        <w:widowControl w:val="0"/>
        <w:numPr>
          <w:ilvl w:val="1"/>
          <w:numId w:val="47"/>
        </w:numPr>
        <w:tabs>
          <w:tab w:val="left" w:pos="500"/>
        </w:tabs>
        <w:spacing w:after="12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analiza została oparta o wyniki przeprowadzonej inwentaryzacji przyrodniczej (</w:t>
      </w:r>
      <w:proofErr w:type="spellStart"/>
      <w:r w:rsidRPr="00F84AD5">
        <w:rPr>
          <w:rFonts w:ascii="Arial" w:hAnsi="Arial" w:cs="Arial"/>
          <w:color w:val="000000" w:themeColor="text1"/>
          <w:spacing w:val="4"/>
          <w:sz w:val="20"/>
          <w:szCs w:val="20"/>
        </w:rPr>
        <w:t>Asanga</w:t>
      </w:r>
      <w:proofErr w:type="spellEnd"/>
      <w:r w:rsidRPr="00F84AD5">
        <w:rPr>
          <w:rFonts w:ascii="Arial" w:hAnsi="Arial" w:cs="Arial"/>
          <w:color w:val="000000" w:themeColor="text1"/>
          <w:spacing w:val="4"/>
          <w:sz w:val="20"/>
          <w:szCs w:val="20"/>
        </w:rPr>
        <w:t xml:space="preserve"> Pracownia Analiz Środowiskowych, 2018) wsparto się także danymi z inwentaryzacji przeprowadzonej </w:t>
      </w:r>
      <w:r w:rsidRPr="00F84AD5">
        <w:rPr>
          <w:rFonts w:ascii="Arial" w:hAnsi="Arial" w:cs="Arial"/>
          <w:color w:val="000000" w:themeColor="text1"/>
          <w:spacing w:val="4"/>
          <w:sz w:val="20"/>
          <w:szCs w:val="20"/>
        </w:rPr>
        <w:br/>
        <w:t xml:space="preserve">w 2014 r., na etapie zmiany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w:t>
      </w:r>
    </w:p>
    <w:p w:rsidR="004F2496" w:rsidRPr="00F84AD5" w:rsidRDefault="004F2496" w:rsidP="004F2496">
      <w:pPr>
        <w:widowControl w:val="0"/>
        <w:numPr>
          <w:ilvl w:val="1"/>
          <w:numId w:val="47"/>
        </w:numPr>
        <w:tabs>
          <w:tab w:val="left" w:pos="490"/>
        </w:tabs>
        <w:spacing w:after="12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przeanalizowano obecność, w zasięgu areałów kluczowych gatunków, innych obiektów zapewniających przepuszczalność drogi dla zwierząt, wykorzystano informacje naukowe </w:t>
      </w:r>
      <w:r w:rsidRPr="00F84AD5">
        <w:rPr>
          <w:rFonts w:ascii="Arial" w:hAnsi="Arial" w:cs="Arial"/>
          <w:color w:val="000000" w:themeColor="text1"/>
          <w:spacing w:val="4"/>
          <w:sz w:val="20"/>
          <w:szCs w:val="20"/>
        </w:rPr>
        <w:br/>
        <w:t>o zachowaniu ssaków, płazów i gadów, o zasięgach migracji i wielkości areałów gatunków, dla których dedykowane są przejścia,</w:t>
      </w:r>
    </w:p>
    <w:p w:rsidR="004F2496" w:rsidRPr="00F84AD5" w:rsidRDefault="004F2496" w:rsidP="004F2496">
      <w:pPr>
        <w:widowControl w:val="0"/>
        <w:numPr>
          <w:ilvl w:val="1"/>
          <w:numId w:val="47"/>
        </w:numPr>
        <w:tabs>
          <w:tab w:val="left" w:pos="500"/>
        </w:tabs>
        <w:spacing w:after="12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przeanalizowano obecność istniejącej drogi krajowej i jej wpływu na rozmieszczenie areałów bytowania, przyzwyczajenie się zwierząt do istniejącej od lat w krajobrazie drogi o natężeniu powyżej 10 000 </w:t>
      </w:r>
      <w:proofErr w:type="spellStart"/>
      <w:r w:rsidRPr="00F84AD5">
        <w:rPr>
          <w:rFonts w:ascii="Arial" w:hAnsi="Arial" w:cs="Arial"/>
          <w:color w:val="000000" w:themeColor="text1"/>
          <w:spacing w:val="4"/>
          <w:sz w:val="20"/>
          <w:szCs w:val="20"/>
        </w:rPr>
        <w:t>poj</w:t>
      </w:r>
      <w:proofErr w:type="spellEnd"/>
      <w:r w:rsidRPr="00F84AD5">
        <w:rPr>
          <w:rFonts w:ascii="Arial" w:hAnsi="Arial" w:cs="Arial"/>
          <w:color w:val="000000" w:themeColor="text1"/>
          <w:spacing w:val="4"/>
          <w:sz w:val="20"/>
          <w:szCs w:val="20"/>
        </w:rPr>
        <w:t>/dobę – wykorzystywanie w miarę możliwości siedlisk położonych po jednej stronie drogi, tak, aby nie było konieczności jej przekraczania,</w:t>
      </w:r>
    </w:p>
    <w:p w:rsidR="004F2496" w:rsidRPr="00F84AD5" w:rsidRDefault="004F2496" w:rsidP="004F2496">
      <w:pPr>
        <w:widowControl w:val="0"/>
        <w:numPr>
          <w:ilvl w:val="1"/>
          <w:numId w:val="47"/>
        </w:numPr>
        <w:tabs>
          <w:tab w:val="left" w:pos="490"/>
        </w:tabs>
        <w:spacing w:after="240" w:line="240" w:lineRule="exact"/>
        <w:ind w:left="284" w:right="40" w:hanging="284"/>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przeanalizowano potencjalny wpływ antropogeniczny na funkcjonalność przejść dla zwierząt – obecność zwierząt domowych.</w:t>
      </w:r>
    </w:p>
    <w:p w:rsidR="004F2496" w:rsidRPr="00F84AD5" w:rsidRDefault="004F2496" w:rsidP="004F2496">
      <w:pPr>
        <w:widowControl w:val="0"/>
        <w:shd w:val="clear" w:color="auto" w:fill="FFFFFF"/>
        <w:suppressAutoHyphens/>
        <w:autoSpaceDN w:val="0"/>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ramach wykonywania ponownej oceny oddziaływania na środowisko planowanej trasy</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S7,</w:t>
      </w:r>
      <w:r w:rsidRPr="00F84AD5">
        <w:rPr>
          <w:rFonts w:ascii="Arial" w:hAnsi="Arial" w:cs="Arial"/>
          <w:b/>
          <w:bCs/>
          <w:color w:val="000000" w:themeColor="text1"/>
          <w:spacing w:val="4"/>
          <w:sz w:val="20"/>
          <w:szCs w:val="20"/>
        </w:rPr>
        <w:t xml:space="preserve"> </w:t>
      </w:r>
      <w:r w:rsidRPr="00F84AD5">
        <w:rPr>
          <w:rFonts w:ascii="Arial" w:hAnsi="Arial" w:cs="Arial"/>
          <w:color w:val="000000" w:themeColor="text1"/>
          <w:spacing w:val="4"/>
          <w:sz w:val="20"/>
          <w:szCs w:val="20"/>
        </w:rPr>
        <w:t xml:space="preserve">opierając się na wynikach inwentaryzacji przyrodniczej, biologii i </w:t>
      </w:r>
      <w:proofErr w:type="spellStart"/>
      <w:r w:rsidRPr="00F84AD5">
        <w:rPr>
          <w:rFonts w:ascii="Arial" w:hAnsi="Arial" w:cs="Arial"/>
          <w:color w:val="000000" w:themeColor="text1"/>
          <w:spacing w:val="4"/>
          <w:sz w:val="20"/>
          <w:szCs w:val="20"/>
        </w:rPr>
        <w:t>zachowań</w:t>
      </w:r>
      <w:proofErr w:type="spellEnd"/>
      <w:r w:rsidRPr="00F84AD5">
        <w:rPr>
          <w:rFonts w:ascii="Arial" w:hAnsi="Arial" w:cs="Arial"/>
          <w:color w:val="000000" w:themeColor="text1"/>
          <w:spacing w:val="4"/>
          <w:sz w:val="20"/>
          <w:szCs w:val="20"/>
        </w:rPr>
        <w:t xml:space="preserve"> zwierząt oraz obserwacjach rzeczywistego wykorzystania przepustów, przeprowadzono szczegółowe analizy przyszłej </w:t>
      </w:r>
      <w:r w:rsidRPr="00F84AD5">
        <w:rPr>
          <w:rFonts w:ascii="Arial" w:hAnsi="Arial" w:cs="Arial"/>
          <w:color w:val="000000" w:themeColor="text1"/>
          <w:spacing w:val="4"/>
          <w:sz w:val="20"/>
          <w:szCs w:val="20"/>
        </w:rPr>
        <w:lastRenderedPageBreak/>
        <w:t xml:space="preserve">funkcjonalności każdego z przepustów dla małych zwierząt (w tym dla płazów), wskazanych 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szCs w:val="20"/>
        </w:rPr>
        <w:t>. Biorąc powyższe pod uwagę, zrezygnowano zatem z budowy następujących obiektów w ciągu drogi S7 (oraz tym samym na drodze równoległej):</w:t>
      </w:r>
      <w:r w:rsidRPr="00F84AD5">
        <w:rPr>
          <w:rFonts w:ascii="Arial" w:hAnsi="Arial" w:cs="Arial"/>
          <w:b/>
          <w:bCs/>
          <w:color w:val="000000" w:themeColor="text1"/>
          <w:spacing w:val="4"/>
          <w:sz w:val="20"/>
          <w:szCs w:val="20"/>
        </w:rPr>
        <w:t xml:space="preserve"> </w:t>
      </w:r>
      <w:r w:rsidRPr="00F84AD5">
        <w:rPr>
          <w:rFonts w:ascii="Arial" w:hAnsi="Arial" w:cs="Arial"/>
          <w:bCs/>
          <w:color w:val="000000" w:themeColor="text1"/>
          <w:spacing w:val="4"/>
          <w:sz w:val="20"/>
          <w:szCs w:val="20"/>
        </w:rPr>
        <w:t>PZMp-57,8</w:t>
      </w:r>
      <w:r w:rsidRPr="00F84AD5">
        <w:rPr>
          <w:rFonts w:ascii="Arial" w:hAnsi="Arial" w:cs="Arial"/>
          <w:color w:val="000000" w:themeColor="text1"/>
          <w:spacing w:val="4"/>
          <w:sz w:val="20"/>
          <w:szCs w:val="20"/>
        </w:rPr>
        <w:t xml:space="preserve"> w km 57+861,63,</w:t>
      </w:r>
      <w:r w:rsidRPr="00F84AD5">
        <w:rPr>
          <w:rFonts w:ascii="Arial" w:hAnsi="Arial" w:cs="Arial"/>
          <w:bCs/>
          <w:color w:val="000000" w:themeColor="text1"/>
          <w:spacing w:val="4"/>
          <w:sz w:val="20"/>
          <w:szCs w:val="20"/>
        </w:rPr>
        <w:t xml:space="preserve"> PZMp-61,2</w:t>
      </w:r>
      <w:r w:rsidRPr="00F84AD5">
        <w:rPr>
          <w:rFonts w:ascii="Arial" w:hAnsi="Arial" w:cs="Arial"/>
          <w:color w:val="000000" w:themeColor="text1"/>
          <w:spacing w:val="4"/>
          <w:sz w:val="20"/>
          <w:szCs w:val="20"/>
        </w:rPr>
        <w:t xml:space="preserve"> w km 61+241,63 oraz </w:t>
      </w:r>
      <w:r w:rsidRPr="00F84AD5">
        <w:rPr>
          <w:rFonts w:ascii="Arial" w:hAnsi="Arial" w:cs="Arial"/>
          <w:color w:val="000000" w:themeColor="text1"/>
          <w:spacing w:val="4"/>
          <w:sz w:val="20"/>
          <w:szCs w:val="20"/>
        </w:rPr>
        <w:br/>
      </w:r>
      <w:r w:rsidRPr="00F84AD5">
        <w:rPr>
          <w:rFonts w:ascii="Arial" w:hAnsi="Arial" w:cs="Arial"/>
          <w:bCs/>
          <w:color w:val="000000" w:themeColor="text1"/>
          <w:spacing w:val="4"/>
          <w:sz w:val="20"/>
          <w:szCs w:val="20"/>
        </w:rPr>
        <w:t>PZM-70,4</w:t>
      </w:r>
      <w:r w:rsidRPr="00F84AD5">
        <w:rPr>
          <w:rFonts w:ascii="Arial" w:hAnsi="Arial" w:cs="Arial"/>
          <w:color w:val="000000" w:themeColor="text1"/>
          <w:spacing w:val="4"/>
          <w:sz w:val="20"/>
          <w:szCs w:val="20"/>
        </w:rPr>
        <w:t xml:space="preserve"> w km 70+460,10.</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Odnosząc się </w:t>
      </w:r>
      <w:r w:rsidR="002F7782">
        <w:rPr>
          <w:rFonts w:ascii="Arial" w:hAnsi="Arial" w:cs="Arial"/>
          <w:color w:val="000000" w:themeColor="text1"/>
          <w:spacing w:val="4"/>
          <w:sz w:val="20"/>
          <w:szCs w:val="20"/>
        </w:rPr>
        <w:t>dodatkowo</w:t>
      </w:r>
      <w:r w:rsidRPr="00F84AD5">
        <w:rPr>
          <w:rFonts w:ascii="Arial" w:hAnsi="Arial" w:cs="Arial"/>
          <w:color w:val="000000" w:themeColor="text1"/>
          <w:spacing w:val="4"/>
          <w:sz w:val="20"/>
          <w:szCs w:val="20"/>
        </w:rPr>
        <w:t xml:space="preserve"> do podniesionego w odwołaniu </w:t>
      </w:r>
      <w:r w:rsidRPr="00F84AD5">
        <w:rPr>
          <w:rFonts w:ascii="Arial" w:hAnsi="Arial" w:cs="Arial"/>
          <w:i/>
          <w:color w:val="000000" w:themeColor="text1"/>
          <w:spacing w:val="4"/>
          <w:sz w:val="20"/>
          <w:szCs w:val="20"/>
        </w:rPr>
        <w:t>Stowarzyszenia</w:t>
      </w:r>
      <w:r w:rsidRPr="00F84AD5">
        <w:rPr>
          <w:rFonts w:ascii="Arial" w:hAnsi="Arial" w:cs="Arial"/>
          <w:color w:val="000000" w:themeColor="text1"/>
          <w:spacing w:val="4"/>
          <w:sz w:val="20"/>
          <w:szCs w:val="20"/>
        </w:rPr>
        <w:t xml:space="preserve"> zarzutu dotyczącego rezygnacji z przejścia dla zwierząt w km 63+295,50 (61+766) ok. 1+670 drogi zbiorczej (okolice węzła Dłużniewo), k</w:t>
      </w:r>
      <w:r w:rsidRPr="00F84AD5">
        <w:rPr>
          <w:rFonts w:ascii="Arial" w:hAnsi="Arial" w:cs="Arial"/>
          <w:bCs/>
          <w:color w:val="000000" w:themeColor="text1"/>
          <w:spacing w:val="4"/>
          <w:kern w:val="3"/>
          <w:sz w:val="20"/>
          <w:szCs w:val="20"/>
          <w:shd w:val="clear" w:color="auto" w:fill="FFFFFF"/>
        </w:rPr>
        <w:t xml:space="preserve">ierujący zespołem autorów </w:t>
      </w:r>
      <w:r w:rsidRPr="00F84AD5">
        <w:rPr>
          <w:rFonts w:ascii="Arial" w:hAnsi="Arial" w:cs="Arial"/>
          <w:bCs/>
          <w:i/>
          <w:color w:val="000000" w:themeColor="text1"/>
          <w:spacing w:val="4"/>
          <w:kern w:val="3"/>
          <w:sz w:val="20"/>
          <w:szCs w:val="20"/>
          <w:shd w:val="clear" w:color="auto" w:fill="FFFFFF"/>
        </w:rPr>
        <w:t>raportu ooś</w:t>
      </w:r>
      <w:r w:rsidRPr="00F84AD5">
        <w:rPr>
          <w:rFonts w:ascii="Arial" w:hAnsi="Arial" w:cs="Arial"/>
          <w:color w:val="000000" w:themeColor="text1"/>
          <w:spacing w:val="4"/>
          <w:sz w:val="20"/>
          <w:szCs w:val="20"/>
        </w:rPr>
        <w:t xml:space="preserve"> wyjaśnił, że przejście to zostało zaprojektowane zgodnie z </w:t>
      </w:r>
      <w:r w:rsidRPr="00F84AD5">
        <w:rPr>
          <w:rFonts w:ascii="Arial" w:hAnsi="Arial" w:cs="Arial"/>
          <w:i/>
          <w:color w:val="000000" w:themeColor="text1"/>
          <w:spacing w:val="4"/>
          <w:sz w:val="20"/>
          <w:szCs w:val="20"/>
        </w:rPr>
        <w:t>decyzją RDOŚ</w:t>
      </w:r>
      <w:r w:rsidRPr="00F84AD5">
        <w:rPr>
          <w:rFonts w:ascii="Arial" w:hAnsi="Arial" w:cs="Arial"/>
          <w:color w:val="000000" w:themeColor="text1"/>
          <w:spacing w:val="4"/>
          <w:sz w:val="20"/>
          <w:szCs w:val="20"/>
        </w:rPr>
        <w:t xml:space="preserve"> (zreformowaną w części </w:t>
      </w:r>
      <w:r w:rsidRPr="00F84AD5">
        <w:rPr>
          <w:rFonts w:ascii="Arial" w:hAnsi="Arial" w:cs="Arial"/>
          <w:i/>
          <w:color w:val="000000" w:themeColor="text1"/>
          <w:spacing w:val="4"/>
          <w:sz w:val="20"/>
          <w:szCs w:val="20"/>
        </w:rPr>
        <w:t>decyzją GDOŚ</w:t>
      </w:r>
      <w:r w:rsidRPr="00F84AD5">
        <w:rPr>
          <w:rFonts w:ascii="Arial" w:hAnsi="Arial" w:cs="Arial"/>
          <w:color w:val="000000" w:themeColor="text1"/>
          <w:spacing w:val="4"/>
          <w:sz w:val="20"/>
          <w:szCs w:val="20"/>
        </w:rPr>
        <w:t xml:space="preserve"> i zmienioną </w:t>
      </w:r>
      <w:r w:rsidRPr="00F84AD5">
        <w:rPr>
          <w:rFonts w:ascii="Arial" w:hAnsi="Arial" w:cs="Arial"/>
          <w:i/>
          <w:color w:val="000000" w:themeColor="text1"/>
          <w:spacing w:val="4"/>
          <w:sz w:val="20"/>
          <w:szCs w:val="20"/>
        </w:rPr>
        <w:t>decyzją zmieniającą GDOŚ</w:t>
      </w:r>
      <w:r w:rsidRPr="00F84AD5">
        <w:rPr>
          <w:rFonts w:ascii="Arial" w:hAnsi="Arial" w:cs="Arial"/>
          <w:color w:val="000000" w:themeColor="text1"/>
          <w:spacing w:val="4"/>
          <w:sz w:val="20"/>
          <w:szCs w:val="20"/>
        </w:rPr>
        <w:t xml:space="preserve">). Przejście dla zwierząt małych zespolone z ciekiem – PZMp-61,7 – zostało bowiem zaprojektowane i wykonane w km 1+665,23 drogi dojazdowej nr 2. Nieznaczne przesunięcie tego przepustu/przejścia o 4,77 m wynika z dostosowania go do lokalizacji istniejącego cieku. Nie zrezygnowano więc z ww. przejścia, lecz nieznacznie je przesunięto. Ww. przesunięcia nie można natomiast traktować jako niespełnienia warunku wynikającego z decyzji o środowiskowych uwarunkowaniach.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Na uwzględnienie nie zasługuje także zarzut </w:t>
      </w:r>
      <w:r w:rsidRPr="00F84AD5">
        <w:rPr>
          <w:rFonts w:ascii="Arial" w:hAnsi="Arial" w:cs="Arial"/>
          <w:i/>
          <w:color w:val="000000" w:themeColor="text1"/>
          <w:spacing w:val="4"/>
          <w:sz w:val="20"/>
          <w:szCs w:val="20"/>
        </w:rPr>
        <w:t>Stowarzyszenia</w:t>
      </w:r>
      <w:r w:rsidRPr="00F84AD5">
        <w:rPr>
          <w:rFonts w:ascii="Arial" w:hAnsi="Arial" w:cs="Arial"/>
          <w:color w:val="000000" w:themeColor="text1"/>
          <w:spacing w:val="4"/>
          <w:sz w:val="20"/>
          <w:szCs w:val="20"/>
        </w:rPr>
        <w:t xml:space="preserve">, iż na odcinku Pieński-Płońsk nie zaprojektowano przejścia dla dużych zwierząt o kluczowym znaczeniu dla zachowania ciągłości korytarza KPnC-6, choć warunek ten wynika z zapisów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color w:val="000000" w:themeColor="text1"/>
          <w:spacing w:val="4"/>
          <w:sz w:val="20"/>
          <w:szCs w:val="20"/>
        </w:rPr>
        <w:t xml:space="preserve">. </w:t>
      </w:r>
    </w:p>
    <w:p w:rsidR="004F2496" w:rsidRPr="00F84AD5" w:rsidRDefault="004F2496" w:rsidP="004F2496">
      <w:pPr>
        <w:widowControl w:val="0"/>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Jak wyjaśnił kierujący zespołem autorów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przejście dla dużych zwierząt zaprojektowane zostało w ramach sąsiedniego zadania inwestycyjnego, w km 57+550,35 (56+02</w:t>
      </w:r>
      <w:r w:rsidRPr="00F84AD5">
        <w:rPr>
          <w:rFonts w:ascii="Arial" w:hAnsi="Arial" w:cs="Arial"/>
          <w:bCs/>
          <w:color w:val="000000" w:themeColor="text1"/>
          <w:spacing w:val="4"/>
          <w:sz w:val="20"/>
          <w:szCs w:val="20"/>
        </w:rPr>
        <w:t xml:space="preserve">1), zgodnie z zapisami pkt. 3.7 </w:t>
      </w:r>
      <w:r w:rsidRPr="00F84AD5">
        <w:rPr>
          <w:rFonts w:ascii="Arial" w:hAnsi="Arial" w:cs="Arial"/>
          <w:bCs/>
          <w:i/>
          <w:color w:val="000000" w:themeColor="text1"/>
          <w:spacing w:val="4"/>
          <w:sz w:val="20"/>
          <w:szCs w:val="20"/>
        </w:rPr>
        <w:t>decyzji zmieniającej GDOŚ</w:t>
      </w:r>
      <w:r w:rsidRPr="00F84AD5">
        <w:rPr>
          <w:rFonts w:ascii="Arial" w:hAnsi="Arial" w:cs="Arial"/>
          <w:bCs/>
          <w:color w:val="000000" w:themeColor="text1"/>
          <w:spacing w:val="4"/>
          <w:sz w:val="20"/>
          <w:szCs w:val="20"/>
        </w:rPr>
        <w:t xml:space="preserve">, nadającej nowe brzmienie pkt 3.11.7 </w:t>
      </w:r>
      <w:r w:rsidRPr="00F84AD5">
        <w:rPr>
          <w:rFonts w:ascii="Arial" w:hAnsi="Arial" w:cs="Arial"/>
          <w:bCs/>
          <w:i/>
          <w:color w:val="000000" w:themeColor="text1"/>
          <w:spacing w:val="4"/>
          <w:sz w:val="20"/>
          <w:szCs w:val="20"/>
        </w:rPr>
        <w:t>decyzji RDOŚ</w:t>
      </w:r>
      <w:r w:rsidRPr="00F84AD5">
        <w:rPr>
          <w:rFonts w:ascii="Arial" w:hAnsi="Arial" w:cs="Arial"/>
          <w:color w:val="000000" w:themeColor="text1"/>
          <w:spacing w:val="4"/>
          <w:sz w:val="20"/>
          <w:szCs w:val="20"/>
        </w:rPr>
        <w:t xml:space="preserve">. Przejście to znajduje się na sąsiednim odcinku, tj. Strzegowo-Pieńki (koniec ww. odcinka znajduje się </w:t>
      </w:r>
      <w:r w:rsidRPr="00F84AD5">
        <w:rPr>
          <w:rFonts w:ascii="Arial" w:hAnsi="Arial" w:cs="Arial"/>
          <w:color w:val="000000" w:themeColor="text1"/>
          <w:spacing w:val="4"/>
          <w:sz w:val="20"/>
          <w:szCs w:val="20"/>
        </w:rPr>
        <w:br/>
        <w:t>w km 57+461,63 (59+000), w zasięgu korytarza ekologicznego, a parametry i lokalizacja tego przejścia zostały opisane w raporcie ponownej oceny oddziaływania na środowisko dla ww. odcinka).</w:t>
      </w:r>
    </w:p>
    <w:p w:rsidR="004F2496" w:rsidRPr="00F84AD5" w:rsidRDefault="004F2496" w:rsidP="004F2496">
      <w:pPr>
        <w:widowControl w:val="0"/>
        <w:suppressAutoHyphens/>
        <w:spacing w:after="240" w:line="240" w:lineRule="exact"/>
        <w:jc w:val="both"/>
        <w:rPr>
          <w:rFonts w:ascii="Arial" w:hAnsi="Arial" w:cs="Arial"/>
          <w:color w:val="000000" w:themeColor="text1"/>
          <w:spacing w:val="4"/>
          <w:sz w:val="20"/>
          <w:szCs w:val="20"/>
        </w:rPr>
      </w:pPr>
      <w:r w:rsidRPr="00F84AD5">
        <w:rPr>
          <w:rFonts w:ascii="Arial" w:hAnsi="Arial" w:cs="Arial"/>
          <w:i/>
          <w:color w:val="000000" w:themeColor="text1"/>
          <w:spacing w:val="4"/>
          <w:sz w:val="20"/>
          <w:szCs w:val="20"/>
          <w:lang w:eastAsia="zh-CN"/>
        </w:rPr>
        <w:t>Minister</w:t>
      </w:r>
      <w:r w:rsidRPr="00F84AD5">
        <w:rPr>
          <w:rFonts w:ascii="Arial" w:hAnsi="Arial" w:cs="Arial"/>
          <w:color w:val="000000" w:themeColor="text1"/>
          <w:spacing w:val="4"/>
          <w:sz w:val="20"/>
          <w:szCs w:val="20"/>
          <w:lang w:eastAsia="zh-CN"/>
        </w:rPr>
        <w:t xml:space="preserve"> uznaje za zasadne stwierdzenie </w:t>
      </w:r>
      <w:r w:rsidRPr="00F84AD5">
        <w:rPr>
          <w:rFonts w:ascii="Arial" w:hAnsi="Arial" w:cs="Arial"/>
          <w:color w:val="000000" w:themeColor="text1"/>
          <w:spacing w:val="4"/>
          <w:sz w:val="20"/>
          <w:szCs w:val="20"/>
        </w:rPr>
        <w:t xml:space="preserve">kierującego zespołem autorów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iż niezrozumiały jest zarzut, że lokalizacja ww. przejścia górnego dla dużych zwierząt, usankcjonowana w </w:t>
      </w:r>
      <w:r w:rsidRPr="00F84AD5">
        <w:rPr>
          <w:rFonts w:ascii="Arial" w:hAnsi="Arial" w:cs="Arial"/>
          <w:i/>
          <w:color w:val="000000" w:themeColor="text1"/>
          <w:spacing w:val="4"/>
          <w:sz w:val="20"/>
          <w:szCs w:val="20"/>
        </w:rPr>
        <w:t>decyzji zmieniającej GDOŚ</w:t>
      </w:r>
      <w:r w:rsidRPr="00F84AD5">
        <w:rPr>
          <w:rFonts w:ascii="Arial" w:hAnsi="Arial" w:cs="Arial"/>
          <w:color w:val="000000" w:themeColor="text1"/>
          <w:spacing w:val="4"/>
          <w:sz w:val="20"/>
          <w:szCs w:val="20"/>
        </w:rPr>
        <w:t xml:space="preserve">, została przyjęta w koncepcji programowej, czyli opracowaniu przedprojektowym, nieuwzględniającym uwarunkowań środowiskowych przedmiotowego przedsięwzięcia. Kierujący zespołem autorów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podkreślił, że rozwiązania wskazywane w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zostały przyjęte na etapie Studium Techniczno-Ekonomiczno-Środowiskowego (STEŚ). </w:t>
      </w:r>
    </w:p>
    <w:p w:rsidR="004F2496" w:rsidRPr="00F84AD5" w:rsidRDefault="004F2496" w:rsidP="004F2496">
      <w:pPr>
        <w:widowControl w:val="0"/>
        <w:suppressAutoHyphens/>
        <w:spacing w:after="240" w:line="240" w:lineRule="exact"/>
        <w:jc w:val="both"/>
        <w:rPr>
          <w:rFonts w:ascii="Arial" w:hAnsi="Arial" w:cs="Arial"/>
          <w:color w:val="000000" w:themeColor="text1"/>
          <w:spacing w:val="4"/>
          <w:sz w:val="20"/>
          <w:szCs w:val="20"/>
          <w:lang w:eastAsia="zh-CN"/>
        </w:rPr>
      </w:pPr>
      <w:r w:rsidRPr="00F84AD5">
        <w:rPr>
          <w:rFonts w:ascii="Arial" w:hAnsi="Arial" w:cs="Arial"/>
          <w:color w:val="000000" w:themeColor="text1"/>
          <w:spacing w:val="4"/>
          <w:sz w:val="20"/>
          <w:szCs w:val="20"/>
        </w:rPr>
        <w:t xml:space="preserve">Kierujący zespołem autorów </w:t>
      </w:r>
      <w:r w:rsidRPr="00F84AD5">
        <w:rPr>
          <w:rFonts w:ascii="Arial" w:hAnsi="Arial" w:cs="Arial"/>
          <w:i/>
          <w:color w:val="000000" w:themeColor="text1"/>
          <w:spacing w:val="4"/>
          <w:sz w:val="20"/>
          <w:szCs w:val="20"/>
        </w:rPr>
        <w:t>raportu ooś</w:t>
      </w:r>
      <w:r w:rsidRPr="00F84AD5">
        <w:rPr>
          <w:rFonts w:ascii="Arial" w:hAnsi="Arial" w:cs="Arial"/>
          <w:color w:val="000000" w:themeColor="text1"/>
          <w:spacing w:val="4"/>
          <w:sz w:val="20"/>
          <w:szCs w:val="20"/>
        </w:rPr>
        <w:t xml:space="preserve"> wyjaśnił dodatkowo, iż korekta ww. przejścia dla zwierząt została przeanalizowana w raporcie o oddziaływaniu na środowisko przedsięwzięcia pn. „Budowa drogi ekspresowej S7 na odcinku Napierki-Płońsk do zmiany decyzji o środowiskowych uwarunkowaniach” (lipiec 2014 r.) oraz w uzupełnieniach tego dokumentu. W ww. raporcie przeanalizowano lokalizację przejścia w stosunku do głównego korytarza migracyjnego ssaków „Puszcza Biała” (KPn-C1), łączącego doliny Bugu i Narwi z doliną Wisły, nawiązującego na tym odcinku swoim przebiegiem do doliny rzeki Wkry. W celu zapewnienia lepszej funkcjonalności przejścia, skorygowane rozwiązanie uwzględnia aspekty techniczne [tj. uwzględniono korzystne ukształtowanie niwelety drogi (droga w poziomie terenu), oddalenie od węzła]. Biorąc powyższe pod uwagę, w ocenie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za niezasadny uznać należy</w:t>
      </w:r>
      <w:r w:rsidRPr="00F84AD5">
        <w:rPr>
          <w:rFonts w:ascii="Arial" w:hAnsi="Arial" w:cs="Arial"/>
          <w:i/>
          <w:color w:val="000000" w:themeColor="text1"/>
          <w:spacing w:val="4"/>
          <w:sz w:val="20"/>
          <w:szCs w:val="20"/>
        </w:rPr>
        <w:t xml:space="preserve"> </w:t>
      </w:r>
      <w:r w:rsidRPr="00F84AD5">
        <w:rPr>
          <w:rFonts w:ascii="Arial" w:hAnsi="Arial" w:cs="Arial"/>
          <w:color w:val="000000" w:themeColor="text1"/>
          <w:spacing w:val="4"/>
          <w:sz w:val="20"/>
          <w:szCs w:val="20"/>
        </w:rPr>
        <w:t xml:space="preserve">zarzut </w:t>
      </w:r>
      <w:r w:rsidRPr="00F84AD5">
        <w:rPr>
          <w:rFonts w:ascii="Arial" w:hAnsi="Arial" w:cs="Arial"/>
          <w:i/>
          <w:color w:val="000000" w:themeColor="text1"/>
          <w:spacing w:val="4"/>
          <w:sz w:val="20"/>
          <w:szCs w:val="20"/>
        </w:rPr>
        <w:t>Stowarzyszenia</w:t>
      </w:r>
      <w:r w:rsidRPr="00F84AD5">
        <w:rPr>
          <w:rFonts w:ascii="Arial" w:hAnsi="Arial" w:cs="Arial"/>
          <w:color w:val="000000" w:themeColor="text1"/>
          <w:spacing w:val="4"/>
          <w:sz w:val="20"/>
          <w:szCs w:val="20"/>
        </w:rPr>
        <w:t>, że korekty lokalizacji ww. przejścia dokonano tylko w oparciu o kryteria techniczne i ekonomiczne, oraz że nie posiada ona żadnego uzasadnienia przyrodniczego.</w:t>
      </w:r>
    </w:p>
    <w:p w:rsidR="004F2496" w:rsidRPr="00F84AD5" w:rsidRDefault="004F2496" w:rsidP="004F2496">
      <w:pPr>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bCs/>
          <w:color w:val="000000" w:themeColor="text1"/>
          <w:spacing w:val="4"/>
          <w:kern w:val="3"/>
          <w:sz w:val="20"/>
          <w:szCs w:val="20"/>
          <w:lang w:eastAsia="zh-CN"/>
        </w:rPr>
        <w:t xml:space="preserve">Z uwagi na dokonane powyżej ustalenia nie może również odnieść zamierzonego skutku zarzut </w:t>
      </w:r>
      <w:r w:rsidRPr="00F84AD5">
        <w:rPr>
          <w:rFonts w:ascii="Arial" w:hAnsi="Arial" w:cs="Arial"/>
          <w:bCs/>
          <w:i/>
          <w:color w:val="000000" w:themeColor="text1"/>
          <w:spacing w:val="4"/>
          <w:kern w:val="3"/>
          <w:sz w:val="20"/>
          <w:szCs w:val="20"/>
          <w:lang w:eastAsia="zh-CN"/>
        </w:rPr>
        <w:t>Stowarzyszenia</w:t>
      </w:r>
      <w:r w:rsidRPr="00F84AD5">
        <w:rPr>
          <w:rFonts w:ascii="Arial" w:hAnsi="Arial" w:cs="Arial"/>
          <w:bCs/>
          <w:color w:val="000000" w:themeColor="text1"/>
          <w:spacing w:val="4"/>
          <w:kern w:val="3"/>
          <w:sz w:val="20"/>
          <w:szCs w:val="20"/>
          <w:lang w:eastAsia="zh-CN"/>
        </w:rPr>
        <w:t xml:space="preserve"> dotyczący naruszenia przez organ I instancji art. 11a ust. 1 w zw. z art. 11c </w:t>
      </w:r>
      <w:r w:rsidRPr="00F84AD5">
        <w:rPr>
          <w:rFonts w:ascii="Arial" w:hAnsi="Arial" w:cs="Arial"/>
          <w:bCs/>
          <w:i/>
          <w:color w:val="000000" w:themeColor="text1"/>
          <w:spacing w:val="4"/>
          <w:kern w:val="3"/>
          <w:sz w:val="20"/>
          <w:szCs w:val="20"/>
          <w:lang w:eastAsia="zh-CN"/>
        </w:rPr>
        <w:t>specustawy drogowej</w:t>
      </w:r>
      <w:r w:rsidRPr="00F84AD5">
        <w:rPr>
          <w:rFonts w:ascii="Arial" w:hAnsi="Arial" w:cs="Arial"/>
          <w:bCs/>
          <w:color w:val="000000" w:themeColor="text1"/>
          <w:spacing w:val="4"/>
          <w:kern w:val="3"/>
          <w:sz w:val="20"/>
          <w:szCs w:val="20"/>
          <w:lang w:eastAsia="zh-CN"/>
        </w:rPr>
        <w:t xml:space="preserve"> w zw. z art. 6 </w:t>
      </w:r>
      <w:r w:rsidRPr="00F84AD5">
        <w:rPr>
          <w:rFonts w:ascii="Arial" w:hAnsi="Arial" w:cs="Arial"/>
          <w:bCs/>
          <w:i/>
          <w:color w:val="000000" w:themeColor="text1"/>
          <w:spacing w:val="4"/>
          <w:kern w:val="3"/>
          <w:sz w:val="20"/>
          <w:szCs w:val="20"/>
          <w:lang w:eastAsia="zh-CN"/>
        </w:rPr>
        <w:t>kpa</w:t>
      </w:r>
      <w:r w:rsidRPr="00F84AD5">
        <w:rPr>
          <w:rFonts w:ascii="Arial" w:hAnsi="Arial" w:cs="Arial"/>
          <w:bCs/>
          <w:color w:val="000000" w:themeColor="text1"/>
          <w:spacing w:val="4"/>
          <w:kern w:val="3"/>
          <w:sz w:val="20"/>
          <w:szCs w:val="20"/>
          <w:lang w:eastAsia="zh-CN"/>
        </w:rPr>
        <w:t xml:space="preserve">, poprzez wydanie </w:t>
      </w:r>
      <w:r w:rsidRPr="00F84AD5">
        <w:rPr>
          <w:rFonts w:ascii="Arial" w:hAnsi="Arial" w:cs="Arial"/>
          <w:bCs/>
          <w:i/>
          <w:color w:val="000000" w:themeColor="text1"/>
          <w:spacing w:val="4"/>
          <w:kern w:val="3"/>
          <w:sz w:val="20"/>
          <w:szCs w:val="20"/>
          <w:lang w:eastAsia="zh-CN"/>
        </w:rPr>
        <w:t>decyzji</w:t>
      </w:r>
      <w:r w:rsidRPr="00F84AD5">
        <w:rPr>
          <w:rFonts w:ascii="Arial" w:hAnsi="Arial" w:cs="Arial"/>
          <w:bCs/>
          <w:color w:val="000000" w:themeColor="text1"/>
          <w:spacing w:val="4"/>
          <w:kern w:val="3"/>
          <w:sz w:val="20"/>
          <w:szCs w:val="20"/>
          <w:lang w:eastAsia="zh-CN"/>
        </w:rPr>
        <w:t xml:space="preserve"> </w:t>
      </w:r>
      <w:r w:rsidRPr="00F84AD5">
        <w:rPr>
          <w:rFonts w:ascii="Arial" w:hAnsi="Arial" w:cs="Arial"/>
          <w:bCs/>
          <w:i/>
          <w:color w:val="000000" w:themeColor="text1"/>
          <w:spacing w:val="4"/>
          <w:kern w:val="3"/>
          <w:sz w:val="20"/>
          <w:szCs w:val="20"/>
          <w:lang w:eastAsia="zh-CN"/>
        </w:rPr>
        <w:t>Wojewody Mazowieckiego</w:t>
      </w:r>
      <w:r w:rsidRPr="00F84AD5">
        <w:rPr>
          <w:rFonts w:ascii="Arial" w:hAnsi="Arial" w:cs="Arial"/>
          <w:bCs/>
          <w:color w:val="000000" w:themeColor="text1"/>
          <w:spacing w:val="4"/>
          <w:kern w:val="3"/>
          <w:sz w:val="20"/>
          <w:szCs w:val="20"/>
          <w:lang w:eastAsia="zh-CN"/>
        </w:rPr>
        <w:t>,</w:t>
      </w:r>
      <w:r w:rsidRPr="00F84AD5">
        <w:rPr>
          <w:rFonts w:ascii="Arial" w:hAnsi="Arial" w:cs="Arial"/>
          <w:bCs/>
          <w:i/>
          <w:color w:val="000000" w:themeColor="text1"/>
          <w:spacing w:val="4"/>
          <w:kern w:val="3"/>
          <w:sz w:val="20"/>
          <w:szCs w:val="20"/>
          <w:lang w:eastAsia="zh-CN"/>
        </w:rPr>
        <w:t xml:space="preserve"> </w:t>
      </w:r>
      <w:r w:rsidRPr="00F84AD5">
        <w:rPr>
          <w:rFonts w:ascii="Arial" w:hAnsi="Arial" w:cs="Arial"/>
          <w:bCs/>
          <w:color w:val="000000" w:themeColor="text1"/>
          <w:spacing w:val="4"/>
          <w:kern w:val="3"/>
          <w:sz w:val="20"/>
          <w:szCs w:val="20"/>
          <w:lang w:eastAsia="zh-CN"/>
        </w:rPr>
        <w:t>mimo</w:t>
      </w:r>
      <w:r w:rsidRPr="00F84AD5">
        <w:rPr>
          <w:rFonts w:ascii="Arial" w:hAnsi="Arial" w:cs="Arial"/>
          <w:bCs/>
          <w:i/>
          <w:color w:val="000000" w:themeColor="text1"/>
          <w:spacing w:val="4"/>
          <w:kern w:val="3"/>
          <w:sz w:val="20"/>
          <w:szCs w:val="20"/>
          <w:lang w:eastAsia="zh-CN"/>
        </w:rPr>
        <w:t xml:space="preserve"> </w:t>
      </w:r>
      <w:r w:rsidRPr="00F84AD5">
        <w:rPr>
          <w:rFonts w:ascii="Arial" w:hAnsi="Arial" w:cs="Arial"/>
          <w:bCs/>
          <w:color w:val="000000" w:themeColor="text1"/>
          <w:spacing w:val="4"/>
          <w:kern w:val="3"/>
          <w:sz w:val="20"/>
          <w:szCs w:val="20"/>
          <w:lang w:eastAsia="zh-CN"/>
        </w:rPr>
        <w:t xml:space="preserve">że przebieg </w:t>
      </w:r>
      <w:r w:rsidRPr="00F84AD5">
        <w:rPr>
          <w:rFonts w:ascii="Arial" w:hAnsi="Arial" w:cs="Arial"/>
          <w:bCs/>
          <w:color w:val="000000" w:themeColor="text1"/>
          <w:spacing w:val="4"/>
          <w:kern w:val="3"/>
          <w:sz w:val="20"/>
          <w:szCs w:val="20"/>
          <w:lang w:eastAsia="zh-CN"/>
        </w:rPr>
        <w:br/>
        <w:t>ww. inwestycji narusza obowiązujące przepisy prawa.</w:t>
      </w:r>
    </w:p>
    <w:p w:rsidR="004F2496" w:rsidRPr="00F84AD5" w:rsidRDefault="004F2496" w:rsidP="004F2496">
      <w:pPr>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color w:val="000000" w:themeColor="text1"/>
          <w:spacing w:val="4"/>
          <w:kern w:val="3"/>
          <w:sz w:val="20"/>
          <w:szCs w:val="20"/>
          <w:lang w:eastAsia="zh-CN"/>
        </w:rPr>
        <w:t>Jak już wcześniej podkreślono, wszelkie kwestie dotyczące oddziaływania inwestycji na środowisko analizowane są w postępowaniu w sprawie wydania decyzji o środowiskowych uwarunkowaniach zgody na realizację przedsięwzięcia, a także</w:t>
      </w:r>
      <w:r w:rsidRPr="00F84AD5">
        <w:rPr>
          <w:rFonts w:ascii="Arial" w:hAnsi="Arial" w:cs="Arial"/>
          <w:i/>
          <w:color w:val="000000" w:themeColor="text1"/>
          <w:spacing w:val="4"/>
          <w:kern w:val="3"/>
          <w:sz w:val="20"/>
          <w:szCs w:val="20"/>
          <w:lang w:eastAsia="zh-CN"/>
        </w:rPr>
        <w:t xml:space="preserve"> </w:t>
      </w:r>
      <w:r w:rsidRPr="00F84AD5">
        <w:rPr>
          <w:rFonts w:ascii="Arial" w:hAnsi="Arial" w:cs="Arial"/>
          <w:color w:val="000000" w:themeColor="text1"/>
          <w:spacing w:val="4"/>
          <w:kern w:val="3"/>
          <w:sz w:val="20"/>
          <w:szCs w:val="20"/>
          <w:lang w:eastAsia="zh-CN"/>
        </w:rPr>
        <w:t xml:space="preserve">w postępowaniu w ramach ponownej oceny oddziaływania na środowisko, zaś organ prowadzący postępowanie w sprawie wydania decyzji o zezwoleniu na realizację inwestycji drogowej związany jest ustaleniami rozstrzygnięć w przedmiocie środowiskowych uwarunkowań realizacji danego przedsięwzięcia. Organ wydający zezwolenie na realizację inwestycji ma więc obowiązek zbadania zgodności inwestycji z wymaganiami ochrony środowiska, określonymi </w:t>
      </w:r>
      <w:r w:rsidRPr="00F84AD5">
        <w:rPr>
          <w:rFonts w:ascii="Arial" w:hAnsi="Arial" w:cs="Arial"/>
          <w:color w:val="000000" w:themeColor="text1"/>
          <w:spacing w:val="4"/>
          <w:kern w:val="3"/>
          <w:sz w:val="20"/>
          <w:szCs w:val="20"/>
          <w:lang w:eastAsia="zh-CN"/>
        </w:rPr>
        <w:br/>
      </w:r>
      <w:r w:rsidRPr="00F84AD5">
        <w:rPr>
          <w:rFonts w:ascii="Arial" w:hAnsi="Arial" w:cs="Arial"/>
          <w:color w:val="000000" w:themeColor="text1"/>
          <w:spacing w:val="4"/>
          <w:kern w:val="3"/>
          <w:sz w:val="20"/>
          <w:szCs w:val="20"/>
          <w:lang w:eastAsia="zh-CN"/>
        </w:rPr>
        <w:lastRenderedPageBreak/>
        <w:t xml:space="preserve">w decyzji o środowiskowych uwarunkowaniach oraz postanowieniu wydanym na podstawie art. 90 ust. 1 </w:t>
      </w:r>
      <w:r w:rsidRPr="00F84AD5">
        <w:rPr>
          <w:rFonts w:ascii="Arial" w:hAnsi="Arial" w:cs="Arial"/>
          <w:bCs/>
          <w:i/>
          <w:iCs/>
          <w:color w:val="000000" w:themeColor="text1"/>
          <w:spacing w:val="4"/>
          <w:kern w:val="3"/>
          <w:sz w:val="20"/>
          <w:szCs w:val="20"/>
          <w:lang w:eastAsia="zh-CN" w:bidi="pl-PL"/>
        </w:rPr>
        <w:t>ustawy o udostępnianiu informacji o środowisku i jego ochronie</w:t>
      </w:r>
      <w:r w:rsidRPr="00F84AD5">
        <w:rPr>
          <w:rFonts w:ascii="Arial" w:hAnsi="Arial" w:cs="Arial"/>
          <w:color w:val="000000" w:themeColor="text1"/>
          <w:spacing w:val="4"/>
          <w:kern w:val="3"/>
          <w:sz w:val="20"/>
          <w:szCs w:val="20"/>
          <w:lang w:eastAsia="zh-CN"/>
        </w:rPr>
        <w:t>.</w:t>
      </w:r>
    </w:p>
    <w:p w:rsidR="004F2496" w:rsidRPr="00F84AD5" w:rsidRDefault="004F2496" w:rsidP="004F2496">
      <w:pPr>
        <w:widowControl w:val="0"/>
        <w:suppressAutoHyphens/>
        <w:autoSpaceDN w:val="0"/>
        <w:spacing w:after="240" w:line="240" w:lineRule="exact"/>
        <w:ind w:right="40"/>
        <w:jc w:val="both"/>
        <w:textAlignment w:val="baseline"/>
        <w:outlineLvl w:val="0"/>
        <w:rPr>
          <w:color w:val="000000" w:themeColor="text1"/>
          <w:kern w:val="3"/>
          <w:lang w:eastAsia="zh-CN"/>
        </w:rPr>
      </w:pPr>
      <w:r w:rsidRPr="00F84AD5">
        <w:rPr>
          <w:rFonts w:ascii="Arial" w:hAnsi="Arial" w:cs="Arial"/>
          <w:color w:val="000000" w:themeColor="text1"/>
          <w:spacing w:val="4"/>
          <w:kern w:val="3"/>
          <w:sz w:val="20"/>
          <w:szCs w:val="20"/>
          <w:lang w:eastAsia="zh-CN"/>
        </w:rPr>
        <w:t xml:space="preserve">Jak już wskazano, stosownie do art. 92 </w:t>
      </w:r>
      <w:r w:rsidRPr="00F84AD5">
        <w:rPr>
          <w:rFonts w:ascii="Arial" w:hAnsi="Arial" w:cs="Arial"/>
          <w:bCs/>
          <w:i/>
          <w:iCs/>
          <w:color w:val="000000" w:themeColor="text1"/>
          <w:spacing w:val="4"/>
          <w:kern w:val="3"/>
          <w:sz w:val="20"/>
          <w:szCs w:val="20"/>
          <w:lang w:eastAsia="zh-CN" w:bidi="pl-PL"/>
        </w:rPr>
        <w:t>ustawy o udostępnianiu informacji o środowisku i jego ochronie</w:t>
      </w:r>
      <w:r w:rsidRPr="00F84AD5">
        <w:rPr>
          <w:rFonts w:ascii="Arial" w:hAnsi="Arial" w:cs="Arial"/>
          <w:color w:val="000000" w:themeColor="text1"/>
          <w:spacing w:val="4"/>
          <w:kern w:val="3"/>
          <w:sz w:val="20"/>
          <w:szCs w:val="20"/>
          <w:lang w:eastAsia="zh-CN"/>
        </w:rPr>
        <w:t xml:space="preserve">, postanowienie w sprawie uzgodnienia warunków realizacji przedsięwzięcia wiąże organ właściwy do wydania decyzji o zezwoleniu na realizację inwestycji drogowej. Powyższe związanie realizuje się </w:t>
      </w:r>
      <w:r w:rsidRPr="00F84AD5">
        <w:rPr>
          <w:rFonts w:ascii="Arial" w:hAnsi="Arial" w:cs="Arial"/>
          <w:color w:val="000000" w:themeColor="text1"/>
          <w:spacing w:val="4"/>
          <w:kern w:val="3"/>
          <w:sz w:val="20"/>
          <w:szCs w:val="20"/>
          <w:lang w:eastAsia="zh-CN"/>
        </w:rPr>
        <w:br/>
        <w:t xml:space="preserve">w tym, że organ orzekający w sprawie zezwolenia na realizację inwestycji drogowej co do zasady zobowiązany jest uwzględnić warunki realizacji przedsięwzięcia określone w przywołanym postanowieniu (art. 93 ust. 1 pkt 2 </w:t>
      </w:r>
      <w:r w:rsidRPr="00F84AD5">
        <w:rPr>
          <w:rFonts w:ascii="Arial" w:hAnsi="Arial" w:cs="Arial"/>
          <w:bCs/>
          <w:i/>
          <w:iCs/>
          <w:color w:val="000000" w:themeColor="text1"/>
          <w:spacing w:val="4"/>
          <w:kern w:val="3"/>
          <w:sz w:val="20"/>
          <w:szCs w:val="20"/>
          <w:lang w:eastAsia="zh-CN" w:bidi="pl-PL"/>
        </w:rPr>
        <w:t>ustawy o udostępnianiu informacji o środowisku i jego ochronie</w:t>
      </w:r>
      <w:r w:rsidRPr="00F84AD5">
        <w:rPr>
          <w:rFonts w:ascii="Arial" w:hAnsi="Arial" w:cs="Arial"/>
          <w:color w:val="000000" w:themeColor="text1"/>
          <w:spacing w:val="4"/>
          <w:kern w:val="3"/>
          <w:sz w:val="20"/>
          <w:szCs w:val="20"/>
          <w:lang w:eastAsia="zh-CN"/>
        </w:rPr>
        <w:t xml:space="preserve">). Organ ten nie ocenia jednak – wbrew opinii </w:t>
      </w:r>
      <w:r w:rsidRPr="00F84AD5">
        <w:rPr>
          <w:rFonts w:ascii="Arial" w:hAnsi="Arial" w:cs="Arial"/>
          <w:i/>
          <w:color w:val="000000" w:themeColor="text1"/>
          <w:spacing w:val="4"/>
          <w:kern w:val="3"/>
          <w:sz w:val="20"/>
          <w:szCs w:val="20"/>
          <w:lang w:eastAsia="zh-CN"/>
        </w:rPr>
        <w:t>Stowarzyszenia</w:t>
      </w:r>
      <w:r w:rsidRPr="00F84AD5">
        <w:rPr>
          <w:rFonts w:ascii="Arial" w:hAnsi="Arial" w:cs="Arial"/>
          <w:color w:val="000000" w:themeColor="text1"/>
          <w:spacing w:val="4"/>
          <w:kern w:val="3"/>
          <w:sz w:val="20"/>
          <w:szCs w:val="20"/>
          <w:lang w:eastAsia="zh-CN"/>
        </w:rPr>
        <w:t xml:space="preserve"> – przesłanek, które doprowadziły do wydania wskazanego wyżej postanowienia uzgadniającego.</w:t>
      </w:r>
      <w:r w:rsidRPr="00F84AD5">
        <w:rPr>
          <w:rFonts w:ascii="Arial" w:hAnsi="Arial" w:cs="Arial"/>
          <w:color w:val="000000" w:themeColor="text1"/>
          <w:spacing w:val="4"/>
          <w:kern w:val="3"/>
          <w:sz w:val="20"/>
          <w:szCs w:val="20"/>
          <w:lang w:eastAsia="en-US"/>
        </w:rPr>
        <w:t xml:space="preserve"> Jak już zostało to wyjaśnione w niniejszej decyzji </w:t>
      </w:r>
      <w:r w:rsidRPr="00F84AD5">
        <w:rPr>
          <w:rFonts w:ascii="Arial" w:hAnsi="Arial" w:cs="Arial"/>
          <w:i/>
          <w:color w:val="000000" w:themeColor="text1"/>
          <w:spacing w:val="4"/>
          <w:kern w:val="3"/>
          <w:sz w:val="20"/>
          <w:szCs w:val="20"/>
          <w:lang w:eastAsia="en-US"/>
        </w:rPr>
        <w:t>Ministra</w:t>
      </w:r>
      <w:r w:rsidRPr="00F84AD5">
        <w:rPr>
          <w:rFonts w:ascii="Arial" w:hAnsi="Arial" w:cs="Arial"/>
          <w:color w:val="000000" w:themeColor="text1"/>
          <w:spacing w:val="4"/>
          <w:kern w:val="3"/>
          <w:sz w:val="20"/>
          <w:szCs w:val="20"/>
          <w:lang w:eastAsia="en-US"/>
        </w:rPr>
        <w:t xml:space="preserve">, </w:t>
      </w:r>
      <w:r w:rsidRPr="00F84AD5">
        <w:rPr>
          <w:rFonts w:ascii="Arial" w:hAnsi="Arial" w:cs="Arial"/>
          <w:color w:val="000000" w:themeColor="text1"/>
          <w:spacing w:val="4"/>
          <w:kern w:val="3"/>
          <w:sz w:val="20"/>
          <w:szCs w:val="20"/>
          <w:lang w:eastAsia="zh-CN"/>
        </w:rPr>
        <w:t xml:space="preserve">organ wydający decyzję w trybie </w:t>
      </w:r>
      <w:r w:rsidRPr="00F84AD5">
        <w:rPr>
          <w:rFonts w:ascii="Arial" w:hAnsi="Arial" w:cs="Arial"/>
          <w:i/>
          <w:color w:val="000000" w:themeColor="text1"/>
          <w:spacing w:val="4"/>
          <w:kern w:val="3"/>
          <w:sz w:val="20"/>
          <w:szCs w:val="20"/>
          <w:lang w:eastAsia="zh-CN"/>
        </w:rPr>
        <w:t xml:space="preserve">specustawy drogowej </w:t>
      </w:r>
      <w:r w:rsidRPr="00F84AD5">
        <w:rPr>
          <w:rFonts w:ascii="Arial" w:hAnsi="Arial" w:cs="Arial"/>
          <w:color w:val="000000" w:themeColor="text1"/>
          <w:spacing w:val="4"/>
          <w:kern w:val="3"/>
          <w:sz w:val="20"/>
          <w:szCs w:val="20"/>
          <w:lang w:eastAsia="zh-CN"/>
        </w:rPr>
        <w:t xml:space="preserve">co do zasady nie jest właściwy do rozstrzygnięcia kwestii związanych z oddziaływaniem przedsięwzięcia na środowisko, unormowanych w </w:t>
      </w:r>
      <w:r w:rsidRPr="00F84AD5">
        <w:rPr>
          <w:rFonts w:ascii="Arial" w:hAnsi="Arial" w:cs="Arial"/>
          <w:i/>
          <w:color w:val="000000" w:themeColor="text1"/>
          <w:spacing w:val="4"/>
          <w:kern w:val="3"/>
          <w:sz w:val="20"/>
          <w:szCs w:val="20"/>
          <w:lang w:eastAsia="zh-CN"/>
        </w:rPr>
        <w:t>ustawie o udostępnianiu informacji o środowisku.</w:t>
      </w:r>
    </w:p>
    <w:p w:rsidR="004F2496" w:rsidRPr="00F84AD5" w:rsidRDefault="004F2496" w:rsidP="004F2496">
      <w:pPr>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color w:val="000000" w:themeColor="text1"/>
          <w:spacing w:val="4"/>
          <w:kern w:val="3"/>
          <w:sz w:val="20"/>
          <w:szCs w:val="20"/>
          <w:lang w:eastAsia="zh-CN"/>
        </w:rPr>
        <w:t xml:space="preserve">Wykonując obowiązek, o którym stanowi art. 35 ust. 1 pkt 1 </w:t>
      </w:r>
      <w:r w:rsidRPr="00F84AD5">
        <w:rPr>
          <w:rFonts w:ascii="Arial" w:hAnsi="Arial" w:cs="Arial"/>
          <w:i/>
          <w:color w:val="000000" w:themeColor="text1"/>
          <w:spacing w:val="4"/>
          <w:kern w:val="3"/>
          <w:sz w:val="20"/>
          <w:szCs w:val="20"/>
          <w:lang w:eastAsia="zh-CN"/>
        </w:rPr>
        <w:t>ustawy Prawo budowlane</w:t>
      </w:r>
      <w:r w:rsidRPr="00F84AD5">
        <w:rPr>
          <w:rFonts w:ascii="Arial" w:hAnsi="Arial" w:cs="Arial"/>
          <w:color w:val="000000" w:themeColor="text1"/>
          <w:spacing w:val="4"/>
          <w:kern w:val="3"/>
          <w:sz w:val="20"/>
          <w:szCs w:val="20"/>
          <w:lang w:eastAsia="zh-CN"/>
        </w:rPr>
        <w:t xml:space="preserve">, organ odwoławczy stwierdził, iż przedstawiony do zatwierdzenia projekt budowlany jest </w:t>
      </w:r>
      <w:r w:rsidRPr="00F84AD5">
        <w:rPr>
          <w:rFonts w:ascii="Arial" w:hAnsi="Arial" w:cs="Arial"/>
          <w:bCs/>
          <w:color w:val="000000" w:themeColor="text1"/>
          <w:spacing w:val="4"/>
          <w:kern w:val="3"/>
          <w:sz w:val="20"/>
          <w:szCs w:val="20"/>
          <w:lang w:eastAsia="zh-CN"/>
        </w:rPr>
        <w:t xml:space="preserve">zgodny </w:t>
      </w:r>
      <w:r w:rsidRPr="00F84AD5">
        <w:rPr>
          <w:rFonts w:ascii="Arial" w:hAnsi="Arial" w:cs="Arial"/>
          <w:bCs/>
          <w:color w:val="000000" w:themeColor="text1"/>
          <w:spacing w:val="4"/>
          <w:kern w:val="3"/>
          <w:sz w:val="20"/>
          <w:szCs w:val="20"/>
          <w:lang w:eastAsia="zh-CN"/>
        </w:rPr>
        <w:br/>
        <w:t>z wymaganiami ochrony środowiska, określonymi w</w:t>
      </w:r>
      <w:r w:rsidRPr="00F84AD5">
        <w:rPr>
          <w:rFonts w:ascii="Arial" w:hAnsi="Arial" w:cs="Arial"/>
          <w:i/>
          <w:color w:val="000000" w:themeColor="text1"/>
          <w:spacing w:val="4"/>
          <w:kern w:val="3"/>
          <w:sz w:val="20"/>
          <w:szCs w:val="20"/>
          <w:lang w:eastAsia="zh-CN"/>
        </w:rPr>
        <w:t xml:space="preserve"> decyzji RDOŚ </w:t>
      </w:r>
      <w:r w:rsidRPr="00F84AD5">
        <w:rPr>
          <w:rFonts w:ascii="Arial" w:hAnsi="Arial" w:cs="Arial"/>
          <w:color w:val="000000" w:themeColor="text1"/>
          <w:spacing w:val="4"/>
          <w:sz w:val="20"/>
          <w:szCs w:val="20"/>
        </w:rPr>
        <w:t>(</w:t>
      </w:r>
      <w:r w:rsidRPr="00F84AD5">
        <w:rPr>
          <w:rFonts w:ascii="Arial" w:hAnsi="Arial" w:cs="Arial"/>
          <w:color w:val="000000" w:themeColor="text1"/>
          <w:spacing w:val="4"/>
          <w:sz w:val="20"/>
          <w:szCs w:val="20"/>
          <w:lang w:bidi="pl-PL"/>
        </w:rPr>
        <w:t>zreformowanej w części</w:t>
      </w:r>
      <w:r w:rsidRPr="00F84AD5">
        <w:rPr>
          <w:rFonts w:ascii="Arial" w:hAnsi="Arial" w:cs="Arial"/>
          <w:i/>
          <w:color w:val="000000" w:themeColor="text1"/>
          <w:spacing w:val="4"/>
          <w:sz w:val="20"/>
          <w:szCs w:val="20"/>
          <w:lang w:bidi="pl-PL"/>
        </w:rPr>
        <w:t xml:space="preserve"> decyzją GDOŚ</w:t>
      </w:r>
      <w:r w:rsidRPr="00F84AD5">
        <w:rPr>
          <w:rFonts w:ascii="Arial" w:hAnsi="Arial" w:cs="Arial"/>
          <w:color w:val="000000" w:themeColor="text1"/>
          <w:spacing w:val="4"/>
          <w:sz w:val="20"/>
          <w:szCs w:val="20"/>
          <w:lang w:bidi="pl-PL"/>
        </w:rPr>
        <w:t xml:space="preserve"> i zmienionej </w:t>
      </w:r>
      <w:r w:rsidRPr="00F84AD5">
        <w:rPr>
          <w:rFonts w:ascii="Arial" w:hAnsi="Arial" w:cs="Arial"/>
          <w:i/>
          <w:color w:val="000000" w:themeColor="text1"/>
          <w:spacing w:val="4"/>
          <w:sz w:val="20"/>
          <w:szCs w:val="20"/>
          <w:lang w:bidi="pl-PL"/>
        </w:rPr>
        <w:t>decyzją zmieniającą GDOŚ</w:t>
      </w:r>
      <w:r w:rsidRPr="00F84AD5">
        <w:rPr>
          <w:rFonts w:ascii="Arial" w:hAnsi="Arial" w:cs="Arial"/>
          <w:color w:val="000000" w:themeColor="text1"/>
          <w:spacing w:val="4"/>
          <w:sz w:val="20"/>
          <w:szCs w:val="20"/>
          <w:lang w:bidi="pl-PL"/>
        </w:rPr>
        <w:t>)</w:t>
      </w:r>
      <w:r w:rsidRPr="00F84AD5">
        <w:rPr>
          <w:rFonts w:ascii="Arial" w:hAnsi="Arial" w:cs="Arial"/>
          <w:i/>
          <w:color w:val="000000" w:themeColor="text1"/>
          <w:spacing w:val="4"/>
          <w:kern w:val="3"/>
          <w:sz w:val="20"/>
          <w:szCs w:val="20"/>
          <w:lang w:eastAsia="zh-CN"/>
        </w:rPr>
        <w:t xml:space="preserve"> </w:t>
      </w:r>
      <w:r w:rsidRPr="00F84AD5">
        <w:rPr>
          <w:rFonts w:ascii="Arial" w:hAnsi="Arial" w:cs="Arial"/>
          <w:color w:val="000000" w:themeColor="text1"/>
          <w:spacing w:val="4"/>
          <w:kern w:val="3"/>
          <w:sz w:val="20"/>
          <w:szCs w:val="20"/>
          <w:lang w:eastAsia="zh-CN"/>
        </w:rPr>
        <w:t xml:space="preserve">oraz </w:t>
      </w:r>
      <w:r w:rsidRPr="00F84AD5">
        <w:rPr>
          <w:rFonts w:ascii="Arial" w:hAnsi="Arial" w:cs="Arial"/>
          <w:i/>
          <w:color w:val="000000" w:themeColor="text1"/>
          <w:spacing w:val="4"/>
          <w:kern w:val="3"/>
          <w:sz w:val="20"/>
          <w:szCs w:val="20"/>
          <w:lang w:eastAsia="zh-CN"/>
        </w:rPr>
        <w:t>postanowieniu uzgadniającym</w:t>
      </w:r>
      <w:r w:rsidRPr="00F84AD5">
        <w:rPr>
          <w:rFonts w:ascii="Arial" w:hAnsi="Arial" w:cs="Arial"/>
          <w:color w:val="000000" w:themeColor="text1"/>
          <w:spacing w:val="4"/>
          <w:kern w:val="3"/>
          <w:sz w:val="20"/>
          <w:szCs w:val="20"/>
          <w:lang w:eastAsia="zh-CN"/>
        </w:rPr>
        <w:t xml:space="preserve">, z uwzględnieniem zmian wprowadzonych niniejszą decyzją do pkt V </w:t>
      </w:r>
      <w:r w:rsidRPr="00F84AD5">
        <w:rPr>
          <w:rFonts w:ascii="Arial" w:hAnsi="Arial" w:cs="Arial"/>
          <w:i/>
          <w:color w:val="000000" w:themeColor="text1"/>
          <w:spacing w:val="4"/>
          <w:kern w:val="3"/>
          <w:sz w:val="20"/>
          <w:szCs w:val="20"/>
          <w:lang w:eastAsia="zh-CN"/>
        </w:rPr>
        <w:t>decyzji Wojewody Mazowieckiego</w:t>
      </w:r>
      <w:r w:rsidRPr="00F84AD5">
        <w:rPr>
          <w:rFonts w:ascii="Arial" w:hAnsi="Arial" w:cs="Arial"/>
          <w:color w:val="000000" w:themeColor="text1"/>
          <w:spacing w:val="4"/>
          <w:kern w:val="3"/>
          <w:sz w:val="20"/>
          <w:szCs w:val="20"/>
          <w:lang w:eastAsia="zh-CN"/>
        </w:rPr>
        <w:t xml:space="preserve"> w zakresie </w:t>
      </w:r>
      <w:r w:rsidRPr="00F84AD5">
        <w:rPr>
          <w:rFonts w:ascii="Arial" w:hAnsi="Arial" w:cs="Arial"/>
          <w:color w:val="000000" w:themeColor="text1"/>
          <w:spacing w:val="4"/>
          <w:kern w:val="3"/>
          <w:sz w:val="20"/>
          <w:szCs w:val="20"/>
          <w:lang w:eastAsia="zh-CN"/>
        </w:rPr>
        <w:br/>
        <w:t xml:space="preserve">3 warunków (postępowanie w zakresie odpadów niebezpiecznych, nasadzeń zieleni, lokalizacji przejść dla małych zwierząt) wynikających z potrzeb ochrony środowiska przewidzianych </w:t>
      </w:r>
      <w:r w:rsidRPr="00F84AD5">
        <w:rPr>
          <w:rFonts w:ascii="Arial" w:hAnsi="Arial" w:cs="Arial"/>
          <w:i/>
          <w:color w:val="000000" w:themeColor="text1"/>
          <w:spacing w:val="4"/>
          <w:kern w:val="3"/>
          <w:sz w:val="20"/>
          <w:szCs w:val="20"/>
          <w:lang w:eastAsia="zh-CN"/>
        </w:rPr>
        <w:t>raportem ooś</w:t>
      </w:r>
      <w:r w:rsidRPr="00F84AD5">
        <w:rPr>
          <w:rFonts w:ascii="Arial" w:hAnsi="Arial" w:cs="Arial"/>
          <w:bCs/>
          <w:iCs/>
          <w:color w:val="000000" w:themeColor="text1"/>
          <w:spacing w:val="4"/>
          <w:kern w:val="3"/>
          <w:sz w:val="20"/>
          <w:szCs w:val="20"/>
          <w:lang w:eastAsia="zh-CN" w:bidi="pl-PL"/>
        </w:rPr>
        <w:t>.</w:t>
      </w:r>
      <w:r w:rsidRPr="00F84AD5">
        <w:rPr>
          <w:rFonts w:ascii="Arial" w:hAnsi="Arial" w:cs="Arial"/>
          <w:color w:val="000000" w:themeColor="text1"/>
          <w:spacing w:val="4"/>
          <w:kern w:val="3"/>
          <w:sz w:val="20"/>
          <w:szCs w:val="20"/>
          <w:lang w:eastAsia="zh-CN"/>
        </w:rPr>
        <w:t xml:space="preserve"> </w:t>
      </w:r>
      <w:r w:rsidRPr="00F84AD5">
        <w:rPr>
          <w:rFonts w:ascii="Arial" w:hAnsi="Arial" w:cs="Arial"/>
          <w:bCs/>
          <w:iCs/>
          <w:color w:val="000000" w:themeColor="text1"/>
          <w:spacing w:val="4"/>
          <w:kern w:val="3"/>
          <w:sz w:val="20"/>
          <w:szCs w:val="20"/>
          <w:lang w:eastAsia="zh-CN" w:bidi="pl-PL"/>
        </w:rPr>
        <w:t xml:space="preserve">Nie </w:t>
      </w:r>
      <w:r w:rsidRPr="00F84AD5">
        <w:rPr>
          <w:rFonts w:ascii="Arial" w:hAnsi="Arial" w:cs="Arial"/>
          <w:bCs/>
          <w:color w:val="000000" w:themeColor="text1"/>
          <w:spacing w:val="4"/>
          <w:kern w:val="3"/>
          <w:sz w:val="20"/>
          <w:szCs w:val="20"/>
          <w:lang w:eastAsia="zh-CN" w:bidi="pl-PL"/>
        </w:rPr>
        <w:t xml:space="preserve">można zatem zaaprobować poglądu </w:t>
      </w:r>
      <w:r w:rsidRPr="00F84AD5">
        <w:rPr>
          <w:rFonts w:ascii="Arial" w:hAnsi="Arial" w:cs="Arial"/>
          <w:bCs/>
          <w:i/>
          <w:color w:val="000000" w:themeColor="text1"/>
          <w:spacing w:val="4"/>
          <w:kern w:val="3"/>
          <w:sz w:val="20"/>
          <w:szCs w:val="20"/>
          <w:lang w:eastAsia="zh-CN" w:bidi="pl-PL"/>
        </w:rPr>
        <w:t>Stowarzyszenia</w:t>
      </w:r>
      <w:r w:rsidRPr="00F84AD5">
        <w:rPr>
          <w:rFonts w:ascii="Arial" w:hAnsi="Arial" w:cs="Arial"/>
          <w:bCs/>
          <w:iCs/>
          <w:color w:val="000000" w:themeColor="text1"/>
          <w:spacing w:val="4"/>
          <w:kern w:val="3"/>
          <w:sz w:val="20"/>
          <w:szCs w:val="20"/>
          <w:lang w:eastAsia="zh-CN" w:bidi="pl-PL"/>
        </w:rPr>
        <w:t xml:space="preserve">, iż zaskarżona decyzja została wydana </w:t>
      </w:r>
      <w:r w:rsidRPr="00F84AD5">
        <w:rPr>
          <w:rFonts w:ascii="Arial" w:hAnsi="Arial" w:cs="Arial"/>
          <w:bCs/>
          <w:iCs/>
          <w:color w:val="000000" w:themeColor="text1"/>
          <w:spacing w:val="4"/>
          <w:kern w:val="3"/>
          <w:sz w:val="20"/>
          <w:szCs w:val="20"/>
          <w:lang w:eastAsia="zh-CN" w:bidi="pl-PL"/>
        </w:rPr>
        <w:br/>
        <w:t xml:space="preserve">z naruszeniem </w:t>
      </w:r>
      <w:r w:rsidRPr="00F84AD5">
        <w:rPr>
          <w:rFonts w:ascii="Arial" w:hAnsi="Arial" w:cs="Arial"/>
          <w:bCs/>
          <w:color w:val="000000" w:themeColor="text1"/>
          <w:spacing w:val="4"/>
          <w:kern w:val="3"/>
          <w:sz w:val="20"/>
          <w:szCs w:val="20"/>
          <w:lang w:eastAsia="zh-CN"/>
        </w:rPr>
        <w:t xml:space="preserve">obowiązujących </w:t>
      </w:r>
      <w:r w:rsidRPr="00F84AD5">
        <w:rPr>
          <w:rFonts w:ascii="Arial" w:hAnsi="Arial" w:cs="Arial"/>
          <w:bCs/>
          <w:iCs/>
          <w:color w:val="000000" w:themeColor="text1"/>
          <w:spacing w:val="4"/>
          <w:kern w:val="3"/>
          <w:sz w:val="20"/>
          <w:szCs w:val="20"/>
          <w:lang w:eastAsia="zh-CN" w:bidi="pl-PL"/>
        </w:rPr>
        <w:t xml:space="preserve">przepisów prawa. Nie doszło tym samym do naruszenia przez organ </w:t>
      </w:r>
      <w:r w:rsidRPr="00F84AD5">
        <w:rPr>
          <w:rFonts w:ascii="Arial" w:hAnsi="Arial" w:cs="Arial"/>
          <w:bCs/>
          <w:iCs/>
          <w:color w:val="000000" w:themeColor="text1"/>
          <w:spacing w:val="4"/>
          <w:kern w:val="3"/>
          <w:sz w:val="20"/>
          <w:szCs w:val="20"/>
          <w:lang w:eastAsia="zh-CN" w:bidi="pl-PL"/>
        </w:rPr>
        <w:br/>
        <w:t xml:space="preserve">I instancji zasady praworządności określonej w art. 6 </w:t>
      </w:r>
      <w:r w:rsidRPr="00F84AD5">
        <w:rPr>
          <w:rFonts w:ascii="Arial" w:hAnsi="Arial" w:cs="Arial"/>
          <w:bCs/>
          <w:i/>
          <w:iCs/>
          <w:color w:val="000000" w:themeColor="text1"/>
          <w:spacing w:val="4"/>
          <w:kern w:val="3"/>
          <w:sz w:val="20"/>
          <w:szCs w:val="20"/>
          <w:lang w:eastAsia="zh-CN" w:bidi="pl-PL"/>
        </w:rPr>
        <w:t>kpa</w:t>
      </w:r>
      <w:r w:rsidRPr="00F84AD5">
        <w:rPr>
          <w:rFonts w:ascii="Arial" w:hAnsi="Arial" w:cs="Arial"/>
          <w:bCs/>
          <w:iCs/>
          <w:color w:val="000000" w:themeColor="text1"/>
          <w:spacing w:val="4"/>
          <w:kern w:val="3"/>
          <w:sz w:val="20"/>
          <w:szCs w:val="20"/>
          <w:lang w:eastAsia="zh-CN" w:bidi="pl-PL"/>
        </w:rPr>
        <w:t>.</w:t>
      </w:r>
    </w:p>
    <w:p w:rsidR="004F2496" w:rsidRPr="00F84AD5" w:rsidRDefault="004F2496" w:rsidP="004F2496">
      <w:pPr>
        <w:shd w:val="clear" w:color="auto" w:fill="FFFFFF"/>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color w:val="000000" w:themeColor="text1"/>
          <w:spacing w:val="4"/>
          <w:kern w:val="3"/>
          <w:sz w:val="20"/>
          <w:szCs w:val="20"/>
        </w:rPr>
        <w:t xml:space="preserve">Z przedstawionej dotychczas argumentacji wynika, że wszelkie zarzuty </w:t>
      </w:r>
      <w:r w:rsidRPr="00F84AD5">
        <w:rPr>
          <w:rFonts w:ascii="Arial" w:hAnsi="Arial" w:cs="Arial"/>
          <w:i/>
          <w:color w:val="000000" w:themeColor="text1"/>
          <w:spacing w:val="4"/>
          <w:kern w:val="3"/>
          <w:sz w:val="20"/>
          <w:szCs w:val="20"/>
        </w:rPr>
        <w:t>Stowarzyszenia</w:t>
      </w:r>
      <w:r w:rsidRPr="00F84AD5">
        <w:rPr>
          <w:rFonts w:ascii="Arial" w:hAnsi="Arial" w:cs="Arial"/>
          <w:color w:val="000000" w:themeColor="text1"/>
          <w:spacing w:val="4"/>
          <w:kern w:val="3"/>
          <w:sz w:val="20"/>
          <w:szCs w:val="20"/>
        </w:rPr>
        <w:t xml:space="preserve"> dotyczące nieadekwatności określonych w postępowaniu zakończonym zaskarżoną decyzją warunków wynikających z potrzeb ochrony środowiska, które określono na podstawie decyzji o środowiskowych uwarunkowaniach i postanowienia wydanego po ponownej ocenie oddziaływania przedsięwzięcia na środowisko, nie znajdują oparcia w aktach sprawy i przepisach </w:t>
      </w:r>
      <w:r w:rsidRPr="00F84AD5">
        <w:rPr>
          <w:rFonts w:ascii="Arial" w:hAnsi="Arial" w:cs="Arial"/>
          <w:bCs/>
          <w:i/>
          <w:iCs/>
          <w:color w:val="000000" w:themeColor="text1"/>
          <w:spacing w:val="4"/>
          <w:kern w:val="3"/>
          <w:sz w:val="20"/>
          <w:szCs w:val="20"/>
          <w:shd w:val="clear" w:color="auto" w:fill="FFFFFF"/>
          <w:lang w:bidi="pl-PL"/>
        </w:rPr>
        <w:t xml:space="preserve">ustawy o udostępnianiu informacji </w:t>
      </w:r>
      <w:r w:rsidRPr="00F84AD5">
        <w:rPr>
          <w:rFonts w:ascii="Arial" w:hAnsi="Arial" w:cs="Arial"/>
          <w:bCs/>
          <w:i/>
          <w:iCs/>
          <w:color w:val="000000" w:themeColor="text1"/>
          <w:spacing w:val="4"/>
          <w:kern w:val="3"/>
          <w:sz w:val="20"/>
          <w:szCs w:val="20"/>
          <w:shd w:val="clear" w:color="auto" w:fill="FFFFFF"/>
          <w:lang w:bidi="pl-PL"/>
        </w:rPr>
        <w:br/>
        <w:t>o środowisku i jego ochronie</w:t>
      </w:r>
      <w:r w:rsidRPr="00F84AD5">
        <w:rPr>
          <w:rFonts w:ascii="Arial" w:hAnsi="Arial" w:cs="Arial"/>
          <w:color w:val="000000" w:themeColor="text1"/>
          <w:spacing w:val="4"/>
          <w:kern w:val="3"/>
          <w:sz w:val="20"/>
          <w:szCs w:val="20"/>
        </w:rPr>
        <w:t>.</w:t>
      </w:r>
    </w:p>
    <w:p w:rsidR="004F2496" w:rsidRPr="00F84AD5" w:rsidRDefault="004F2496" w:rsidP="004F2496">
      <w:pPr>
        <w:spacing w:after="240" w:line="240" w:lineRule="exact"/>
        <w:jc w:val="both"/>
        <w:rPr>
          <w:rFonts w:ascii="Arial" w:hAnsi="Arial" w:cs="Arial"/>
          <w:bCs/>
          <w:iCs/>
          <w:color w:val="000000" w:themeColor="text1"/>
          <w:spacing w:val="4"/>
          <w:sz w:val="20"/>
          <w:szCs w:val="20"/>
        </w:rPr>
      </w:pPr>
      <w:r w:rsidRPr="00F84AD5">
        <w:rPr>
          <w:rFonts w:ascii="Arial" w:hAnsi="Arial" w:cs="Arial"/>
          <w:bCs/>
          <w:iCs/>
          <w:color w:val="000000" w:themeColor="text1"/>
          <w:spacing w:val="4"/>
          <w:sz w:val="20"/>
          <w:szCs w:val="20"/>
        </w:rPr>
        <w:t xml:space="preserve">Ponadto, nie sposób zarzucić Wojewodzie Mazowieckiemu naruszenia przepisów postępowania administracyjnego, tj. </w:t>
      </w:r>
      <w:r w:rsidRPr="00F84AD5">
        <w:rPr>
          <w:rFonts w:ascii="Arial" w:hAnsi="Arial" w:cs="Arial"/>
          <w:bCs/>
          <w:color w:val="000000" w:themeColor="text1"/>
          <w:spacing w:val="4"/>
          <w:sz w:val="20"/>
          <w:szCs w:val="20"/>
        </w:rPr>
        <w:t xml:space="preserve">art. 7, art. 77 § 1 oraz art. 107 § 3 </w:t>
      </w:r>
      <w:r w:rsidRPr="00F84AD5">
        <w:rPr>
          <w:rFonts w:ascii="Arial" w:hAnsi="Arial" w:cs="Arial"/>
          <w:bCs/>
          <w:i/>
          <w:color w:val="000000" w:themeColor="text1"/>
          <w:spacing w:val="4"/>
          <w:sz w:val="20"/>
          <w:szCs w:val="20"/>
        </w:rPr>
        <w:t>kpa</w:t>
      </w:r>
      <w:r w:rsidRPr="00F84AD5">
        <w:rPr>
          <w:rFonts w:ascii="Arial" w:hAnsi="Arial" w:cs="Arial"/>
          <w:bCs/>
          <w:iCs/>
          <w:color w:val="000000" w:themeColor="text1"/>
          <w:spacing w:val="4"/>
          <w:sz w:val="20"/>
          <w:szCs w:val="20"/>
        </w:rPr>
        <w:t>.</w:t>
      </w:r>
      <w:r w:rsidRPr="00F84AD5">
        <w:rPr>
          <w:rFonts w:ascii="Arial" w:hAnsi="Arial" w:cs="Arial"/>
          <w:color w:val="000000" w:themeColor="text1"/>
          <w:spacing w:val="4"/>
          <w:sz w:val="20"/>
          <w:szCs w:val="20"/>
        </w:rPr>
        <w:t xml:space="preserve"> Stwierdzić należy, iż organ I instancji przeprowadził postępowanie w sprawie wydania </w:t>
      </w:r>
      <w:r w:rsidRPr="00F84AD5">
        <w:rPr>
          <w:rFonts w:ascii="Arial" w:hAnsi="Arial" w:cs="Arial"/>
          <w:i/>
          <w:color w:val="000000" w:themeColor="text1"/>
          <w:spacing w:val="4"/>
          <w:sz w:val="20"/>
          <w:szCs w:val="20"/>
        </w:rPr>
        <w:t xml:space="preserve">decyzji Wojewody Mazowieckiego </w:t>
      </w:r>
      <w:r w:rsidRPr="00F84AD5">
        <w:rPr>
          <w:rFonts w:ascii="Arial" w:hAnsi="Arial" w:cs="Arial"/>
          <w:color w:val="000000" w:themeColor="text1"/>
          <w:spacing w:val="4"/>
          <w:sz w:val="20"/>
          <w:szCs w:val="20"/>
        </w:rPr>
        <w:t xml:space="preserve">w sposób rzetelny, zgodny z wymogami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wystarczający do wydania prawidłowego rozstrzygnięcia. </w:t>
      </w:r>
      <w:r w:rsidRPr="00F84AD5">
        <w:rPr>
          <w:rFonts w:ascii="Arial" w:hAnsi="Arial" w:cs="Arial"/>
          <w:color w:val="000000" w:themeColor="text1"/>
          <w:spacing w:val="4"/>
          <w:sz w:val="20"/>
          <w:szCs w:val="20"/>
          <w:lang w:eastAsia="en-US"/>
        </w:rPr>
        <w:t xml:space="preserve">Według </w:t>
      </w:r>
      <w:r w:rsidRPr="00F84AD5">
        <w:rPr>
          <w:rFonts w:ascii="Arial" w:hAnsi="Arial" w:cs="Arial"/>
          <w:i/>
          <w:color w:val="000000" w:themeColor="text1"/>
          <w:spacing w:val="4"/>
          <w:sz w:val="20"/>
          <w:szCs w:val="20"/>
          <w:lang w:eastAsia="en-US"/>
        </w:rPr>
        <w:t>Ministra</w:t>
      </w:r>
      <w:r w:rsidRPr="00F84AD5">
        <w:rPr>
          <w:rFonts w:ascii="Arial" w:hAnsi="Arial" w:cs="Arial"/>
          <w:color w:val="000000" w:themeColor="text1"/>
          <w:spacing w:val="4"/>
          <w:sz w:val="20"/>
          <w:szCs w:val="20"/>
          <w:lang w:eastAsia="en-US"/>
        </w:rPr>
        <w:t xml:space="preserve"> uzasadnienie </w:t>
      </w:r>
      <w:r w:rsidRPr="00F84AD5">
        <w:rPr>
          <w:rFonts w:ascii="Arial" w:hAnsi="Arial" w:cs="Arial"/>
          <w:i/>
          <w:color w:val="000000" w:themeColor="text1"/>
          <w:spacing w:val="4"/>
          <w:sz w:val="20"/>
          <w:szCs w:val="20"/>
          <w:lang w:eastAsia="en-US"/>
        </w:rPr>
        <w:t xml:space="preserve">decyzji Wojewody </w:t>
      </w:r>
      <w:r w:rsidRPr="00F84AD5">
        <w:rPr>
          <w:rFonts w:ascii="Arial" w:hAnsi="Arial" w:cs="Arial"/>
          <w:i/>
          <w:color w:val="000000" w:themeColor="text1"/>
          <w:spacing w:val="4"/>
          <w:sz w:val="20"/>
          <w:szCs w:val="20"/>
        </w:rPr>
        <w:t>Mazowieckiego</w:t>
      </w:r>
      <w:r w:rsidRPr="00F84AD5">
        <w:rPr>
          <w:rFonts w:ascii="Arial" w:hAnsi="Arial" w:cs="Arial"/>
          <w:i/>
          <w:color w:val="000000" w:themeColor="text1"/>
          <w:spacing w:val="4"/>
          <w:sz w:val="20"/>
          <w:szCs w:val="20"/>
          <w:lang w:eastAsia="en-US"/>
        </w:rPr>
        <w:t xml:space="preserve"> </w:t>
      </w:r>
      <w:r w:rsidRPr="00F84AD5">
        <w:rPr>
          <w:rFonts w:ascii="Arial" w:hAnsi="Arial" w:cs="Arial"/>
          <w:color w:val="000000" w:themeColor="text1"/>
          <w:spacing w:val="4"/>
          <w:sz w:val="20"/>
          <w:szCs w:val="20"/>
          <w:lang w:eastAsia="en-US"/>
        </w:rPr>
        <w:t xml:space="preserve">pozwala na poznanie motywów, którymi organ </w:t>
      </w:r>
      <w:r w:rsidRPr="00F84AD5">
        <w:rPr>
          <w:rFonts w:ascii="Arial" w:hAnsi="Arial" w:cs="Arial"/>
          <w:color w:val="000000" w:themeColor="text1"/>
          <w:spacing w:val="4"/>
          <w:sz w:val="20"/>
          <w:szCs w:val="20"/>
          <w:lang w:eastAsia="en-US"/>
        </w:rPr>
        <w:br/>
        <w:t>I instancji kierował się przy załatwianiu sprawy,</w:t>
      </w:r>
      <w:r w:rsidRPr="00F84AD5">
        <w:rPr>
          <w:rFonts w:ascii="Arial" w:hAnsi="Arial" w:cs="Arial"/>
          <w:bCs/>
          <w:color w:val="000000" w:themeColor="text1"/>
          <w:spacing w:val="4"/>
          <w:sz w:val="20"/>
          <w:szCs w:val="20"/>
          <w:lang w:bidi="pl-PL"/>
        </w:rPr>
        <w:t xml:space="preserve"> a ustalenia poczynione przez organ wojewódzki, wskazujące na spełnienie przesłanek niezbędnych dla wydania decyzji o zezwoleniu na realizację zamierzonego przedsięwzięcia, znajdują odzwierciedlenie w aktach sprawy.</w:t>
      </w:r>
      <w:r w:rsidRPr="00F84AD5">
        <w:rPr>
          <w:rFonts w:ascii="Arial" w:hAnsi="Arial" w:cs="Arial"/>
          <w:color w:val="000000" w:themeColor="text1"/>
          <w:spacing w:val="4"/>
          <w:sz w:val="20"/>
          <w:szCs w:val="20"/>
        </w:rPr>
        <w:t xml:space="preserve"> </w:t>
      </w:r>
    </w:p>
    <w:p w:rsidR="004F2496" w:rsidRPr="00F84AD5" w:rsidRDefault="004F2496" w:rsidP="004F2496">
      <w:pPr>
        <w:suppressAutoHyphens/>
        <w:autoSpaceDN w:val="0"/>
        <w:spacing w:after="240" w:line="240" w:lineRule="exact"/>
        <w:jc w:val="both"/>
        <w:textAlignment w:val="baseline"/>
        <w:outlineLvl w:val="0"/>
        <w:rPr>
          <w:color w:val="000000" w:themeColor="text1"/>
          <w:spacing w:val="4"/>
          <w:kern w:val="3"/>
          <w:sz w:val="20"/>
          <w:szCs w:val="20"/>
          <w:lang w:eastAsia="zh-CN"/>
        </w:rPr>
      </w:pPr>
      <w:r w:rsidRPr="00F84AD5">
        <w:rPr>
          <w:rFonts w:ascii="Arial" w:hAnsi="Arial" w:cs="Arial"/>
          <w:bCs/>
          <w:iCs/>
          <w:color w:val="000000" w:themeColor="text1"/>
          <w:spacing w:val="4"/>
          <w:kern w:val="3"/>
          <w:sz w:val="20"/>
          <w:szCs w:val="20"/>
          <w:lang w:eastAsia="zh-CN" w:bidi="pl-PL"/>
        </w:rPr>
        <w:t xml:space="preserve">Zasadności trzeba również odmówić ostatniemu zarzutowi </w:t>
      </w:r>
      <w:r w:rsidRPr="00F84AD5">
        <w:rPr>
          <w:rFonts w:ascii="Arial" w:hAnsi="Arial" w:cs="Arial"/>
          <w:bCs/>
          <w:i/>
          <w:iCs/>
          <w:color w:val="000000" w:themeColor="text1"/>
          <w:spacing w:val="4"/>
          <w:kern w:val="3"/>
          <w:sz w:val="20"/>
          <w:szCs w:val="20"/>
          <w:lang w:eastAsia="zh-CN" w:bidi="pl-PL"/>
        </w:rPr>
        <w:t>Stowarzyszenia</w:t>
      </w:r>
      <w:r w:rsidRPr="00F84AD5">
        <w:rPr>
          <w:rFonts w:ascii="Arial" w:hAnsi="Arial" w:cs="Arial"/>
          <w:bCs/>
          <w:iCs/>
          <w:color w:val="000000" w:themeColor="text1"/>
          <w:spacing w:val="4"/>
          <w:kern w:val="3"/>
          <w:sz w:val="20"/>
          <w:szCs w:val="20"/>
          <w:lang w:eastAsia="zh-CN" w:bidi="pl-PL"/>
        </w:rPr>
        <w:t xml:space="preserve">, związanemu z naruszeniem art. 17 ust. 1 </w:t>
      </w:r>
      <w:r w:rsidRPr="00F84AD5">
        <w:rPr>
          <w:rFonts w:ascii="Arial" w:hAnsi="Arial" w:cs="Arial"/>
          <w:bCs/>
          <w:i/>
          <w:iCs/>
          <w:color w:val="000000" w:themeColor="text1"/>
          <w:spacing w:val="4"/>
          <w:kern w:val="3"/>
          <w:sz w:val="20"/>
          <w:szCs w:val="20"/>
          <w:lang w:eastAsia="zh-CN" w:bidi="pl-PL"/>
        </w:rPr>
        <w:t>specustawy drogowej</w:t>
      </w:r>
      <w:r w:rsidRPr="00F84AD5">
        <w:rPr>
          <w:rFonts w:ascii="Arial" w:hAnsi="Arial" w:cs="Arial"/>
          <w:bCs/>
          <w:iCs/>
          <w:color w:val="000000" w:themeColor="text1"/>
          <w:spacing w:val="4"/>
          <w:kern w:val="3"/>
          <w:sz w:val="20"/>
          <w:szCs w:val="20"/>
          <w:lang w:eastAsia="zh-CN" w:bidi="pl-PL"/>
        </w:rPr>
        <w:t xml:space="preserve">, poprzez nadanie </w:t>
      </w:r>
      <w:r w:rsidRPr="00F84AD5">
        <w:rPr>
          <w:rFonts w:ascii="Arial" w:hAnsi="Arial" w:cs="Arial"/>
          <w:bCs/>
          <w:i/>
          <w:iCs/>
          <w:color w:val="000000" w:themeColor="text1"/>
          <w:spacing w:val="4"/>
          <w:kern w:val="3"/>
          <w:sz w:val="20"/>
          <w:szCs w:val="20"/>
          <w:lang w:eastAsia="zh-CN" w:bidi="pl-PL"/>
        </w:rPr>
        <w:t>decyzji Wojewody Mazowieckiego</w:t>
      </w:r>
      <w:r w:rsidRPr="00F84AD5">
        <w:rPr>
          <w:rFonts w:ascii="Arial" w:hAnsi="Arial" w:cs="Arial"/>
          <w:bCs/>
          <w:iCs/>
          <w:color w:val="000000" w:themeColor="text1"/>
          <w:spacing w:val="4"/>
          <w:kern w:val="3"/>
          <w:sz w:val="20"/>
          <w:szCs w:val="20"/>
          <w:lang w:eastAsia="zh-CN" w:bidi="pl-PL"/>
        </w:rPr>
        <w:t xml:space="preserve"> rygoru natychmiastowej wykonalności, mimo że w przedmiotowej sprawie – zdaniem </w:t>
      </w:r>
      <w:r w:rsidRPr="00F84AD5">
        <w:rPr>
          <w:rFonts w:ascii="Arial" w:hAnsi="Arial" w:cs="Arial"/>
          <w:bCs/>
          <w:i/>
          <w:iCs/>
          <w:color w:val="000000" w:themeColor="text1"/>
          <w:spacing w:val="4"/>
          <w:kern w:val="3"/>
          <w:sz w:val="20"/>
          <w:szCs w:val="20"/>
          <w:lang w:eastAsia="zh-CN" w:bidi="pl-PL"/>
        </w:rPr>
        <w:t>Stowarzyszenia</w:t>
      </w:r>
      <w:r w:rsidRPr="00F84AD5">
        <w:rPr>
          <w:rFonts w:ascii="Arial" w:hAnsi="Arial" w:cs="Arial"/>
          <w:bCs/>
          <w:iCs/>
          <w:color w:val="000000" w:themeColor="text1"/>
          <w:spacing w:val="4"/>
          <w:kern w:val="3"/>
          <w:sz w:val="20"/>
          <w:szCs w:val="20"/>
          <w:lang w:eastAsia="zh-CN" w:bidi="pl-PL"/>
        </w:rPr>
        <w:t xml:space="preserve"> – organ </w:t>
      </w:r>
      <w:r w:rsidRPr="00F84AD5">
        <w:rPr>
          <w:rFonts w:ascii="Arial" w:hAnsi="Arial" w:cs="Arial"/>
          <w:bCs/>
          <w:iCs/>
          <w:color w:val="000000" w:themeColor="text1"/>
          <w:spacing w:val="4"/>
          <w:kern w:val="3"/>
          <w:sz w:val="20"/>
          <w:szCs w:val="20"/>
          <w:lang w:eastAsia="zh-CN" w:bidi="pl-PL"/>
        </w:rPr>
        <w:br/>
        <w:t xml:space="preserve">I instancji „jedynie blankietowo scharakteryzował inwestycję drogową i wynikające z niej skutki”. </w:t>
      </w:r>
      <w:r w:rsidRPr="00F84AD5">
        <w:rPr>
          <w:rFonts w:ascii="Arial" w:hAnsi="Arial" w:cs="Arial"/>
          <w:bCs/>
          <w:iCs/>
          <w:color w:val="000000" w:themeColor="text1"/>
          <w:spacing w:val="4"/>
          <w:kern w:val="3"/>
          <w:sz w:val="20"/>
          <w:szCs w:val="20"/>
          <w:lang w:eastAsia="zh-CN" w:bidi="pl-PL"/>
        </w:rPr>
        <w:br/>
        <w:t xml:space="preserve">W ocenie </w:t>
      </w:r>
      <w:r w:rsidRPr="00F84AD5">
        <w:rPr>
          <w:rFonts w:ascii="Arial" w:hAnsi="Arial" w:cs="Arial"/>
          <w:bCs/>
          <w:i/>
          <w:iCs/>
          <w:color w:val="000000" w:themeColor="text1"/>
          <w:spacing w:val="4"/>
          <w:kern w:val="3"/>
          <w:sz w:val="20"/>
          <w:szCs w:val="20"/>
          <w:lang w:eastAsia="zh-CN" w:bidi="pl-PL"/>
        </w:rPr>
        <w:t>Stowarzyszenia</w:t>
      </w:r>
      <w:r w:rsidRPr="00F84AD5">
        <w:rPr>
          <w:rFonts w:ascii="Arial" w:hAnsi="Arial" w:cs="Arial"/>
          <w:bCs/>
          <w:iCs/>
          <w:color w:val="000000" w:themeColor="text1"/>
          <w:spacing w:val="4"/>
          <w:kern w:val="3"/>
          <w:sz w:val="20"/>
          <w:szCs w:val="20"/>
          <w:lang w:eastAsia="zh-CN" w:bidi="pl-PL"/>
        </w:rPr>
        <w:t xml:space="preserve">, Wojewoda Mazowiecki </w:t>
      </w:r>
      <w:r w:rsidRPr="00F84AD5">
        <w:rPr>
          <w:rFonts w:ascii="Arial" w:hAnsi="Arial" w:cs="Arial"/>
          <w:color w:val="000000" w:themeColor="text1"/>
          <w:spacing w:val="4"/>
          <w:sz w:val="20"/>
          <w:szCs w:val="20"/>
        </w:rPr>
        <w:t xml:space="preserve">pominął, iż to właśnie interes ogólnospołeczny polegający na ochronie prewencyjnej środowiska naturalnego (dziedzictwa przyrodniczego </w:t>
      </w:r>
      <w:r w:rsidRPr="00F84AD5">
        <w:rPr>
          <w:rFonts w:ascii="Arial" w:hAnsi="Arial" w:cs="Arial"/>
          <w:color w:val="000000" w:themeColor="text1"/>
          <w:spacing w:val="4"/>
          <w:sz w:val="20"/>
          <w:szCs w:val="20"/>
        </w:rPr>
        <w:br/>
        <w:t xml:space="preserve">o szczególnym znaczeniu i ochronie) – jest interesem realnym, wykazanym w przedmiotowej sprawie </w:t>
      </w:r>
      <w:r w:rsidRPr="00F84AD5">
        <w:rPr>
          <w:rFonts w:ascii="Arial" w:hAnsi="Arial" w:cs="Arial"/>
          <w:color w:val="000000" w:themeColor="text1"/>
          <w:spacing w:val="4"/>
          <w:sz w:val="20"/>
          <w:szCs w:val="20"/>
        </w:rPr>
        <w:br/>
        <w:t>w stopniu wystarczającym, oczywistym w kontekście związania organów administracji publicznej zasadami: legalności (wobec wykazanych w odwołaniu naruszeń prawa), zrównoważonego rozwoju, czy unijną zasadą przezorności w ochronie środowiska.</w:t>
      </w:r>
    </w:p>
    <w:p w:rsidR="004F2496" w:rsidRPr="00F84AD5" w:rsidRDefault="004F2496" w:rsidP="004F2496">
      <w:pPr>
        <w:suppressAutoHyphens/>
        <w:autoSpaceDN w:val="0"/>
        <w:spacing w:after="240" w:line="240" w:lineRule="exact"/>
        <w:jc w:val="both"/>
        <w:textAlignment w:val="baseline"/>
        <w:rPr>
          <w:color w:val="000000" w:themeColor="text1"/>
          <w:kern w:val="3"/>
          <w:lang w:eastAsia="zh-CN"/>
        </w:rPr>
      </w:pPr>
      <w:r w:rsidRPr="00F84AD5">
        <w:rPr>
          <w:rFonts w:ascii="Arial" w:hAnsi="Arial" w:cs="Arial"/>
          <w:color w:val="000000" w:themeColor="text1"/>
          <w:spacing w:val="4"/>
          <w:kern w:val="3"/>
          <w:sz w:val="20"/>
          <w:szCs w:val="20"/>
          <w:lang w:eastAsia="zh-CN"/>
        </w:rPr>
        <w:t xml:space="preserve">Wyjaśnienia wymaga, że przepisy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przewidują szczególną regulację w zakresie możliwości nadania decyzji o zezwoleniu na realizację inwestycji drogowej rygoru natychmiastowej wykonalności. Zgodnie z art. 17 ust. 1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wojewoda w odniesieniu do dróg krajowych i wojewódzkich albo starosta w odniesieniu do dróg powiatowych i gminnych nadają decyzji </w:t>
      </w:r>
      <w:r w:rsidRPr="00F84AD5">
        <w:rPr>
          <w:rFonts w:ascii="Arial" w:hAnsi="Arial" w:cs="Arial"/>
          <w:color w:val="000000" w:themeColor="text1"/>
          <w:spacing w:val="4"/>
          <w:kern w:val="3"/>
          <w:sz w:val="20"/>
          <w:szCs w:val="20"/>
          <w:lang w:eastAsia="zh-CN"/>
        </w:rPr>
        <w:br/>
        <w:t>o zezwoleniu na realizację inwestycji drogowej rygor natychmiastowej wykonalności na wniosek właściwego zarządcy drogi, uzasadniony interesem społecznym lub gospodarczym.</w:t>
      </w:r>
    </w:p>
    <w:p w:rsidR="004F2496" w:rsidRPr="00F84AD5" w:rsidRDefault="004F2496" w:rsidP="004F2496">
      <w:pPr>
        <w:suppressAutoHyphens/>
        <w:autoSpaceDN w:val="0"/>
        <w:spacing w:after="240" w:line="240" w:lineRule="exact"/>
        <w:jc w:val="both"/>
        <w:textAlignment w:val="baseline"/>
        <w:rPr>
          <w:color w:val="000000" w:themeColor="text1"/>
          <w:kern w:val="3"/>
          <w:lang w:eastAsia="zh-CN"/>
        </w:rPr>
      </w:pPr>
      <w:r w:rsidRPr="00F84AD5">
        <w:rPr>
          <w:rFonts w:ascii="Arial" w:hAnsi="Arial" w:cs="Arial"/>
          <w:color w:val="000000" w:themeColor="text1"/>
          <w:spacing w:val="4"/>
          <w:kern w:val="3"/>
          <w:sz w:val="20"/>
          <w:szCs w:val="20"/>
          <w:lang w:eastAsia="zh-CN"/>
        </w:rPr>
        <w:lastRenderedPageBreak/>
        <w:t xml:space="preserve">Treść art. 17 ust. 1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stanowi zatem podstawę do nadania decyzji zezwalającej na realizację inwestycji drogowej rygoru natychmiastowej wykonalności, jeżeli za takim rozwiązaniem przemawia interes społeczny lub gospodarczy. Podkreślić należy, że ocena, czy taki interes ma miejsce, została pozostawiona organowi wydającemu decyzję, przy czym ustawodawca nie wprowadził żadnych szczególnych kryteriów oceny takiego interesu.</w:t>
      </w:r>
    </w:p>
    <w:p w:rsidR="004F2496" w:rsidRPr="00F84AD5" w:rsidRDefault="004F2496" w:rsidP="004F2496">
      <w:pPr>
        <w:suppressAutoHyphens/>
        <w:autoSpaceDN w:val="0"/>
        <w:spacing w:after="240" w:line="240" w:lineRule="exact"/>
        <w:jc w:val="both"/>
        <w:textAlignment w:val="baseline"/>
        <w:rPr>
          <w:color w:val="000000" w:themeColor="text1"/>
          <w:kern w:val="3"/>
          <w:lang w:eastAsia="zh-CN"/>
        </w:rPr>
      </w:pPr>
      <w:r w:rsidRPr="00F84AD5">
        <w:rPr>
          <w:rFonts w:ascii="Arial" w:hAnsi="Arial" w:cs="Arial"/>
          <w:color w:val="000000" w:themeColor="text1"/>
          <w:spacing w:val="4"/>
          <w:kern w:val="3"/>
          <w:sz w:val="20"/>
          <w:szCs w:val="20"/>
          <w:lang w:eastAsia="zh-CN"/>
        </w:rPr>
        <w:t xml:space="preserve">Konsekwencją takiego uregulowania musi być przyjęcie poglądu, że organ wydający decyzję </w:t>
      </w:r>
      <w:r w:rsidRPr="00F84AD5">
        <w:rPr>
          <w:rFonts w:ascii="Arial" w:hAnsi="Arial" w:cs="Arial"/>
          <w:color w:val="000000" w:themeColor="text1"/>
          <w:spacing w:val="4"/>
          <w:kern w:val="3"/>
          <w:sz w:val="20"/>
          <w:szCs w:val="20"/>
          <w:lang w:eastAsia="zh-CN"/>
        </w:rPr>
        <w:br/>
        <w:t xml:space="preserve">o zezwoleniu na realizację inwestycji drogowej ma szerokie możliwości korzystania z tej instytucji, </w:t>
      </w:r>
      <w:r w:rsidRPr="00F84AD5">
        <w:rPr>
          <w:rFonts w:ascii="Arial" w:hAnsi="Arial" w:cs="Arial"/>
          <w:color w:val="000000" w:themeColor="text1"/>
          <w:spacing w:val="4"/>
          <w:kern w:val="3"/>
          <w:sz w:val="20"/>
          <w:szCs w:val="20"/>
          <w:lang w:eastAsia="zh-CN"/>
        </w:rPr>
        <w:br/>
        <w:t>a warunkiem legalności jej zastosowania jest wskazanie okoliczności, które uprawdopodabniają istnienie interesu społecznego lub gospodarczego.</w:t>
      </w:r>
    </w:p>
    <w:p w:rsidR="004F2496" w:rsidRPr="00F84AD5" w:rsidRDefault="004F2496" w:rsidP="004F2496">
      <w:pPr>
        <w:suppressAutoHyphens/>
        <w:autoSpaceDN w:val="0"/>
        <w:spacing w:after="240" w:line="240" w:lineRule="exact"/>
        <w:jc w:val="both"/>
        <w:textAlignment w:val="baseline"/>
        <w:rPr>
          <w:color w:val="000000" w:themeColor="text1"/>
          <w:kern w:val="3"/>
          <w:lang w:eastAsia="zh-CN"/>
        </w:rPr>
      </w:pPr>
      <w:r w:rsidRPr="00F84AD5">
        <w:rPr>
          <w:rFonts w:ascii="Arial" w:hAnsi="Arial" w:cs="Arial"/>
          <w:color w:val="000000" w:themeColor="text1"/>
          <w:spacing w:val="4"/>
          <w:kern w:val="3"/>
          <w:sz w:val="20"/>
          <w:szCs w:val="20"/>
          <w:lang w:eastAsia="zh-CN"/>
        </w:rPr>
        <w:t xml:space="preserve">Literalna wykładnia przepisu art. 17 ust. 1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wskazuje przede wszystkim, </w:t>
      </w:r>
      <w:r w:rsidRPr="00F84AD5">
        <w:rPr>
          <w:rFonts w:ascii="Arial" w:hAnsi="Arial" w:cs="Arial"/>
          <w:color w:val="000000" w:themeColor="text1"/>
          <w:spacing w:val="4"/>
          <w:kern w:val="3"/>
          <w:sz w:val="20"/>
          <w:szCs w:val="20"/>
          <w:lang w:eastAsia="zh-CN"/>
        </w:rPr>
        <w:br/>
        <w:t xml:space="preserve">że nadanie rygoru natychmiastowej wykonalności decyzji jest obligatoryjne, jeżeli tylko właściwy zarządca drogi złoży wniosek uzasadniony interesem społecznym lub gospodarczym. Brak określenia </w:t>
      </w:r>
      <w:r w:rsidRPr="00F84AD5">
        <w:rPr>
          <w:rFonts w:ascii="Arial" w:hAnsi="Arial" w:cs="Arial"/>
          <w:color w:val="000000" w:themeColor="text1"/>
          <w:spacing w:val="4"/>
          <w:kern w:val="3"/>
          <w:sz w:val="20"/>
          <w:szCs w:val="20"/>
          <w:lang w:eastAsia="zh-CN"/>
        </w:rPr>
        <w:br/>
        <w:t xml:space="preserve">w tym przepisie rodzaju i natężenia tego interesu wskazuje, że chodzi tu o jakikolwiek interes społeczny lub gospodarczy, co odróżnia instytucję uregulowaną w art. 17 ust. 1 tej ustawy od regulacji dotyczącej nadawania decyzjom administracyjnym rygoru natychmiastowej wykonalności, zawartej w art. 108 </w:t>
      </w:r>
      <w:r w:rsidRPr="00F84AD5">
        <w:rPr>
          <w:rFonts w:ascii="Arial" w:hAnsi="Arial" w:cs="Arial"/>
          <w:i/>
          <w:color w:val="000000" w:themeColor="text1"/>
          <w:spacing w:val="4"/>
          <w:kern w:val="3"/>
          <w:sz w:val="20"/>
          <w:szCs w:val="20"/>
          <w:lang w:eastAsia="zh-CN"/>
        </w:rPr>
        <w:t>kpa</w:t>
      </w:r>
      <w:r w:rsidRPr="00F84AD5">
        <w:rPr>
          <w:rFonts w:ascii="Arial" w:hAnsi="Arial" w:cs="Arial"/>
          <w:color w:val="000000" w:themeColor="text1"/>
          <w:spacing w:val="4"/>
          <w:kern w:val="3"/>
          <w:sz w:val="20"/>
          <w:szCs w:val="20"/>
          <w:lang w:eastAsia="zh-CN"/>
        </w:rPr>
        <w:t xml:space="preserve">, gdzie nadanie decyzji rygoru możliwe jest ze względu na ochronę zdrowia lub życia ludzkiego albo dla zabezpieczenia gospodarstwa narodowego przed ciężkimi stratami bądź też ze względu na inny interes społeczny lub wyjątkowo ważny interes strony (vide: wyrok Wojewódzkiego Sądu Administracyjnego </w:t>
      </w:r>
      <w:r w:rsidRPr="00F84AD5">
        <w:rPr>
          <w:rFonts w:ascii="Arial" w:hAnsi="Arial" w:cs="Arial"/>
          <w:color w:val="000000" w:themeColor="text1"/>
          <w:spacing w:val="4"/>
          <w:kern w:val="3"/>
          <w:sz w:val="20"/>
          <w:szCs w:val="20"/>
          <w:lang w:eastAsia="zh-CN"/>
        </w:rPr>
        <w:br/>
        <w:t>w Kielcach z dnia 10 listopada 2010 r., sygn. akt II SA/</w:t>
      </w:r>
      <w:proofErr w:type="spellStart"/>
      <w:r w:rsidRPr="00F84AD5">
        <w:rPr>
          <w:rFonts w:ascii="Arial" w:hAnsi="Arial" w:cs="Arial"/>
          <w:color w:val="000000" w:themeColor="text1"/>
          <w:spacing w:val="4"/>
          <w:kern w:val="3"/>
          <w:sz w:val="20"/>
          <w:szCs w:val="20"/>
          <w:lang w:eastAsia="zh-CN"/>
        </w:rPr>
        <w:t>Ke</w:t>
      </w:r>
      <w:proofErr w:type="spellEnd"/>
      <w:r w:rsidRPr="00F84AD5">
        <w:rPr>
          <w:rFonts w:ascii="Arial" w:hAnsi="Arial" w:cs="Arial"/>
          <w:color w:val="000000" w:themeColor="text1"/>
          <w:spacing w:val="4"/>
          <w:kern w:val="3"/>
          <w:sz w:val="20"/>
          <w:szCs w:val="20"/>
          <w:lang w:eastAsia="zh-CN"/>
        </w:rPr>
        <w:t xml:space="preserve"> 649/10).</w:t>
      </w:r>
    </w:p>
    <w:p w:rsidR="004F2496" w:rsidRPr="00F84AD5" w:rsidRDefault="004F2496" w:rsidP="004F2496">
      <w:pPr>
        <w:suppressAutoHyphens/>
        <w:autoSpaceDN w:val="0"/>
        <w:spacing w:after="240" w:line="240" w:lineRule="exact"/>
        <w:jc w:val="both"/>
        <w:textAlignment w:val="baseline"/>
        <w:rPr>
          <w:color w:val="000000" w:themeColor="text1"/>
          <w:kern w:val="3"/>
          <w:lang w:eastAsia="zh-CN"/>
        </w:rPr>
      </w:pPr>
      <w:r w:rsidRPr="00F84AD5">
        <w:rPr>
          <w:rFonts w:ascii="Arial" w:hAnsi="Arial" w:cs="Arial"/>
          <w:color w:val="000000" w:themeColor="text1"/>
          <w:spacing w:val="4"/>
          <w:kern w:val="3"/>
          <w:sz w:val="20"/>
          <w:szCs w:val="20"/>
          <w:lang w:eastAsia="zh-CN"/>
        </w:rPr>
        <w:t xml:space="preserve">Przytoczony przepis art. 17 ust. 1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jest jednym z instrumentów mających zapewnić realizację celu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jakim jest zapewnienie sprawnego przebiegu inwestycji drogowych, a tym samym szybkiej budowy i rozbudowy sieci dróg w kraju. Przez pryzmat takiego celu należy więc odczytywać regulację zawartą w art. 17 ust. 1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(vide: wyrok Wojewódzkiego Sądu Administracyjnego w Warszawie z dnia 15 października 2015 r., sygn. akt </w:t>
      </w:r>
      <w:r w:rsidRPr="00F84AD5">
        <w:rPr>
          <w:rFonts w:ascii="Arial" w:hAnsi="Arial" w:cs="Arial"/>
          <w:color w:val="000000" w:themeColor="text1"/>
          <w:spacing w:val="4"/>
          <w:kern w:val="3"/>
          <w:sz w:val="20"/>
          <w:szCs w:val="20"/>
          <w:lang w:eastAsia="zh-CN"/>
        </w:rPr>
        <w:br/>
        <w:t>VII SA/Wa 1560/15).</w:t>
      </w:r>
    </w:p>
    <w:p w:rsidR="004F2496" w:rsidRPr="00F84AD5" w:rsidRDefault="004F2496" w:rsidP="004F2496">
      <w:pPr>
        <w:suppressAutoHyphens/>
        <w:autoSpaceDN w:val="0"/>
        <w:spacing w:after="240" w:line="240" w:lineRule="exact"/>
        <w:jc w:val="both"/>
        <w:textAlignment w:val="baseline"/>
        <w:rPr>
          <w:color w:val="000000" w:themeColor="text1"/>
          <w:kern w:val="3"/>
          <w:lang w:eastAsia="zh-CN"/>
        </w:rPr>
      </w:pPr>
      <w:r w:rsidRPr="00F84AD5">
        <w:rPr>
          <w:rFonts w:ascii="Arial" w:hAnsi="Arial" w:cs="Arial"/>
          <w:color w:val="000000" w:themeColor="text1"/>
          <w:spacing w:val="4"/>
          <w:kern w:val="3"/>
          <w:sz w:val="20"/>
          <w:szCs w:val="20"/>
          <w:lang w:eastAsia="zh-CN"/>
        </w:rPr>
        <w:t xml:space="preserve">Wskazać trzeba, że charakter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wyrażony jest nie tylko w jej tytule, ale wynika </w:t>
      </w:r>
      <w:r w:rsidRPr="00F84AD5">
        <w:rPr>
          <w:rFonts w:ascii="Arial" w:hAnsi="Arial" w:cs="Arial"/>
          <w:color w:val="000000" w:themeColor="text1"/>
          <w:spacing w:val="4"/>
          <w:kern w:val="3"/>
          <w:sz w:val="20"/>
          <w:szCs w:val="20"/>
          <w:lang w:eastAsia="zh-CN"/>
        </w:rPr>
        <w:br/>
        <w:t>z całości uregulowań, których intencją jest stworzenie prawnych instrumentów zapewniających sprawny przebieg inwestycji drogowych. Powszechnie wiadomo, że budowa dróg jest priorytetowym zadaniem władz publicznych, gdyż drogi mają zasadnicze znaczenie dla rozwoju kraju (vide: wyrok Wojewódzkiego Sądu Administracyjnego w Warszawie z dnia 26 listopada 2015 r., sygn. akt VII SA/Wa 1839/15).</w:t>
      </w:r>
    </w:p>
    <w:p w:rsidR="004F2496" w:rsidRPr="00F84AD5" w:rsidRDefault="004F2496" w:rsidP="004F2496">
      <w:pPr>
        <w:suppressAutoHyphens/>
        <w:autoSpaceDN w:val="0"/>
        <w:spacing w:after="240" w:line="240" w:lineRule="exact"/>
        <w:jc w:val="both"/>
        <w:textAlignment w:val="baseline"/>
        <w:rPr>
          <w:color w:val="000000" w:themeColor="text1"/>
          <w:kern w:val="3"/>
          <w:lang w:eastAsia="zh-CN"/>
        </w:rPr>
      </w:pPr>
      <w:r w:rsidRPr="00F84AD5">
        <w:rPr>
          <w:rFonts w:ascii="Arial" w:hAnsi="Arial" w:cs="Arial"/>
          <w:color w:val="000000" w:themeColor="text1"/>
          <w:spacing w:val="4"/>
          <w:kern w:val="3"/>
          <w:sz w:val="20"/>
          <w:szCs w:val="20"/>
          <w:lang w:eastAsia="zh-CN"/>
        </w:rPr>
        <w:t xml:space="preserve">Jak podkreśla się w orzecznictwie </w:t>
      </w:r>
      <w:proofErr w:type="spellStart"/>
      <w:r w:rsidRPr="00F84AD5">
        <w:rPr>
          <w:rFonts w:ascii="Arial" w:hAnsi="Arial" w:cs="Arial"/>
          <w:color w:val="000000" w:themeColor="text1"/>
          <w:spacing w:val="4"/>
          <w:kern w:val="3"/>
          <w:sz w:val="20"/>
          <w:szCs w:val="20"/>
          <w:lang w:eastAsia="zh-CN"/>
        </w:rPr>
        <w:t>sądowoadministracyjnym</w:t>
      </w:r>
      <w:proofErr w:type="spellEnd"/>
      <w:r w:rsidRPr="00F84AD5">
        <w:rPr>
          <w:rFonts w:ascii="Arial" w:hAnsi="Arial" w:cs="Arial"/>
          <w:color w:val="000000" w:themeColor="text1"/>
          <w:spacing w:val="4"/>
          <w:kern w:val="3"/>
          <w:sz w:val="20"/>
          <w:szCs w:val="20"/>
          <w:lang w:eastAsia="zh-CN"/>
        </w:rPr>
        <w:t xml:space="preserve">, przy ocenie zaistnienia przesłanki zawartej w art. 17 ust. 1 </w:t>
      </w:r>
      <w:r w:rsidRPr="00F84AD5">
        <w:rPr>
          <w:rFonts w:ascii="Arial" w:hAnsi="Arial" w:cs="Arial"/>
          <w:i/>
          <w:color w:val="000000" w:themeColor="text1"/>
          <w:spacing w:val="4"/>
          <w:kern w:val="3"/>
          <w:sz w:val="20"/>
          <w:szCs w:val="20"/>
          <w:lang w:eastAsia="zh-CN"/>
        </w:rPr>
        <w:t>specustawy drogowej</w:t>
      </w:r>
      <w:r w:rsidRPr="00F84AD5">
        <w:rPr>
          <w:rFonts w:ascii="Arial" w:hAnsi="Arial" w:cs="Arial"/>
          <w:color w:val="000000" w:themeColor="text1"/>
          <w:spacing w:val="4"/>
          <w:kern w:val="3"/>
          <w:sz w:val="20"/>
          <w:szCs w:val="20"/>
          <w:lang w:eastAsia="zh-CN"/>
        </w:rPr>
        <w:t xml:space="preserve"> wystarczające jest samo wskazanie faktów pozwalających na przyjęcie, iż interes taki występuje. Organ prowadzący postępowanie nie jest zatem zobowiązany do poddania uzasadnienia wniosku o nadanie decyzji rygoru natychmiastowej wykonalności szczegółowemu badaniu, mającemu na celu wykazanie, że tenże rygor w sposób niewątpliwy doprowadzi do założonego przez inwestora stanu rzeczy (vide: wyrok Naczelnego Sądu Administracyjnego z dnia 15 października 2015 r., sygn. akt II OSK 1785/15, wyrok Wojewódzkiego Sądu Administracyjnego w Warszawie z dnia 6 czerwca 2018 r., sygn. akt VII SA/Wa 657/18).</w:t>
      </w:r>
    </w:p>
    <w:p w:rsidR="004F2496" w:rsidRPr="00F84AD5" w:rsidRDefault="004F2496" w:rsidP="004F2496">
      <w:pPr>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color w:val="000000" w:themeColor="text1"/>
          <w:spacing w:val="4"/>
          <w:kern w:val="3"/>
          <w:sz w:val="20"/>
          <w:szCs w:val="20"/>
          <w:lang w:eastAsia="zh-CN"/>
        </w:rPr>
        <w:t xml:space="preserve">We wniosku o nadanie decyzji rygoru natychmiastowej wykonalności </w:t>
      </w:r>
      <w:r w:rsidRPr="00F84AD5">
        <w:rPr>
          <w:rFonts w:ascii="Arial" w:hAnsi="Arial" w:cs="Arial"/>
          <w:i/>
          <w:color w:val="000000" w:themeColor="text1"/>
          <w:spacing w:val="4"/>
          <w:kern w:val="3"/>
          <w:sz w:val="20"/>
          <w:szCs w:val="20"/>
          <w:lang w:eastAsia="zh-CN"/>
        </w:rPr>
        <w:t>inwestor</w:t>
      </w:r>
      <w:r w:rsidRPr="00F84AD5">
        <w:rPr>
          <w:rFonts w:ascii="Arial" w:hAnsi="Arial" w:cs="Arial"/>
          <w:color w:val="000000" w:themeColor="text1"/>
          <w:spacing w:val="4"/>
          <w:kern w:val="3"/>
          <w:sz w:val="20"/>
          <w:szCs w:val="20"/>
          <w:lang w:eastAsia="zh-CN"/>
        </w:rPr>
        <w:t xml:space="preserve"> przedstawił szczegółową argumentację, wskazującą na wystąpienie interesu społecznego i gospodarczego, która została następnie obszernie przytoczona na stronach 119-121 </w:t>
      </w:r>
      <w:r w:rsidRPr="00F84AD5">
        <w:rPr>
          <w:rFonts w:ascii="Arial" w:hAnsi="Arial" w:cs="Arial"/>
          <w:i/>
          <w:color w:val="000000" w:themeColor="text1"/>
          <w:spacing w:val="4"/>
          <w:kern w:val="3"/>
          <w:sz w:val="20"/>
          <w:szCs w:val="20"/>
          <w:lang w:eastAsia="zh-CN"/>
        </w:rPr>
        <w:t>decyzji Wojewody Mazowieckiego</w:t>
      </w:r>
      <w:r w:rsidRPr="00F84AD5">
        <w:rPr>
          <w:rFonts w:ascii="Arial" w:hAnsi="Arial" w:cs="Arial"/>
          <w:color w:val="000000" w:themeColor="text1"/>
          <w:spacing w:val="4"/>
          <w:kern w:val="3"/>
          <w:sz w:val="20"/>
          <w:szCs w:val="20"/>
          <w:lang w:eastAsia="zh-CN"/>
        </w:rPr>
        <w:t>, nie ma zatem potrzeby jej ponownego powtarzania.</w:t>
      </w:r>
    </w:p>
    <w:p w:rsidR="004F2496" w:rsidRPr="00F84AD5" w:rsidRDefault="004F2496" w:rsidP="004F2496">
      <w:pPr>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color w:val="000000" w:themeColor="text1"/>
          <w:spacing w:val="4"/>
          <w:kern w:val="3"/>
          <w:sz w:val="20"/>
          <w:szCs w:val="20"/>
          <w:lang w:eastAsia="zh-CN"/>
        </w:rPr>
        <w:t xml:space="preserve">Zdaniem </w:t>
      </w:r>
      <w:r w:rsidRPr="00F84AD5">
        <w:rPr>
          <w:rFonts w:ascii="Arial" w:hAnsi="Arial" w:cs="Arial"/>
          <w:i/>
          <w:color w:val="000000" w:themeColor="text1"/>
          <w:spacing w:val="4"/>
          <w:kern w:val="3"/>
          <w:sz w:val="20"/>
          <w:szCs w:val="20"/>
          <w:lang w:eastAsia="zh-CN"/>
        </w:rPr>
        <w:t>Ministra</w:t>
      </w:r>
      <w:r w:rsidRPr="00F84AD5">
        <w:rPr>
          <w:rFonts w:ascii="Arial" w:hAnsi="Arial" w:cs="Arial"/>
          <w:color w:val="000000" w:themeColor="text1"/>
          <w:spacing w:val="4"/>
          <w:kern w:val="3"/>
          <w:sz w:val="20"/>
          <w:szCs w:val="20"/>
          <w:lang w:eastAsia="zh-CN"/>
        </w:rPr>
        <w:t xml:space="preserve">, wskazywane przez </w:t>
      </w:r>
      <w:r w:rsidRPr="00F84AD5">
        <w:rPr>
          <w:rFonts w:ascii="Arial" w:hAnsi="Arial" w:cs="Arial"/>
          <w:i/>
          <w:color w:val="000000" w:themeColor="text1"/>
          <w:spacing w:val="4"/>
          <w:kern w:val="3"/>
          <w:sz w:val="20"/>
          <w:szCs w:val="20"/>
          <w:lang w:eastAsia="zh-CN"/>
        </w:rPr>
        <w:t>inwestora</w:t>
      </w:r>
      <w:r w:rsidRPr="00F84AD5">
        <w:rPr>
          <w:rFonts w:ascii="Arial" w:hAnsi="Arial" w:cs="Arial"/>
          <w:color w:val="000000" w:themeColor="text1"/>
          <w:spacing w:val="4"/>
          <w:kern w:val="3"/>
          <w:sz w:val="20"/>
          <w:szCs w:val="20"/>
          <w:lang w:eastAsia="zh-CN"/>
        </w:rPr>
        <w:t xml:space="preserve"> skrócenie czasu podróży, znaczące zwiększenie bezpieczeństwa uczestników ruchu, zmniejszenie różnic społeczno-gospodarczych miedzy północnymi </w:t>
      </w:r>
      <w:r w:rsidRPr="00F84AD5">
        <w:rPr>
          <w:rFonts w:ascii="Arial" w:hAnsi="Arial" w:cs="Arial"/>
          <w:color w:val="000000" w:themeColor="text1"/>
          <w:spacing w:val="4"/>
          <w:kern w:val="3"/>
          <w:sz w:val="20"/>
          <w:szCs w:val="20"/>
          <w:lang w:eastAsia="zh-CN"/>
        </w:rPr>
        <w:br/>
        <w:t xml:space="preserve">i południowymi regionami kraju, zaliczenie planowanego przedsięwzięcia do priorytetowych zadań rządowych oraz wskazanie przedmiotowego zadania jako priorytetowe w ramach programu budowy dróg na lata 2014-2023 (z perspektywą do 2025 r.), uzasadniają nadanie przedmiotowej decyzji rygoru natychmiastowej wykonalności (por. wyroki Naczelnego Sądu Administracyjnego z dnia 28 lutego </w:t>
      </w:r>
      <w:r w:rsidRPr="00F84AD5">
        <w:rPr>
          <w:rFonts w:ascii="Arial" w:hAnsi="Arial" w:cs="Arial"/>
          <w:color w:val="000000" w:themeColor="text1"/>
          <w:spacing w:val="4"/>
          <w:kern w:val="3"/>
          <w:sz w:val="20"/>
          <w:szCs w:val="20"/>
          <w:lang w:eastAsia="zh-CN"/>
        </w:rPr>
        <w:br/>
        <w:t>2014 r., sygn. akt II OSK 93/14, Lex nr 1569073 i z dnia 26 sierpnia 2010 r., sygn. akt I OSK 1399/09, Lex nr 745002, wyrok Wojewódzkiego Sądu Administracyjnego w Warszawie z dnia 26 listopada 2015 r., sygn. akt VII SA/</w:t>
      </w:r>
      <w:proofErr w:type="spellStart"/>
      <w:r w:rsidRPr="00F84AD5">
        <w:rPr>
          <w:rFonts w:ascii="Arial" w:hAnsi="Arial" w:cs="Arial"/>
          <w:color w:val="000000" w:themeColor="text1"/>
          <w:spacing w:val="4"/>
          <w:kern w:val="3"/>
          <w:sz w:val="20"/>
          <w:szCs w:val="20"/>
          <w:lang w:eastAsia="zh-CN"/>
        </w:rPr>
        <w:t>Wa</w:t>
      </w:r>
      <w:proofErr w:type="spellEnd"/>
      <w:r w:rsidRPr="00F84AD5">
        <w:rPr>
          <w:rFonts w:ascii="Arial" w:hAnsi="Arial" w:cs="Arial"/>
          <w:color w:val="000000" w:themeColor="text1"/>
          <w:spacing w:val="4"/>
          <w:kern w:val="3"/>
          <w:sz w:val="20"/>
          <w:szCs w:val="20"/>
          <w:lang w:eastAsia="zh-CN"/>
        </w:rPr>
        <w:t xml:space="preserve"> 1839/15, </w:t>
      </w:r>
      <w:proofErr w:type="spellStart"/>
      <w:r w:rsidRPr="00F84AD5">
        <w:rPr>
          <w:rFonts w:ascii="Arial" w:hAnsi="Arial" w:cs="Arial"/>
          <w:color w:val="000000" w:themeColor="text1"/>
          <w:spacing w:val="4"/>
          <w:kern w:val="3"/>
          <w:sz w:val="20"/>
          <w:szCs w:val="20"/>
          <w:lang w:eastAsia="zh-CN"/>
        </w:rPr>
        <w:t>opubl</w:t>
      </w:r>
      <w:proofErr w:type="spellEnd"/>
      <w:r w:rsidRPr="00F84AD5">
        <w:rPr>
          <w:rFonts w:ascii="Arial" w:hAnsi="Arial" w:cs="Arial"/>
          <w:color w:val="000000" w:themeColor="text1"/>
          <w:spacing w:val="4"/>
          <w:kern w:val="3"/>
          <w:sz w:val="20"/>
          <w:szCs w:val="20"/>
          <w:lang w:eastAsia="zh-CN"/>
        </w:rPr>
        <w:t>. Centralna Baza Orzeczeń Sądów Administracyjnych).</w:t>
      </w:r>
    </w:p>
    <w:p w:rsidR="004F2496" w:rsidRPr="00F84AD5" w:rsidRDefault="004F2496" w:rsidP="004F2496">
      <w:pPr>
        <w:suppressAutoHyphens/>
        <w:autoSpaceDN w:val="0"/>
        <w:spacing w:after="240" w:line="240" w:lineRule="exact"/>
        <w:jc w:val="both"/>
        <w:textAlignment w:val="baseline"/>
        <w:outlineLvl w:val="0"/>
        <w:rPr>
          <w:rFonts w:ascii="Arial" w:hAnsi="Arial" w:cs="Arial"/>
          <w:color w:val="000000" w:themeColor="text1"/>
          <w:spacing w:val="4"/>
          <w:kern w:val="3"/>
          <w:sz w:val="20"/>
          <w:szCs w:val="20"/>
          <w:lang w:eastAsia="zh-CN"/>
        </w:rPr>
      </w:pPr>
      <w:r w:rsidRPr="00F84AD5">
        <w:rPr>
          <w:rFonts w:ascii="Arial" w:hAnsi="Arial" w:cs="Arial"/>
          <w:color w:val="000000" w:themeColor="text1"/>
          <w:spacing w:val="4"/>
          <w:kern w:val="3"/>
          <w:sz w:val="20"/>
          <w:szCs w:val="20"/>
          <w:lang w:eastAsia="zh-CN"/>
        </w:rPr>
        <w:lastRenderedPageBreak/>
        <w:t xml:space="preserve">Tak opisany i zakładany cel realizowanej inwestycji może być uznany za interes społeczny </w:t>
      </w:r>
      <w:r w:rsidRPr="00F84AD5">
        <w:rPr>
          <w:rFonts w:ascii="Arial" w:hAnsi="Arial" w:cs="Arial"/>
          <w:color w:val="000000" w:themeColor="text1"/>
          <w:spacing w:val="4"/>
          <w:kern w:val="3"/>
          <w:sz w:val="20"/>
          <w:szCs w:val="20"/>
          <w:lang w:eastAsia="zh-CN"/>
        </w:rPr>
        <w:br/>
        <w:t>i gospodarczy, a to przy pozostawieniu organom dużego marginesu władzy dyskrecjonalnej pozwala przyjąć, że w tym zakresie Wojewoda Mazowiecki nie naruszył granic uznania przy orzekaniu o nadaniu rygoru natychmiastowej wykonalności decyzji o zezwoleniu na realizację przedmiotowej inwestycji drogowej.</w:t>
      </w:r>
      <w:r w:rsidRPr="00F84AD5">
        <w:rPr>
          <w:rFonts w:ascii="Arial" w:hAnsi="Arial" w:cs="Arial"/>
          <w:i/>
          <w:color w:val="000000" w:themeColor="text1"/>
          <w:spacing w:val="4"/>
          <w:kern w:val="3"/>
          <w:sz w:val="20"/>
          <w:szCs w:val="20"/>
          <w:lang w:eastAsia="zh-CN"/>
        </w:rPr>
        <w:t xml:space="preserve"> </w:t>
      </w:r>
      <w:r w:rsidRPr="00F84AD5">
        <w:rPr>
          <w:rFonts w:ascii="Arial" w:hAnsi="Arial" w:cs="Arial"/>
          <w:color w:val="000000" w:themeColor="text1"/>
          <w:spacing w:val="4"/>
          <w:kern w:val="3"/>
          <w:sz w:val="20"/>
          <w:szCs w:val="20"/>
          <w:lang w:eastAsia="zh-CN"/>
        </w:rPr>
        <w:t xml:space="preserve">Podkreślić również należy, że w przypadku drogi publicznej już sam przedmiot postępowania wskazuje, że jest nierozerwalnie związany z interesem społecznym. Okoliczności dotyczące konieczności rozbudowy sieci dróg, w tym budowy dróg ekspresowych, są powszechnie znane i jako takie – zgodnie z art. 77 § 4 </w:t>
      </w:r>
      <w:r w:rsidRPr="00F84AD5">
        <w:rPr>
          <w:rFonts w:ascii="Arial" w:hAnsi="Arial" w:cs="Arial"/>
          <w:i/>
          <w:color w:val="000000" w:themeColor="text1"/>
          <w:spacing w:val="4"/>
          <w:kern w:val="3"/>
          <w:sz w:val="20"/>
          <w:szCs w:val="20"/>
          <w:lang w:eastAsia="zh-CN"/>
        </w:rPr>
        <w:t>kpa</w:t>
      </w:r>
      <w:r w:rsidRPr="00F84AD5">
        <w:rPr>
          <w:rFonts w:ascii="Arial" w:hAnsi="Arial" w:cs="Arial"/>
          <w:color w:val="000000" w:themeColor="text1"/>
          <w:spacing w:val="4"/>
          <w:kern w:val="3"/>
          <w:sz w:val="20"/>
          <w:szCs w:val="20"/>
          <w:lang w:eastAsia="zh-CN"/>
        </w:rPr>
        <w:t xml:space="preserve"> – nie wymagają dowodu.</w:t>
      </w:r>
    </w:p>
    <w:p w:rsidR="004F2496" w:rsidRPr="00F84AD5" w:rsidRDefault="004F2496" w:rsidP="004F2496">
      <w:pPr>
        <w:suppressAutoHyphens/>
        <w:autoSpaceDN w:val="0"/>
        <w:spacing w:after="240" w:line="240" w:lineRule="exact"/>
        <w:jc w:val="both"/>
        <w:textAlignment w:val="baseline"/>
        <w:outlineLvl w:val="0"/>
        <w:rPr>
          <w:rFonts w:ascii="Arial" w:hAnsi="Arial" w:cs="Arial"/>
          <w:color w:val="000000" w:themeColor="text1"/>
          <w:spacing w:val="4"/>
          <w:kern w:val="3"/>
          <w:sz w:val="20"/>
          <w:szCs w:val="20"/>
          <w:lang w:eastAsia="zh-CN"/>
        </w:rPr>
      </w:pPr>
      <w:r w:rsidRPr="00F84AD5">
        <w:rPr>
          <w:rFonts w:ascii="Arial" w:hAnsi="Arial" w:cs="Arial"/>
          <w:color w:val="000000" w:themeColor="text1"/>
          <w:spacing w:val="4"/>
          <w:kern w:val="3"/>
          <w:sz w:val="20"/>
          <w:szCs w:val="20"/>
          <w:lang w:eastAsia="zh-CN"/>
        </w:rPr>
        <w:t xml:space="preserve">Dodatkowo podkreślenia wymaga, że w piśmie z dnia 9 marca 2020 r. </w:t>
      </w:r>
      <w:r w:rsidRPr="00F84AD5">
        <w:rPr>
          <w:rFonts w:ascii="Arial" w:hAnsi="Arial" w:cs="Arial"/>
          <w:i/>
          <w:color w:val="000000" w:themeColor="text1"/>
          <w:spacing w:val="4"/>
          <w:kern w:val="3"/>
          <w:sz w:val="20"/>
          <w:szCs w:val="20"/>
          <w:lang w:eastAsia="zh-CN"/>
        </w:rPr>
        <w:t>inwestor</w:t>
      </w:r>
      <w:r w:rsidRPr="00F84AD5">
        <w:rPr>
          <w:rFonts w:ascii="Arial" w:hAnsi="Arial" w:cs="Arial"/>
          <w:color w:val="000000" w:themeColor="text1"/>
          <w:spacing w:val="4"/>
          <w:kern w:val="3"/>
          <w:sz w:val="20"/>
          <w:szCs w:val="20"/>
          <w:lang w:eastAsia="zh-CN"/>
        </w:rPr>
        <w:t xml:space="preserve"> zaznaczył, iż z uwagi na dbałość o komfort akustyczny mieszkańców, obok których będzie zlokalizowana przedmiotowa inwestycja, w ramach jej realizacji wybudowane zostaną ekrany akustyczne, które przyczynią się do zmniejszenia uciążliwości oddziaływania inwestycji na środowisko. </w:t>
      </w:r>
    </w:p>
    <w:p w:rsidR="004F2496" w:rsidRPr="00F84AD5" w:rsidRDefault="004F2496" w:rsidP="004F2496">
      <w:pPr>
        <w:suppressAutoHyphens/>
        <w:autoSpaceDN w:val="0"/>
        <w:spacing w:after="240" w:line="240" w:lineRule="exact"/>
        <w:jc w:val="both"/>
        <w:textAlignment w:val="baseline"/>
        <w:outlineLvl w:val="0"/>
        <w:rPr>
          <w:rFonts w:ascii="Arial" w:hAnsi="Arial" w:cs="Arial"/>
          <w:bCs/>
          <w:iCs/>
          <w:color w:val="000000" w:themeColor="text1"/>
          <w:spacing w:val="4"/>
          <w:kern w:val="3"/>
          <w:sz w:val="20"/>
          <w:szCs w:val="20"/>
          <w:lang w:eastAsia="zh-CN"/>
        </w:rPr>
      </w:pPr>
      <w:r w:rsidRPr="00F84AD5">
        <w:rPr>
          <w:rFonts w:ascii="Arial" w:hAnsi="Arial" w:cs="Arial"/>
          <w:i/>
          <w:color w:val="000000" w:themeColor="text1"/>
          <w:spacing w:val="4"/>
          <w:kern w:val="3"/>
          <w:sz w:val="20"/>
          <w:szCs w:val="20"/>
          <w:lang w:eastAsia="zh-CN"/>
        </w:rPr>
        <w:t>Inwestor</w:t>
      </w:r>
      <w:r w:rsidRPr="00F84AD5">
        <w:rPr>
          <w:rFonts w:ascii="Arial" w:hAnsi="Arial" w:cs="Arial"/>
          <w:color w:val="000000" w:themeColor="text1"/>
          <w:spacing w:val="4"/>
          <w:kern w:val="3"/>
          <w:sz w:val="20"/>
          <w:szCs w:val="20"/>
          <w:lang w:eastAsia="zh-CN"/>
        </w:rPr>
        <w:t xml:space="preserve"> wskazał także, iż przewiduje się budowę przejść dla zwierząt oraz wykonanie nowych nasadzeń zieleni, co przyczyni się do skompensowania negatywnych skutków oddziaływania na środowisko omawianego przedsięwzięcia.</w:t>
      </w:r>
      <w:r w:rsidRPr="00F84AD5">
        <w:rPr>
          <w:rFonts w:ascii="Arial" w:hAnsi="Arial" w:cs="Arial"/>
          <w:bCs/>
          <w:i/>
          <w:iCs/>
          <w:color w:val="000000" w:themeColor="text1"/>
          <w:spacing w:val="4"/>
          <w:kern w:val="3"/>
          <w:sz w:val="20"/>
          <w:szCs w:val="20"/>
          <w:lang w:eastAsia="zh-CN"/>
        </w:rPr>
        <w:t xml:space="preserve"> </w:t>
      </w:r>
      <w:r w:rsidRPr="00F84AD5">
        <w:rPr>
          <w:rFonts w:ascii="Arial" w:hAnsi="Arial" w:cs="Arial"/>
          <w:bCs/>
          <w:color w:val="000000" w:themeColor="text1"/>
          <w:spacing w:val="4"/>
          <w:kern w:val="3"/>
          <w:sz w:val="20"/>
          <w:szCs w:val="20"/>
          <w:lang w:eastAsia="zh-CN"/>
        </w:rPr>
        <w:t xml:space="preserve">W związku z tym, nie można zatem zgodzić się </w:t>
      </w:r>
      <w:r w:rsidRPr="00F84AD5">
        <w:rPr>
          <w:rFonts w:ascii="Arial" w:hAnsi="Arial" w:cs="Arial"/>
          <w:bCs/>
          <w:color w:val="000000" w:themeColor="text1"/>
          <w:spacing w:val="4"/>
          <w:kern w:val="3"/>
          <w:sz w:val="20"/>
          <w:szCs w:val="20"/>
          <w:lang w:eastAsia="zh-CN"/>
        </w:rPr>
        <w:br/>
        <w:t xml:space="preserve">z twierdzeniem skarżącej strony, iż nadając </w:t>
      </w:r>
      <w:r w:rsidRPr="00F84AD5">
        <w:rPr>
          <w:rFonts w:ascii="Arial" w:hAnsi="Arial" w:cs="Arial"/>
          <w:bCs/>
          <w:i/>
          <w:iCs/>
          <w:color w:val="000000" w:themeColor="text1"/>
          <w:spacing w:val="4"/>
          <w:kern w:val="3"/>
          <w:sz w:val="20"/>
          <w:szCs w:val="20"/>
          <w:lang w:eastAsia="zh-CN"/>
        </w:rPr>
        <w:t>decyzji Wojewody Mazowieckiego</w:t>
      </w:r>
      <w:r w:rsidRPr="00F84AD5">
        <w:rPr>
          <w:rFonts w:ascii="Arial" w:hAnsi="Arial" w:cs="Arial"/>
          <w:bCs/>
          <w:color w:val="000000" w:themeColor="text1"/>
          <w:spacing w:val="4"/>
          <w:kern w:val="3"/>
          <w:sz w:val="20"/>
          <w:szCs w:val="20"/>
          <w:lang w:eastAsia="zh-CN"/>
        </w:rPr>
        <w:t xml:space="preserve"> rygor natychmiastowej wykonalności organ I instancji pominął w zupełności interes związany z ochroną przyrody.</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Biorąc natomiast pod uwagę zarzuty zawarte </w:t>
      </w:r>
      <w:r w:rsidRPr="00F84AD5">
        <w:rPr>
          <w:rFonts w:ascii="Arial" w:hAnsi="Arial" w:cs="Arial"/>
          <w:bCs/>
          <w:iCs/>
          <w:color w:val="000000" w:themeColor="text1"/>
          <w:spacing w:val="4"/>
          <w:sz w:val="20"/>
          <w:szCs w:val="20"/>
        </w:rPr>
        <w:t xml:space="preserve">w piśmie </w:t>
      </w:r>
      <w:r w:rsidRPr="00F84AD5">
        <w:rPr>
          <w:rFonts w:ascii="Arial" w:hAnsi="Arial" w:cs="Arial"/>
          <w:bCs/>
          <w:color w:val="000000" w:themeColor="text1"/>
          <w:spacing w:val="4"/>
          <w:sz w:val="20"/>
          <w:szCs w:val="20"/>
        </w:rPr>
        <w:t>Pani 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Pana E</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2443F9">
        <w:rPr>
          <w:rFonts w:ascii="Arial" w:hAnsi="Arial" w:cs="Arial"/>
          <w:bCs/>
          <w:color w:val="000000" w:themeColor="text1"/>
          <w:spacing w:val="4"/>
          <w:sz w:val="20"/>
          <w:szCs w:val="20"/>
        </w:rPr>
        <w:t xml:space="preserve">. </w:t>
      </w:r>
      <w:r w:rsidRPr="00F84AD5">
        <w:rPr>
          <w:rFonts w:ascii="Arial" w:hAnsi="Arial" w:cs="Arial"/>
          <w:bCs/>
          <w:color w:val="000000" w:themeColor="text1"/>
          <w:spacing w:val="4"/>
          <w:sz w:val="20"/>
          <w:szCs w:val="20"/>
        </w:rPr>
        <w:t>i Pani R</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Ś</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-S</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reprezentowanych przez r.pr. dr inż. J</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H</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z dnia</w:t>
      </w:r>
      <w:r w:rsidR="002443F9">
        <w:rPr>
          <w:rFonts w:ascii="Arial" w:hAnsi="Arial" w:cs="Arial"/>
          <w:color w:val="000000" w:themeColor="text1"/>
          <w:spacing w:val="4"/>
          <w:sz w:val="20"/>
          <w:szCs w:val="20"/>
        </w:rPr>
        <w:t xml:space="preserve"> </w:t>
      </w:r>
      <w:r w:rsidRPr="00F84AD5">
        <w:rPr>
          <w:rFonts w:ascii="Arial" w:hAnsi="Arial" w:cs="Arial"/>
          <w:color w:val="000000" w:themeColor="text1"/>
          <w:spacing w:val="4"/>
          <w:sz w:val="20"/>
          <w:szCs w:val="20"/>
        </w:rPr>
        <w:t>25 kwietnia 2022 r.</w:t>
      </w:r>
      <w:r w:rsidRPr="00F84AD5">
        <w:rPr>
          <w:rFonts w:ascii="Arial" w:hAnsi="Arial" w:cs="Arial"/>
          <w:bCs/>
          <w:color w:val="000000" w:themeColor="text1"/>
          <w:spacing w:val="4"/>
          <w:sz w:val="20"/>
          <w:szCs w:val="20"/>
        </w:rPr>
        <w:t xml:space="preserve"> (</w:t>
      </w:r>
      <w:r w:rsidRPr="00F84AD5">
        <w:rPr>
          <w:rFonts w:ascii="Arial" w:hAnsi="Arial" w:cs="Arial"/>
          <w:bCs/>
          <w:iCs/>
          <w:color w:val="000000" w:themeColor="text1"/>
          <w:spacing w:val="4"/>
          <w:sz w:val="20"/>
          <w:szCs w:val="20"/>
        </w:rPr>
        <w:t>potraktowanym przez organ odwoław</w:t>
      </w:r>
      <w:r w:rsidR="002443F9">
        <w:rPr>
          <w:rFonts w:ascii="Arial" w:hAnsi="Arial" w:cs="Arial"/>
          <w:bCs/>
          <w:iCs/>
          <w:color w:val="000000" w:themeColor="text1"/>
          <w:spacing w:val="4"/>
          <w:sz w:val="20"/>
          <w:szCs w:val="20"/>
        </w:rPr>
        <w:t xml:space="preserve">czy jako skarga, o której mowa </w:t>
      </w:r>
      <w:r w:rsidRPr="00F84AD5">
        <w:rPr>
          <w:rFonts w:ascii="Arial" w:hAnsi="Arial" w:cs="Arial"/>
          <w:bCs/>
          <w:iCs/>
          <w:color w:val="000000" w:themeColor="text1"/>
          <w:spacing w:val="4"/>
          <w:sz w:val="20"/>
          <w:szCs w:val="20"/>
        </w:rPr>
        <w:t xml:space="preserve">w art. 234 </w:t>
      </w:r>
      <w:r w:rsidRPr="00F84AD5">
        <w:rPr>
          <w:rFonts w:ascii="Arial" w:hAnsi="Arial" w:cs="Arial"/>
          <w:bCs/>
          <w:i/>
          <w:iCs/>
          <w:color w:val="000000" w:themeColor="text1"/>
          <w:spacing w:val="4"/>
          <w:sz w:val="20"/>
          <w:szCs w:val="20"/>
        </w:rPr>
        <w:t>kpa</w:t>
      </w:r>
      <w:r w:rsidRPr="00F84AD5">
        <w:rPr>
          <w:rFonts w:ascii="Arial" w:hAnsi="Arial" w:cs="Arial"/>
          <w:bCs/>
          <w:iCs/>
          <w:color w:val="000000" w:themeColor="text1"/>
          <w:spacing w:val="4"/>
          <w:sz w:val="20"/>
          <w:szCs w:val="20"/>
        </w:rPr>
        <w:t xml:space="preserve">), </w:t>
      </w:r>
      <w:r w:rsidRPr="00F84AD5">
        <w:rPr>
          <w:rFonts w:ascii="Arial" w:hAnsi="Arial" w:cs="Arial"/>
          <w:color w:val="000000" w:themeColor="text1"/>
          <w:spacing w:val="4"/>
          <w:sz w:val="20"/>
          <w:szCs w:val="20"/>
        </w:rPr>
        <w:t>dotyczące otrzymanych przez nich pośrednio telefonicznie informacji z Urzędu Gminy Baboszewo, iż projektant, na zlecenie Generalnej Dyrekcji Dróg</w:t>
      </w:r>
      <w:r w:rsidR="002443F9">
        <w:rPr>
          <w:rFonts w:ascii="Arial" w:hAnsi="Arial" w:cs="Arial"/>
          <w:color w:val="000000" w:themeColor="text1"/>
          <w:spacing w:val="4"/>
          <w:sz w:val="20"/>
          <w:szCs w:val="20"/>
        </w:rPr>
        <w:t xml:space="preserve"> Krajowych i Autostrad Oddział </w:t>
      </w:r>
      <w:r w:rsidRPr="00F84AD5">
        <w:rPr>
          <w:rFonts w:ascii="Arial" w:hAnsi="Arial" w:cs="Arial"/>
          <w:color w:val="000000" w:themeColor="text1"/>
          <w:spacing w:val="4"/>
          <w:sz w:val="20"/>
          <w:szCs w:val="20"/>
        </w:rPr>
        <w:t>w Olsztynie, przygotowuje rozwiązani</w:t>
      </w:r>
      <w:r w:rsidR="002443F9">
        <w:rPr>
          <w:rFonts w:ascii="Arial" w:hAnsi="Arial" w:cs="Arial"/>
          <w:color w:val="000000" w:themeColor="text1"/>
          <w:spacing w:val="4"/>
          <w:sz w:val="20"/>
          <w:szCs w:val="20"/>
        </w:rPr>
        <w:t>a zamienne (projekt zamienny) w </w:t>
      </w:r>
      <w:r w:rsidRPr="00F84AD5">
        <w:rPr>
          <w:rFonts w:ascii="Arial" w:hAnsi="Arial" w:cs="Arial"/>
          <w:color w:val="000000" w:themeColor="text1"/>
          <w:spacing w:val="4"/>
          <w:sz w:val="20"/>
          <w:szCs w:val="20"/>
        </w:rPr>
        <w:t>kształtowaniu odprowadzania wód opadowych i gospodarowania wodami opadowymi na odcinku dro</w:t>
      </w:r>
      <w:r w:rsidR="002443F9">
        <w:rPr>
          <w:rFonts w:ascii="Arial" w:hAnsi="Arial" w:cs="Arial"/>
          <w:color w:val="000000" w:themeColor="text1"/>
          <w:spacing w:val="4"/>
          <w:sz w:val="20"/>
          <w:szCs w:val="20"/>
        </w:rPr>
        <w:t xml:space="preserve">gi ekspresowej S7 sąsiadującej </w:t>
      </w:r>
      <w:r w:rsidRPr="00F84AD5">
        <w:rPr>
          <w:rFonts w:ascii="Arial" w:hAnsi="Arial" w:cs="Arial"/>
          <w:color w:val="000000" w:themeColor="text1"/>
          <w:spacing w:val="4"/>
          <w:sz w:val="20"/>
          <w:szCs w:val="20"/>
        </w:rPr>
        <w:t>z działką nr 153, z obrębu 10-Dłużnie</w:t>
      </w:r>
      <w:r w:rsidR="002443F9">
        <w:rPr>
          <w:rFonts w:ascii="Arial" w:hAnsi="Arial" w:cs="Arial"/>
          <w:color w:val="000000" w:themeColor="text1"/>
          <w:spacing w:val="4"/>
          <w:sz w:val="20"/>
          <w:szCs w:val="20"/>
        </w:rPr>
        <w:t>wo, stanowiącej ich własność, w </w:t>
      </w:r>
      <w:r w:rsidRPr="00F84AD5">
        <w:rPr>
          <w:rFonts w:ascii="Arial" w:hAnsi="Arial" w:cs="Arial"/>
          <w:color w:val="000000" w:themeColor="text1"/>
          <w:spacing w:val="4"/>
          <w:sz w:val="20"/>
          <w:szCs w:val="20"/>
        </w:rPr>
        <w:t>rejonie drzewa pomnika przyrody</w:t>
      </w:r>
      <w:r w:rsidRPr="00F84AD5">
        <w:rPr>
          <w:rFonts w:ascii="Arial" w:hAnsi="Arial" w:cs="Arial"/>
          <w:i/>
          <w:iCs/>
          <w:color w:val="000000" w:themeColor="text1"/>
          <w:spacing w:val="4"/>
          <w:sz w:val="20"/>
          <w:szCs w:val="20"/>
        </w:rPr>
        <w:t xml:space="preserve"> Jesion Wyniosły</w:t>
      </w:r>
      <w:r w:rsidRPr="00F84AD5">
        <w:rPr>
          <w:rFonts w:ascii="Arial" w:hAnsi="Arial" w:cs="Arial"/>
          <w:color w:val="000000" w:themeColor="text1"/>
          <w:spacing w:val="4"/>
          <w:sz w:val="20"/>
          <w:szCs w:val="20"/>
        </w:rPr>
        <w:t xml:space="preserve">, zaś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 realizując inwestycję – wprowadza „istotne zmiany” do zatwierdzonego </w:t>
      </w:r>
      <w:r w:rsidRPr="00F84AD5">
        <w:rPr>
          <w:rFonts w:ascii="Arial" w:hAnsi="Arial" w:cs="Arial"/>
          <w:i/>
          <w:color w:val="000000" w:themeColor="text1"/>
          <w:spacing w:val="4"/>
          <w:sz w:val="20"/>
          <w:szCs w:val="20"/>
        </w:rPr>
        <w:t>decyzją Wojewody Mazowieckiego</w:t>
      </w:r>
      <w:r w:rsidRPr="00F84AD5">
        <w:rPr>
          <w:rFonts w:ascii="Arial" w:hAnsi="Arial" w:cs="Arial"/>
          <w:color w:val="000000" w:themeColor="text1"/>
          <w:spacing w:val="4"/>
          <w:sz w:val="20"/>
          <w:szCs w:val="20"/>
        </w:rPr>
        <w:t xml:space="preserve"> Projektu budowlanego, które – zdaniem skarżących – są nielegalne, w pierwszej kolejności wskazać należy, iż w toku prowadzonego przez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xml:space="preserve"> postępowania odwoławczego w sprawie </w:t>
      </w:r>
      <w:r w:rsidRPr="00F84AD5">
        <w:rPr>
          <w:rFonts w:ascii="Arial" w:hAnsi="Arial" w:cs="Arial"/>
          <w:i/>
          <w:color w:val="000000" w:themeColor="text1"/>
          <w:spacing w:val="4"/>
          <w:sz w:val="20"/>
          <w:szCs w:val="20"/>
        </w:rPr>
        <w:t>decyzji Wojewody Mazowieckiego, inwestor</w:t>
      </w:r>
      <w:r w:rsidR="002443F9">
        <w:rPr>
          <w:rFonts w:ascii="Arial" w:hAnsi="Arial" w:cs="Arial"/>
          <w:color w:val="000000" w:themeColor="text1"/>
          <w:spacing w:val="4"/>
          <w:sz w:val="20"/>
          <w:szCs w:val="20"/>
        </w:rPr>
        <w:t xml:space="preserve"> – w </w:t>
      </w:r>
      <w:r w:rsidRPr="00F84AD5">
        <w:rPr>
          <w:rFonts w:ascii="Arial" w:hAnsi="Arial" w:cs="Arial"/>
          <w:color w:val="000000" w:themeColor="text1"/>
          <w:spacing w:val="4"/>
          <w:sz w:val="20"/>
          <w:szCs w:val="20"/>
        </w:rPr>
        <w:t>związku z powzięciem informacji o ustanowieniu pomnika przyrody na działce nr 153, z obrębu 10-Dłużniewo, wystąpił do organu odwoławczego o wprowadzenie nie</w:t>
      </w:r>
      <w:r w:rsidR="002443F9">
        <w:rPr>
          <w:rFonts w:ascii="Arial" w:hAnsi="Arial" w:cs="Arial"/>
          <w:color w:val="000000" w:themeColor="text1"/>
          <w:spacing w:val="4"/>
          <w:sz w:val="20"/>
          <w:szCs w:val="20"/>
        </w:rPr>
        <w:t>zbędnych w tym zakresie zmian w </w:t>
      </w:r>
      <w:r w:rsidRPr="00F84AD5">
        <w:rPr>
          <w:rFonts w:ascii="Arial" w:hAnsi="Arial" w:cs="Arial"/>
          <w:color w:val="000000" w:themeColor="text1"/>
          <w:spacing w:val="4"/>
          <w:sz w:val="20"/>
          <w:szCs w:val="20"/>
        </w:rPr>
        <w:t xml:space="preserve">decyzji organu I instancji, poprzez zatwierdzenie zamiennej dokumentacji projektowej obejmującej nowe rozwiązania projektowe. Powyższe zostało już wcześniej opisane w niniejszej decyzji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w:t>
      </w:r>
      <w:r w:rsidR="002443F9">
        <w:rPr>
          <w:rFonts w:ascii="Arial" w:hAnsi="Arial" w:cs="Arial"/>
          <w:color w:val="000000" w:themeColor="text1"/>
          <w:spacing w:val="4"/>
          <w:sz w:val="20"/>
          <w:szCs w:val="20"/>
        </w:rPr>
        <w:t xml:space="preserve"> Podkreślenia wymaga przy tym, </w:t>
      </w:r>
      <w:r w:rsidRPr="00F84AD5">
        <w:rPr>
          <w:rFonts w:ascii="Arial" w:hAnsi="Arial" w:cs="Arial"/>
          <w:color w:val="000000" w:themeColor="text1"/>
          <w:spacing w:val="4"/>
          <w:sz w:val="20"/>
          <w:szCs w:val="20"/>
        </w:rPr>
        <w:t xml:space="preserve">iż </w:t>
      </w:r>
      <w:r w:rsidRPr="00F84AD5">
        <w:rPr>
          <w:rFonts w:ascii="Arial" w:hAnsi="Arial" w:cs="Arial"/>
          <w:bCs/>
          <w:iCs/>
          <w:color w:val="000000" w:themeColor="text1"/>
          <w:spacing w:val="4"/>
          <w:sz w:val="20"/>
          <w:szCs w:val="20"/>
        </w:rPr>
        <w:t xml:space="preserve">na etapie postępowania w sprawie o zatwierdzenie projektu budowlanego i pozwolenie na budowę organ architektoniczno-budowlany nie może zajmować się </w:t>
      </w:r>
      <w:r w:rsidR="00A16EAA">
        <w:rPr>
          <w:rFonts w:ascii="Arial" w:hAnsi="Arial" w:cs="Arial"/>
          <w:bCs/>
          <w:iCs/>
          <w:color w:val="000000" w:themeColor="text1"/>
          <w:spacing w:val="4"/>
          <w:sz w:val="20"/>
          <w:szCs w:val="20"/>
        </w:rPr>
        <w:t xml:space="preserve">realizacją budowy (vide: wyrok </w:t>
      </w:r>
      <w:r w:rsidRPr="00F84AD5">
        <w:rPr>
          <w:rFonts w:ascii="Arial" w:hAnsi="Arial" w:cs="Arial"/>
          <w:bCs/>
          <w:iCs/>
          <w:color w:val="000000" w:themeColor="text1"/>
          <w:spacing w:val="4"/>
          <w:sz w:val="20"/>
          <w:szCs w:val="20"/>
        </w:rPr>
        <w:t>Wojewódzkiego Sądu Administracyjnego w Kielcach z dnia 4 września 2008 r., sygn. akt II SA/</w:t>
      </w:r>
      <w:proofErr w:type="spellStart"/>
      <w:r w:rsidRPr="00F84AD5">
        <w:rPr>
          <w:rFonts w:ascii="Arial" w:hAnsi="Arial" w:cs="Arial"/>
          <w:bCs/>
          <w:iCs/>
          <w:color w:val="000000" w:themeColor="text1"/>
          <w:spacing w:val="4"/>
          <w:sz w:val="20"/>
          <w:szCs w:val="20"/>
        </w:rPr>
        <w:t>Ke</w:t>
      </w:r>
      <w:proofErr w:type="spellEnd"/>
      <w:r w:rsidRPr="00F84AD5">
        <w:rPr>
          <w:rFonts w:ascii="Arial" w:hAnsi="Arial" w:cs="Arial"/>
          <w:bCs/>
          <w:iCs/>
          <w:color w:val="000000" w:themeColor="text1"/>
          <w:spacing w:val="4"/>
          <w:sz w:val="20"/>
          <w:szCs w:val="20"/>
        </w:rPr>
        <w:t xml:space="preserve"> 349/08). Właściwym w tej sprawie są bowiem odpowiednie organ nadzoru budowlanego.</w:t>
      </w:r>
      <w:r w:rsidRPr="00F84AD5">
        <w:rPr>
          <w:rFonts w:ascii="Arial" w:hAnsi="Arial" w:cs="Arial"/>
          <w:color w:val="000000" w:themeColor="text1"/>
          <w:spacing w:val="4"/>
          <w:sz w:val="20"/>
          <w:szCs w:val="20"/>
        </w:rPr>
        <w:t xml:space="preserve"> </w:t>
      </w:r>
    </w:p>
    <w:p w:rsidR="004F2496" w:rsidRPr="00F84AD5" w:rsidRDefault="004F2496" w:rsidP="004F2496">
      <w:pPr>
        <w:jc w:val="both"/>
        <w:rPr>
          <w:rFonts w:ascii="Arial" w:hAnsi="Arial" w:cs="Arial"/>
          <w:color w:val="000000" w:themeColor="text1"/>
          <w:sz w:val="20"/>
          <w:szCs w:val="20"/>
        </w:rPr>
      </w:pPr>
      <w:r w:rsidRPr="00F84AD5">
        <w:rPr>
          <w:rFonts w:ascii="Arial" w:hAnsi="Arial" w:cs="Arial"/>
          <w:color w:val="000000" w:themeColor="text1"/>
          <w:sz w:val="20"/>
          <w:szCs w:val="20"/>
        </w:rPr>
        <w:t>Podobnie, organ wydający decyzję o zezwoleniu na realizację inwestycji drogowej, która zawiera</w:t>
      </w:r>
      <w:r w:rsidRPr="00F84AD5">
        <w:rPr>
          <w:rFonts w:ascii="Arial" w:hAnsi="Arial" w:cs="Arial"/>
          <w:color w:val="000000" w:themeColor="text1"/>
          <w:sz w:val="20"/>
          <w:szCs w:val="20"/>
        </w:rPr>
        <w:br/>
        <w:t>w sobie, jako jedno z rozstrzygnięć, zatwierdzenie projektu budowlanego, nie ma wpływu na poprawność wykonywania prac oraz ich zgodność z zatwierdzonym projektem. Dlatego też ustawodawca, działając systemowo w kwestii kontroli bezpieczeństwa zaprojektowanych robót budowlanych, upoważnił do działania w tym zakresie organy nadzoru budowlanego.</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z w:val="20"/>
          <w:szCs w:val="20"/>
        </w:rPr>
        <w:br/>
      </w:r>
      <w:r w:rsidRPr="00F84AD5">
        <w:rPr>
          <w:rFonts w:ascii="Arial" w:hAnsi="Arial" w:cs="Arial"/>
          <w:color w:val="000000" w:themeColor="text1"/>
          <w:spacing w:val="4"/>
          <w:sz w:val="20"/>
          <w:szCs w:val="20"/>
        </w:rPr>
        <w:t xml:space="preserve">Wobec tego wskazać należy, iż w ramach przedmiotowego postępowania organ orzekający nie jest uprawniony do rozpatrywania zarzutów odnoszących się do etapu prowadzenia prac budowlanych, jak </w:t>
      </w:r>
      <w:r w:rsidRPr="00F84AD5">
        <w:rPr>
          <w:rFonts w:ascii="Arial" w:hAnsi="Arial" w:cs="Arial"/>
          <w:color w:val="000000" w:themeColor="text1"/>
          <w:spacing w:val="4"/>
          <w:sz w:val="20"/>
          <w:szCs w:val="20"/>
        </w:rPr>
        <w:br/>
        <w:t xml:space="preserve">i poprawności wykonywanych prac. Kwestie </w:t>
      </w:r>
      <w:r w:rsidR="00CC3DB8">
        <w:rPr>
          <w:rFonts w:ascii="Arial" w:hAnsi="Arial" w:cs="Arial"/>
          <w:color w:val="000000" w:themeColor="text1"/>
          <w:spacing w:val="4"/>
          <w:sz w:val="20"/>
          <w:szCs w:val="20"/>
        </w:rPr>
        <w:t>t</w:t>
      </w:r>
      <w:r w:rsidRPr="00F84AD5">
        <w:rPr>
          <w:rFonts w:ascii="Arial" w:hAnsi="Arial" w:cs="Arial"/>
          <w:color w:val="000000" w:themeColor="text1"/>
          <w:spacing w:val="4"/>
          <w:sz w:val="20"/>
          <w:szCs w:val="20"/>
        </w:rPr>
        <w:t>akie wykraczają bowiem poza zakres uprawnień organu orzekającego w sprawie zezwolenia na realizację inwestycji drogowej.</w:t>
      </w:r>
    </w:p>
    <w:p w:rsidR="004F2496" w:rsidRPr="00F84AD5" w:rsidRDefault="004F2496" w:rsidP="004F2496">
      <w:pPr>
        <w:spacing w:after="240" w:line="240" w:lineRule="exact"/>
        <w:jc w:val="both"/>
        <w:outlineLvl w:val="0"/>
        <w:rPr>
          <w:rFonts w:ascii="Arial" w:hAnsi="Arial" w:cs="Arial"/>
          <w:bCs/>
          <w:iCs/>
          <w:color w:val="000000" w:themeColor="text1"/>
          <w:spacing w:val="4"/>
          <w:sz w:val="20"/>
          <w:szCs w:val="20"/>
        </w:rPr>
      </w:pPr>
      <w:r w:rsidRPr="00F84AD5">
        <w:rPr>
          <w:rFonts w:ascii="Arial" w:hAnsi="Arial" w:cs="Arial"/>
          <w:color w:val="000000" w:themeColor="text1"/>
          <w:spacing w:val="4"/>
          <w:sz w:val="20"/>
          <w:szCs w:val="20"/>
        </w:rPr>
        <w:t xml:space="preserve">Niemniej warto zauważyć, iż </w:t>
      </w:r>
      <w:r w:rsidRPr="00F84AD5">
        <w:rPr>
          <w:rFonts w:ascii="Arial" w:hAnsi="Arial" w:cs="Arial"/>
          <w:bCs/>
          <w:i/>
          <w:iCs/>
          <w:color w:val="000000" w:themeColor="text1"/>
          <w:spacing w:val="4"/>
          <w:sz w:val="20"/>
          <w:szCs w:val="20"/>
        </w:rPr>
        <w:t>Minister</w:t>
      </w:r>
      <w:r w:rsidRPr="00F84AD5">
        <w:rPr>
          <w:rFonts w:ascii="Arial" w:hAnsi="Arial" w:cs="Arial"/>
          <w:bCs/>
          <w:iCs/>
          <w:color w:val="000000" w:themeColor="text1"/>
          <w:spacing w:val="4"/>
          <w:sz w:val="20"/>
          <w:szCs w:val="20"/>
        </w:rPr>
        <w:t xml:space="preserve"> pismem z dnia 29 kwietnia 2022 r., znak: </w:t>
      </w:r>
      <w:r w:rsidRPr="00F84AD5">
        <w:rPr>
          <w:rFonts w:ascii="Arial" w:hAnsi="Arial" w:cs="Arial"/>
          <w:bCs/>
          <w:iCs/>
          <w:color w:val="000000" w:themeColor="text1"/>
          <w:spacing w:val="4"/>
          <w:sz w:val="20"/>
          <w:szCs w:val="20"/>
        </w:rPr>
        <w:br/>
        <w:t xml:space="preserve">DLI-III.7621.40.2019.KS.55 (DLI-III.4621.45.2019.KS), </w:t>
      </w:r>
      <w:r w:rsidRPr="00F84AD5">
        <w:rPr>
          <w:rFonts w:ascii="Arial" w:hAnsi="Arial" w:cs="Arial"/>
          <w:color w:val="000000" w:themeColor="text1"/>
          <w:spacing w:val="4"/>
          <w:sz w:val="20"/>
          <w:szCs w:val="20"/>
        </w:rPr>
        <w:t xml:space="preserve">wezwał </w:t>
      </w:r>
      <w:r w:rsidRPr="00F84AD5">
        <w:rPr>
          <w:rFonts w:ascii="Arial" w:hAnsi="Arial" w:cs="Arial"/>
          <w:i/>
          <w:color w:val="000000" w:themeColor="text1"/>
          <w:spacing w:val="4"/>
          <w:sz w:val="20"/>
          <w:szCs w:val="20"/>
        </w:rPr>
        <w:t>inwestora</w:t>
      </w:r>
      <w:r w:rsidRPr="00F84AD5">
        <w:rPr>
          <w:rFonts w:ascii="Arial" w:hAnsi="Arial" w:cs="Arial"/>
          <w:color w:val="000000" w:themeColor="text1"/>
          <w:spacing w:val="4"/>
          <w:sz w:val="20"/>
          <w:szCs w:val="20"/>
        </w:rPr>
        <w:t xml:space="preserve"> do wypowiedzenia się </w:t>
      </w:r>
      <w:r w:rsidRPr="00F84AD5">
        <w:rPr>
          <w:rFonts w:ascii="Arial" w:hAnsi="Arial" w:cs="Arial"/>
          <w:color w:val="000000" w:themeColor="text1"/>
          <w:spacing w:val="4"/>
          <w:sz w:val="20"/>
          <w:szCs w:val="20"/>
        </w:rPr>
        <w:br/>
        <w:t xml:space="preserve">w sprawie twierdzeń zawartych w ww. piśmie </w:t>
      </w:r>
      <w:r w:rsidRPr="00F84AD5">
        <w:rPr>
          <w:rFonts w:ascii="Arial" w:hAnsi="Arial" w:cs="Arial"/>
          <w:bCs/>
          <w:color w:val="000000" w:themeColor="text1"/>
          <w:spacing w:val="4"/>
          <w:sz w:val="20"/>
          <w:szCs w:val="20"/>
        </w:rPr>
        <w:t>Pani M</w:t>
      </w:r>
      <w:r w:rsidR="00193DFF">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193DFF">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Pana E</w:t>
      </w:r>
      <w:r w:rsidR="00193DFF">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193DFF">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i Pani R</w:t>
      </w:r>
      <w:r w:rsidR="00193DFF">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Ś</w:t>
      </w:r>
      <w:r w:rsidR="00193DFF">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-S</w:t>
      </w:r>
      <w:r w:rsidR="00193DFF">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z dnia</w:t>
      </w:r>
      <w:r w:rsidRPr="00F84AD5">
        <w:rPr>
          <w:rFonts w:ascii="Arial" w:hAnsi="Arial" w:cs="Arial"/>
          <w:color w:val="000000" w:themeColor="text1"/>
          <w:spacing w:val="4"/>
          <w:sz w:val="20"/>
          <w:szCs w:val="20"/>
        </w:rPr>
        <w:t xml:space="preserve"> 25 kwietnia 2022 r.</w:t>
      </w:r>
      <w:r w:rsidRPr="00F84AD5">
        <w:rPr>
          <w:rFonts w:ascii="Arial" w:hAnsi="Arial" w:cs="Arial"/>
          <w:bCs/>
          <w:iCs/>
          <w:color w:val="000000" w:themeColor="text1"/>
          <w:spacing w:val="4"/>
          <w:sz w:val="20"/>
          <w:szCs w:val="20"/>
        </w:rPr>
        <w:t xml:space="preserve"> </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piśmie z dnia 11 maja 2022 r., znak: S7PP/21/PS/AW/0032,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odniósł się do uwag </w:t>
      </w:r>
      <w:r w:rsidRPr="00F84AD5">
        <w:rPr>
          <w:rFonts w:ascii="Arial" w:hAnsi="Arial" w:cs="Arial"/>
          <w:bCs/>
          <w:iCs/>
          <w:color w:val="000000" w:themeColor="text1"/>
          <w:spacing w:val="4"/>
          <w:sz w:val="20"/>
          <w:szCs w:val="20"/>
        </w:rPr>
        <w:t>skarżących</w:t>
      </w:r>
      <w:r w:rsidRPr="00F84AD5">
        <w:rPr>
          <w:rFonts w:ascii="Arial" w:hAnsi="Arial" w:cs="Arial"/>
          <w:color w:val="000000" w:themeColor="text1"/>
          <w:spacing w:val="4"/>
          <w:sz w:val="20"/>
          <w:szCs w:val="20"/>
        </w:rPr>
        <w:t xml:space="preserve">, wskazując, iż w związku z informacją o ustanowieniu pomnika przyrody na działce nr 153, </w:t>
      </w:r>
      <w:r w:rsidRPr="00F84AD5">
        <w:rPr>
          <w:rFonts w:ascii="Arial" w:hAnsi="Arial" w:cs="Arial"/>
          <w:color w:val="000000" w:themeColor="text1"/>
          <w:spacing w:val="4"/>
          <w:sz w:val="20"/>
          <w:szCs w:val="20"/>
        </w:rPr>
        <w:br/>
        <w:t>z obrębu 10-Dłużniewo, pozyskaną po wydaniu</w:t>
      </w:r>
      <w:r w:rsidRPr="00F84AD5">
        <w:rPr>
          <w:rFonts w:ascii="Arial" w:hAnsi="Arial" w:cs="Arial"/>
          <w:i/>
          <w:iCs/>
          <w:color w:val="000000" w:themeColor="text1"/>
          <w:spacing w:val="4"/>
          <w:sz w:val="20"/>
          <w:szCs w:val="20"/>
        </w:rPr>
        <w:t xml:space="preserve"> decyzji Wojewody Mazowieckiego</w:t>
      </w:r>
      <w:r w:rsidRPr="00F84AD5">
        <w:rPr>
          <w:rFonts w:ascii="Arial" w:hAnsi="Arial" w:cs="Arial"/>
          <w:iCs/>
          <w:color w:val="000000" w:themeColor="text1"/>
          <w:spacing w:val="4"/>
          <w:sz w:val="20"/>
          <w:szCs w:val="20"/>
        </w:rPr>
        <w:t>,</w:t>
      </w:r>
      <w:r w:rsidRPr="00F84AD5">
        <w:rPr>
          <w:rFonts w:ascii="Arial" w:hAnsi="Arial" w:cs="Arial"/>
          <w:color w:val="000000" w:themeColor="text1"/>
          <w:spacing w:val="4"/>
          <w:sz w:val="20"/>
          <w:szCs w:val="20"/>
        </w:rPr>
        <w:t xml:space="preserve"> zaprzestano realizacji prac budowlanych będących w bezpośredniej kolizji ze strefą ochronną pomnika. Tym samym, </w:t>
      </w:r>
      <w:r w:rsidRPr="00F84AD5">
        <w:rPr>
          <w:rFonts w:ascii="Arial" w:hAnsi="Arial" w:cs="Arial"/>
          <w:color w:val="000000" w:themeColor="text1"/>
          <w:spacing w:val="4"/>
          <w:sz w:val="20"/>
          <w:szCs w:val="20"/>
        </w:rPr>
        <w:lastRenderedPageBreak/>
        <w:t xml:space="preserve">zaniechano realizacji części robót budowlanych zatwierdzonych powyższym rozstrzygnięciem organu </w:t>
      </w:r>
      <w:r w:rsidRPr="00F84AD5">
        <w:rPr>
          <w:rFonts w:ascii="Arial" w:hAnsi="Arial" w:cs="Arial"/>
          <w:color w:val="000000" w:themeColor="text1"/>
          <w:spacing w:val="4"/>
          <w:sz w:val="20"/>
          <w:szCs w:val="20"/>
        </w:rPr>
        <w:br/>
        <w:t>I instancji, zlokalizowanych w strefie ochronnej pomnika przyrody.</w:t>
      </w:r>
    </w:p>
    <w:p w:rsidR="004F2496" w:rsidRPr="00F84AD5" w:rsidRDefault="004F2496" w:rsidP="004F2496">
      <w:pPr>
        <w:widowControl w:val="0"/>
        <w:tabs>
          <w:tab w:val="left" w:pos="676"/>
        </w:tabs>
        <w:spacing w:after="12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Odnosząc się do wskazanych w piśmie skarżących „dziwnych zmian w obrębie budowanego odcinka S7”, a mianowicie argumentów, iż:</w:t>
      </w:r>
    </w:p>
    <w:p w:rsidR="004F2496" w:rsidRPr="00F84AD5" w:rsidRDefault="004F2496" w:rsidP="004F2496">
      <w:pPr>
        <w:pStyle w:val="Teksttreci1"/>
        <w:numPr>
          <w:ilvl w:val="0"/>
          <w:numId w:val="23"/>
        </w:numPr>
        <w:shd w:val="clear" w:color="auto" w:fill="auto"/>
        <w:tabs>
          <w:tab w:val="left" w:pos="284"/>
        </w:tabs>
        <w:spacing w:after="120" w:line="240" w:lineRule="exact"/>
        <w:ind w:left="284" w:right="-1" w:hanging="282"/>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rejonie drzewa pomnika przyrody</w:t>
      </w:r>
      <w:r w:rsidRPr="00F84AD5">
        <w:rPr>
          <w:rFonts w:ascii="Arial" w:hAnsi="Arial" w:cs="Arial"/>
          <w:i/>
          <w:iCs/>
          <w:color w:val="000000" w:themeColor="text1"/>
          <w:spacing w:val="4"/>
          <w:sz w:val="20"/>
          <w:szCs w:val="20"/>
        </w:rPr>
        <w:t xml:space="preserve"> Jesion Wyniosły</w:t>
      </w:r>
      <w:r w:rsidRPr="00F84AD5">
        <w:rPr>
          <w:rFonts w:ascii="Arial" w:hAnsi="Arial" w:cs="Arial"/>
          <w:color w:val="000000" w:themeColor="text1"/>
          <w:spacing w:val="4"/>
          <w:sz w:val="20"/>
          <w:szCs w:val="20"/>
        </w:rPr>
        <w:t xml:space="preserve"> pojawiły się wloty i wyloty kanalizacji,</w:t>
      </w:r>
    </w:p>
    <w:p w:rsidR="004F2496" w:rsidRPr="00F84AD5" w:rsidRDefault="004F2496" w:rsidP="004F2496">
      <w:pPr>
        <w:pStyle w:val="Teksttreci1"/>
        <w:numPr>
          <w:ilvl w:val="0"/>
          <w:numId w:val="23"/>
        </w:numPr>
        <w:shd w:val="clear" w:color="auto" w:fill="auto"/>
        <w:tabs>
          <w:tab w:val="left" w:pos="284"/>
        </w:tabs>
        <w:spacing w:after="120" w:line="240" w:lineRule="exact"/>
        <w:ind w:left="284" w:right="-1" w:hanging="282"/>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doszło do przebudowy i zmiany sposobu odwodnienia budowanej drogi,</w:t>
      </w:r>
    </w:p>
    <w:p w:rsidR="004F2496" w:rsidRPr="00F84AD5" w:rsidRDefault="004F2496" w:rsidP="004F2496">
      <w:pPr>
        <w:pStyle w:val="Teksttreci1"/>
        <w:numPr>
          <w:ilvl w:val="0"/>
          <w:numId w:val="23"/>
        </w:numPr>
        <w:shd w:val="clear" w:color="auto" w:fill="auto"/>
        <w:tabs>
          <w:tab w:val="left" w:pos="284"/>
        </w:tabs>
        <w:spacing w:after="120" w:line="240" w:lineRule="exact"/>
        <w:ind w:left="284" w:right="-1" w:hanging="282"/>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pojawiła się kanalizacja w pasie rozdziału, zamiast rowu drogowego, który jest w kolizji z korzeniami drzewa pomnika przyrody</w:t>
      </w:r>
      <w:r w:rsidRPr="00F84AD5">
        <w:rPr>
          <w:rFonts w:ascii="Arial" w:hAnsi="Arial" w:cs="Arial"/>
          <w:i/>
          <w:iCs/>
          <w:color w:val="000000" w:themeColor="text1"/>
          <w:spacing w:val="4"/>
          <w:sz w:val="20"/>
          <w:szCs w:val="20"/>
        </w:rPr>
        <w:t xml:space="preserve"> Jesion Wyniosły</w:t>
      </w:r>
      <w:r w:rsidRPr="00F84AD5">
        <w:rPr>
          <w:rFonts w:ascii="Arial" w:hAnsi="Arial" w:cs="Arial"/>
          <w:iCs/>
          <w:color w:val="000000" w:themeColor="text1"/>
          <w:spacing w:val="4"/>
          <w:sz w:val="20"/>
          <w:szCs w:val="20"/>
        </w:rPr>
        <w:t>,</w:t>
      </w:r>
    </w:p>
    <w:p w:rsidR="004F2496" w:rsidRPr="00F84AD5" w:rsidRDefault="004F2496" w:rsidP="004F2496">
      <w:pPr>
        <w:widowControl w:val="0"/>
        <w:tabs>
          <w:tab w:val="left" w:pos="676"/>
        </w:tabs>
        <w:spacing w:after="240" w:line="240" w:lineRule="exact"/>
        <w:ind w:right="-1"/>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w ww. piśmie z dnia 11 maja 2022 r.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wyjaśnił, że w celu zapewnienia możliwości utrzymania właściwego stanu technicznego realizowanego obiektu budowlanego i zabezpieczenia zarówno obiektów w sąsiedztwie, jak i przyległych nieruchomości, przed skutkiem wstrzymania części robót, na terenie budowy wykonano tymczasowe odprowadzenie wód opadowych.</w:t>
      </w:r>
    </w:p>
    <w:p w:rsidR="004F2496" w:rsidRPr="00F84AD5" w:rsidRDefault="004F2496" w:rsidP="004F2496">
      <w:pPr>
        <w:widowControl w:val="0"/>
        <w:spacing w:after="240" w:line="240" w:lineRule="exact"/>
        <w:ind w:right="-1"/>
        <w:jc w:val="both"/>
        <w:rPr>
          <w:rFonts w:ascii="Arial" w:hAnsi="Arial" w:cs="Arial"/>
          <w:color w:val="000000" w:themeColor="text1"/>
          <w:spacing w:val="4"/>
          <w:sz w:val="20"/>
          <w:szCs w:val="20"/>
        </w:rPr>
      </w:pP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podkreślił, że brak realizacji niezbędnych robót, które mają charakter tymczasowy </w:t>
      </w:r>
      <w:r w:rsidRPr="00F84AD5">
        <w:rPr>
          <w:rFonts w:ascii="Arial" w:hAnsi="Arial" w:cs="Arial"/>
          <w:color w:val="000000" w:themeColor="text1"/>
          <w:spacing w:val="4"/>
          <w:sz w:val="20"/>
          <w:szCs w:val="20"/>
        </w:rPr>
        <w:br/>
        <w:t xml:space="preserve">i zabezpieczający, spowodowałby stworzenie zastoiska wody w rowie odprowadzającym wody opadowe z drogi na odcinku ponad 100 m i tym samym powstanie zagrożenia zalania przyległego terenu, jak również powstanie miejsca umożliwiającego składanie skrzeku przez płazy (co byłoby niezgodne </w:t>
      </w:r>
      <w:r w:rsidRPr="00F84AD5">
        <w:rPr>
          <w:rFonts w:ascii="Arial" w:hAnsi="Arial" w:cs="Arial"/>
          <w:color w:val="000000" w:themeColor="text1"/>
          <w:spacing w:val="4"/>
          <w:sz w:val="20"/>
          <w:szCs w:val="20"/>
        </w:rPr>
        <w:br/>
        <w:t xml:space="preserve">z pkt 2.26 </w:t>
      </w:r>
      <w:r w:rsidRPr="00F84AD5">
        <w:rPr>
          <w:rFonts w:ascii="Arial" w:hAnsi="Arial" w:cs="Arial"/>
          <w:i/>
          <w:color w:val="000000" w:themeColor="text1"/>
          <w:spacing w:val="4"/>
          <w:sz w:val="20"/>
          <w:szCs w:val="20"/>
        </w:rPr>
        <w:t>decyzji RDOŚ</w:t>
      </w:r>
      <w:r w:rsidRPr="00F84AD5">
        <w:rPr>
          <w:rFonts w:ascii="Arial" w:hAnsi="Arial" w:cs="Arial"/>
          <w:color w:val="000000" w:themeColor="text1"/>
          <w:spacing w:val="4"/>
          <w:sz w:val="20"/>
          <w:szCs w:val="20"/>
        </w:rPr>
        <w:t xml:space="preserve">) oraz zaburzyłby istniejące stosunki wodne w obrębie drzewa będącego pomnikiem przyrody, którego skutki są nie do przewidzenia. </w:t>
      </w:r>
      <w:r w:rsidRPr="00F84AD5">
        <w:rPr>
          <w:rFonts w:ascii="Arial" w:hAnsi="Arial" w:cs="Arial"/>
          <w:i/>
          <w:color w:val="000000" w:themeColor="text1"/>
          <w:spacing w:val="4"/>
          <w:sz w:val="20"/>
          <w:szCs w:val="20"/>
        </w:rPr>
        <w:t>Inwestor</w:t>
      </w:r>
      <w:r w:rsidRPr="00F84AD5">
        <w:rPr>
          <w:rFonts w:ascii="Arial" w:hAnsi="Arial" w:cs="Arial"/>
          <w:color w:val="000000" w:themeColor="text1"/>
          <w:spacing w:val="4"/>
          <w:sz w:val="20"/>
          <w:szCs w:val="20"/>
        </w:rPr>
        <w:t xml:space="preserve"> zaznaczył, że przyjęte rozwiązanie tymczasowe jest optymalne w ustalonym stanie faktycznym.</w:t>
      </w:r>
    </w:p>
    <w:p w:rsidR="004F2496" w:rsidRPr="00F84AD5" w:rsidRDefault="004F2496" w:rsidP="004F2496">
      <w:pPr>
        <w:spacing w:after="240" w:line="240" w:lineRule="exact"/>
        <w:jc w:val="both"/>
        <w:outlineLvl w:val="0"/>
        <w:rPr>
          <w:rFonts w:ascii="Arial" w:hAnsi="Arial" w:cs="Arial"/>
          <w:color w:val="000000" w:themeColor="text1"/>
          <w:spacing w:val="4"/>
          <w:sz w:val="20"/>
          <w:szCs w:val="20"/>
        </w:rPr>
      </w:pPr>
      <w:r w:rsidRPr="00F84AD5">
        <w:rPr>
          <w:rFonts w:ascii="Arial" w:hAnsi="Arial" w:cs="Arial"/>
          <w:i/>
          <w:color w:val="000000" w:themeColor="text1"/>
          <w:sz w:val="20"/>
          <w:szCs w:val="20"/>
        </w:rPr>
        <w:t>Inwestor</w:t>
      </w:r>
      <w:r w:rsidRPr="00F84AD5">
        <w:rPr>
          <w:rFonts w:ascii="Arial" w:hAnsi="Arial" w:cs="Arial"/>
          <w:color w:val="000000" w:themeColor="text1"/>
          <w:sz w:val="20"/>
          <w:szCs w:val="20"/>
        </w:rPr>
        <w:t xml:space="preserve"> poinformował również, iż w związku z ustanowieniem pomnika przyrody, podjął czynności zmierzające do wprowadzenia niezbędnych zmian w dokumentacji projektowej (czyli wystąpił do </w:t>
      </w:r>
      <w:r w:rsidRPr="00F84AD5">
        <w:rPr>
          <w:rFonts w:ascii="Arial" w:hAnsi="Arial" w:cs="Arial"/>
          <w:i/>
          <w:color w:val="000000" w:themeColor="text1"/>
          <w:sz w:val="20"/>
          <w:szCs w:val="20"/>
        </w:rPr>
        <w:t xml:space="preserve">Ministra </w:t>
      </w:r>
      <w:r w:rsidRPr="00F84AD5">
        <w:rPr>
          <w:rFonts w:ascii="Arial" w:hAnsi="Arial" w:cs="Arial"/>
          <w:i/>
          <w:color w:val="000000" w:themeColor="text1"/>
          <w:sz w:val="20"/>
          <w:szCs w:val="20"/>
        </w:rPr>
        <w:br/>
      </w:r>
      <w:r w:rsidRPr="00F84AD5">
        <w:rPr>
          <w:rFonts w:ascii="Arial" w:hAnsi="Arial" w:cs="Arial"/>
          <w:color w:val="000000" w:themeColor="text1"/>
          <w:sz w:val="20"/>
          <w:szCs w:val="20"/>
        </w:rPr>
        <w:t xml:space="preserve">o zatwierdzenie zamiennej dokumentacji projektowej obejmującej nowe rozwiązania, która to dokumentacja została niniejszą decyzją zatwierdzona jako załącznik do decyzji o zezwoleniu na realizację inwestycji drogowej). Jak podkreślił </w:t>
      </w:r>
      <w:r w:rsidRPr="00F84AD5">
        <w:rPr>
          <w:rFonts w:ascii="Arial" w:hAnsi="Arial" w:cs="Arial"/>
          <w:i/>
          <w:color w:val="000000" w:themeColor="text1"/>
          <w:sz w:val="20"/>
          <w:szCs w:val="20"/>
        </w:rPr>
        <w:t>inwestor</w:t>
      </w:r>
      <w:r w:rsidRPr="00F84AD5">
        <w:rPr>
          <w:rFonts w:ascii="Arial" w:hAnsi="Arial" w:cs="Arial"/>
          <w:color w:val="000000" w:themeColor="text1"/>
          <w:sz w:val="20"/>
          <w:szCs w:val="20"/>
        </w:rPr>
        <w:t>, rozwiązania docelowe zostaną zrealizowane po uzyskaniu stosownej decyzji administracyjnej.</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Odnosząc się do podniesionego w piśmie z dnia 25 kwietnia 2022 r. zarzutu dotyczącego ponad </w:t>
      </w:r>
      <w:r w:rsidRPr="00F84AD5">
        <w:rPr>
          <w:rFonts w:ascii="Arial" w:hAnsi="Arial" w:cs="Arial"/>
          <w:color w:val="000000" w:themeColor="text1"/>
          <w:spacing w:val="4"/>
          <w:sz w:val="20"/>
          <w:szCs w:val="20"/>
        </w:rPr>
        <w:br/>
        <w:t xml:space="preserve">2-letniego okresu trwania postępowania odwoławczego w sprawie </w:t>
      </w:r>
      <w:r w:rsidRPr="00F84AD5">
        <w:rPr>
          <w:rFonts w:ascii="Arial" w:hAnsi="Arial" w:cs="Arial"/>
          <w:i/>
          <w:color w:val="000000" w:themeColor="text1"/>
          <w:spacing w:val="4"/>
          <w:sz w:val="20"/>
          <w:szCs w:val="20"/>
        </w:rPr>
        <w:t>decyzji Wojewody Mazowieckiego</w:t>
      </w:r>
      <w:r w:rsidRPr="00F84AD5">
        <w:rPr>
          <w:rFonts w:ascii="Arial" w:hAnsi="Arial" w:cs="Arial"/>
          <w:color w:val="000000" w:themeColor="text1"/>
          <w:spacing w:val="4"/>
          <w:sz w:val="20"/>
          <w:szCs w:val="20"/>
        </w:rPr>
        <w:t xml:space="preserve">, wyjaśnić należy, że w niniejszej sprawie zaszła konieczność przeprowadzenia dodatkowego postępowania wyjaśniającego, co wpłynęło na konieczność kilkukrotnego przedłużenia terminu rozpatrzenia sprawy. Podkreślenia jednak wymaga, iż strony postępowania, zgodnie z dyspozycją </w:t>
      </w:r>
      <w:r w:rsidRPr="00F84AD5">
        <w:rPr>
          <w:rFonts w:ascii="Arial" w:hAnsi="Arial" w:cs="Arial"/>
          <w:color w:val="000000" w:themeColor="text1"/>
          <w:spacing w:val="4"/>
          <w:sz w:val="20"/>
          <w:szCs w:val="20"/>
        </w:rPr>
        <w:br/>
        <w:t xml:space="preserve">art. 36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 xml:space="preserve">, były każdorazowo informowane przez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xml:space="preserve"> o nowym terminie załatwienia sprawy </w:t>
      </w:r>
      <w:r w:rsidRPr="00F84AD5">
        <w:rPr>
          <w:rFonts w:ascii="Arial" w:hAnsi="Arial" w:cs="Arial"/>
          <w:color w:val="000000" w:themeColor="text1"/>
          <w:spacing w:val="4"/>
          <w:sz w:val="20"/>
          <w:szCs w:val="20"/>
        </w:rPr>
        <w:br/>
        <w:t>i powodach jego wyznaczenia</w:t>
      </w:r>
      <w:bookmarkStart w:id="2" w:name="bookmark7"/>
      <w:r w:rsidRPr="00F84AD5">
        <w:rPr>
          <w:rFonts w:ascii="Arial" w:hAnsi="Arial" w:cs="Arial"/>
          <w:color w:val="000000" w:themeColor="text1"/>
          <w:spacing w:val="4"/>
          <w:sz w:val="20"/>
          <w:szCs w:val="20"/>
        </w:rPr>
        <w:t xml:space="preserve">. Ponadto, wskazać należy, iż każdej stronie postępowania przysługiwało prawo do skorzystania z możliwości wniesienia ponaglenia, o którym mowa w art. 37 </w:t>
      </w:r>
      <w:r w:rsidRPr="00F84AD5">
        <w:rPr>
          <w:rFonts w:ascii="Arial" w:hAnsi="Arial" w:cs="Arial"/>
          <w:i/>
          <w:color w:val="000000" w:themeColor="text1"/>
          <w:spacing w:val="4"/>
          <w:sz w:val="20"/>
          <w:szCs w:val="20"/>
        </w:rPr>
        <w:t>kpa</w:t>
      </w:r>
      <w:r w:rsidRPr="00F84AD5">
        <w:rPr>
          <w:rFonts w:ascii="Arial" w:hAnsi="Arial" w:cs="Arial"/>
          <w:color w:val="000000" w:themeColor="text1"/>
          <w:spacing w:val="4"/>
          <w:sz w:val="20"/>
          <w:szCs w:val="20"/>
        </w:rPr>
        <w:t>.</w:t>
      </w:r>
    </w:p>
    <w:p w:rsidR="004F2496" w:rsidRPr="00F84AD5" w:rsidRDefault="004F2496" w:rsidP="004F2496">
      <w:pPr>
        <w:widowControl w:val="0"/>
        <w:spacing w:after="240" w:line="240" w:lineRule="exact"/>
        <w:ind w:right="23"/>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W dalszej kolejności wskazać należy, iż wbrew twierdzeniu Pani M</w:t>
      </w:r>
      <w:r w:rsidR="002443F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L</w:t>
      </w:r>
      <w:r w:rsidR="002443F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Pana E</w:t>
      </w:r>
      <w:r w:rsidR="002443F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L</w:t>
      </w:r>
      <w:r w:rsidR="002443F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i Pani R</w:t>
      </w:r>
      <w:r w:rsidR="002443F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 xml:space="preserve"> Ś</w:t>
      </w:r>
      <w:r w:rsidR="002443F9">
        <w:rPr>
          <w:rFonts w:ascii="Arial" w:hAnsi="Arial" w:cs="Arial"/>
          <w:color w:val="000000" w:themeColor="text1"/>
          <w:spacing w:val="4"/>
          <w:sz w:val="20"/>
          <w:szCs w:val="20"/>
        </w:rPr>
        <w:t>.</w:t>
      </w:r>
      <w:r w:rsidRPr="00F84AD5">
        <w:rPr>
          <w:rFonts w:ascii="Arial" w:hAnsi="Arial" w:cs="Arial"/>
          <w:color w:val="000000" w:themeColor="text1"/>
          <w:spacing w:val="4"/>
          <w:sz w:val="20"/>
          <w:szCs w:val="20"/>
        </w:rPr>
        <w:t>-S</w:t>
      </w:r>
      <w:r w:rsidR="002443F9">
        <w:rPr>
          <w:rFonts w:ascii="Arial" w:hAnsi="Arial" w:cs="Arial"/>
          <w:color w:val="000000" w:themeColor="text1"/>
          <w:spacing w:val="4"/>
          <w:sz w:val="20"/>
          <w:szCs w:val="20"/>
        </w:rPr>
        <w:t>., w </w:t>
      </w:r>
      <w:r w:rsidRPr="00F84AD5">
        <w:rPr>
          <w:rFonts w:ascii="Arial" w:hAnsi="Arial" w:cs="Arial"/>
          <w:color w:val="000000" w:themeColor="text1"/>
          <w:spacing w:val="4"/>
          <w:sz w:val="20"/>
          <w:szCs w:val="20"/>
        </w:rPr>
        <w:t xml:space="preserve">ocenie </w:t>
      </w:r>
      <w:r w:rsidRPr="00F84AD5">
        <w:rPr>
          <w:rFonts w:ascii="Arial" w:hAnsi="Arial" w:cs="Arial"/>
          <w:i/>
          <w:color w:val="000000" w:themeColor="text1"/>
          <w:spacing w:val="4"/>
          <w:sz w:val="20"/>
          <w:szCs w:val="20"/>
        </w:rPr>
        <w:t>Ministra</w:t>
      </w:r>
      <w:r w:rsidRPr="00F84AD5">
        <w:rPr>
          <w:rFonts w:ascii="Arial" w:hAnsi="Arial" w:cs="Arial"/>
          <w:color w:val="000000" w:themeColor="text1"/>
          <w:spacing w:val="4"/>
          <w:sz w:val="20"/>
          <w:szCs w:val="20"/>
        </w:rPr>
        <w:t xml:space="preserve"> </w:t>
      </w:r>
      <w:r w:rsidRPr="00F84AD5">
        <w:rPr>
          <w:rFonts w:ascii="Arial" w:eastAsia="NSimSun" w:hAnsi="Arial" w:cs="Arial"/>
          <w:color w:val="000000" w:themeColor="text1"/>
          <w:spacing w:val="4"/>
          <w:kern w:val="3"/>
          <w:sz w:val="20"/>
          <w:szCs w:val="20"/>
          <w:lang w:eastAsia="zh-CN" w:bidi="hi-IN"/>
        </w:rPr>
        <w:t xml:space="preserve">nie ma podstaw do uchylenia </w:t>
      </w:r>
      <w:r w:rsidRPr="00F84AD5">
        <w:rPr>
          <w:rFonts w:ascii="Arial" w:eastAsia="NSimSun" w:hAnsi="Arial" w:cs="Arial"/>
          <w:i/>
          <w:color w:val="000000" w:themeColor="text1"/>
          <w:spacing w:val="4"/>
          <w:kern w:val="3"/>
          <w:sz w:val="20"/>
          <w:szCs w:val="20"/>
          <w:lang w:eastAsia="zh-CN" w:bidi="hi-IN"/>
        </w:rPr>
        <w:t>decyzji Wojewody Mazowieckiego</w:t>
      </w:r>
      <w:r w:rsidRPr="00F84AD5">
        <w:rPr>
          <w:rFonts w:ascii="Arial" w:eastAsia="NSimSun" w:hAnsi="Arial" w:cs="Arial"/>
          <w:color w:val="000000" w:themeColor="text1"/>
          <w:spacing w:val="4"/>
          <w:kern w:val="3"/>
          <w:sz w:val="20"/>
          <w:szCs w:val="20"/>
          <w:lang w:eastAsia="zh-CN" w:bidi="hi-IN"/>
        </w:rPr>
        <w:t xml:space="preserve"> w części dotyczącej odcinka drogi ekspresowej S7 sąsiadującej z pomnikiem przyrody (us</w:t>
      </w:r>
      <w:r w:rsidR="002443F9">
        <w:rPr>
          <w:rFonts w:ascii="Arial" w:eastAsia="NSimSun" w:hAnsi="Arial" w:cs="Arial"/>
          <w:color w:val="000000" w:themeColor="text1"/>
          <w:spacing w:val="4"/>
          <w:kern w:val="3"/>
          <w:sz w:val="20"/>
          <w:szCs w:val="20"/>
          <w:lang w:eastAsia="zh-CN" w:bidi="hi-IN"/>
        </w:rPr>
        <w:t>tanowionym na działce nr 153, z </w:t>
      </w:r>
      <w:r w:rsidRPr="00F84AD5">
        <w:rPr>
          <w:rFonts w:ascii="Arial" w:eastAsia="NSimSun" w:hAnsi="Arial" w:cs="Arial"/>
          <w:color w:val="000000" w:themeColor="text1"/>
          <w:spacing w:val="4"/>
          <w:kern w:val="3"/>
          <w:sz w:val="20"/>
          <w:szCs w:val="20"/>
          <w:lang w:eastAsia="zh-CN" w:bidi="hi-IN"/>
        </w:rPr>
        <w:t>obrębu 10-Dłużniewo),</w:t>
      </w:r>
      <w:r w:rsidR="002443F9">
        <w:rPr>
          <w:rFonts w:ascii="Arial" w:eastAsia="NSimSun" w:hAnsi="Arial" w:cs="Arial"/>
          <w:color w:val="000000" w:themeColor="text1"/>
          <w:spacing w:val="4"/>
          <w:kern w:val="3"/>
          <w:sz w:val="20"/>
          <w:szCs w:val="20"/>
          <w:lang w:eastAsia="zh-CN" w:bidi="hi-IN"/>
        </w:rPr>
        <w:t xml:space="preserve"> i przekazania sprawy organowi </w:t>
      </w:r>
      <w:r w:rsidRPr="00F84AD5">
        <w:rPr>
          <w:rFonts w:ascii="Arial" w:eastAsia="NSimSun" w:hAnsi="Arial" w:cs="Arial"/>
          <w:color w:val="000000" w:themeColor="text1"/>
          <w:spacing w:val="4"/>
          <w:kern w:val="3"/>
          <w:sz w:val="20"/>
          <w:szCs w:val="20"/>
          <w:lang w:eastAsia="zh-CN" w:bidi="hi-IN"/>
        </w:rPr>
        <w:t xml:space="preserve">I instancji do ponownego rozpatrzenia. Jak już wskazano, w toku niniejszego postępowania odwoławczego </w:t>
      </w:r>
      <w:r w:rsidRPr="00F84AD5">
        <w:rPr>
          <w:rFonts w:ascii="Arial" w:eastAsia="NSimSun" w:hAnsi="Arial" w:cs="Arial"/>
          <w:i/>
          <w:color w:val="000000" w:themeColor="text1"/>
          <w:spacing w:val="4"/>
          <w:kern w:val="3"/>
          <w:sz w:val="20"/>
          <w:szCs w:val="20"/>
          <w:lang w:eastAsia="zh-CN" w:bidi="hi-IN"/>
        </w:rPr>
        <w:t>inwestor</w:t>
      </w:r>
      <w:r w:rsidRPr="00F84AD5">
        <w:rPr>
          <w:rFonts w:ascii="Arial" w:eastAsia="NSimSun" w:hAnsi="Arial" w:cs="Arial"/>
          <w:color w:val="000000" w:themeColor="text1"/>
          <w:spacing w:val="4"/>
          <w:kern w:val="3"/>
          <w:sz w:val="20"/>
          <w:szCs w:val="20"/>
          <w:lang w:eastAsia="zh-CN" w:bidi="hi-IN"/>
        </w:rPr>
        <w:t xml:space="preserve"> przedłożył bowiem </w:t>
      </w:r>
      <w:r w:rsidRPr="00F84AD5">
        <w:rPr>
          <w:rFonts w:ascii="Arial" w:eastAsia="NSimSun" w:hAnsi="Arial" w:cs="Arial"/>
          <w:i/>
          <w:color w:val="000000" w:themeColor="text1"/>
          <w:spacing w:val="4"/>
          <w:kern w:val="3"/>
          <w:sz w:val="20"/>
          <w:szCs w:val="20"/>
          <w:lang w:eastAsia="zh-CN" w:bidi="hi-IN"/>
        </w:rPr>
        <w:t xml:space="preserve">pozwolenie </w:t>
      </w:r>
      <w:r w:rsidRPr="00F84AD5">
        <w:rPr>
          <w:rFonts w:ascii="Arial" w:hAnsi="Arial" w:cs="Arial"/>
          <w:bCs/>
          <w:i/>
          <w:iCs/>
          <w:color w:val="000000" w:themeColor="text1"/>
          <w:spacing w:val="4"/>
          <w:sz w:val="20"/>
          <w:szCs w:val="20"/>
          <w:lang w:eastAsia="zh-CN" w:bidi="pl-PL"/>
        </w:rPr>
        <w:t>wodnoprawne z dnia 27.04.2022 r.</w:t>
      </w:r>
      <w:r w:rsidRPr="00F84AD5">
        <w:rPr>
          <w:rFonts w:ascii="Arial" w:hAnsi="Arial" w:cs="Arial"/>
          <w:bCs/>
          <w:iCs/>
          <w:color w:val="000000" w:themeColor="text1"/>
          <w:spacing w:val="4"/>
          <w:sz w:val="20"/>
          <w:szCs w:val="20"/>
          <w:lang w:eastAsia="zh-CN" w:bidi="pl-PL"/>
        </w:rPr>
        <w:t xml:space="preserve">, wydane przez Dyrektora Regionalnego Zarządu Gospodarki Wodnej w Warszawie Państwowego Gospodarstwa Wodnego Wody Polskie, a więc podmiot właściwy do wydania tej decyzji na postawie art. 397 ust. 3 pkt 1 lit. a </w:t>
      </w:r>
      <w:r w:rsidRPr="00F84AD5">
        <w:rPr>
          <w:rFonts w:ascii="Arial" w:hAnsi="Arial" w:cs="Arial"/>
          <w:bCs/>
          <w:i/>
          <w:iCs/>
          <w:color w:val="000000" w:themeColor="text1"/>
          <w:spacing w:val="4"/>
          <w:sz w:val="20"/>
          <w:szCs w:val="20"/>
          <w:lang w:eastAsia="zh-CN" w:bidi="pl-PL"/>
        </w:rPr>
        <w:t>ustawy Prawo wodne</w:t>
      </w:r>
      <w:r w:rsidRPr="00F84AD5">
        <w:rPr>
          <w:rFonts w:ascii="Arial" w:hAnsi="Arial" w:cs="Arial"/>
          <w:bCs/>
          <w:iCs/>
          <w:color w:val="000000" w:themeColor="text1"/>
          <w:spacing w:val="4"/>
          <w:sz w:val="20"/>
          <w:szCs w:val="20"/>
          <w:lang w:eastAsia="zh-CN" w:bidi="pl-PL"/>
        </w:rPr>
        <w:t xml:space="preserve">. </w:t>
      </w:r>
      <w:r w:rsidRPr="00F84AD5">
        <w:rPr>
          <w:rFonts w:ascii="Arial" w:hAnsi="Arial" w:cs="Arial"/>
          <w:color w:val="000000" w:themeColor="text1"/>
          <w:spacing w:val="4"/>
          <w:sz w:val="20"/>
          <w:szCs w:val="20"/>
        </w:rPr>
        <w:t xml:space="preserve">W niniejszym rozstrzygnięciu </w:t>
      </w:r>
      <w:r w:rsidRPr="00F84AD5">
        <w:rPr>
          <w:rFonts w:ascii="Arial" w:hAnsi="Arial" w:cs="Arial"/>
          <w:i/>
          <w:color w:val="000000" w:themeColor="text1"/>
          <w:spacing w:val="4"/>
          <w:sz w:val="20"/>
          <w:szCs w:val="20"/>
        </w:rPr>
        <w:t>Minister</w:t>
      </w:r>
      <w:r w:rsidRPr="00F84AD5">
        <w:rPr>
          <w:rFonts w:ascii="Arial" w:hAnsi="Arial" w:cs="Arial"/>
          <w:color w:val="000000" w:themeColor="text1"/>
          <w:spacing w:val="4"/>
          <w:sz w:val="20"/>
          <w:szCs w:val="20"/>
        </w:rPr>
        <w:t xml:space="preserve"> dokonał natomiast zmiany odpowiednich części opisowej i graficznej dokumentacji projektowej, uwzględniających </w:t>
      </w:r>
      <w:r w:rsidRPr="00F84AD5">
        <w:rPr>
          <w:rFonts w:ascii="Arial" w:hAnsi="Arial" w:cs="Arial"/>
          <w:bCs/>
          <w:iCs/>
          <w:color w:val="000000" w:themeColor="text1"/>
          <w:spacing w:val="4"/>
          <w:sz w:val="20"/>
          <w:szCs w:val="20"/>
          <w:lang w:eastAsia="zh-CN" w:bidi="pl-PL"/>
        </w:rPr>
        <w:t xml:space="preserve">skorygowane rozwiązania projektowe w zakresie </w:t>
      </w:r>
      <w:r w:rsidRPr="00F84AD5">
        <w:rPr>
          <w:rFonts w:ascii="Arial" w:hAnsi="Arial" w:cs="Arial"/>
          <w:bCs/>
          <w:color w:val="000000" w:themeColor="text1"/>
          <w:spacing w:val="4"/>
          <w:sz w:val="20"/>
          <w:szCs w:val="20"/>
          <w:lang w:bidi="pl-PL"/>
        </w:rPr>
        <w:t xml:space="preserve">odwodnienia przedmiotowej drogi (określone w </w:t>
      </w:r>
      <w:r w:rsidRPr="00F84AD5">
        <w:rPr>
          <w:rFonts w:ascii="Arial" w:hAnsi="Arial" w:cs="Arial"/>
          <w:bCs/>
          <w:i/>
          <w:iCs/>
          <w:color w:val="000000" w:themeColor="text1"/>
          <w:spacing w:val="4"/>
          <w:sz w:val="20"/>
          <w:szCs w:val="20"/>
          <w:lang w:eastAsia="zh-CN" w:bidi="pl-PL"/>
        </w:rPr>
        <w:t>pozwoleniu wodnoprawnym z dnia 27.04.2022 r.</w:t>
      </w:r>
      <w:r w:rsidRPr="00F84AD5">
        <w:rPr>
          <w:rFonts w:ascii="Arial" w:hAnsi="Arial" w:cs="Arial"/>
          <w:bCs/>
          <w:iCs/>
          <w:color w:val="000000" w:themeColor="text1"/>
          <w:spacing w:val="4"/>
          <w:sz w:val="20"/>
          <w:szCs w:val="20"/>
          <w:lang w:eastAsia="zh-CN" w:bidi="pl-PL"/>
        </w:rPr>
        <w:t xml:space="preserve">), jak również w zakresie obejmującym </w:t>
      </w:r>
      <w:r w:rsidR="002443F9">
        <w:rPr>
          <w:rFonts w:ascii="Arial" w:eastAsia="Calibri" w:hAnsi="Arial" w:cs="Arial"/>
          <w:color w:val="000000" w:themeColor="text1"/>
          <w:spacing w:val="4"/>
          <w:sz w:val="20"/>
          <w:szCs w:val="20"/>
          <w:lang w:eastAsia="en-US"/>
        </w:rPr>
        <w:t xml:space="preserve">zjazd na działkę nr 153, </w:t>
      </w:r>
      <w:r w:rsidRPr="00F84AD5">
        <w:rPr>
          <w:rFonts w:ascii="Arial" w:eastAsia="Calibri" w:hAnsi="Arial" w:cs="Arial"/>
          <w:color w:val="000000" w:themeColor="text1"/>
          <w:spacing w:val="4"/>
          <w:sz w:val="20"/>
          <w:szCs w:val="20"/>
          <w:lang w:eastAsia="en-US"/>
        </w:rPr>
        <w:t xml:space="preserve">z obrębu 10-Dłużniewo, oraz konieczną przebudową linii elektroenergetycznej i oświetlenia. Podkreślenia wymaga, iż </w:t>
      </w:r>
      <w:r w:rsidRPr="00F84AD5">
        <w:rPr>
          <w:rFonts w:ascii="Arial" w:eastAsia="Calibri" w:hAnsi="Arial" w:cs="Arial"/>
          <w:i/>
          <w:color w:val="000000" w:themeColor="text1"/>
          <w:spacing w:val="4"/>
          <w:sz w:val="20"/>
          <w:szCs w:val="20"/>
          <w:lang w:eastAsia="en-US"/>
        </w:rPr>
        <w:t>Minister</w:t>
      </w:r>
      <w:r w:rsidRPr="00F84AD5">
        <w:rPr>
          <w:rFonts w:ascii="Arial" w:eastAsia="Calibri" w:hAnsi="Arial" w:cs="Arial"/>
          <w:color w:val="000000" w:themeColor="text1"/>
          <w:spacing w:val="4"/>
          <w:sz w:val="20"/>
          <w:szCs w:val="20"/>
          <w:lang w:eastAsia="en-US"/>
        </w:rPr>
        <w:t xml:space="preserve"> </w:t>
      </w:r>
      <w:r w:rsidR="00D23A76">
        <w:rPr>
          <w:rFonts w:ascii="Arial" w:eastAsia="Calibri" w:hAnsi="Arial" w:cs="Arial"/>
          <w:color w:val="000000" w:themeColor="text1"/>
          <w:spacing w:val="4"/>
          <w:sz w:val="20"/>
          <w:szCs w:val="20"/>
          <w:lang w:eastAsia="en-US"/>
        </w:rPr>
        <w:t xml:space="preserve">miał zatem możliwość podjęcia rozstrzygnięcia na podstawie art. </w:t>
      </w:r>
      <w:r w:rsidR="00D23A76" w:rsidRPr="00F84AD5">
        <w:rPr>
          <w:rFonts w:ascii="Arial" w:hAnsi="Arial" w:cs="Arial"/>
          <w:color w:val="000000" w:themeColor="text1"/>
          <w:spacing w:val="4"/>
          <w:sz w:val="20"/>
        </w:rPr>
        <w:t>138 § 1 pkt 2</w:t>
      </w:r>
      <w:r w:rsidR="00D23A76">
        <w:rPr>
          <w:rFonts w:ascii="Arial" w:hAnsi="Arial" w:cs="Arial"/>
          <w:color w:val="000000" w:themeColor="text1"/>
          <w:spacing w:val="4"/>
          <w:sz w:val="20"/>
        </w:rPr>
        <w:t xml:space="preserve"> </w:t>
      </w:r>
      <w:r w:rsidR="00D23A76" w:rsidRPr="00D23A76">
        <w:rPr>
          <w:rFonts w:ascii="Arial" w:hAnsi="Arial" w:cs="Arial"/>
          <w:i/>
          <w:color w:val="000000" w:themeColor="text1"/>
          <w:spacing w:val="4"/>
          <w:sz w:val="20"/>
        </w:rPr>
        <w:t>kpa</w:t>
      </w:r>
      <w:r w:rsidR="00D23A76">
        <w:rPr>
          <w:rFonts w:ascii="Arial" w:hAnsi="Arial" w:cs="Arial"/>
          <w:color w:val="000000" w:themeColor="text1"/>
          <w:spacing w:val="4"/>
          <w:sz w:val="20"/>
        </w:rPr>
        <w:t>.</w:t>
      </w:r>
    </w:p>
    <w:bookmarkEnd w:id="2"/>
    <w:p w:rsidR="004F2496" w:rsidRPr="00F84AD5" w:rsidRDefault="004F2496" w:rsidP="004F2496">
      <w:pPr>
        <w:suppressAutoHyphens/>
        <w:autoSpaceDN w:val="0"/>
        <w:spacing w:after="240" w:line="240" w:lineRule="exact"/>
        <w:jc w:val="both"/>
        <w:textAlignment w:val="baseline"/>
        <w:outlineLvl w:val="0"/>
        <w:rPr>
          <w:color w:val="000000" w:themeColor="text1"/>
          <w:kern w:val="3"/>
          <w:lang w:eastAsia="zh-CN"/>
        </w:rPr>
      </w:pPr>
      <w:r w:rsidRPr="00F84AD5">
        <w:rPr>
          <w:rFonts w:ascii="Arial" w:hAnsi="Arial" w:cs="Arial"/>
          <w:bCs/>
          <w:iCs/>
          <w:color w:val="000000" w:themeColor="text1"/>
          <w:spacing w:val="4"/>
          <w:kern w:val="3"/>
          <w:sz w:val="20"/>
          <w:szCs w:val="20"/>
          <w:lang w:eastAsia="zh-CN"/>
        </w:rPr>
        <w:t xml:space="preserve">Wnioski o wstrzymanie natychmiastowej wykonalności </w:t>
      </w:r>
      <w:r w:rsidRPr="00F84AD5">
        <w:rPr>
          <w:rFonts w:ascii="Arial" w:hAnsi="Arial" w:cs="Arial"/>
          <w:bCs/>
          <w:i/>
          <w:iCs/>
          <w:color w:val="000000" w:themeColor="text1"/>
          <w:spacing w:val="4"/>
          <w:kern w:val="3"/>
          <w:sz w:val="20"/>
          <w:szCs w:val="20"/>
          <w:lang w:eastAsia="zh-CN"/>
        </w:rPr>
        <w:t>decyzji Wojewody Mazowieckiego</w:t>
      </w:r>
      <w:r w:rsidRPr="00F84AD5">
        <w:rPr>
          <w:rFonts w:ascii="Arial" w:hAnsi="Arial" w:cs="Arial"/>
          <w:bCs/>
          <w:iCs/>
          <w:color w:val="000000" w:themeColor="text1"/>
          <w:spacing w:val="4"/>
          <w:kern w:val="3"/>
          <w:sz w:val="20"/>
          <w:szCs w:val="20"/>
          <w:lang w:eastAsia="zh-CN"/>
        </w:rPr>
        <w:t xml:space="preserve">, wniesione </w:t>
      </w:r>
      <w:r w:rsidRPr="00F84AD5">
        <w:rPr>
          <w:rFonts w:ascii="Arial" w:hAnsi="Arial" w:cs="Arial"/>
          <w:bCs/>
          <w:iCs/>
          <w:color w:val="000000" w:themeColor="text1"/>
          <w:spacing w:val="4"/>
          <w:kern w:val="3"/>
          <w:sz w:val="20"/>
          <w:szCs w:val="20"/>
          <w:lang w:eastAsia="zh-CN"/>
        </w:rPr>
        <w:br/>
        <w:t>w toku postępowania odwoławczego przez</w:t>
      </w:r>
      <w:r w:rsidRPr="00F84AD5">
        <w:rPr>
          <w:rFonts w:ascii="Arial" w:hAnsi="Arial" w:cs="Arial"/>
          <w:bCs/>
          <w:i/>
          <w:iCs/>
          <w:color w:val="000000" w:themeColor="text1"/>
          <w:spacing w:val="4"/>
          <w:kern w:val="3"/>
          <w:sz w:val="20"/>
          <w:szCs w:val="20"/>
          <w:lang w:eastAsia="zh-CN"/>
        </w:rPr>
        <w:t xml:space="preserve"> Stowarzyszenie</w:t>
      </w:r>
      <w:r w:rsidRPr="00F84AD5">
        <w:rPr>
          <w:rFonts w:ascii="Arial" w:hAnsi="Arial" w:cs="Arial"/>
          <w:bCs/>
          <w:iCs/>
          <w:color w:val="000000" w:themeColor="text1"/>
          <w:spacing w:val="4"/>
          <w:kern w:val="3"/>
          <w:sz w:val="20"/>
          <w:szCs w:val="20"/>
          <w:lang w:eastAsia="zh-CN"/>
        </w:rPr>
        <w:t xml:space="preserve"> oraz Panią </w:t>
      </w:r>
      <w:r w:rsidRPr="00F84AD5">
        <w:rPr>
          <w:rFonts w:ascii="Arial" w:hAnsi="Arial" w:cs="Arial"/>
          <w:bCs/>
          <w:color w:val="000000" w:themeColor="text1"/>
          <w:spacing w:val="4"/>
          <w:sz w:val="20"/>
          <w:szCs w:val="20"/>
        </w:rPr>
        <w:t>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Pana E</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Panią R</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Ś</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-S</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Panią 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i Panią A</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w:t>
      </w:r>
      <w:r w:rsidRPr="00F84AD5">
        <w:rPr>
          <w:rFonts w:ascii="Arial" w:hAnsi="Arial" w:cs="Arial"/>
          <w:bCs/>
          <w:iCs/>
          <w:color w:val="000000" w:themeColor="text1"/>
          <w:spacing w:val="4"/>
          <w:kern w:val="3"/>
          <w:sz w:val="20"/>
          <w:szCs w:val="20"/>
          <w:lang w:eastAsia="zh-CN"/>
        </w:rPr>
        <w:t xml:space="preserve"> zostały rozpatrzone w odrębnyc</w:t>
      </w:r>
      <w:r w:rsidR="002443F9">
        <w:rPr>
          <w:rFonts w:ascii="Arial" w:hAnsi="Arial" w:cs="Arial"/>
          <w:bCs/>
          <w:iCs/>
          <w:color w:val="000000" w:themeColor="text1"/>
          <w:spacing w:val="4"/>
          <w:kern w:val="3"/>
          <w:sz w:val="20"/>
          <w:szCs w:val="20"/>
          <w:lang w:eastAsia="zh-CN"/>
        </w:rPr>
        <w:t xml:space="preserve">h postanowieniach odmawiających </w:t>
      </w:r>
      <w:r w:rsidRPr="00F84AD5">
        <w:rPr>
          <w:rFonts w:ascii="Arial" w:hAnsi="Arial" w:cs="Arial"/>
          <w:bCs/>
          <w:iCs/>
          <w:color w:val="000000" w:themeColor="text1"/>
          <w:spacing w:val="4"/>
          <w:kern w:val="3"/>
          <w:sz w:val="20"/>
          <w:szCs w:val="20"/>
          <w:lang w:eastAsia="zh-CN"/>
        </w:rPr>
        <w:t xml:space="preserve">wstrzymania </w:t>
      </w:r>
      <w:r w:rsidRPr="00F84AD5">
        <w:rPr>
          <w:rFonts w:ascii="Arial" w:hAnsi="Arial" w:cs="Arial"/>
          <w:bCs/>
          <w:color w:val="000000" w:themeColor="text1"/>
          <w:spacing w:val="4"/>
          <w:kern w:val="3"/>
          <w:sz w:val="20"/>
          <w:szCs w:val="20"/>
          <w:lang w:eastAsia="zh-CN"/>
        </w:rPr>
        <w:t>natychmiastowego wykonania ww. rozstrzygnięcia</w:t>
      </w:r>
      <w:r w:rsidRPr="00F84AD5">
        <w:rPr>
          <w:rFonts w:ascii="Arial" w:hAnsi="Arial" w:cs="Arial"/>
          <w:bCs/>
          <w:iCs/>
          <w:color w:val="000000" w:themeColor="text1"/>
          <w:spacing w:val="4"/>
          <w:kern w:val="3"/>
          <w:sz w:val="20"/>
          <w:szCs w:val="20"/>
          <w:lang w:eastAsia="zh-CN"/>
        </w:rPr>
        <w:t>.</w:t>
      </w:r>
    </w:p>
    <w:p w:rsidR="004F2496" w:rsidRPr="00F84AD5" w:rsidRDefault="004F2496" w:rsidP="004F2496">
      <w:pPr>
        <w:autoSpaceDE w:val="0"/>
        <w:autoSpaceDN w:val="0"/>
        <w:adjustRightInd w:val="0"/>
        <w:spacing w:after="240" w:line="240" w:lineRule="exact"/>
        <w:jc w:val="both"/>
        <w:rPr>
          <w:rFonts w:ascii="Arial" w:eastAsia="Calibri" w:hAnsi="Arial" w:cs="Arial"/>
          <w:color w:val="000000" w:themeColor="text1"/>
          <w:spacing w:val="4"/>
          <w:sz w:val="20"/>
          <w:szCs w:val="20"/>
        </w:rPr>
      </w:pPr>
      <w:r w:rsidRPr="00F84AD5">
        <w:rPr>
          <w:rFonts w:ascii="Arial" w:eastAsia="Calibri" w:hAnsi="Arial" w:cs="Arial"/>
          <w:color w:val="000000" w:themeColor="text1"/>
          <w:spacing w:val="4"/>
          <w:sz w:val="20"/>
          <w:szCs w:val="20"/>
        </w:rPr>
        <w:lastRenderedPageBreak/>
        <w:t xml:space="preserve">Odnosząc się zaś jedynie na marginesie do zarzutów podniesionych przez </w:t>
      </w:r>
      <w:r w:rsidRPr="00F84AD5">
        <w:rPr>
          <w:rFonts w:ascii="Arial" w:hAnsi="Arial" w:cs="Arial"/>
          <w:bCs/>
          <w:iCs/>
          <w:color w:val="000000" w:themeColor="text1"/>
          <w:spacing w:val="4"/>
          <w:kern w:val="3"/>
          <w:sz w:val="20"/>
          <w:szCs w:val="20"/>
          <w:lang w:eastAsia="zh-CN"/>
        </w:rPr>
        <w:t xml:space="preserve">Panią </w:t>
      </w:r>
      <w:r w:rsidRPr="00F84AD5">
        <w:rPr>
          <w:rFonts w:ascii="Arial" w:hAnsi="Arial" w:cs="Arial"/>
          <w:bCs/>
          <w:color w:val="000000" w:themeColor="text1"/>
          <w:spacing w:val="4"/>
          <w:sz w:val="20"/>
          <w:szCs w:val="20"/>
        </w:rPr>
        <w:t>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Pana E</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L</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Panią R</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Ś</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-S</w:t>
      </w:r>
      <w:r w:rsidR="002443F9">
        <w:rPr>
          <w:rFonts w:ascii="Arial" w:hAnsi="Arial" w:cs="Arial"/>
          <w:bCs/>
          <w:color w:val="000000" w:themeColor="text1"/>
          <w:spacing w:val="4"/>
          <w:sz w:val="20"/>
          <w:szCs w:val="20"/>
        </w:rPr>
        <w:t>., Panią M.</w:t>
      </w:r>
      <w:r w:rsidRPr="00F84AD5">
        <w:rPr>
          <w:rFonts w:ascii="Arial" w:hAnsi="Arial" w:cs="Arial"/>
          <w:bCs/>
          <w:color w:val="000000" w:themeColor="text1"/>
          <w:spacing w:val="4"/>
          <w:sz w:val="20"/>
          <w:szCs w:val="20"/>
        </w:rPr>
        <w:t xml:space="preserve"> 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i Panią A</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M</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reprezentowanych przez r.pr. dr inż. J</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H</w:t>
      </w:r>
      <w:r w:rsidR="002443F9">
        <w:rPr>
          <w:rFonts w:ascii="Arial" w:hAnsi="Arial" w:cs="Arial"/>
          <w:bCs/>
          <w:color w:val="000000" w:themeColor="text1"/>
          <w:spacing w:val="4"/>
          <w:sz w:val="20"/>
          <w:szCs w:val="20"/>
        </w:rPr>
        <w:t>.</w:t>
      </w:r>
      <w:r w:rsidRPr="00F84AD5">
        <w:rPr>
          <w:rFonts w:ascii="Arial" w:hAnsi="Arial" w:cs="Arial"/>
          <w:bCs/>
          <w:color w:val="000000" w:themeColor="text1"/>
          <w:spacing w:val="4"/>
          <w:sz w:val="20"/>
          <w:szCs w:val="20"/>
        </w:rPr>
        <w:t xml:space="preserve">, w uzasadnieniu wniosku </w:t>
      </w:r>
      <w:r w:rsidRPr="00F84AD5">
        <w:rPr>
          <w:rFonts w:ascii="Arial" w:eastAsia="Calibri" w:hAnsi="Arial" w:cs="Arial"/>
          <w:color w:val="000000" w:themeColor="text1"/>
          <w:spacing w:val="4"/>
          <w:sz w:val="20"/>
          <w:szCs w:val="20"/>
        </w:rPr>
        <w:t xml:space="preserve">z dnia 23 maja 2022 r. </w:t>
      </w:r>
      <w:r w:rsidRPr="00F84AD5">
        <w:rPr>
          <w:rFonts w:ascii="Arial" w:hAnsi="Arial" w:cs="Arial"/>
          <w:bCs/>
          <w:color w:val="000000" w:themeColor="text1"/>
          <w:spacing w:val="4"/>
          <w:sz w:val="20"/>
          <w:szCs w:val="20"/>
        </w:rPr>
        <w:t xml:space="preserve">o </w:t>
      </w:r>
      <w:r w:rsidRPr="00F84AD5">
        <w:rPr>
          <w:rFonts w:ascii="Arial" w:hAnsi="Arial" w:cs="Arial"/>
          <w:bCs/>
          <w:iCs/>
          <w:color w:val="000000" w:themeColor="text1"/>
          <w:spacing w:val="4"/>
          <w:kern w:val="3"/>
          <w:sz w:val="20"/>
          <w:szCs w:val="20"/>
          <w:lang w:eastAsia="zh-CN"/>
        </w:rPr>
        <w:t xml:space="preserve">wstrzymanie </w:t>
      </w:r>
      <w:r w:rsidRPr="00F84AD5">
        <w:rPr>
          <w:rFonts w:ascii="Arial" w:hAnsi="Arial" w:cs="Arial"/>
          <w:bCs/>
          <w:color w:val="000000" w:themeColor="text1"/>
          <w:spacing w:val="4"/>
          <w:kern w:val="3"/>
          <w:sz w:val="20"/>
          <w:szCs w:val="20"/>
          <w:lang w:eastAsia="zh-CN"/>
        </w:rPr>
        <w:t>natychmiastowego wykonania</w:t>
      </w:r>
      <w:r w:rsidRPr="00F84AD5">
        <w:rPr>
          <w:rFonts w:ascii="Arial" w:eastAsia="Calibri" w:hAnsi="Arial" w:cs="Arial"/>
          <w:color w:val="000000" w:themeColor="text1"/>
          <w:spacing w:val="4"/>
          <w:sz w:val="20"/>
          <w:szCs w:val="20"/>
        </w:rPr>
        <w:t xml:space="preserve"> </w:t>
      </w:r>
      <w:r w:rsidRPr="00F84AD5">
        <w:rPr>
          <w:rFonts w:ascii="Arial" w:eastAsia="Calibri" w:hAnsi="Arial" w:cs="Arial"/>
          <w:i/>
          <w:color w:val="000000" w:themeColor="text1"/>
          <w:spacing w:val="4"/>
          <w:sz w:val="20"/>
          <w:szCs w:val="20"/>
        </w:rPr>
        <w:t>decyzji Wojewody Mazowieckiego</w:t>
      </w:r>
      <w:r w:rsidRPr="00F84AD5">
        <w:rPr>
          <w:rFonts w:ascii="Arial" w:eastAsia="Calibri" w:hAnsi="Arial" w:cs="Arial"/>
          <w:color w:val="000000" w:themeColor="text1"/>
          <w:spacing w:val="4"/>
          <w:sz w:val="20"/>
          <w:szCs w:val="20"/>
        </w:rPr>
        <w:t xml:space="preserve">, dotyczących sposobu realizacji przedmiotowej inwestycji drogowej, ponownie podkreślić należy, iż powyższe kwestie nie są przedmiotem badania przez </w:t>
      </w:r>
      <w:r w:rsidRPr="00F84AD5">
        <w:rPr>
          <w:rFonts w:ascii="Arial" w:eastAsia="Calibri" w:hAnsi="Arial" w:cs="Arial"/>
          <w:i/>
          <w:color w:val="000000" w:themeColor="text1"/>
          <w:spacing w:val="4"/>
          <w:sz w:val="20"/>
          <w:szCs w:val="20"/>
        </w:rPr>
        <w:t>Ministra</w:t>
      </w:r>
      <w:r w:rsidRPr="00F84AD5">
        <w:rPr>
          <w:rFonts w:ascii="Arial" w:eastAsia="Calibri" w:hAnsi="Arial" w:cs="Arial"/>
          <w:color w:val="000000" w:themeColor="text1"/>
          <w:spacing w:val="4"/>
          <w:sz w:val="20"/>
          <w:szCs w:val="20"/>
        </w:rPr>
        <w:t xml:space="preserve"> w postępowaniu odwoławczym w sprawie </w:t>
      </w:r>
      <w:r w:rsidRPr="00F84AD5">
        <w:rPr>
          <w:rFonts w:ascii="Arial" w:eastAsia="Calibri" w:hAnsi="Arial" w:cs="Arial"/>
          <w:i/>
          <w:color w:val="000000" w:themeColor="text1"/>
          <w:spacing w:val="4"/>
          <w:sz w:val="20"/>
          <w:szCs w:val="20"/>
        </w:rPr>
        <w:t>decyzji Wojewody Mazowieckiego</w:t>
      </w:r>
      <w:r w:rsidRPr="00F84AD5">
        <w:rPr>
          <w:rFonts w:ascii="Arial" w:eastAsia="Calibri" w:hAnsi="Arial" w:cs="Arial"/>
          <w:color w:val="000000" w:themeColor="text1"/>
          <w:spacing w:val="4"/>
          <w:sz w:val="20"/>
          <w:szCs w:val="20"/>
        </w:rPr>
        <w:t>.</w:t>
      </w:r>
    </w:p>
    <w:p w:rsidR="004F2496" w:rsidRPr="00F84AD5" w:rsidRDefault="004F2496" w:rsidP="004F2496">
      <w:pPr>
        <w:autoSpaceDE w:val="0"/>
        <w:autoSpaceDN w:val="0"/>
        <w:adjustRightInd w:val="0"/>
        <w:spacing w:after="240" w:line="240" w:lineRule="exact"/>
        <w:jc w:val="both"/>
        <w:rPr>
          <w:rFonts w:eastAsia="Calibri"/>
          <w:color w:val="000000" w:themeColor="text1"/>
          <w:lang w:eastAsia="zh-CN" w:bidi="pl-PL"/>
        </w:rPr>
      </w:pPr>
      <w:r w:rsidRPr="00F84AD5">
        <w:rPr>
          <w:rFonts w:ascii="Arial" w:eastAsia="Calibri" w:hAnsi="Arial" w:cs="Arial"/>
          <w:color w:val="000000" w:themeColor="text1"/>
          <w:spacing w:val="4"/>
          <w:sz w:val="20"/>
          <w:szCs w:val="20"/>
        </w:rPr>
        <w:t xml:space="preserve">Odnosząc się z kolei na marginesie do argumentów podniesionych we wniosku z dnia 7 czerwca 2022 r. o wstrzymanie wykonania zaskarżonej decyzji, podkreślić należy, że wydanie przez </w:t>
      </w:r>
      <w:r w:rsidRPr="00F84AD5">
        <w:rPr>
          <w:rFonts w:ascii="Arial" w:hAnsi="Arial" w:cs="Arial"/>
          <w:bCs/>
          <w:iCs/>
          <w:color w:val="000000" w:themeColor="text1"/>
          <w:spacing w:val="4"/>
          <w:sz w:val="20"/>
          <w:szCs w:val="20"/>
          <w:lang w:eastAsia="zh-CN" w:bidi="pl-PL"/>
        </w:rPr>
        <w:t>Dyrektora Regionalnego Zarządu Gospodarki Wodnej w Warszawie Państwowego Gospodarstwa Wodnego Wody Polskie postanowienia z dnia 31 maja 2022 r., znak: WA.RUZ.4230.12.2022.RB</w:t>
      </w:r>
      <w:r w:rsidRPr="00F84AD5">
        <w:rPr>
          <w:rFonts w:ascii="Arial" w:hAnsi="Arial" w:cs="Arial"/>
          <w:bCs/>
          <w:i/>
          <w:iCs/>
          <w:color w:val="000000" w:themeColor="text1"/>
          <w:spacing w:val="4"/>
          <w:sz w:val="20"/>
          <w:szCs w:val="20"/>
          <w:lang w:eastAsia="zh-CN" w:bidi="pl-PL"/>
        </w:rPr>
        <w:t>,</w:t>
      </w:r>
      <w:r w:rsidRPr="00F84AD5">
        <w:rPr>
          <w:rFonts w:ascii="Arial" w:hAnsi="Arial" w:cs="Arial"/>
          <w:bCs/>
          <w:iCs/>
          <w:color w:val="000000" w:themeColor="text1"/>
          <w:spacing w:val="4"/>
          <w:sz w:val="20"/>
          <w:szCs w:val="20"/>
          <w:lang w:eastAsia="zh-CN" w:bidi="pl-PL"/>
        </w:rPr>
        <w:t xml:space="preserve"> o wznowieniu postępowania zakończonego ostatecznym </w:t>
      </w:r>
      <w:r w:rsidRPr="00F84AD5">
        <w:rPr>
          <w:rFonts w:ascii="Arial" w:eastAsia="NSimSun" w:hAnsi="Arial" w:cs="Arial"/>
          <w:i/>
          <w:color w:val="000000" w:themeColor="text1"/>
          <w:spacing w:val="4"/>
          <w:kern w:val="3"/>
          <w:sz w:val="20"/>
          <w:szCs w:val="20"/>
          <w:lang w:eastAsia="zh-CN" w:bidi="hi-IN"/>
        </w:rPr>
        <w:t xml:space="preserve">pozwoleniem </w:t>
      </w:r>
      <w:r w:rsidRPr="00F84AD5">
        <w:rPr>
          <w:rFonts w:ascii="Arial" w:hAnsi="Arial" w:cs="Arial"/>
          <w:bCs/>
          <w:i/>
          <w:iCs/>
          <w:color w:val="000000" w:themeColor="text1"/>
          <w:spacing w:val="4"/>
          <w:sz w:val="20"/>
          <w:szCs w:val="20"/>
          <w:lang w:eastAsia="zh-CN" w:bidi="pl-PL"/>
        </w:rPr>
        <w:t>wodnoprawnym z dnia 27.04.2022 r.</w:t>
      </w:r>
      <w:r w:rsidR="001C15A4">
        <w:rPr>
          <w:rFonts w:ascii="Arial" w:hAnsi="Arial" w:cs="Arial"/>
          <w:bCs/>
          <w:i/>
          <w:iCs/>
          <w:color w:val="000000" w:themeColor="text1"/>
          <w:spacing w:val="4"/>
          <w:sz w:val="20"/>
          <w:szCs w:val="20"/>
          <w:lang w:eastAsia="zh-CN" w:bidi="pl-PL"/>
        </w:rPr>
        <w:t xml:space="preserve"> </w:t>
      </w:r>
      <w:r w:rsidRPr="00F84AD5">
        <w:rPr>
          <w:rFonts w:ascii="Arial" w:hAnsi="Arial" w:cs="Arial"/>
          <w:bCs/>
          <w:iCs/>
          <w:color w:val="000000" w:themeColor="text1"/>
          <w:spacing w:val="4"/>
          <w:sz w:val="20"/>
          <w:szCs w:val="20"/>
          <w:lang w:eastAsia="zh-CN" w:bidi="pl-PL"/>
        </w:rPr>
        <w:t xml:space="preserve">w żaden sposób nie wpływa na funkcjonowanie ww. pozwolenia wodnoprawnego </w:t>
      </w:r>
      <w:r w:rsidR="001C15A4">
        <w:rPr>
          <w:rFonts w:ascii="Arial" w:hAnsi="Arial" w:cs="Arial"/>
          <w:bCs/>
          <w:iCs/>
          <w:color w:val="000000" w:themeColor="text1"/>
          <w:spacing w:val="4"/>
          <w:sz w:val="20"/>
          <w:szCs w:val="20"/>
          <w:lang w:eastAsia="zh-CN" w:bidi="pl-PL"/>
        </w:rPr>
        <w:t xml:space="preserve">w obrocie prawnym, jak również </w:t>
      </w:r>
      <w:r w:rsidRPr="00F84AD5">
        <w:rPr>
          <w:rFonts w:ascii="Arial" w:hAnsi="Arial" w:cs="Arial"/>
          <w:bCs/>
          <w:iCs/>
          <w:color w:val="000000" w:themeColor="text1"/>
          <w:spacing w:val="4"/>
          <w:sz w:val="20"/>
          <w:szCs w:val="20"/>
          <w:lang w:eastAsia="zh-CN" w:bidi="pl-PL"/>
        </w:rPr>
        <w:t xml:space="preserve">nie świadczy o jego jakiejkolwiek wadliwości. Postanowienie wydane w oparciu o art. 149 </w:t>
      </w:r>
      <w:r w:rsidRPr="00F84AD5">
        <w:rPr>
          <w:rFonts w:ascii="Arial" w:hAnsi="Arial" w:cs="Arial"/>
          <w:color w:val="000000" w:themeColor="text1"/>
          <w:spacing w:val="4"/>
          <w:sz w:val="20"/>
          <w:szCs w:val="20"/>
        </w:rPr>
        <w:t xml:space="preserve">§ 1 </w:t>
      </w:r>
      <w:r w:rsidRPr="00F84AD5">
        <w:rPr>
          <w:rFonts w:ascii="Arial" w:hAnsi="Arial" w:cs="Arial"/>
          <w:bCs/>
          <w:i/>
          <w:iCs/>
          <w:color w:val="000000" w:themeColor="text1"/>
          <w:spacing w:val="4"/>
          <w:sz w:val="20"/>
          <w:szCs w:val="20"/>
          <w:lang w:eastAsia="zh-CN" w:bidi="pl-PL"/>
        </w:rPr>
        <w:t xml:space="preserve">kpa </w:t>
      </w:r>
      <w:r w:rsidRPr="00F84AD5">
        <w:rPr>
          <w:rFonts w:ascii="Arial" w:hAnsi="Arial" w:cs="Arial"/>
          <w:bCs/>
          <w:iCs/>
          <w:color w:val="000000" w:themeColor="text1"/>
          <w:spacing w:val="4"/>
          <w:sz w:val="20"/>
          <w:szCs w:val="20"/>
          <w:lang w:eastAsia="zh-CN" w:bidi="pl-PL"/>
        </w:rPr>
        <w:t xml:space="preserve">jest bowiem jedynie aktem formalnym, który organ administracji publicznej obowiązany jest podjąć </w:t>
      </w:r>
      <w:r w:rsidRPr="00F84AD5">
        <w:rPr>
          <w:rFonts w:ascii="Arial" w:hAnsi="Arial" w:cs="Arial"/>
          <w:bCs/>
          <w:iCs/>
          <w:color w:val="000000" w:themeColor="text1"/>
          <w:spacing w:val="4"/>
          <w:sz w:val="20"/>
          <w:szCs w:val="20"/>
          <w:lang w:eastAsia="zh-CN" w:bidi="pl-PL"/>
        </w:rPr>
        <w:br/>
        <w:t xml:space="preserve">w przypadku prawidłowego wniesienia podania o wznowienie postępowania. W związku z powyższym, wydanie ww. postanowienia z dnia 31 maja 2022 r. nie wpływa na możliwość wydania przez </w:t>
      </w:r>
      <w:r w:rsidRPr="001C15A4">
        <w:rPr>
          <w:rFonts w:ascii="Arial" w:hAnsi="Arial" w:cs="Arial"/>
          <w:bCs/>
          <w:i/>
          <w:iCs/>
          <w:color w:val="000000" w:themeColor="text1"/>
          <w:spacing w:val="4"/>
          <w:sz w:val="20"/>
          <w:szCs w:val="20"/>
          <w:lang w:eastAsia="zh-CN" w:bidi="pl-PL"/>
        </w:rPr>
        <w:t xml:space="preserve">Ministra </w:t>
      </w:r>
      <w:r w:rsidRPr="00F84AD5">
        <w:rPr>
          <w:rFonts w:ascii="Arial" w:hAnsi="Arial" w:cs="Arial"/>
          <w:bCs/>
          <w:iCs/>
          <w:color w:val="000000" w:themeColor="text1"/>
          <w:spacing w:val="4"/>
          <w:sz w:val="20"/>
          <w:szCs w:val="20"/>
          <w:lang w:eastAsia="zh-CN" w:bidi="pl-PL"/>
        </w:rPr>
        <w:t xml:space="preserve">niniejszej decyzji, skoro </w:t>
      </w:r>
      <w:r w:rsidRPr="00F84AD5">
        <w:rPr>
          <w:rFonts w:ascii="Arial" w:eastAsia="NSimSun" w:hAnsi="Arial" w:cs="Arial"/>
          <w:i/>
          <w:color w:val="000000" w:themeColor="text1"/>
          <w:spacing w:val="4"/>
          <w:kern w:val="3"/>
          <w:sz w:val="20"/>
          <w:szCs w:val="20"/>
          <w:lang w:eastAsia="zh-CN" w:bidi="hi-IN"/>
        </w:rPr>
        <w:t xml:space="preserve">pozwolenie </w:t>
      </w:r>
      <w:r w:rsidRPr="00F84AD5">
        <w:rPr>
          <w:rFonts w:ascii="Arial" w:hAnsi="Arial" w:cs="Arial"/>
          <w:bCs/>
          <w:i/>
          <w:iCs/>
          <w:color w:val="000000" w:themeColor="text1"/>
          <w:spacing w:val="4"/>
          <w:sz w:val="20"/>
          <w:szCs w:val="20"/>
          <w:lang w:eastAsia="zh-CN" w:bidi="pl-PL"/>
        </w:rPr>
        <w:t xml:space="preserve">wodnoprawne z dnia 27.04.2022 r. </w:t>
      </w:r>
      <w:r w:rsidRPr="00F84AD5">
        <w:rPr>
          <w:rFonts w:ascii="Arial" w:hAnsi="Arial" w:cs="Arial"/>
          <w:bCs/>
          <w:iCs/>
          <w:color w:val="000000" w:themeColor="text1"/>
          <w:spacing w:val="4"/>
          <w:sz w:val="20"/>
          <w:szCs w:val="20"/>
          <w:lang w:eastAsia="zh-CN" w:bidi="pl-PL"/>
        </w:rPr>
        <w:t>posiada przymiot ostateczności (a zatem jest wykonalne) i pozostaje w obrocie prawnym.</w:t>
      </w:r>
    </w:p>
    <w:p w:rsidR="004F2496" w:rsidRPr="00F84AD5" w:rsidRDefault="004F2496" w:rsidP="004F2496">
      <w:pPr>
        <w:suppressAutoHyphens/>
        <w:spacing w:after="240" w:line="240" w:lineRule="exact"/>
        <w:jc w:val="both"/>
        <w:textAlignment w:val="baseline"/>
        <w:rPr>
          <w:color w:val="000000" w:themeColor="text1"/>
          <w:lang w:eastAsia="zh-CN"/>
        </w:rPr>
      </w:pPr>
      <w:r w:rsidRPr="00F84AD5">
        <w:rPr>
          <w:rFonts w:ascii="Arial" w:hAnsi="Arial" w:cs="Arial"/>
          <w:bCs/>
          <w:iCs/>
          <w:color w:val="000000" w:themeColor="text1"/>
          <w:spacing w:val="4"/>
          <w:kern w:val="2"/>
          <w:sz w:val="20"/>
          <w:szCs w:val="20"/>
          <w:lang w:eastAsia="zh-CN"/>
        </w:rPr>
        <w:t xml:space="preserve">Podsumowując, organ odwoławczy uznał, że przebieg planowanej inwestycji został ustalony prawidłowo. Organ uznał racje przemawiające za ustaloną lokalizacją, które przedstawił </w:t>
      </w:r>
      <w:r w:rsidRPr="00F84AD5">
        <w:rPr>
          <w:rFonts w:ascii="Arial" w:hAnsi="Arial" w:cs="Arial"/>
          <w:bCs/>
          <w:i/>
          <w:iCs/>
          <w:color w:val="000000" w:themeColor="text1"/>
          <w:spacing w:val="4"/>
          <w:kern w:val="2"/>
          <w:sz w:val="20"/>
          <w:szCs w:val="20"/>
          <w:lang w:eastAsia="zh-CN"/>
        </w:rPr>
        <w:t>inwestor</w:t>
      </w:r>
      <w:r w:rsidRPr="00F84AD5">
        <w:rPr>
          <w:rFonts w:ascii="Arial" w:hAnsi="Arial" w:cs="Arial"/>
          <w:bCs/>
          <w:iCs/>
          <w:color w:val="000000" w:themeColor="text1"/>
          <w:spacing w:val="4"/>
          <w:kern w:val="2"/>
          <w:sz w:val="20"/>
          <w:szCs w:val="20"/>
          <w:lang w:eastAsia="zh-CN"/>
        </w:rPr>
        <w:t xml:space="preserve"> </w:t>
      </w:r>
      <w:r w:rsidRPr="00F84AD5">
        <w:rPr>
          <w:rFonts w:ascii="Arial" w:hAnsi="Arial" w:cs="Arial"/>
          <w:bCs/>
          <w:iCs/>
          <w:color w:val="000000" w:themeColor="text1"/>
          <w:spacing w:val="4"/>
          <w:kern w:val="2"/>
          <w:sz w:val="20"/>
          <w:szCs w:val="20"/>
          <w:lang w:eastAsia="zh-CN"/>
        </w:rPr>
        <w:br/>
        <w:t>w załączonej do wniosku dokumentacji.</w:t>
      </w:r>
    </w:p>
    <w:p w:rsidR="004F2496" w:rsidRPr="00F84AD5" w:rsidRDefault="004F2496" w:rsidP="004F2496">
      <w:pPr>
        <w:spacing w:after="240" w:line="240" w:lineRule="exact"/>
        <w:jc w:val="both"/>
        <w:rPr>
          <w:rFonts w:ascii="Arial" w:hAnsi="Arial"/>
          <w:color w:val="000000" w:themeColor="text1"/>
          <w:spacing w:val="4"/>
          <w:sz w:val="20"/>
        </w:rPr>
      </w:pPr>
      <w:r w:rsidRPr="00F84AD5">
        <w:rPr>
          <w:rFonts w:ascii="Arial" w:hAnsi="Arial" w:cs="Arial"/>
          <w:color w:val="000000" w:themeColor="text1"/>
          <w:spacing w:val="4"/>
          <w:sz w:val="20"/>
          <w:szCs w:val="20"/>
        </w:rPr>
        <w:t xml:space="preserve">W związku z powyższym, </w:t>
      </w:r>
      <w:r w:rsidRPr="00F84AD5">
        <w:rPr>
          <w:rFonts w:ascii="Arial" w:hAnsi="Arial"/>
          <w:color w:val="000000" w:themeColor="text1"/>
          <w:spacing w:val="4"/>
          <w:sz w:val="20"/>
        </w:rPr>
        <w:t>orzeczono jak w rozstrzygnięciu.</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Na podstawie art. 53 § 1 i art. 54 § 1 ustawy z dnia 30 sierpnia 2002 r. – Prawo o postępowaniu przed sądami administracyjnymi (Dz. U. z 2022 r., poz. 329, z późn. zm.), zwanej dalej „</w:t>
      </w:r>
      <w:r w:rsidRPr="00F84AD5">
        <w:rPr>
          <w:rFonts w:ascii="Arial" w:hAnsi="Arial" w:cs="Arial"/>
          <w:i/>
          <w:color w:val="000000" w:themeColor="text1"/>
          <w:spacing w:val="4"/>
          <w:sz w:val="20"/>
          <w:szCs w:val="20"/>
        </w:rPr>
        <w:t>ppsa</w:t>
      </w:r>
      <w:r w:rsidRPr="00F84AD5">
        <w:rPr>
          <w:rFonts w:ascii="Arial" w:hAnsi="Arial" w:cs="Arial"/>
          <w:color w:val="000000" w:themeColor="text1"/>
          <w:spacing w:val="4"/>
          <w:sz w:val="20"/>
          <w:szCs w:val="20"/>
        </w:rPr>
        <w:t xml:space="preserve">”, na decyzję przysługuje prawo złożenia skargi do Wojewódzkiego Sądu Administracyjnego w Warszawie, </w:t>
      </w:r>
      <w:r w:rsidRPr="00F84AD5">
        <w:rPr>
          <w:rFonts w:ascii="Arial" w:hAnsi="Arial" w:cs="Arial"/>
          <w:color w:val="000000" w:themeColor="text1"/>
          <w:spacing w:val="4"/>
          <w:sz w:val="20"/>
          <w:szCs w:val="20"/>
        </w:rPr>
        <w:br/>
        <w:t>za pośrednictwem Ministra Rozwoju i Technologii, w terminie 30 dni od dnia doręczenia decyzji.</w:t>
      </w:r>
    </w:p>
    <w:p w:rsidR="004F2496" w:rsidRPr="00F84AD5" w:rsidRDefault="004F2496" w:rsidP="004F2496">
      <w:pPr>
        <w:spacing w:after="240" w:line="240" w:lineRule="exact"/>
        <w:jc w:val="both"/>
        <w:rPr>
          <w:rFonts w:ascii="Arial" w:hAnsi="Arial" w:cs="Arial"/>
          <w:color w:val="000000" w:themeColor="text1"/>
          <w:spacing w:val="4"/>
          <w:sz w:val="20"/>
          <w:szCs w:val="20"/>
        </w:rPr>
      </w:pPr>
      <w:r w:rsidRPr="00F84AD5">
        <w:rPr>
          <w:rFonts w:ascii="Arial" w:hAnsi="Arial" w:cs="Arial"/>
          <w:color w:val="000000" w:themeColor="text1"/>
          <w:spacing w:val="4"/>
          <w:sz w:val="20"/>
          <w:szCs w:val="20"/>
        </w:rPr>
        <w:t xml:space="preserve">Jednocześnie informuję, że do skargi należy załączyć dowód uiszczenia wpisu od wniesienia skargi </w:t>
      </w:r>
      <w:r w:rsidRPr="00F84AD5">
        <w:rPr>
          <w:rFonts w:ascii="Arial" w:hAnsi="Arial" w:cs="Arial"/>
          <w:color w:val="000000" w:themeColor="text1"/>
          <w:spacing w:val="4"/>
          <w:sz w:val="20"/>
          <w:szCs w:val="20"/>
        </w:rPr>
        <w:br/>
        <w:t xml:space="preserve">w kwocie 500 zł, płatnego w kasie sądu lub na rachunek bankowy sądu wskazany w publikatorze teleinformatycznym – Biuletynie Informacji Publicznej sądu (http://bip.warszawa.wsa.gov.pl). Strony mogą ubiegać się o przyznanie prawa pomocy, polegającego na zwolnieniu z kosztów sądowych oraz ustanowieniu adwokata lub radcy prawnego. Szczegółowe zasady dotyczące przyznawania prawa pomocy uregulowane są w art. 243-262 </w:t>
      </w:r>
      <w:r w:rsidRPr="00F84AD5">
        <w:rPr>
          <w:rFonts w:ascii="Arial" w:hAnsi="Arial" w:cs="Arial"/>
          <w:i/>
          <w:color w:val="000000" w:themeColor="text1"/>
          <w:spacing w:val="4"/>
          <w:sz w:val="20"/>
          <w:szCs w:val="20"/>
        </w:rPr>
        <w:t>ppsa</w:t>
      </w:r>
      <w:r w:rsidRPr="00F84AD5">
        <w:rPr>
          <w:rFonts w:ascii="Arial" w:hAnsi="Arial" w:cs="Arial"/>
          <w:color w:val="000000" w:themeColor="text1"/>
          <w:spacing w:val="4"/>
          <w:sz w:val="20"/>
          <w:szCs w:val="20"/>
        </w:rPr>
        <w:t>.</w:t>
      </w:r>
    </w:p>
    <w:p w:rsidR="004F2496" w:rsidRPr="00F84AD5" w:rsidRDefault="004F2496" w:rsidP="004F2496">
      <w:pPr>
        <w:spacing w:line="240" w:lineRule="exact"/>
        <w:rPr>
          <w:rFonts w:ascii="Arial" w:hAnsi="Arial" w:cs="Arial"/>
          <w:b/>
          <w:color w:val="000000" w:themeColor="text1"/>
          <w:spacing w:val="4"/>
          <w:sz w:val="20"/>
        </w:rPr>
      </w:pPr>
    </w:p>
    <w:p w:rsidR="004F2496" w:rsidRPr="00F84AD5" w:rsidRDefault="004F2496" w:rsidP="004F2496">
      <w:pPr>
        <w:spacing w:after="80" w:line="240" w:lineRule="exact"/>
        <w:rPr>
          <w:rFonts w:ascii="Arial" w:hAnsi="Arial" w:cs="Arial"/>
          <w:b/>
          <w:color w:val="000000" w:themeColor="text1"/>
          <w:spacing w:val="4"/>
          <w:sz w:val="20"/>
          <w:u w:val="single"/>
        </w:rPr>
      </w:pPr>
      <w:r w:rsidRPr="00F84AD5">
        <w:rPr>
          <w:rFonts w:ascii="Arial" w:hAnsi="Arial" w:cs="Arial"/>
          <w:b/>
          <w:color w:val="000000" w:themeColor="text1"/>
          <w:spacing w:val="4"/>
          <w:sz w:val="20"/>
          <w:u w:val="single"/>
        </w:rPr>
        <w:t xml:space="preserve">Załączniki:                                                                                   </w:t>
      </w:r>
    </w:p>
    <w:p w:rsidR="004F2496" w:rsidRPr="00F84AD5" w:rsidRDefault="004F2496" w:rsidP="004F2496">
      <w:pPr>
        <w:spacing w:line="240" w:lineRule="exact"/>
        <w:jc w:val="both"/>
        <w:rPr>
          <w:rFonts w:ascii="Arial" w:hAnsi="Arial" w:cs="Arial"/>
          <w:color w:val="000000" w:themeColor="text1"/>
          <w:spacing w:val="4"/>
          <w:kern w:val="2"/>
          <w:sz w:val="20"/>
          <w:szCs w:val="20"/>
          <w:lang w:eastAsia="zh-CN"/>
        </w:rPr>
      </w:pPr>
      <w:r w:rsidRPr="00F84AD5">
        <w:rPr>
          <w:rFonts w:ascii="Arial" w:hAnsi="Arial" w:cs="Arial"/>
          <w:b/>
          <w:color w:val="000000" w:themeColor="text1"/>
          <w:spacing w:val="4"/>
          <w:sz w:val="20"/>
          <w:szCs w:val="20"/>
        </w:rPr>
        <w:t xml:space="preserve">Nr 1.1 – 1.3 </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strony 1a-1c</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(zawierające wykaz działek objętych inwestycją) Tomu I/1 </w:t>
      </w:r>
      <w:r w:rsidRPr="00F84AD5">
        <w:rPr>
          <w:rFonts w:ascii="Arial" w:hAnsi="Arial" w:cs="Arial"/>
          <w:color w:val="000000" w:themeColor="text1"/>
          <w:spacing w:val="4"/>
          <w:kern w:val="2"/>
          <w:sz w:val="20"/>
          <w:szCs w:val="20"/>
          <w:lang w:eastAsia="zh-CN"/>
        </w:rPr>
        <w:t xml:space="preserve">Projektu Zagospodarowania Terenu – Część opisowa, </w:t>
      </w:r>
    </w:p>
    <w:p w:rsidR="004F2496" w:rsidRPr="00F84AD5" w:rsidRDefault="004F2496" w:rsidP="004F2496">
      <w:pPr>
        <w:spacing w:line="240" w:lineRule="exact"/>
        <w:jc w:val="both"/>
        <w:rPr>
          <w:rFonts w:ascii="Arial" w:hAnsi="Arial" w:cs="Arial"/>
          <w:color w:val="000000" w:themeColor="text1"/>
          <w:spacing w:val="4"/>
          <w:sz w:val="20"/>
          <w:szCs w:val="20"/>
        </w:rPr>
      </w:pPr>
      <w:r w:rsidRPr="00F84AD5">
        <w:rPr>
          <w:rFonts w:ascii="Arial" w:hAnsi="Arial" w:cs="Arial"/>
          <w:b/>
          <w:color w:val="000000" w:themeColor="text1"/>
          <w:spacing w:val="4"/>
          <w:kern w:val="2"/>
          <w:sz w:val="20"/>
          <w:szCs w:val="20"/>
          <w:lang w:eastAsia="zh-CN"/>
        </w:rPr>
        <w:t>Nr 2.1 – 2.10</w:t>
      </w:r>
      <w:r w:rsidRPr="00F84AD5">
        <w:rPr>
          <w:rFonts w:ascii="Arial" w:hAnsi="Arial" w:cs="Arial"/>
          <w:color w:val="000000" w:themeColor="text1"/>
          <w:spacing w:val="4"/>
          <w:kern w:val="2"/>
          <w:sz w:val="20"/>
          <w:szCs w:val="20"/>
          <w:lang w:eastAsia="zh-CN"/>
        </w:rPr>
        <w:t xml:space="preserve"> – zamienne arkusze </w:t>
      </w:r>
      <w:r w:rsidRPr="00F84AD5">
        <w:rPr>
          <w:rFonts w:ascii="Arial" w:hAnsi="Arial" w:cs="Arial"/>
          <w:bCs/>
          <w:iCs/>
          <w:color w:val="000000" w:themeColor="text1"/>
          <w:spacing w:val="4"/>
          <w:kern w:val="2"/>
          <w:sz w:val="20"/>
          <w:szCs w:val="20"/>
          <w:lang w:eastAsia="zh-CN"/>
        </w:rPr>
        <w:t xml:space="preserve">nr </w:t>
      </w:r>
      <w:r w:rsidRPr="00F84AD5">
        <w:rPr>
          <w:rFonts w:ascii="Arial" w:hAnsi="Arial" w:cs="Arial"/>
          <w:color w:val="000000" w:themeColor="text1"/>
          <w:spacing w:val="4"/>
          <w:sz w:val="20"/>
          <w:szCs w:val="20"/>
          <w:lang w:eastAsia="zh-CN"/>
        </w:rPr>
        <w:t xml:space="preserve">0, 3, 4, 5, 8, 11a, 14a, 17, 18 i 21 </w:t>
      </w:r>
      <w:r w:rsidRPr="00F84AD5">
        <w:rPr>
          <w:rFonts w:ascii="Arial" w:hAnsi="Arial" w:cs="Arial"/>
          <w:bCs/>
          <w:color w:val="000000" w:themeColor="text1"/>
          <w:spacing w:val="4"/>
          <w:kern w:val="2"/>
          <w:sz w:val="20"/>
          <w:szCs w:val="20"/>
          <w:lang w:eastAsia="zh-CN"/>
        </w:rPr>
        <w:t>rysunku nr 2</w:t>
      </w:r>
      <w:r w:rsidRPr="00F84AD5">
        <w:rPr>
          <w:rFonts w:ascii="Arial" w:hAnsi="Arial" w:cs="Arial"/>
          <w:bCs/>
          <w:iCs/>
          <w:color w:val="000000" w:themeColor="text1"/>
          <w:spacing w:val="4"/>
          <w:kern w:val="2"/>
          <w:sz w:val="20"/>
          <w:szCs w:val="20"/>
          <w:lang w:eastAsia="zh-CN"/>
        </w:rPr>
        <w:t xml:space="preserve"> </w:t>
      </w:r>
      <w:r w:rsidRPr="00F84AD5">
        <w:rPr>
          <w:rFonts w:ascii="Arial" w:hAnsi="Arial" w:cs="Arial"/>
          <w:color w:val="000000" w:themeColor="text1"/>
          <w:spacing w:val="4"/>
          <w:kern w:val="2"/>
          <w:sz w:val="20"/>
          <w:szCs w:val="20"/>
          <w:lang w:eastAsia="zh-CN"/>
        </w:rPr>
        <w:t>Tomu I/2 Projektu Zagospodarowania Terenu – Część rysunkowa</w:t>
      </w:r>
      <w:r w:rsidRPr="00F84AD5">
        <w:rPr>
          <w:rFonts w:ascii="Arial" w:hAnsi="Arial" w:cs="Arial"/>
          <w:iCs/>
          <w:color w:val="000000" w:themeColor="text1"/>
          <w:spacing w:val="4"/>
          <w:kern w:val="2"/>
          <w:sz w:val="20"/>
          <w:szCs w:val="20"/>
          <w:lang w:eastAsia="zh-CN"/>
        </w:rPr>
        <w:t xml:space="preserve">, </w:t>
      </w:r>
    </w:p>
    <w:p w:rsidR="004F2496" w:rsidRPr="00F84AD5" w:rsidRDefault="004F2496" w:rsidP="004F2496">
      <w:pPr>
        <w:spacing w:line="240" w:lineRule="exact"/>
        <w:jc w:val="both"/>
        <w:rPr>
          <w:rFonts w:ascii="Arial" w:hAnsi="Arial" w:cs="Arial"/>
          <w:b/>
          <w:color w:val="000000" w:themeColor="text1"/>
          <w:spacing w:val="4"/>
          <w:sz w:val="20"/>
          <w:szCs w:val="20"/>
        </w:rPr>
      </w:pPr>
      <w:r w:rsidRPr="00F84AD5">
        <w:rPr>
          <w:rFonts w:ascii="Arial" w:hAnsi="Arial" w:cs="Arial"/>
          <w:b/>
          <w:color w:val="000000" w:themeColor="text1"/>
          <w:spacing w:val="4"/>
          <w:sz w:val="20"/>
          <w:szCs w:val="20"/>
        </w:rPr>
        <w:t xml:space="preserve">Nr </w:t>
      </w:r>
      <w:r w:rsidRPr="00F84AD5">
        <w:rPr>
          <w:rFonts w:ascii="Arial" w:hAnsi="Arial" w:cs="Arial"/>
          <w:b/>
          <w:bCs/>
          <w:color w:val="000000" w:themeColor="text1"/>
          <w:spacing w:val="4"/>
          <w:sz w:val="20"/>
          <w:szCs w:val="20"/>
        </w:rPr>
        <w:t xml:space="preserve">3.1 – 3.2 </w:t>
      </w:r>
      <w:r w:rsidRPr="00F84AD5">
        <w:rPr>
          <w:rFonts w:ascii="Arial" w:hAnsi="Arial" w:cs="Arial"/>
          <w:bCs/>
          <w:color w:val="000000" w:themeColor="text1"/>
          <w:spacing w:val="4"/>
          <w:sz w:val="20"/>
          <w:szCs w:val="20"/>
        </w:rPr>
        <w:t xml:space="preserve">– </w:t>
      </w:r>
      <w:r w:rsidRPr="00F84AD5">
        <w:rPr>
          <w:rFonts w:ascii="Arial" w:hAnsi="Arial" w:cs="Arial"/>
          <w:bCs/>
          <w:iCs/>
          <w:color w:val="000000" w:themeColor="text1"/>
          <w:spacing w:val="4"/>
          <w:sz w:val="20"/>
          <w:szCs w:val="20"/>
        </w:rPr>
        <w:t>strony 6 i 35</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sz w:val="20"/>
          <w:szCs w:val="20"/>
        </w:rPr>
        <w:t xml:space="preserve">(zawierające </w:t>
      </w:r>
      <w:r w:rsidRPr="00F84AD5">
        <w:rPr>
          <w:rFonts w:ascii="Arial" w:hAnsi="Arial" w:cs="Arial"/>
          <w:bCs/>
          <w:iCs/>
          <w:color w:val="000000" w:themeColor="text1"/>
          <w:spacing w:val="4"/>
          <w:sz w:val="20"/>
          <w:szCs w:val="20"/>
          <w:lang w:eastAsia="en-US"/>
        </w:rPr>
        <w:t xml:space="preserve">m.in. informację o nawierzchni zjazdu publicznego 3027) </w:t>
      </w:r>
      <w:r w:rsidRPr="00F84AD5">
        <w:rPr>
          <w:rFonts w:ascii="Arial" w:hAnsi="Arial" w:cs="Arial"/>
          <w:bCs/>
          <w:iCs/>
          <w:color w:val="000000" w:themeColor="text1"/>
          <w:spacing w:val="4"/>
          <w:sz w:val="20"/>
          <w:szCs w:val="20"/>
          <w:lang w:eastAsia="en-US"/>
        </w:rPr>
        <w:br/>
      </w:r>
      <w:r w:rsidRPr="00F84AD5">
        <w:rPr>
          <w:rFonts w:ascii="Arial" w:hAnsi="Arial" w:cs="Arial"/>
          <w:color w:val="000000" w:themeColor="text1"/>
          <w:spacing w:val="4"/>
          <w:kern w:val="2"/>
          <w:sz w:val="20"/>
          <w:szCs w:val="20"/>
          <w:lang w:eastAsia="zh-CN"/>
        </w:rPr>
        <w:t xml:space="preserve">Tomu I/1 Roboty drogowe – Część opisowa, </w:t>
      </w:r>
    </w:p>
    <w:p w:rsidR="004F2496" w:rsidRPr="00F84AD5" w:rsidRDefault="004F2496" w:rsidP="004F2496">
      <w:pPr>
        <w:spacing w:line="240" w:lineRule="exact"/>
        <w:jc w:val="both"/>
        <w:rPr>
          <w:rFonts w:ascii="Arial" w:hAnsi="Arial" w:cs="Arial"/>
          <w:bCs/>
          <w:iCs/>
          <w:color w:val="000000" w:themeColor="text1"/>
          <w:spacing w:val="4"/>
          <w:sz w:val="20"/>
          <w:szCs w:val="20"/>
        </w:rPr>
      </w:pPr>
      <w:r w:rsidRPr="00F84AD5">
        <w:rPr>
          <w:rFonts w:ascii="Arial" w:hAnsi="Arial" w:cs="Arial"/>
          <w:b/>
          <w:color w:val="000000" w:themeColor="text1"/>
          <w:spacing w:val="4"/>
          <w:sz w:val="20"/>
          <w:szCs w:val="20"/>
        </w:rPr>
        <w:t xml:space="preserve">Nr 4.1 </w:t>
      </w:r>
      <w:r w:rsidRPr="00F84AD5">
        <w:rPr>
          <w:rFonts w:ascii="Arial" w:hAnsi="Arial" w:cs="Arial"/>
          <w:color w:val="000000" w:themeColor="text1"/>
          <w:spacing w:val="4"/>
          <w:sz w:val="20"/>
          <w:szCs w:val="20"/>
        </w:rPr>
        <w:t xml:space="preserve">– </w:t>
      </w:r>
      <w:r w:rsidRPr="00F84AD5">
        <w:rPr>
          <w:rFonts w:ascii="Arial" w:hAnsi="Arial" w:cs="Arial"/>
          <w:bCs/>
          <w:color w:val="000000" w:themeColor="text1"/>
          <w:spacing w:val="4"/>
          <w:kern w:val="2"/>
          <w:sz w:val="20"/>
          <w:szCs w:val="20"/>
          <w:lang w:eastAsia="zh-CN"/>
        </w:rPr>
        <w:t>zamienny arkusz nr 1 rysunku nr 3 Tomu II/2 Projektu architektoniczno-budowlanego – Roboty budowlane – Część rysunkowa – Zeszyt 1</w:t>
      </w:r>
      <w:r w:rsidRPr="00F84AD5">
        <w:rPr>
          <w:rFonts w:ascii="Arial" w:hAnsi="Arial" w:cs="Arial"/>
          <w:color w:val="000000" w:themeColor="text1"/>
          <w:spacing w:val="4"/>
          <w:kern w:val="2"/>
          <w:sz w:val="20"/>
          <w:szCs w:val="20"/>
          <w:lang w:eastAsia="zh-CN"/>
        </w:rPr>
        <w:t xml:space="preserve">, </w:t>
      </w:r>
    </w:p>
    <w:p w:rsidR="004F2496" w:rsidRPr="00F84AD5" w:rsidRDefault="004F2496" w:rsidP="004F2496">
      <w:pPr>
        <w:spacing w:line="240" w:lineRule="exact"/>
        <w:jc w:val="both"/>
        <w:rPr>
          <w:rFonts w:ascii="Arial" w:hAnsi="Arial" w:cs="Arial"/>
          <w:color w:val="000000" w:themeColor="text1"/>
          <w:spacing w:val="4"/>
          <w:sz w:val="20"/>
          <w:szCs w:val="20"/>
        </w:rPr>
      </w:pPr>
      <w:r w:rsidRPr="00F84AD5">
        <w:rPr>
          <w:rFonts w:ascii="Arial" w:hAnsi="Arial" w:cs="Arial"/>
          <w:b/>
          <w:color w:val="000000" w:themeColor="text1"/>
          <w:spacing w:val="4"/>
          <w:sz w:val="20"/>
          <w:szCs w:val="20"/>
        </w:rPr>
        <w:t xml:space="preserve">Nr </w:t>
      </w:r>
      <w:r w:rsidRPr="00F84AD5">
        <w:rPr>
          <w:rFonts w:ascii="Arial" w:hAnsi="Arial" w:cs="Arial"/>
          <w:b/>
          <w:bCs/>
          <w:iCs/>
          <w:color w:val="000000" w:themeColor="text1"/>
          <w:spacing w:val="4"/>
          <w:sz w:val="20"/>
          <w:szCs w:val="20"/>
        </w:rPr>
        <w:t>4.2</w:t>
      </w:r>
      <w:r w:rsidRPr="00F84AD5">
        <w:rPr>
          <w:rFonts w:ascii="Arial" w:hAnsi="Arial" w:cs="Arial"/>
          <w:b/>
          <w:color w:val="000000" w:themeColor="text1"/>
          <w:spacing w:val="4"/>
          <w:sz w:val="20"/>
          <w:szCs w:val="20"/>
        </w:rPr>
        <w:t xml:space="preserve"> </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kern w:val="2"/>
          <w:sz w:val="20"/>
          <w:szCs w:val="20"/>
          <w:lang w:eastAsia="zh-CN"/>
        </w:rPr>
        <w:t xml:space="preserve">arkusz nr 6A </w:t>
      </w:r>
      <w:r w:rsidRPr="00F84AD5">
        <w:rPr>
          <w:rFonts w:ascii="Arial" w:hAnsi="Arial" w:cs="Arial"/>
          <w:bCs/>
          <w:color w:val="000000" w:themeColor="text1"/>
          <w:spacing w:val="4"/>
          <w:kern w:val="2"/>
          <w:sz w:val="20"/>
          <w:szCs w:val="20"/>
          <w:lang w:eastAsia="zh-CN"/>
        </w:rPr>
        <w:t>rysunku nr 3 Tomu II/2 Projektu architektoniczno-budowlanego – Roboty budowlane – Część rysunkowa – Zeszyt 1</w:t>
      </w:r>
      <w:r w:rsidRPr="00F84AD5">
        <w:rPr>
          <w:rFonts w:ascii="Arial" w:hAnsi="Arial" w:cs="Arial"/>
          <w:bCs/>
          <w:iCs/>
          <w:color w:val="000000" w:themeColor="text1"/>
          <w:spacing w:val="4"/>
          <w:sz w:val="20"/>
          <w:szCs w:val="20"/>
          <w:lang w:eastAsia="en-US"/>
        </w:rPr>
        <w:t>,</w:t>
      </w:r>
      <w:r w:rsidRPr="00F84AD5">
        <w:rPr>
          <w:rFonts w:ascii="Arial" w:hAnsi="Arial" w:cs="Arial"/>
          <w:color w:val="000000" w:themeColor="text1"/>
          <w:spacing w:val="4"/>
          <w:kern w:val="2"/>
          <w:sz w:val="20"/>
          <w:szCs w:val="20"/>
          <w:lang w:eastAsia="zh-CN"/>
        </w:rPr>
        <w:t xml:space="preserve"> </w:t>
      </w:r>
    </w:p>
    <w:p w:rsidR="004F2496" w:rsidRPr="00F84AD5" w:rsidRDefault="004F2496" w:rsidP="004F2496">
      <w:pPr>
        <w:spacing w:line="240" w:lineRule="exact"/>
        <w:jc w:val="both"/>
        <w:rPr>
          <w:rFonts w:ascii="Arial" w:hAnsi="Arial" w:cs="Arial"/>
          <w:b/>
          <w:bCs/>
          <w:color w:val="000000" w:themeColor="text1"/>
          <w:spacing w:val="4"/>
          <w:sz w:val="20"/>
          <w:szCs w:val="20"/>
        </w:rPr>
      </w:pPr>
      <w:r w:rsidRPr="00F84AD5">
        <w:rPr>
          <w:rFonts w:ascii="Arial" w:hAnsi="Arial" w:cs="Arial"/>
          <w:b/>
          <w:bCs/>
          <w:color w:val="000000" w:themeColor="text1"/>
          <w:spacing w:val="4"/>
          <w:sz w:val="20"/>
          <w:szCs w:val="20"/>
        </w:rPr>
        <w:t xml:space="preserve">Nr 4.3 – </w:t>
      </w:r>
      <w:r w:rsidRPr="00F84AD5">
        <w:rPr>
          <w:rFonts w:ascii="Arial" w:hAnsi="Arial" w:cs="Arial"/>
          <w:bCs/>
          <w:color w:val="000000" w:themeColor="text1"/>
          <w:spacing w:val="4"/>
          <w:kern w:val="2"/>
          <w:sz w:val="20"/>
          <w:szCs w:val="20"/>
          <w:lang w:eastAsia="zh-CN"/>
        </w:rPr>
        <w:t>zamienny arkusz nr 2 rysunku nr 4.1 Tomu II/2 Projektu architektoniczno-budowlanego – Roboty budowlane – Część rysunkowa – Zeszyt 1</w:t>
      </w:r>
      <w:r w:rsidR="00C576D5">
        <w:rPr>
          <w:rFonts w:ascii="Arial" w:hAnsi="Arial" w:cs="Arial"/>
          <w:bCs/>
          <w:color w:val="000000" w:themeColor="text1"/>
          <w:spacing w:val="4"/>
          <w:kern w:val="2"/>
          <w:sz w:val="20"/>
          <w:szCs w:val="20"/>
          <w:lang w:eastAsia="zh-CN"/>
        </w:rPr>
        <w:t>,</w:t>
      </w:r>
    </w:p>
    <w:p w:rsidR="004F2496" w:rsidRPr="00F84AD5" w:rsidRDefault="004F2496" w:rsidP="004F2496">
      <w:pPr>
        <w:spacing w:line="240" w:lineRule="exact"/>
        <w:jc w:val="both"/>
        <w:rPr>
          <w:rFonts w:ascii="Arial" w:hAnsi="Arial" w:cs="Arial"/>
          <w:bCs/>
          <w:color w:val="000000" w:themeColor="text1"/>
          <w:spacing w:val="4"/>
          <w:sz w:val="20"/>
          <w:szCs w:val="20"/>
        </w:rPr>
      </w:pPr>
      <w:r w:rsidRPr="00F84AD5">
        <w:rPr>
          <w:rFonts w:ascii="Arial" w:hAnsi="Arial" w:cs="Arial"/>
          <w:b/>
          <w:bCs/>
          <w:color w:val="000000" w:themeColor="text1"/>
          <w:spacing w:val="4"/>
          <w:sz w:val="20"/>
          <w:szCs w:val="20"/>
        </w:rPr>
        <w:t xml:space="preserve">Nr 5.1 </w:t>
      </w:r>
      <w:r w:rsidRPr="00F84AD5">
        <w:rPr>
          <w:rFonts w:ascii="Arial" w:hAnsi="Arial" w:cs="Arial"/>
          <w:bCs/>
          <w:color w:val="000000" w:themeColor="text1"/>
          <w:spacing w:val="4"/>
          <w:sz w:val="20"/>
          <w:szCs w:val="20"/>
        </w:rPr>
        <w:t>–</w:t>
      </w:r>
      <w:r w:rsidRPr="00F84AD5">
        <w:rPr>
          <w:rFonts w:ascii="Arial" w:hAnsi="Arial" w:cs="Arial"/>
          <w:bCs/>
          <w:color w:val="000000" w:themeColor="text1"/>
          <w:spacing w:val="4"/>
          <w:kern w:val="2"/>
          <w:sz w:val="20"/>
          <w:szCs w:val="20"/>
          <w:lang w:eastAsia="zh-CN"/>
        </w:rPr>
        <w:t xml:space="preserve"> arkusz nr 8 rysunku nr 2 Tomu IV Projektu architektoniczno-budowlanego – Budowa </w:t>
      </w:r>
      <w:r w:rsidRPr="00F84AD5">
        <w:rPr>
          <w:rFonts w:ascii="Arial" w:hAnsi="Arial" w:cs="Arial"/>
          <w:bCs/>
          <w:color w:val="000000" w:themeColor="text1"/>
          <w:spacing w:val="4"/>
          <w:kern w:val="2"/>
          <w:sz w:val="20"/>
          <w:szCs w:val="20"/>
          <w:lang w:eastAsia="zh-CN"/>
        </w:rPr>
        <w:br/>
        <w:t>i przebudowa kanalizacji deszczowej i urządzeń oczyszczających</w:t>
      </w:r>
      <w:r w:rsidRPr="00F84AD5">
        <w:rPr>
          <w:rFonts w:ascii="Arial" w:hAnsi="Arial" w:cs="Arial"/>
          <w:color w:val="000000" w:themeColor="text1"/>
          <w:spacing w:val="4"/>
          <w:kern w:val="2"/>
          <w:sz w:val="20"/>
          <w:szCs w:val="20"/>
          <w:lang w:eastAsia="zh-CN"/>
        </w:rPr>
        <w:t xml:space="preserve">, </w:t>
      </w:r>
    </w:p>
    <w:p w:rsidR="004F2496" w:rsidRPr="00F84AD5" w:rsidRDefault="004F2496" w:rsidP="004F2496">
      <w:pPr>
        <w:spacing w:line="240" w:lineRule="exact"/>
        <w:jc w:val="both"/>
        <w:rPr>
          <w:rFonts w:ascii="Arial" w:hAnsi="Arial" w:cs="Arial"/>
          <w:bCs/>
          <w:color w:val="000000" w:themeColor="text1"/>
          <w:spacing w:val="4"/>
          <w:sz w:val="20"/>
          <w:szCs w:val="20"/>
        </w:rPr>
      </w:pPr>
      <w:r w:rsidRPr="00F84AD5">
        <w:rPr>
          <w:rFonts w:ascii="Arial" w:hAnsi="Arial" w:cs="Arial"/>
          <w:b/>
          <w:bCs/>
          <w:color w:val="000000" w:themeColor="text1"/>
          <w:spacing w:val="4"/>
          <w:kern w:val="2"/>
          <w:sz w:val="20"/>
          <w:szCs w:val="20"/>
          <w:lang w:eastAsia="zh-CN"/>
        </w:rPr>
        <w:t>Nr 5.2</w:t>
      </w:r>
      <w:r w:rsidRPr="00F84AD5">
        <w:rPr>
          <w:rFonts w:ascii="Arial" w:hAnsi="Arial" w:cs="Arial"/>
          <w:bCs/>
          <w:color w:val="000000" w:themeColor="text1"/>
          <w:spacing w:val="4"/>
          <w:kern w:val="2"/>
          <w:sz w:val="20"/>
          <w:szCs w:val="20"/>
          <w:lang w:eastAsia="zh-CN"/>
        </w:rPr>
        <w:t xml:space="preserve"> – zamienny arkusz nr 5 rysunku nr 3 Tomu IV Projektu architektoniczno-budowlanego – Budowa </w:t>
      </w:r>
      <w:r w:rsidRPr="00F84AD5">
        <w:rPr>
          <w:rFonts w:ascii="Arial" w:hAnsi="Arial" w:cs="Arial"/>
          <w:bCs/>
          <w:color w:val="000000" w:themeColor="text1"/>
          <w:spacing w:val="4"/>
          <w:kern w:val="2"/>
          <w:sz w:val="20"/>
          <w:szCs w:val="20"/>
          <w:lang w:eastAsia="zh-CN"/>
        </w:rPr>
        <w:br/>
        <w:t>i przebudowa kanalizacji deszczowej i urządzeń oczyszczających,</w:t>
      </w:r>
      <w:r w:rsidRPr="00F84AD5">
        <w:rPr>
          <w:rFonts w:ascii="Arial" w:hAnsi="Arial" w:cs="Arial"/>
          <w:color w:val="000000" w:themeColor="text1"/>
          <w:spacing w:val="4"/>
          <w:kern w:val="2"/>
          <w:sz w:val="20"/>
          <w:szCs w:val="20"/>
          <w:lang w:eastAsia="zh-CN"/>
        </w:rPr>
        <w:t xml:space="preserve"> </w:t>
      </w:r>
    </w:p>
    <w:p w:rsidR="004F2496" w:rsidRPr="00F84AD5" w:rsidRDefault="004F2496" w:rsidP="004F2496">
      <w:pPr>
        <w:spacing w:line="240" w:lineRule="exact"/>
        <w:jc w:val="both"/>
        <w:rPr>
          <w:rFonts w:ascii="Arial" w:hAnsi="Arial" w:cs="Arial"/>
          <w:bCs/>
          <w:color w:val="000000" w:themeColor="text1"/>
          <w:spacing w:val="4"/>
          <w:sz w:val="20"/>
          <w:szCs w:val="20"/>
        </w:rPr>
      </w:pPr>
      <w:r w:rsidRPr="00F84AD5">
        <w:rPr>
          <w:rFonts w:ascii="Arial" w:hAnsi="Arial" w:cs="Arial"/>
          <w:b/>
          <w:bCs/>
          <w:color w:val="000000" w:themeColor="text1"/>
          <w:spacing w:val="4"/>
          <w:sz w:val="20"/>
          <w:szCs w:val="20"/>
        </w:rPr>
        <w:t>Nr 6</w:t>
      </w:r>
      <w:r w:rsidRPr="00F84AD5">
        <w:rPr>
          <w:rFonts w:ascii="Arial" w:hAnsi="Arial" w:cs="Arial"/>
          <w:bCs/>
          <w:color w:val="000000" w:themeColor="text1"/>
          <w:spacing w:val="4"/>
          <w:sz w:val="20"/>
          <w:szCs w:val="20"/>
        </w:rPr>
        <w:t xml:space="preserve"> – zamienny </w:t>
      </w:r>
      <w:r w:rsidRPr="00F84AD5">
        <w:rPr>
          <w:rFonts w:ascii="Arial" w:hAnsi="Arial" w:cs="Arial"/>
          <w:bCs/>
          <w:color w:val="000000" w:themeColor="text1"/>
          <w:spacing w:val="4"/>
          <w:kern w:val="2"/>
          <w:sz w:val="20"/>
          <w:szCs w:val="20"/>
          <w:lang w:eastAsia="zh-CN"/>
        </w:rPr>
        <w:t xml:space="preserve">arkusz nr </w:t>
      </w:r>
      <w:r w:rsidRPr="00F84AD5">
        <w:rPr>
          <w:rFonts w:ascii="Arial" w:hAnsi="Arial" w:cs="Arial"/>
          <w:color w:val="000000" w:themeColor="text1"/>
          <w:spacing w:val="4"/>
          <w:kern w:val="2"/>
          <w:sz w:val="20"/>
          <w:szCs w:val="20"/>
          <w:lang w:eastAsia="zh-CN"/>
        </w:rPr>
        <w:t xml:space="preserve">8 rysunku nr 2 Tomu VIII/1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Przebudowa linii SN-15kV i nN-0,4kV</w:t>
      </w:r>
      <w:r w:rsidRPr="00F84AD5">
        <w:rPr>
          <w:rFonts w:ascii="Arial" w:hAnsi="Arial" w:cs="Arial"/>
          <w:bCs/>
          <w:color w:val="000000" w:themeColor="text1"/>
          <w:spacing w:val="4"/>
          <w:kern w:val="2"/>
          <w:sz w:val="20"/>
          <w:szCs w:val="20"/>
          <w:lang w:eastAsia="zh-CN"/>
        </w:rPr>
        <w:t xml:space="preserve">, </w:t>
      </w:r>
    </w:p>
    <w:p w:rsidR="004F2496" w:rsidRPr="00F84AD5" w:rsidRDefault="004F2496" w:rsidP="004F2496">
      <w:pPr>
        <w:spacing w:line="240" w:lineRule="exact"/>
        <w:jc w:val="both"/>
        <w:rPr>
          <w:rFonts w:ascii="Arial" w:hAnsi="Arial" w:cs="Arial"/>
          <w:color w:val="000000" w:themeColor="text1"/>
          <w:spacing w:val="4"/>
          <w:sz w:val="20"/>
        </w:rPr>
      </w:pPr>
      <w:r w:rsidRPr="00F84AD5">
        <w:rPr>
          <w:rFonts w:ascii="Arial" w:hAnsi="Arial" w:cs="Arial"/>
          <w:b/>
          <w:bCs/>
          <w:color w:val="000000" w:themeColor="text1"/>
          <w:spacing w:val="4"/>
          <w:sz w:val="20"/>
          <w:szCs w:val="20"/>
        </w:rPr>
        <w:t>Nr 7</w:t>
      </w:r>
      <w:r w:rsidRPr="00F84AD5">
        <w:rPr>
          <w:rFonts w:ascii="Arial" w:hAnsi="Arial" w:cs="Arial"/>
          <w:bCs/>
          <w:color w:val="000000" w:themeColor="text1"/>
          <w:spacing w:val="4"/>
          <w:sz w:val="20"/>
          <w:szCs w:val="20"/>
        </w:rPr>
        <w:t xml:space="preserve"> – </w:t>
      </w:r>
      <w:r w:rsidRPr="00F84AD5">
        <w:rPr>
          <w:rFonts w:ascii="Arial" w:hAnsi="Arial" w:cs="Arial"/>
          <w:bCs/>
          <w:color w:val="000000" w:themeColor="text1"/>
          <w:spacing w:val="4"/>
          <w:kern w:val="2"/>
          <w:sz w:val="20"/>
          <w:szCs w:val="20"/>
          <w:lang w:eastAsia="zh-CN"/>
        </w:rPr>
        <w:t xml:space="preserve">zamienny arkusz nr </w:t>
      </w:r>
      <w:r w:rsidRPr="00F84AD5">
        <w:rPr>
          <w:rFonts w:ascii="Arial" w:hAnsi="Arial" w:cs="Arial"/>
          <w:color w:val="000000" w:themeColor="text1"/>
          <w:spacing w:val="4"/>
          <w:kern w:val="2"/>
          <w:sz w:val="20"/>
          <w:szCs w:val="20"/>
          <w:lang w:eastAsia="zh-CN"/>
        </w:rPr>
        <w:t xml:space="preserve">04 rysunku nr 02 Tomu VIII/3 </w:t>
      </w:r>
      <w:r w:rsidRPr="00F84AD5">
        <w:rPr>
          <w:rFonts w:ascii="Arial" w:hAnsi="Arial" w:cs="Arial"/>
          <w:bCs/>
          <w:color w:val="000000" w:themeColor="text1"/>
          <w:spacing w:val="4"/>
          <w:kern w:val="2"/>
          <w:sz w:val="20"/>
          <w:szCs w:val="20"/>
          <w:lang w:eastAsia="zh-CN"/>
        </w:rPr>
        <w:t>Projektu architektoniczno-budowlanego</w:t>
      </w:r>
      <w:r w:rsidRPr="00F84AD5">
        <w:rPr>
          <w:rFonts w:ascii="Arial" w:hAnsi="Arial" w:cs="Arial"/>
          <w:color w:val="000000" w:themeColor="text1"/>
          <w:spacing w:val="4"/>
          <w:kern w:val="2"/>
          <w:sz w:val="20"/>
          <w:szCs w:val="20"/>
          <w:lang w:eastAsia="zh-CN"/>
        </w:rPr>
        <w:t xml:space="preserve"> – Oświetlenie</w:t>
      </w:r>
      <w:r w:rsidRPr="00F84AD5">
        <w:rPr>
          <w:rFonts w:ascii="Arial" w:hAnsi="Arial" w:cs="Arial"/>
          <w:bCs/>
          <w:color w:val="000000" w:themeColor="text1"/>
          <w:spacing w:val="4"/>
          <w:kern w:val="2"/>
          <w:sz w:val="20"/>
          <w:szCs w:val="20"/>
          <w:lang w:eastAsia="zh-CN"/>
        </w:rPr>
        <w:t xml:space="preserve">, </w:t>
      </w:r>
    </w:p>
    <w:p w:rsidR="004F2496" w:rsidRPr="00F84AD5" w:rsidRDefault="004F2496" w:rsidP="004F2496">
      <w:pPr>
        <w:spacing w:line="240" w:lineRule="exact"/>
        <w:jc w:val="both"/>
        <w:rPr>
          <w:rFonts w:ascii="Arial" w:hAnsi="Arial" w:cs="Arial"/>
          <w:b/>
          <w:color w:val="000000" w:themeColor="text1"/>
          <w:spacing w:val="4"/>
          <w:sz w:val="20"/>
        </w:rPr>
      </w:pPr>
      <w:r w:rsidRPr="00F84AD5">
        <w:rPr>
          <w:rFonts w:ascii="Arial" w:hAnsi="Arial" w:cs="Arial"/>
          <w:b/>
          <w:bCs/>
          <w:color w:val="000000" w:themeColor="text1"/>
          <w:spacing w:val="4"/>
          <w:sz w:val="20"/>
          <w:szCs w:val="20"/>
        </w:rPr>
        <w:lastRenderedPageBreak/>
        <w:t xml:space="preserve">Nr 8 – </w:t>
      </w:r>
      <w:r w:rsidRPr="00F84AD5">
        <w:rPr>
          <w:rFonts w:ascii="Arial" w:hAnsi="Arial" w:cs="Arial"/>
          <w:bCs/>
          <w:iCs/>
          <w:color w:val="000000" w:themeColor="text1"/>
          <w:spacing w:val="4"/>
          <w:sz w:val="20"/>
          <w:szCs w:val="20"/>
        </w:rPr>
        <w:t>oświadczenia projektantów i sprawdzających, wraz z dokumentami potwierdzającymi uprawnienia budowlane i zaświadczeniami o przynależności do właściwej Okręgowej Izby Inżynierów Budownictwa.</w:t>
      </w:r>
    </w:p>
    <w:p w:rsidR="004F2496" w:rsidRPr="00F84AD5" w:rsidRDefault="00F217AF" w:rsidP="004F2496">
      <w:pPr>
        <w:spacing w:line="240" w:lineRule="exact"/>
        <w:rPr>
          <w:rFonts w:ascii="Arial" w:hAnsi="Arial" w:cs="Arial"/>
          <w:b/>
          <w:color w:val="000000" w:themeColor="text1"/>
          <w:spacing w:val="4"/>
          <w:sz w:val="20"/>
        </w:rPr>
      </w:pPr>
      <w:r w:rsidRPr="00010C92">
        <w:rPr>
          <w:noProof/>
        </w:rPr>
        <mc:AlternateContent>
          <mc:Choice Requires="wps">
            <w:drawing>
              <wp:anchor distT="0" distB="0" distL="114300" distR="114300" simplePos="0" relativeHeight="251659264" behindDoc="0" locked="0" layoutInCell="1" allowOverlap="1" wp14:anchorId="174BC1C3" wp14:editId="50550FD5">
                <wp:simplePos x="0" y="0"/>
                <wp:positionH relativeFrom="margin">
                  <wp:posOffset>2915300</wp:posOffset>
                </wp:positionH>
                <wp:positionV relativeFrom="paragraph">
                  <wp:posOffset>16510</wp:posOffset>
                </wp:positionV>
                <wp:extent cx="3667760" cy="1021715"/>
                <wp:effectExtent l="0" t="0" r="889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07C" w:rsidRPr="00F217AF" w:rsidRDefault="0037507C" w:rsidP="00F217AF">
                            <w:pPr>
                              <w:pStyle w:val="Bezodstpw"/>
                              <w:ind w:firstLine="708"/>
                              <w:rPr>
                                <w:rFonts w:asciiTheme="minorHAnsi" w:hAnsiTheme="minorHAnsi" w:cstheme="minorHAnsi"/>
                                <w:color w:val="FF0000"/>
                                <w:sz w:val="18"/>
                                <w:szCs w:val="20"/>
                              </w:rPr>
                            </w:pPr>
                            <w:r>
                              <w:rPr>
                                <w:rFonts w:cs="Calibri"/>
                                <w:color w:val="FF0000"/>
                                <w:sz w:val="20"/>
                                <w:szCs w:val="20"/>
                              </w:rPr>
                              <w:t xml:space="preserve">                </w:t>
                            </w:r>
                            <w:r w:rsidRPr="00F217AF">
                              <w:rPr>
                                <w:rFonts w:asciiTheme="minorHAnsi" w:hAnsiTheme="minorHAnsi" w:cstheme="minorHAnsi"/>
                                <w:color w:val="FF0000"/>
                                <w:sz w:val="18"/>
                                <w:szCs w:val="20"/>
                              </w:rPr>
                              <w:t>MINISTER ROZWOJU I TECHNOLOGII</w:t>
                            </w:r>
                          </w:p>
                          <w:p w:rsidR="0037507C" w:rsidRPr="00F217AF" w:rsidRDefault="0037507C" w:rsidP="00F217AF">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z up.</w:t>
                            </w:r>
                          </w:p>
                          <w:p w:rsidR="0037507C" w:rsidRPr="00F217AF" w:rsidRDefault="0037507C" w:rsidP="00F217AF">
                            <w:pPr>
                              <w:pStyle w:val="Bezodstpw"/>
                              <w:ind w:left="1416" w:firstLine="708"/>
                              <w:rPr>
                                <w:rFonts w:asciiTheme="minorHAnsi" w:hAnsiTheme="minorHAnsi" w:cstheme="minorHAnsi"/>
                                <w:color w:val="FF0000"/>
                                <w:sz w:val="18"/>
                                <w:szCs w:val="20"/>
                              </w:rPr>
                            </w:pP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Marta Maikowska</w:t>
                            </w:r>
                          </w:p>
                          <w:p w:rsidR="0037507C" w:rsidRPr="00F217AF" w:rsidRDefault="0037507C" w:rsidP="00F217AF">
                            <w:pPr>
                              <w:pStyle w:val="Bezodstpw"/>
                              <w:ind w:left="1416"/>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ZASTĘPCA DYREKTORA</w:t>
                            </w:r>
                          </w:p>
                          <w:p w:rsidR="0037507C" w:rsidRPr="00F217AF" w:rsidRDefault="0037507C" w:rsidP="00F217AF">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DEPARTAMENTU LOKALIZACJI INWESTYCJI</w:t>
                            </w:r>
                          </w:p>
                          <w:p w:rsidR="0037507C" w:rsidRPr="00F217AF" w:rsidRDefault="0037507C" w:rsidP="00F217AF">
                            <w:pPr>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 xml:space="preserve"> /podpisano kwalifikowanym podpisem elektronicznym/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229.55pt;margin-top:1.3pt;width:288.8pt;height:80.4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" stroked="f">
                <v:textbox style="mso-fit-shape-to-text:t">
                  <w:txbxContent>
                    <w:p w:rsidR="0037507C" w:rsidRPr="00F217AF" w:rsidRDefault="0037507C" w:rsidP="00F217AF">
                      <w:pPr>
                        <w:pStyle w:val="Bezodstpw"/>
                        <w:ind w:firstLine="708"/>
                        <w:rPr>
                          <w:rFonts w:asciiTheme="minorHAnsi" w:hAnsiTheme="minorHAnsi" w:cstheme="minorHAnsi"/>
                          <w:color w:val="FF0000"/>
                          <w:sz w:val="18"/>
                          <w:szCs w:val="20"/>
                        </w:rPr>
                      </w:pPr>
                      <w:r>
                        <w:rPr>
                          <w:rFonts w:cs="Calibri"/>
                          <w:color w:val="FF0000"/>
                          <w:sz w:val="20"/>
                          <w:szCs w:val="20"/>
                        </w:rPr>
                        <w:t xml:space="preserve">                </w:t>
                      </w:r>
                      <w:r w:rsidRPr="00F217AF">
                        <w:rPr>
                          <w:rFonts w:asciiTheme="minorHAnsi" w:hAnsiTheme="minorHAnsi" w:cstheme="minorHAnsi"/>
                          <w:color w:val="FF0000"/>
                          <w:sz w:val="18"/>
                          <w:szCs w:val="20"/>
                        </w:rPr>
                        <w:t>MINISTER ROZWOJU I TECHNOLOGII</w:t>
                      </w:r>
                    </w:p>
                    <w:p w:rsidR="0037507C" w:rsidRPr="00F217AF" w:rsidRDefault="0037507C" w:rsidP="00F217AF">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z up.</w:t>
                      </w:r>
                    </w:p>
                    <w:p w:rsidR="0037507C" w:rsidRPr="00F217AF" w:rsidRDefault="0037507C" w:rsidP="00F217AF">
                      <w:pPr>
                        <w:pStyle w:val="Bezodstpw"/>
                        <w:ind w:left="1416" w:firstLine="708"/>
                        <w:rPr>
                          <w:rFonts w:asciiTheme="minorHAnsi" w:hAnsiTheme="minorHAnsi" w:cstheme="minorHAnsi"/>
                          <w:color w:val="FF0000"/>
                          <w:sz w:val="18"/>
                          <w:szCs w:val="20"/>
                        </w:rPr>
                      </w:pP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Marta Maikowska</w:t>
                      </w:r>
                    </w:p>
                    <w:p w:rsidR="0037507C" w:rsidRPr="00F217AF" w:rsidRDefault="0037507C" w:rsidP="00F217AF">
                      <w:pPr>
                        <w:pStyle w:val="Bezodstpw"/>
                        <w:ind w:left="1416"/>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ZASTĘPCA DYREKTORA</w:t>
                      </w:r>
                    </w:p>
                    <w:p w:rsidR="0037507C" w:rsidRPr="00F217AF" w:rsidRDefault="0037507C" w:rsidP="00F217AF">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DEPARTAMENTU LOKALIZACJI INWESTYCJI</w:t>
                      </w:r>
                    </w:p>
                    <w:p w:rsidR="0037507C" w:rsidRPr="00F217AF" w:rsidRDefault="0037507C" w:rsidP="00F217AF">
                      <w:pPr>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 xml:space="preserve"> /podpisano kwalifikowanym podpisem elektronicznym/</w:t>
                      </w:r>
                    </w:p>
                  </w:txbxContent>
                </v:textbox>
                <w10:wrap anchorx="margin"/>
              </v:shape>
            </w:pict>
          </mc:Fallback>
        </mc:AlternateContent>
      </w:r>
    </w:p>
    <w:p w:rsidR="004F2496" w:rsidRPr="00F84AD5" w:rsidRDefault="004F2496" w:rsidP="004F2496">
      <w:pPr>
        <w:spacing w:line="240" w:lineRule="exact"/>
        <w:rPr>
          <w:rFonts w:ascii="Arial" w:hAnsi="Arial" w:cs="Arial"/>
          <w:b/>
          <w:color w:val="000000" w:themeColor="text1"/>
          <w:spacing w:val="4"/>
          <w:sz w:val="20"/>
        </w:rPr>
      </w:pPr>
    </w:p>
    <w:p w:rsidR="00F50241" w:rsidRPr="00F84AD5" w:rsidRDefault="00F50241" w:rsidP="004F2496">
      <w:pPr>
        <w:spacing w:line="240" w:lineRule="exact"/>
        <w:rPr>
          <w:rFonts w:ascii="Arial" w:hAnsi="Arial" w:cs="Arial"/>
          <w:b/>
          <w:color w:val="000000" w:themeColor="text1"/>
          <w:spacing w:val="4"/>
          <w:sz w:val="20"/>
        </w:rPr>
      </w:pPr>
    </w:p>
    <w:p w:rsidR="004F2496" w:rsidRPr="00F84AD5" w:rsidRDefault="004F2496" w:rsidP="004F2496">
      <w:pPr>
        <w:spacing w:line="240" w:lineRule="exact"/>
        <w:rPr>
          <w:rFonts w:ascii="Arial" w:hAnsi="Arial" w:cs="Arial"/>
          <w:b/>
          <w:color w:val="000000" w:themeColor="text1"/>
          <w:spacing w:val="4"/>
          <w:sz w:val="20"/>
        </w:rPr>
      </w:pPr>
    </w:p>
    <w:p w:rsidR="00A60722" w:rsidRPr="00F84AD5" w:rsidRDefault="00A60722" w:rsidP="00944495">
      <w:pPr>
        <w:tabs>
          <w:tab w:val="left" w:pos="426"/>
        </w:tabs>
        <w:suppressAutoHyphens/>
        <w:spacing w:after="240" w:line="240" w:lineRule="exact"/>
        <w:ind w:left="284"/>
        <w:contextualSpacing/>
        <w:outlineLvl w:val="0"/>
        <w:rPr>
          <w:rFonts w:ascii="Arial" w:hAnsi="Arial" w:cs="Arial"/>
          <w:color w:val="000000" w:themeColor="text1"/>
          <w:spacing w:val="4"/>
          <w:sz w:val="20"/>
        </w:rPr>
      </w:pPr>
    </w:p>
    <w:sectPr w:rsidR="00A60722" w:rsidRPr="00F84AD5" w:rsidSect="00B540FF">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B5" w:rsidRDefault="006E42B5">
      <w:r>
        <w:separator/>
      </w:r>
    </w:p>
  </w:endnote>
  <w:endnote w:type="continuationSeparator" w:id="0">
    <w:p w:rsidR="006E42B5" w:rsidRDefault="006E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ndara"/>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NSimSun">
    <w:panose1 w:val="02010609030101010101"/>
    <w:charset w:val="86"/>
    <w:family w:val="modern"/>
    <w:pitch w:val="fixed"/>
    <w:sig w:usb0="0000028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7C" w:rsidRDefault="0037507C" w:rsidP="00B540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37507C" w:rsidRDefault="0037507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7C" w:rsidRPr="001026BA" w:rsidRDefault="0037507C">
    <w:pPr>
      <w:pStyle w:val="Stopka"/>
      <w:jc w:val="center"/>
      <w:rPr>
        <w:rFonts w:ascii="Arial" w:hAnsi="Arial" w:cs="Arial"/>
        <w:sz w:val="16"/>
        <w:szCs w:val="16"/>
      </w:rPr>
    </w:pPr>
    <w:sdt>
      <w:sdtPr>
        <w:id w:val="-1328748302"/>
        <w:docPartObj>
          <w:docPartGallery w:val="Page Numbers (Bottom of Page)"/>
          <w:docPartUnique/>
        </w:docPartObj>
      </w:sdtPr>
      <w:sdtEndPr>
        <w:rPr>
          <w:rFonts w:ascii="Arial" w:hAnsi="Arial" w:cs="Arial"/>
          <w:sz w:val="16"/>
          <w:szCs w:val="16"/>
        </w:rPr>
      </w:sdtEndPr>
      <w:sdtContent>
        <w:r w:rsidRPr="001026BA">
          <w:rPr>
            <w:rFonts w:ascii="Arial" w:hAnsi="Arial" w:cs="Arial"/>
            <w:sz w:val="16"/>
            <w:szCs w:val="16"/>
          </w:rPr>
          <w:fldChar w:fldCharType="begin"/>
        </w:r>
        <w:r w:rsidRPr="001026BA">
          <w:rPr>
            <w:rFonts w:ascii="Arial" w:hAnsi="Arial" w:cs="Arial"/>
            <w:sz w:val="16"/>
            <w:szCs w:val="16"/>
          </w:rPr>
          <w:instrText>PAGE   \* MERGEFORMAT</w:instrText>
        </w:r>
        <w:r w:rsidRPr="001026BA">
          <w:rPr>
            <w:rFonts w:ascii="Arial" w:hAnsi="Arial" w:cs="Arial"/>
            <w:sz w:val="16"/>
            <w:szCs w:val="16"/>
          </w:rPr>
          <w:fldChar w:fldCharType="separate"/>
        </w:r>
        <w:r w:rsidR="00C92021">
          <w:rPr>
            <w:rFonts w:ascii="Arial" w:hAnsi="Arial" w:cs="Arial"/>
            <w:noProof/>
            <w:sz w:val="16"/>
            <w:szCs w:val="16"/>
          </w:rPr>
          <w:t>68</w:t>
        </w:r>
        <w:r w:rsidRPr="001026BA">
          <w:rPr>
            <w:rFonts w:ascii="Arial" w:hAnsi="Arial" w:cs="Arial"/>
            <w:sz w:val="16"/>
            <w:szCs w:val="16"/>
          </w:rPr>
          <w:fldChar w:fldCharType="end"/>
        </w:r>
      </w:sdtContent>
    </w:sdt>
    <w:r>
      <w:rPr>
        <w:rFonts w:ascii="Arial" w:hAnsi="Arial" w:cs="Arial"/>
        <w:sz w:val="16"/>
        <w:szCs w:val="16"/>
      </w:rPr>
      <w:t>(68)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7C" w:rsidRPr="00AF6E52" w:rsidRDefault="0037507C" w:rsidP="00B540FF">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37507C" w:rsidRPr="006F34BD" w:rsidRDefault="0037507C" w:rsidP="00B540FF">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990B11">
        <w:rPr>
          <w:rStyle w:val="Hipercze"/>
          <w:rFonts w:ascii="Arial" w:hAnsi="Arial" w:cs="Arial"/>
          <w:iCs/>
          <w:sz w:val="16"/>
          <w:szCs w:val="16"/>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B5" w:rsidRDefault="006E42B5">
      <w:r>
        <w:separator/>
      </w:r>
    </w:p>
  </w:footnote>
  <w:footnote w:type="continuationSeparator" w:id="0">
    <w:p w:rsidR="006E42B5" w:rsidRDefault="006E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7C" w:rsidRPr="00880FD8" w:rsidRDefault="0037507C" w:rsidP="00B540FF">
    <w:pPr>
      <w:pStyle w:val="Nagwek"/>
    </w:pPr>
    <w:r>
      <w:rPr>
        <w:noProof/>
      </w:rPr>
      <w:drawing>
        <wp:anchor distT="0" distB="0" distL="114300" distR="114300" simplePos="0" relativeHeight="251658240" behindDoc="1" locked="0" layoutInCell="1" allowOverlap="1" wp14:anchorId="1948CB69" wp14:editId="18B0301F">
          <wp:simplePos x="0" y="0"/>
          <wp:positionH relativeFrom="column">
            <wp:posOffset>-233680</wp:posOffset>
          </wp:positionH>
          <wp:positionV relativeFrom="paragraph">
            <wp:posOffset>504825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4164FF60"/>
    <w:lvl w:ilvl="0">
      <w:start w:val="1"/>
      <w:numFmt w:val="bullet"/>
      <w:lvlText w:val=""/>
      <w:lvlJc w:val="left"/>
      <w:pPr>
        <w:ind w:left="780" w:hanging="360"/>
      </w:pPr>
      <w:rPr>
        <w:rFonts w:ascii="Symbol" w:hAnsi="Symbol" w:hint="default"/>
        <w:bCs/>
        <w:iCs/>
        <w:spacing w:val="4"/>
        <w:sz w:val="20"/>
        <w:szCs w:val="20"/>
        <w:lang w:eastAsia="en-GB"/>
      </w:r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Arial" w:hAnsi="Arial" w:cs="Arial" w:hint="default"/>
        <w:spacing w:val="4"/>
        <w:sz w:val="20"/>
        <w:szCs w:val="20"/>
      </w:rPr>
    </w:lvl>
  </w:abstractNum>
  <w:abstractNum w:abstractNumId="2">
    <w:nsid w:val="00000003"/>
    <w:multiLevelType w:val="singleLevel"/>
    <w:tmpl w:val="C70839CE"/>
    <w:name w:val="WW8Num3"/>
    <w:lvl w:ilvl="0">
      <w:start w:val="1"/>
      <w:numFmt w:val="lowerLetter"/>
      <w:lvlText w:val="%1)"/>
      <w:lvlJc w:val="left"/>
      <w:pPr>
        <w:tabs>
          <w:tab w:val="num" w:pos="0"/>
        </w:tabs>
        <w:ind w:left="720" w:hanging="360"/>
      </w:pPr>
      <w:rPr>
        <w:rFonts w:ascii="Arial" w:hAnsi="Arial" w:cs="Arial" w:hint="default"/>
        <w:sz w:val="20"/>
        <w:szCs w:val="20"/>
      </w:rPr>
    </w:lvl>
  </w:abstractNum>
  <w:abstractNum w:abstractNumId="3">
    <w:nsid w:val="00000004"/>
    <w:multiLevelType w:val="singleLevel"/>
    <w:tmpl w:val="00000004"/>
    <w:name w:val="WW8Num4"/>
    <w:lvl w:ilvl="0">
      <w:start w:val="6"/>
      <w:numFmt w:val="decimal"/>
      <w:lvlText w:val="%1."/>
      <w:lvlJc w:val="left"/>
      <w:pPr>
        <w:tabs>
          <w:tab w:val="num" w:pos="0"/>
        </w:tabs>
        <w:ind w:left="720" w:hanging="360"/>
      </w:pPr>
      <w:rPr>
        <w:rFonts w:ascii="Arial" w:hAnsi="Arial" w:cs="Arial" w:hint="default"/>
        <w:sz w:val="20"/>
        <w:szCs w:val="20"/>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ascii="Arial" w:hAnsi="Arial" w:cs="Arial" w:hint="default"/>
        <w:sz w:val="20"/>
        <w:szCs w:val="20"/>
      </w:rPr>
    </w:lvl>
  </w:abstractNum>
  <w:abstractNum w:abstractNumId="5">
    <w:nsid w:val="00000007"/>
    <w:multiLevelType w:val="multilevel"/>
    <w:tmpl w:val="F3BAE408"/>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6">
    <w:nsid w:val="00000009"/>
    <w:multiLevelType w:val="multilevel"/>
    <w:tmpl w:val="8DBAAAA8"/>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5"/>
      <w:numFmt w:val="decimal"/>
      <w:lvlText w:val="%2."/>
      <w:lvlJc w:val="left"/>
      <w:rPr>
        <w:rFonts w:cs="Times New Roman"/>
        <w:b w:val="0"/>
        <w:bCs w:val="0"/>
        <w:i w:val="0"/>
        <w:iCs w:val="0"/>
        <w:smallCaps w:val="0"/>
        <w:strike w:val="0"/>
        <w:color w:val="000000"/>
        <w:spacing w:val="0"/>
        <w:w w:val="100"/>
        <w:position w:val="0"/>
        <w:sz w:val="20"/>
        <w:szCs w:val="20"/>
        <w:u w:val="none"/>
      </w:rPr>
    </w:lvl>
    <w:lvl w:ilvl="2">
      <w:start w:val="5"/>
      <w:numFmt w:val="decimal"/>
      <w:lvlText w:val="%2."/>
      <w:lvlJc w:val="left"/>
      <w:rPr>
        <w:rFonts w:cs="Times New Roman"/>
        <w:b w:val="0"/>
        <w:bCs w:val="0"/>
        <w:i w:val="0"/>
        <w:iCs w:val="0"/>
        <w:smallCaps w:val="0"/>
        <w:strike w:val="0"/>
        <w:color w:val="000000"/>
        <w:spacing w:val="0"/>
        <w:w w:val="100"/>
        <w:position w:val="0"/>
        <w:sz w:val="22"/>
        <w:szCs w:val="22"/>
        <w:u w:val="none"/>
      </w:rPr>
    </w:lvl>
    <w:lvl w:ilvl="3">
      <w:start w:val="5"/>
      <w:numFmt w:val="decimal"/>
      <w:lvlText w:val="%2."/>
      <w:lvlJc w:val="left"/>
      <w:rPr>
        <w:rFonts w:cs="Times New Roman"/>
        <w:b w:val="0"/>
        <w:bCs w:val="0"/>
        <w:i w:val="0"/>
        <w:iCs w:val="0"/>
        <w:smallCaps w:val="0"/>
        <w:strike w:val="0"/>
        <w:color w:val="000000"/>
        <w:spacing w:val="0"/>
        <w:w w:val="100"/>
        <w:position w:val="0"/>
        <w:sz w:val="22"/>
        <w:szCs w:val="22"/>
        <w:u w:val="none"/>
      </w:rPr>
    </w:lvl>
    <w:lvl w:ilvl="4">
      <w:start w:val="5"/>
      <w:numFmt w:val="decimal"/>
      <w:lvlText w:val="%2."/>
      <w:lvlJc w:val="left"/>
      <w:rPr>
        <w:rFonts w:cs="Times New Roman"/>
        <w:b w:val="0"/>
        <w:bCs w:val="0"/>
        <w:i w:val="0"/>
        <w:iCs w:val="0"/>
        <w:smallCaps w:val="0"/>
        <w:strike w:val="0"/>
        <w:color w:val="000000"/>
        <w:spacing w:val="0"/>
        <w:w w:val="100"/>
        <w:position w:val="0"/>
        <w:sz w:val="22"/>
        <w:szCs w:val="22"/>
        <w:u w:val="none"/>
      </w:rPr>
    </w:lvl>
    <w:lvl w:ilvl="5">
      <w:start w:val="5"/>
      <w:numFmt w:val="decimal"/>
      <w:lvlText w:val="%2."/>
      <w:lvlJc w:val="left"/>
      <w:rPr>
        <w:rFonts w:cs="Times New Roman"/>
        <w:b w:val="0"/>
        <w:bCs w:val="0"/>
        <w:i w:val="0"/>
        <w:iCs w:val="0"/>
        <w:smallCaps w:val="0"/>
        <w:strike w:val="0"/>
        <w:color w:val="000000"/>
        <w:spacing w:val="0"/>
        <w:w w:val="100"/>
        <w:position w:val="0"/>
        <w:sz w:val="22"/>
        <w:szCs w:val="22"/>
        <w:u w:val="none"/>
      </w:rPr>
    </w:lvl>
    <w:lvl w:ilvl="6">
      <w:start w:val="5"/>
      <w:numFmt w:val="decimal"/>
      <w:lvlText w:val="%2."/>
      <w:lvlJc w:val="left"/>
      <w:rPr>
        <w:rFonts w:cs="Times New Roman"/>
        <w:b w:val="0"/>
        <w:bCs w:val="0"/>
        <w:i w:val="0"/>
        <w:iCs w:val="0"/>
        <w:smallCaps w:val="0"/>
        <w:strike w:val="0"/>
        <w:color w:val="000000"/>
        <w:spacing w:val="0"/>
        <w:w w:val="100"/>
        <w:position w:val="0"/>
        <w:sz w:val="22"/>
        <w:szCs w:val="22"/>
        <w:u w:val="none"/>
      </w:rPr>
    </w:lvl>
    <w:lvl w:ilvl="7">
      <w:start w:val="5"/>
      <w:numFmt w:val="decimal"/>
      <w:lvlText w:val="%2."/>
      <w:lvlJc w:val="left"/>
      <w:rPr>
        <w:rFonts w:cs="Times New Roman"/>
        <w:b w:val="0"/>
        <w:bCs w:val="0"/>
        <w:i w:val="0"/>
        <w:iCs w:val="0"/>
        <w:smallCaps w:val="0"/>
        <w:strike w:val="0"/>
        <w:color w:val="000000"/>
        <w:spacing w:val="0"/>
        <w:w w:val="100"/>
        <w:position w:val="0"/>
        <w:sz w:val="22"/>
        <w:szCs w:val="22"/>
        <w:u w:val="none"/>
      </w:rPr>
    </w:lvl>
    <w:lvl w:ilvl="8">
      <w:start w:val="5"/>
      <w:numFmt w:val="decimal"/>
      <w:lvlText w:val="%2."/>
      <w:lvlJc w:val="left"/>
      <w:rPr>
        <w:rFonts w:cs="Times New Roman"/>
        <w:b w:val="0"/>
        <w:bCs w:val="0"/>
        <w:i w:val="0"/>
        <w:iCs w:val="0"/>
        <w:smallCaps w:val="0"/>
        <w:strike w:val="0"/>
        <w:color w:val="000000"/>
        <w:spacing w:val="0"/>
        <w:w w:val="100"/>
        <w:position w:val="0"/>
        <w:sz w:val="22"/>
        <w:szCs w:val="22"/>
        <w:u w:val="none"/>
      </w:rPr>
    </w:lvl>
  </w:abstractNum>
  <w:abstractNum w:abstractNumId="7">
    <w:nsid w:val="0000000B"/>
    <w:multiLevelType w:val="multilevel"/>
    <w:tmpl w:val="0000000A"/>
    <w:lvl w:ilvl="0">
      <w:start w:val="1"/>
      <w:numFmt w:val="decimal"/>
      <w:lvlText w:val="3.9.%1."/>
      <w:lvlJc w:val="left"/>
      <w:rPr>
        <w:b w:val="0"/>
        <w:bCs w:val="0"/>
        <w:i w:val="0"/>
        <w:iCs w:val="0"/>
        <w:smallCaps w:val="0"/>
        <w:strike w:val="0"/>
        <w:color w:val="000000"/>
        <w:spacing w:val="0"/>
        <w:w w:val="100"/>
        <w:position w:val="0"/>
        <w:sz w:val="19"/>
        <w:szCs w:val="19"/>
        <w:u w:val="none"/>
      </w:rPr>
    </w:lvl>
    <w:lvl w:ilvl="1">
      <w:start w:val="1"/>
      <w:numFmt w:val="decimal"/>
      <w:lvlText w:val="3.9.%1."/>
      <w:lvlJc w:val="left"/>
      <w:rPr>
        <w:b w:val="0"/>
        <w:bCs w:val="0"/>
        <w:i w:val="0"/>
        <w:iCs w:val="0"/>
        <w:smallCaps w:val="0"/>
        <w:strike w:val="0"/>
        <w:color w:val="000000"/>
        <w:spacing w:val="0"/>
        <w:w w:val="100"/>
        <w:position w:val="0"/>
        <w:sz w:val="19"/>
        <w:szCs w:val="19"/>
        <w:u w:val="none"/>
      </w:rPr>
    </w:lvl>
    <w:lvl w:ilvl="2">
      <w:start w:val="1"/>
      <w:numFmt w:val="decimal"/>
      <w:lvlText w:val="3.9.%1."/>
      <w:lvlJc w:val="left"/>
      <w:rPr>
        <w:b w:val="0"/>
        <w:bCs w:val="0"/>
        <w:i w:val="0"/>
        <w:iCs w:val="0"/>
        <w:smallCaps w:val="0"/>
        <w:strike w:val="0"/>
        <w:color w:val="000000"/>
        <w:spacing w:val="0"/>
        <w:w w:val="100"/>
        <w:position w:val="0"/>
        <w:sz w:val="19"/>
        <w:szCs w:val="19"/>
        <w:u w:val="none"/>
      </w:rPr>
    </w:lvl>
    <w:lvl w:ilvl="3">
      <w:start w:val="1"/>
      <w:numFmt w:val="decimal"/>
      <w:lvlText w:val="3.9.%1."/>
      <w:lvlJc w:val="left"/>
      <w:rPr>
        <w:b w:val="0"/>
        <w:bCs w:val="0"/>
        <w:i w:val="0"/>
        <w:iCs w:val="0"/>
        <w:smallCaps w:val="0"/>
        <w:strike w:val="0"/>
        <w:color w:val="000000"/>
        <w:spacing w:val="0"/>
        <w:w w:val="100"/>
        <w:position w:val="0"/>
        <w:sz w:val="19"/>
        <w:szCs w:val="19"/>
        <w:u w:val="none"/>
      </w:rPr>
    </w:lvl>
    <w:lvl w:ilvl="4">
      <w:start w:val="1"/>
      <w:numFmt w:val="decimal"/>
      <w:lvlText w:val="3.9.%1."/>
      <w:lvlJc w:val="left"/>
      <w:rPr>
        <w:b w:val="0"/>
        <w:bCs w:val="0"/>
        <w:i w:val="0"/>
        <w:iCs w:val="0"/>
        <w:smallCaps w:val="0"/>
        <w:strike w:val="0"/>
        <w:color w:val="000000"/>
        <w:spacing w:val="0"/>
        <w:w w:val="100"/>
        <w:position w:val="0"/>
        <w:sz w:val="19"/>
        <w:szCs w:val="19"/>
        <w:u w:val="none"/>
      </w:rPr>
    </w:lvl>
    <w:lvl w:ilvl="5">
      <w:start w:val="1"/>
      <w:numFmt w:val="decimal"/>
      <w:lvlText w:val="3.9.%1."/>
      <w:lvlJc w:val="left"/>
      <w:rPr>
        <w:b w:val="0"/>
        <w:bCs w:val="0"/>
        <w:i w:val="0"/>
        <w:iCs w:val="0"/>
        <w:smallCaps w:val="0"/>
        <w:strike w:val="0"/>
        <w:color w:val="000000"/>
        <w:spacing w:val="0"/>
        <w:w w:val="100"/>
        <w:position w:val="0"/>
        <w:sz w:val="19"/>
        <w:szCs w:val="19"/>
        <w:u w:val="none"/>
      </w:rPr>
    </w:lvl>
    <w:lvl w:ilvl="6">
      <w:start w:val="1"/>
      <w:numFmt w:val="decimal"/>
      <w:lvlText w:val="3.9.%1."/>
      <w:lvlJc w:val="left"/>
      <w:rPr>
        <w:b w:val="0"/>
        <w:bCs w:val="0"/>
        <w:i w:val="0"/>
        <w:iCs w:val="0"/>
        <w:smallCaps w:val="0"/>
        <w:strike w:val="0"/>
        <w:color w:val="000000"/>
        <w:spacing w:val="0"/>
        <w:w w:val="100"/>
        <w:position w:val="0"/>
        <w:sz w:val="19"/>
        <w:szCs w:val="19"/>
        <w:u w:val="none"/>
      </w:rPr>
    </w:lvl>
    <w:lvl w:ilvl="7">
      <w:start w:val="1"/>
      <w:numFmt w:val="decimal"/>
      <w:lvlText w:val="3.9.%1."/>
      <w:lvlJc w:val="left"/>
      <w:rPr>
        <w:b w:val="0"/>
        <w:bCs w:val="0"/>
        <w:i w:val="0"/>
        <w:iCs w:val="0"/>
        <w:smallCaps w:val="0"/>
        <w:strike w:val="0"/>
        <w:color w:val="000000"/>
        <w:spacing w:val="0"/>
        <w:w w:val="100"/>
        <w:position w:val="0"/>
        <w:sz w:val="19"/>
        <w:szCs w:val="19"/>
        <w:u w:val="none"/>
      </w:rPr>
    </w:lvl>
    <w:lvl w:ilvl="8">
      <w:start w:val="1"/>
      <w:numFmt w:val="decimal"/>
      <w:lvlText w:val="3.9.%1."/>
      <w:lvlJc w:val="left"/>
      <w:rPr>
        <w:b w:val="0"/>
        <w:bCs w:val="0"/>
        <w:i w:val="0"/>
        <w:iCs w:val="0"/>
        <w:smallCaps w:val="0"/>
        <w:strike w:val="0"/>
        <w:color w:val="000000"/>
        <w:spacing w:val="0"/>
        <w:w w:val="100"/>
        <w:position w:val="0"/>
        <w:sz w:val="19"/>
        <w:szCs w:val="19"/>
        <w:u w:val="none"/>
      </w:rPr>
    </w:lvl>
  </w:abstractNum>
  <w:abstractNum w:abstractNumId="8">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9">
    <w:nsid w:val="03A32D26"/>
    <w:multiLevelType w:val="hybridMultilevel"/>
    <w:tmpl w:val="675A4846"/>
    <w:lvl w:ilvl="0" w:tplc="4164FF6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nsid w:val="0BAA317C"/>
    <w:multiLevelType w:val="hybridMultilevel"/>
    <w:tmpl w:val="61C2B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BE10E6"/>
    <w:multiLevelType w:val="hybridMultilevel"/>
    <w:tmpl w:val="0EB47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0024CF9"/>
    <w:multiLevelType w:val="hybridMultilevel"/>
    <w:tmpl w:val="41A8246C"/>
    <w:lvl w:ilvl="0" w:tplc="A2DC3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733B51"/>
    <w:multiLevelType w:val="hybridMultilevel"/>
    <w:tmpl w:val="4462F3E4"/>
    <w:lvl w:ilvl="0" w:tplc="19645CE0">
      <w:start w:val="1"/>
      <w:numFmt w:val="decimal"/>
      <w:lvlText w:val="%1."/>
      <w:lvlJc w:val="left"/>
      <w:pPr>
        <w:tabs>
          <w:tab w:val="num" w:pos="720"/>
        </w:tabs>
        <w:ind w:left="720" w:hanging="360"/>
      </w:pPr>
      <w:rPr>
        <w:rFonts w:cs="Times New Roman"/>
      </w:rPr>
    </w:lvl>
    <w:lvl w:ilvl="1" w:tplc="602834E4">
      <w:start w:val="1"/>
      <w:numFmt w:val="lowerLetter"/>
      <w:lvlText w:val="%2."/>
      <w:lvlJc w:val="left"/>
      <w:pPr>
        <w:tabs>
          <w:tab w:val="num" w:pos="1440"/>
        </w:tabs>
        <w:ind w:left="1440" w:hanging="360"/>
      </w:pPr>
      <w:rPr>
        <w:rFonts w:cs="Times New Roman"/>
      </w:rPr>
    </w:lvl>
    <w:lvl w:ilvl="2" w:tplc="904C20F6">
      <w:start w:val="1"/>
      <w:numFmt w:val="lowerRoman"/>
      <w:lvlText w:val="%3."/>
      <w:lvlJc w:val="right"/>
      <w:pPr>
        <w:tabs>
          <w:tab w:val="num" w:pos="2160"/>
        </w:tabs>
        <w:ind w:left="2160" w:hanging="180"/>
      </w:pPr>
      <w:rPr>
        <w:rFonts w:cs="Times New Roman"/>
      </w:rPr>
    </w:lvl>
    <w:lvl w:ilvl="3" w:tplc="009EFC7C">
      <w:start w:val="1"/>
      <w:numFmt w:val="decimal"/>
      <w:lvlText w:val="%4."/>
      <w:lvlJc w:val="left"/>
      <w:pPr>
        <w:tabs>
          <w:tab w:val="num" w:pos="2880"/>
        </w:tabs>
        <w:ind w:left="2880" w:hanging="360"/>
      </w:pPr>
      <w:rPr>
        <w:rFonts w:cs="Times New Roman"/>
      </w:rPr>
    </w:lvl>
    <w:lvl w:ilvl="4" w:tplc="EE6C5FCE">
      <w:start w:val="1"/>
      <w:numFmt w:val="lowerLetter"/>
      <w:lvlText w:val="%5."/>
      <w:lvlJc w:val="left"/>
      <w:pPr>
        <w:tabs>
          <w:tab w:val="num" w:pos="3600"/>
        </w:tabs>
        <w:ind w:left="3600" w:hanging="360"/>
      </w:pPr>
      <w:rPr>
        <w:rFonts w:cs="Times New Roman"/>
      </w:rPr>
    </w:lvl>
    <w:lvl w:ilvl="5" w:tplc="ED9AE62E">
      <w:start w:val="1"/>
      <w:numFmt w:val="lowerRoman"/>
      <w:lvlText w:val="%6."/>
      <w:lvlJc w:val="right"/>
      <w:pPr>
        <w:tabs>
          <w:tab w:val="num" w:pos="4320"/>
        </w:tabs>
        <w:ind w:left="4320" w:hanging="180"/>
      </w:pPr>
      <w:rPr>
        <w:rFonts w:cs="Times New Roman"/>
      </w:rPr>
    </w:lvl>
    <w:lvl w:ilvl="6" w:tplc="256ADE4C">
      <w:start w:val="1"/>
      <w:numFmt w:val="decimal"/>
      <w:lvlText w:val="%7."/>
      <w:lvlJc w:val="left"/>
      <w:pPr>
        <w:tabs>
          <w:tab w:val="num" w:pos="5040"/>
        </w:tabs>
        <w:ind w:left="5040" w:hanging="360"/>
      </w:pPr>
      <w:rPr>
        <w:rFonts w:cs="Times New Roman"/>
      </w:rPr>
    </w:lvl>
    <w:lvl w:ilvl="7" w:tplc="CA76A334">
      <w:start w:val="1"/>
      <w:numFmt w:val="lowerLetter"/>
      <w:lvlText w:val="%8."/>
      <w:lvlJc w:val="left"/>
      <w:pPr>
        <w:tabs>
          <w:tab w:val="num" w:pos="5760"/>
        </w:tabs>
        <w:ind w:left="5760" w:hanging="360"/>
      </w:pPr>
      <w:rPr>
        <w:rFonts w:cs="Times New Roman"/>
      </w:rPr>
    </w:lvl>
    <w:lvl w:ilvl="8" w:tplc="83B06B20">
      <w:start w:val="1"/>
      <w:numFmt w:val="lowerRoman"/>
      <w:lvlText w:val="%9."/>
      <w:lvlJc w:val="right"/>
      <w:pPr>
        <w:tabs>
          <w:tab w:val="num" w:pos="6480"/>
        </w:tabs>
        <w:ind w:left="6480" w:hanging="180"/>
      </w:pPr>
      <w:rPr>
        <w:rFonts w:cs="Times New Roman"/>
      </w:rPr>
    </w:lvl>
  </w:abstractNum>
  <w:abstractNum w:abstractNumId="14">
    <w:nsid w:val="116053DC"/>
    <w:multiLevelType w:val="multilevel"/>
    <w:tmpl w:val="A306971C"/>
    <w:lvl w:ilvl="0">
      <w:start w:val="1"/>
      <w:numFmt w:val="bullet"/>
      <w:lvlText w:val=""/>
      <w:lvlJc w:val="left"/>
      <w:pPr>
        <w:ind w:left="1004" w:hanging="360"/>
      </w:pPr>
      <w:rPr>
        <w:rFonts w:ascii="Symbol" w:hAnsi="Symbol" w:cs="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5">
    <w:nsid w:val="12F31F05"/>
    <w:multiLevelType w:val="hybridMultilevel"/>
    <w:tmpl w:val="BFD4BFE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6332BF"/>
    <w:multiLevelType w:val="hybridMultilevel"/>
    <w:tmpl w:val="7FAEDC40"/>
    <w:lvl w:ilvl="0" w:tplc="17208842">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15B448AE"/>
    <w:multiLevelType w:val="hybridMultilevel"/>
    <w:tmpl w:val="04767468"/>
    <w:lvl w:ilvl="0" w:tplc="021A209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6091AA4"/>
    <w:multiLevelType w:val="hybridMultilevel"/>
    <w:tmpl w:val="63900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500FC0"/>
    <w:multiLevelType w:val="hybridMultilevel"/>
    <w:tmpl w:val="E1C860B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23077B7E"/>
    <w:multiLevelType w:val="hybridMultilevel"/>
    <w:tmpl w:val="204C7B50"/>
    <w:lvl w:ilvl="0" w:tplc="A2DC3B0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25F559EB"/>
    <w:multiLevelType w:val="hybridMultilevel"/>
    <w:tmpl w:val="AE2ECAFC"/>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nsid w:val="276458FF"/>
    <w:multiLevelType w:val="hybridMultilevel"/>
    <w:tmpl w:val="09C418D6"/>
    <w:lvl w:ilvl="0" w:tplc="12EAE33A">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E4F4903"/>
    <w:multiLevelType w:val="multilevel"/>
    <w:tmpl w:val="960E368A"/>
    <w:lvl w:ilvl="0">
      <w:start w:val="1"/>
      <w:numFmt w:val="bullet"/>
      <w:lvlText w:val=""/>
      <w:lvlJc w:val="left"/>
      <w:pPr>
        <w:ind w:left="717" w:hanging="360"/>
      </w:pPr>
      <w:rPr>
        <w:rFonts w:ascii="Symbol" w:hAnsi="Symbol" w:cs="Symbol" w:hint="default"/>
        <w:b/>
        <w:color w:val="auto"/>
        <w:sz w:val="20"/>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24">
    <w:nsid w:val="31B1208A"/>
    <w:multiLevelType w:val="hybridMultilevel"/>
    <w:tmpl w:val="829AF2B0"/>
    <w:lvl w:ilvl="0" w:tplc="5C7C59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0E25248"/>
    <w:multiLevelType w:val="hybridMultilevel"/>
    <w:tmpl w:val="B4884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3B41BB0"/>
    <w:multiLevelType w:val="hybridMultilevel"/>
    <w:tmpl w:val="86AC01FA"/>
    <w:lvl w:ilvl="0" w:tplc="2064ED02">
      <w:start w:val="1"/>
      <w:numFmt w:val="decimal"/>
      <w:lvlText w:val="%1)"/>
      <w:lvlJc w:val="left"/>
      <w:pPr>
        <w:ind w:left="720" w:hanging="360"/>
      </w:pPr>
      <w:rPr>
        <w:rFonts w:ascii="Arial" w:hAnsi="Arial" w:cs="Aria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4EDE4FD9"/>
    <w:multiLevelType w:val="hybridMultilevel"/>
    <w:tmpl w:val="81D8CED0"/>
    <w:lvl w:ilvl="0" w:tplc="D8721C9A">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4F1C393C"/>
    <w:multiLevelType w:val="multilevel"/>
    <w:tmpl w:val="EDF09B86"/>
    <w:lvl w:ilvl="0">
      <w:start w:val="1"/>
      <w:numFmt w:val="bullet"/>
      <w:lvlText w:val=""/>
      <w:lvlJc w:val="left"/>
      <w:pPr>
        <w:ind w:left="1004" w:hanging="360"/>
      </w:pPr>
      <w:rPr>
        <w:rFonts w:ascii="Symbol" w:hAnsi="Symbol" w:cs="Symbol" w:hint="default"/>
        <w:color w:val="000000"/>
        <w:spacing w:val="4"/>
        <w:kern w:val="2"/>
        <w:sz w:val="20"/>
        <w:szCs w:val="20"/>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55415887"/>
    <w:multiLevelType w:val="hybridMultilevel"/>
    <w:tmpl w:val="FAD2D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4">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A55BEC"/>
    <w:multiLevelType w:val="hybridMultilevel"/>
    <w:tmpl w:val="5F0A7892"/>
    <w:lvl w:ilvl="0" w:tplc="4ABA2E7E">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5B260BFA"/>
    <w:multiLevelType w:val="hybridMultilevel"/>
    <w:tmpl w:val="2CDA1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CD24C7"/>
    <w:multiLevelType w:val="hybridMultilevel"/>
    <w:tmpl w:val="BA164FF0"/>
    <w:lvl w:ilvl="0" w:tplc="021A2094">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62D3147F"/>
    <w:multiLevelType w:val="hybridMultilevel"/>
    <w:tmpl w:val="EFE84B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65000E86"/>
    <w:multiLevelType w:val="hybridMultilevel"/>
    <w:tmpl w:val="D1B6B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67313C1"/>
    <w:multiLevelType w:val="hybridMultilevel"/>
    <w:tmpl w:val="F36CF618"/>
    <w:lvl w:ilvl="0" w:tplc="4164F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2">
    <w:nsid w:val="6AF0455B"/>
    <w:multiLevelType w:val="multilevel"/>
    <w:tmpl w:val="A33237C0"/>
    <w:lvl w:ilvl="0">
      <w:start w:val="1"/>
      <w:numFmt w:val="upperRoman"/>
      <w:lvlText w:val="%1."/>
      <w:lvlJc w:val="right"/>
      <w:pPr>
        <w:ind w:left="644" w:hanging="360"/>
      </w:pPr>
      <w:rPr>
        <w:rFonts w:ascii="Arial" w:hAnsi="Arial" w:cs="Arial" w:hint="default"/>
        <w:b/>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6AFD468A"/>
    <w:multiLevelType w:val="hybridMultilevel"/>
    <w:tmpl w:val="3390923A"/>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nsid w:val="6E005856"/>
    <w:multiLevelType w:val="hybridMultilevel"/>
    <w:tmpl w:val="CF3E3CE8"/>
    <w:lvl w:ilvl="0" w:tplc="E564E7CC">
      <w:start w:val="1"/>
      <w:numFmt w:val="bullet"/>
      <w:lvlText w:val=""/>
      <w:lvlJc w:val="left"/>
      <w:pPr>
        <w:ind w:left="862" w:hanging="360"/>
      </w:pPr>
      <w:rPr>
        <w:rFonts w:ascii="Symbol" w:hAnsi="Symbol" w:hint="default"/>
        <w:color w:val="000000"/>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nsid w:val="6F2E1783"/>
    <w:multiLevelType w:val="hybridMultilevel"/>
    <w:tmpl w:val="7D0249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nsid w:val="73B37223"/>
    <w:multiLevelType w:val="hybridMultilevel"/>
    <w:tmpl w:val="E52EBC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788309CF"/>
    <w:multiLevelType w:val="hybridMultilevel"/>
    <w:tmpl w:val="7F569ED2"/>
    <w:lvl w:ilvl="0" w:tplc="7F2C40D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7B23535E"/>
    <w:multiLevelType w:val="hybridMultilevel"/>
    <w:tmpl w:val="897CC772"/>
    <w:lvl w:ilvl="0" w:tplc="D8721C9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7B610A80"/>
    <w:multiLevelType w:val="hybridMultilevel"/>
    <w:tmpl w:val="0F1C28C4"/>
    <w:lvl w:ilvl="0" w:tplc="309E78B4">
      <w:start w:val="1"/>
      <w:numFmt w:val="bullet"/>
      <w:lvlText w:val="−"/>
      <w:lvlJc w:val="left"/>
      <w:pPr>
        <w:ind w:left="1211" w:hanging="360"/>
      </w:pPr>
      <w:rPr>
        <w:rFonts w:ascii="Noto Sans Symbols" w:eastAsia="Noto Sans Symbols" w:hAnsi="Noto Sans Symbols" w:cs="Noto Sans Symbols"/>
        <w:vertAlign w:val="baseline"/>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0">
    <w:nsid w:val="7EB409B6"/>
    <w:multiLevelType w:val="hybridMultilevel"/>
    <w:tmpl w:val="D2B85FC4"/>
    <w:lvl w:ilvl="0" w:tplc="4164FF6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nsid w:val="7F3F632E"/>
    <w:multiLevelType w:val="hybridMultilevel"/>
    <w:tmpl w:val="391AF3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3"/>
  </w:num>
  <w:num w:numId="2">
    <w:abstractNumId w:val="33"/>
  </w:num>
  <w:num w:numId="3">
    <w:abstractNumId w:val="2"/>
  </w:num>
  <w:num w:numId="4">
    <w:abstractNumId w:val="28"/>
  </w:num>
  <w:num w:numId="5">
    <w:abstractNumId w:val="25"/>
  </w:num>
  <w:num w:numId="6">
    <w:abstractNumId w:val="22"/>
  </w:num>
  <w:num w:numId="7">
    <w:abstractNumId w:val="34"/>
  </w:num>
  <w:num w:numId="8">
    <w:abstractNumId w:val="37"/>
  </w:num>
  <w:num w:numId="9">
    <w:abstractNumId w:val="20"/>
  </w:num>
  <w:num w:numId="10">
    <w:abstractNumId w:val="24"/>
  </w:num>
  <w:num w:numId="11">
    <w:abstractNumId w:val="35"/>
  </w:num>
  <w:num w:numId="12">
    <w:abstractNumId w:val="29"/>
  </w:num>
  <w:num w:numId="13">
    <w:abstractNumId w:val="48"/>
  </w:num>
  <w:num w:numId="14">
    <w:abstractNumId w:val="27"/>
  </w:num>
  <w:num w:numId="15">
    <w:abstractNumId w:val="11"/>
  </w:num>
  <w:num w:numId="16">
    <w:abstractNumId w:val="39"/>
  </w:num>
  <w:num w:numId="17">
    <w:abstractNumId w:val="47"/>
  </w:num>
  <w:num w:numId="18">
    <w:abstractNumId w:val="26"/>
  </w:num>
  <w:num w:numId="19">
    <w:abstractNumId w:val="17"/>
  </w:num>
  <w:num w:numId="20">
    <w:abstractNumId w:val="44"/>
  </w:num>
  <w:num w:numId="21">
    <w:abstractNumId w:val="8"/>
  </w:num>
  <w:num w:numId="22">
    <w:abstractNumId w:val="12"/>
  </w:num>
  <w:num w:numId="23">
    <w:abstractNumId w:val="0"/>
  </w:num>
  <w:num w:numId="24">
    <w:abstractNumId w:val="9"/>
  </w:num>
  <w:num w:numId="25">
    <w:abstractNumId w:val="14"/>
  </w:num>
  <w:num w:numId="26">
    <w:abstractNumId w:val="16"/>
  </w:num>
  <w:num w:numId="27">
    <w:abstractNumId w:val="42"/>
  </w:num>
  <w:num w:numId="28">
    <w:abstractNumId w:val="30"/>
  </w:num>
  <w:num w:numId="29">
    <w:abstractNumId w:val="23"/>
  </w:num>
  <w:num w:numId="30">
    <w:abstractNumId w:val="43"/>
  </w:num>
  <w:num w:numId="31">
    <w:abstractNumId w:val="31"/>
  </w:num>
  <w:num w:numId="32">
    <w:abstractNumId w:val="49"/>
  </w:num>
  <w:num w:numId="33">
    <w:abstractNumId w:val="50"/>
  </w:num>
  <w:num w:numId="34">
    <w:abstractNumId w:val="41"/>
  </w:num>
  <w:num w:numId="35">
    <w:abstractNumId w:val="51"/>
  </w:num>
  <w:num w:numId="36">
    <w:abstractNumId w:val="46"/>
  </w:num>
  <w:num w:numId="37">
    <w:abstractNumId w:val="15"/>
  </w:num>
  <w:num w:numId="38">
    <w:abstractNumId w:val="36"/>
  </w:num>
  <w:num w:numId="39">
    <w:abstractNumId w:val="40"/>
  </w:num>
  <w:num w:numId="40">
    <w:abstractNumId w:val="38"/>
  </w:num>
  <w:num w:numId="41">
    <w:abstractNumId w:val="4"/>
  </w:num>
  <w:num w:numId="42">
    <w:abstractNumId w:val="7"/>
  </w:num>
  <w:num w:numId="43">
    <w:abstractNumId w:val="21"/>
  </w:num>
  <w:num w:numId="44">
    <w:abstractNumId w:val="32"/>
  </w:num>
  <w:num w:numId="45">
    <w:abstractNumId w:val="10"/>
  </w:num>
  <w:num w:numId="46">
    <w:abstractNumId w:val="5"/>
  </w:num>
  <w:num w:numId="47">
    <w:abstractNumId w:val="6"/>
  </w:num>
  <w:num w:numId="48">
    <w:abstractNumId w:val="19"/>
  </w:num>
  <w:num w:numId="49">
    <w:abstractNumId w:val="18"/>
  </w:num>
  <w:num w:numId="50">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9C"/>
    <w:rsid w:val="000008AB"/>
    <w:rsid w:val="00001B5A"/>
    <w:rsid w:val="000035A3"/>
    <w:rsid w:val="000039C4"/>
    <w:rsid w:val="000045DA"/>
    <w:rsid w:val="00007517"/>
    <w:rsid w:val="00007AD8"/>
    <w:rsid w:val="00013289"/>
    <w:rsid w:val="00015C0D"/>
    <w:rsid w:val="0001627B"/>
    <w:rsid w:val="00016598"/>
    <w:rsid w:val="00017348"/>
    <w:rsid w:val="000176E2"/>
    <w:rsid w:val="00022A03"/>
    <w:rsid w:val="00023371"/>
    <w:rsid w:val="00025748"/>
    <w:rsid w:val="00034DC3"/>
    <w:rsid w:val="00037619"/>
    <w:rsid w:val="000420F6"/>
    <w:rsid w:val="0004221E"/>
    <w:rsid w:val="00042D45"/>
    <w:rsid w:val="00043B9F"/>
    <w:rsid w:val="00043ED2"/>
    <w:rsid w:val="00044A08"/>
    <w:rsid w:val="000507DE"/>
    <w:rsid w:val="0005105B"/>
    <w:rsid w:val="00051960"/>
    <w:rsid w:val="00053F8A"/>
    <w:rsid w:val="00060ED1"/>
    <w:rsid w:val="00061310"/>
    <w:rsid w:val="00062214"/>
    <w:rsid w:val="00064464"/>
    <w:rsid w:val="0006777F"/>
    <w:rsid w:val="0007096D"/>
    <w:rsid w:val="00070DBA"/>
    <w:rsid w:val="00072735"/>
    <w:rsid w:val="000737B4"/>
    <w:rsid w:val="00074826"/>
    <w:rsid w:val="000774BF"/>
    <w:rsid w:val="00077B2D"/>
    <w:rsid w:val="000835B3"/>
    <w:rsid w:val="000849A6"/>
    <w:rsid w:val="00084F15"/>
    <w:rsid w:val="00086712"/>
    <w:rsid w:val="0008712D"/>
    <w:rsid w:val="00090AF9"/>
    <w:rsid w:val="00091D76"/>
    <w:rsid w:val="00095323"/>
    <w:rsid w:val="000A11D8"/>
    <w:rsid w:val="000A4CF4"/>
    <w:rsid w:val="000A66B8"/>
    <w:rsid w:val="000A691B"/>
    <w:rsid w:val="000A6EE4"/>
    <w:rsid w:val="000A7DFE"/>
    <w:rsid w:val="000A7E11"/>
    <w:rsid w:val="000B14D6"/>
    <w:rsid w:val="000B2D8A"/>
    <w:rsid w:val="000B4355"/>
    <w:rsid w:val="000B4AB9"/>
    <w:rsid w:val="000B623B"/>
    <w:rsid w:val="000C024A"/>
    <w:rsid w:val="000C0CEF"/>
    <w:rsid w:val="000C3A17"/>
    <w:rsid w:val="000C3CBA"/>
    <w:rsid w:val="000C42D5"/>
    <w:rsid w:val="000C5089"/>
    <w:rsid w:val="000C5370"/>
    <w:rsid w:val="000D1F82"/>
    <w:rsid w:val="000D2FD9"/>
    <w:rsid w:val="000D38DB"/>
    <w:rsid w:val="000D44A5"/>
    <w:rsid w:val="000D4500"/>
    <w:rsid w:val="000E5061"/>
    <w:rsid w:val="000F27E8"/>
    <w:rsid w:val="000F3C03"/>
    <w:rsid w:val="000F452E"/>
    <w:rsid w:val="000F63C9"/>
    <w:rsid w:val="000F7F21"/>
    <w:rsid w:val="00100B71"/>
    <w:rsid w:val="001010CF"/>
    <w:rsid w:val="001026BA"/>
    <w:rsid w:val="0010301D"/>
    <w:rsid w:val="001039ED"/>
    <w:rsid w:val="00104BD7"/>
    <w:rsid w:val="00115104"/>
    <w:rsid w:val="001167BD"/>
    <w:rsid w:val="001175AE"/>
    <w:rsid w:val="00121833"/>
    <w:rsid w:val="00123163"/>
    <w:rsid w:val="00135512"/>
    <w:rsid w:val="001356B4"/>
    <w:rsid w:val="00136675"/>
    <w:rsid w:val="001413EC"/>
    <w:rsid w:val="00145ABB"/>
    <w:rsid w:val="00147DFD"/>
    <w:rsid w:val="00152F70"/>
    <w:rsid w:val="00153568"/>
    <w:rsid w:val="0015370A"/>
    <w:rsid w:val="00155465"/>
    <w:rsid w:val="00155477"/>
    <w:rsid w:val="00160B11"/>
    <w:rsid w:val="001647B8"/>
    <w:rsid w:val="00165514"/>
    <w:rsid w:val="00173D9C"/>
    <w:rsid w:val="00181DFB"/>
    <w:rsid w:val="001829F4"/>
    <w:rsid w:val="00190E80"/>
    <w:rsid w:val="00193DFF"/>
    <w:rsid w:val="00197AF2"/>
    <w:rsid w:val="001A10AA"/>
    <w:rsid w:val="001A169D"/>
    <w:rsid w:val="001A31F9"/>
    <w:rsid w:val="001A3F3A"/>
    <w:rsid w:val="001B128C"/>
    <w:rsid w:val="001B1ADF"/>
    <w:rsid w:val="001B1E8C"/>
    <w:rsid w:val="001B2AC9"/>
    <w:rsid w:val="001B3188"/>
    <w:rsid w:val="001B4BD1"/>
    <w:rsid w:val="001B7A8F"/>
    <w:rsid w:val="001C15A4"/>
    <w:rsid w:val="001C357D"/>
    <w:rsid w:val="001C7237"/>
    <w:rsid w:val="001D13B4"/>
    <w:rsid w:val="001D1C6B"/>
    <w:rsid w:val="001D22A4"/>
    <w:rsid w:val="001D32D9"/>
    <w:rsid w:val="001D3A53"/>
    <w:rsid w:val="001D3F21"/>
    <w:rsid w:val="001E011D"/>
    <w:rsid w:val="001E2F04"/>
    <w:rsid w:val="001E32B9"/>
    <w:rsid w:val="001E5A72"/>
    <w:rsid w:val="001E7C0B"/>
    <w:rsid w:val="001F1615"/>
    <w:rsid w:val="001F51EB"/>
    <w:rsid w:val="001F5744"/>
    <w:rsid w:val="001F7038"/>
    <w:rsid w:val="001F70DE"/>
    <w:rsid w:val="001F7C20"/>
    <w:rsid w:val="0020065F"/>
    <w:rsid w:val="00200AEE"/>
    <w:rsid w:val="00202029"/>
    <w:rsid w:val="00202EA0"/>
    <w:rsid w:val="00203A95"/>
    <w:rsid w:val="00206245"/>
    <w:rsid w:val="00207F2A"/>
    <w:rsid w:val="002108D7"/>
    <w:rsid w:val="00215300"/>
    <w:rsid w:val="002220AE"/>
    <w:rsid w:val="0022350F"/>
    <w:rsid w:val="00225FD5"/>
    <w:rsid w:val="002264D3"/>
    <w:rsid w:val="00226EA8"/>
    <w:rsid w:val="002273CC"/>
    <w:rsid w:val="00227751"/>
    <w:rsid w:val="002300FE"/>
    <w:rsid w:val="002302DA"/>
    <w:rsid w:val="0023070B"/>
    <w:rsid w:val="00230A1A"/>
    <w:rsid w:val="00231845"/>
    <w:rsid w:val="00234A76"/>
    <w:rsid w:val="00237C73"/>
    <w:rsid w:val="00237DA9"/>
    <w:rsid w:val="0024105C"/>
    <w:rsid w:val="002423EF"/>
    <w:rsid w:val="002432FF"/>
    <w:rsid w:val="002443F9"/>
    <w:rsid w:val="00244B95"/>
    <w:rsid w:val="002525F0"/>
    <w:rsid w:val="00253FE6"/>
    <w:rsid w:val="00254938"/>
    <w:rsid w:val="00254F23"/>
    <w:rsid w:val="00257C13"/>
    <w:rsid w:val="002605A9"/>
    <w:rsid w:val="00260D81"/>
    <w:rsid w:val="00261077"/>
    <w:rsid w:val="00262B1F"/>
    <w:rsid w:val="002641C4"/>
    <w:rsid w:val="00264C3F"/>
    <w:rsid w:val="00266DFC"/>
    <w:rsid w:val="00267247"/>
    <w:rsid w:val="00267E73"/>
    <w:rsid w:val="00270E88"/>
    <w:rsid w:val="00271F23"/>
    <w:rsid w:val="00282ED6"/>
    <w:rsid w:val="0028411D"/>
    <w:rsid w:val="00284BDA"/>
    <w:rsid w:val="00291D65"/>
    <w:rsid w:val="002932ED"/>
    <w:rsid w:val="00293DCF"/>
    <w:rsid w:val="00293E41"/>
    <w:rsid w:val="002942D5"/>
    <w:rsid w:val="00297244"/>
    <w:rsid w:val="002A629D"/>
    <w:rsid w:val="002A7590"/>
    <w:rsid w:val="002B112D"/>
    <w:rsid w:val="002B1E8E"/>
    <w:rsid w:val="002B222C"/>
    <w:rsid w:val="002B7C54"/>
    <w:rsid w:val="002C1FC0"/>
    <w:rsid w:val="002C4F0C"/>
    <w:rsid w:val="002C6B00"/>
    <w:rsid w:val="002D4697"/>
    <w:rsid w:val="002D71CD"/>
    <w:rsid w:val="002E0A00"/>
    <w:rsid w:val="002E2531"/>
    <w:rsid w:val="002E3DEA"/>
    <w:rsid w:val="002E49CF"/>
    <w:rsid w:val="002E4DAD"/>
    <w:rsid w:val="002E742C"/>
    <w:rsid w:val="002F0418"/>
    <w:rsid w:val="002F55E0"/>
    <w:rsid w:val="002F5A51"/>
    <w:rsid w:val="002F5D96"/>
    <w:rsid w:val="002F7782"/>
    <w:rsid w:val="00301285"/>
    <w:rsid w:val="00310D0C"/>
    <w:rsid w:val="003118B0"/>
    <w:rsid w:val="00313C71"/>
    <w:rsid w:val="0032203C"/>
    <w:rsid w:val="003225C6"/>
    <w:rsid w:val="0032569A"/>
    <w:rsid w:val="003309BC"/>
    <w:rsid w:val="00330AC5"/>
    <w:rsid w:val="00330DAF"/>
    <w:rsid w:val="00330E71"/>
    <w:rsid w:val="003328C1"/>
    <w:rsid w:val="00332DD7"/>
    <w:rsid w:val="00334F03"/>
    <w:rsid w:val="003409BF"/>
    <w:rsid w:val="00340A34"/>
    <w:rsid w:val="00340AEF"/>
    <w:rsid w:val="0034257E"/>
    <w:rsid w:val="003464C1"/>
    <w:rsid w:val="00347AB4"/>
    <w:rsid w:val="00351B10"/>
    <w:rsid w:val="003534F8"/>
    <w:rsid w:val="0035413A"/>
    <w:rsid w:val="00354D7E"/>
    <w:rsid w:val="00354E5B"/>
    <w:rsid w:val="003556D2"/>
    <w:rsid w:val="003605FF"/>
    <w:rsid w:val="00360808"/>
    <w:rsid w:val="00360975"/>
    <w:rsid w:val="00361170"/>
    <w:rsid w:val="00362227"/>
    <w:rsid w:val="00362534"/>
    <w:rsid w:val="003655CE"/>
    <w:rsid w:val="003659C6"/>
    <w:rsid w:val="00365B70"/>
    <w:rsid w:val="00366A2B"/>
    <w:rsid w:val="00371AE4"/>
    <w:rsid w:val="0037335A"/>
    <w:rsid w:val="00373E6A"/>
    <w:rsid w:val="0037445E"/>
    <w:rsid w:val="00374BC9"/>
    <w:rsid w:val="00374C64"/>
    <w:rsid w:val="0037507C"/>
    <w:rsid w:val="003764CC"/>
    <w:rsid w:val="00380D19"/>
    <w:rsid w:val="00383CB1"/>
    <w:rsid w:val="00384763"/>
    <w:rsid w:val="00384E94"/>
    <w:rsid w:val="00385314"/>
    <w:rsid w:val="00386A86"/>
    <w:rsid w:val="00393ABD"/>
    <w:rsid w:val="00395B9C"/>
    <w:rsid w:val="003A5111"/>
    <w:rsid w:val="003A52A8"/>
    <w:rsid w:val="003A5B1B"/>
    <w:rsid w:val="003A76E8"/>
    <w:rsid w:val="003B18D6"/>
    <w:rsid w:val="003B7624"/>
    <w:rsid w:val="003C18F4"/>
    <w:rsid w:val="003C294B"/>
    <w:rsid w:val="003C3DC8"/>
    <w:rsid w:val="003C53C6"/>
    <w:rsid w:val="003C79CB"/>
    <w:rsid w:val="003C7BD1"/>
    <w:rsid w:val="003D0DAD"/>
    <w:rsid w:val="003D2A96"/>
    <w:rsid w:val="003D3228"/>
    <w:rsid w:val="003D571B"/>
    <w:rsid w:val="003E0B38"/>
    <w:rsid w:val="003E1624"/>
    <w:rsid w:val="003E563D"/>
    <w:rsid w:val="003E60B9"/>
    <w:rsid w:val="003F3403"/>
    <w:rsid w:val="003F4EE5"/>
    <w:rsid w:val="004003B6"/>
    <w:rsid w:val="00400B23"/>
    <w:rsid w:val="00401B9F"/>
    <w:rsid w:val="004030D1"/>
    <w:rsid w:val="00406099"/>
    <w:rsid w:val="00407822"/>
    <w:rsid w:val="004109A2"/>
    <w:rsid w:val="004124FF"/>
    <w:rsid w:val="00414E33"/>
    <w:rsid w:val="00415214"/>
    <w:rsid w:val="00420403"/>
    <w:rsid w:val="004235BC"/>
    <w:rsid w:val="004267AC"/>
    <w:rsid w:val="00431340"/>
    <w:rsid w:val="00433189"/>
    <w:rsid w:val="004336E7"/>
    <w:rsid w:val="00442315"/>
    <w:rsid w:val="004438FD"/>
    <w:rsid w:val="00445B8C"/>
    <w:rsid w:val="00446E59"/>
    <w:rsid w:val="00447A0D"/>
    <w:rsid w:val="00452BA3"/>
    <w:rsid w:val="00457F17"/>
    <w:rsid w:val="0046219A"/>
    <w:rsid w:val="004629B3"/>
    <w:rsid w:val="00462A1D"/>
    <w:rsid w:val="00467522"/>
    <w:rsid w:val="00470A60"/>
    <w:rsid w:val="00476E39"/>
    <w:rsid w:val="00477891"/>
    <w:rsid w:val="00480608"/>
    <w:rsid w:val="00480949"/>
    <w:rsid w:val="004815A5"/>
    <w:rsid w:val="00482349"/>
    <w:rsid w:val="004826DF"/>
    <w:rsid w:val="00484EA0"/>
    <w:rsid w:val="00491001"/>
    <w:rsid w:val="00491F14"/>
    <w:rsid w:val="004949D9"/>
    <w:rsid w:val="00495118"/>
    <w:rsid w:val="00497A05"/>
    <w:rsid w:val="004A2198"/>
    <w:rsid w:val="004A3370"/>
    <w:rsid w:val="004A4823"/>
    <w:rsid w:val="004A4D20"/>
    <w:rsid w:val="004B2049"/>
    <w:rsid w:val="004B28B5"/>
    <w:rsid w:val="004B44ED"/>
    <w:rsid w:val="004B4869"/>
    <w:rsid w:val="004B5D9E"/>
    <w:rsid w:val="004B6F27"/>
    <w:rsid w:val="004B7CC9"/>
    <w:rsid w:val="004C0F18"/>
    <w:rsid w:val="004C1F44"/>
    <w:rsid w:val="004C2867"/>
    <w:rsid w:val="004C5CF5"/>
    <w:rsid w:val="004D2920"/>
    <w:rsid w:val="004D3AF0"/>
    <w:rsid w:val="004D4512"/>
    <w:rsid w:val="004D4AAF"/>
    <w:rsid w:val="004D658B"/>
    <w:rsid w:val="004D717B"/>
    <w:rsid w:val="004D7EFA"/>
    <w:rsid w:val="004E2D65"/>
    <w:rsid w:val="004E5894"/>
    <w:rsid w:val="004E61F5"/>
    <w:rsid w:val="004E797A"/>
    <w:rsid w:val="004F0853"/>
    <w:rsid w:val="004F1C3B"/>
    <w:rsid w:val="004F2090"/>
    <w:rsid w:val="004F2496"/>
    <w:rsid w:val="004F3240"/>
    <w:rsid w:val="00501271"/>
    <w:rsid w:val="005102A7"/>
    <w:rsid w:val="005145D1"/>
    <w:rsid w:val="00515546"/>
    <w:rsid w:val="00515E77"/>
    <w:rsid w:val="00517519"/>
    <w:rsid w:val="00521708"/>
    <w:rsid w:val="00524C2B"/>
    <w:rsid w:val="00524EC7"/>
    <w:rsid w:val="00525F0B"/>
    <w:rsid w:val="005261FF"/>
    <w:rsid w:val="00535255"/>
    <w:rsid w:val="0053575C"/>
    <w:rsid w:val="00540809"/>
    <w:rsid w:val="00543034"/>
    <w:rsid w:val="00543409"/>
    <w:rsid w:val="0054366C"/>
    <w:rsid w:val="00544C39"/>
    <w:rsid w:val="00546C98"/>
    <w:rsid w:val="005514F9"/>
    <w:rsid w:val="005528F9"/>
    <w:rsid w:val="00552E1C"/>
    <w:rsid w:val="00554D16"/>
    <w:rsid w:val="00556199"/>
    <w:rsid w:val="00561C32"/>
    <w:rsid w:val="00561C58"/>
    <w:rsid w:val="00562429"/>
    <w:rsid w:val="00564B05"/>
    <w:rsid w:val="005661EE"/>
    <w:rsid w:val="00566BBE"/>
    <w:rsid w:val="005675C5"/>
    <w:rsid w:val="00567EC4"/>
    <w:rsid w:val="005709E1"/>
    <w:rsid w:val="00576375"/>
    <w:rsid w:val="00576698"/>
    <w:rsid w:val="005809A4"/>
    <w:rsid w:val="00584E7D"/>
    <w:rsid w:val="00587860"/>
    <w:rsid w:val="005900F0"/>
    <w:rsid w:val="00590582"/>
    <w:rsid w:val="00590897"/>
    <w:rsid w:val="00592ABB"/>
    <w:rsid w:val="00593358"/>
    <w:rsid w:val="00595101"/>
    <w:rsid w:val="00596ACA"/>
    <w:rsid w:val="005978EF"/>
    <w:rsid w:val="005A3C57"/>
    <w:rsid w:val="005B15ED"/>
    <w:rsid w:val="005B1A2F"/>
    <w:rsid w:val="005B4FDB"/>
    <w:rsid w:val="005B6F3C"/>
    <w:rsid w:val="005B7F4E"/>
    <w:rsid w:val="005C22D5"/>
    <w:rsid w:val="005C2F91"/>
    <w:rsid w:val="005C6A85"/>
    <w:rsid w:val="005D0FD7"/>
    <w:rsid w:val="005D1420"/>
    <w:rsid w:val="005D18A9"/>
    <w:rsid w:val="005D58B5"/>
    <w:rsid w:val="005D63E2"/>
    <w:rsid w:val="005D7F3F"/>
    <w:rsid w:val="005E2411"/>
    <w:rsid w:val="005E7326"/>
    <w:rsid w:val="005E7D19"/>
    <w:rsid w:val="005F079A"/>
    <w:rsid w:val="005F11F7"/>
    <w:rsid w:val="005F5B02"/>
    <w:rsid w:val="00603D37"/>
    <w:rsid w:val="00606967"/>
    <w:rsid w:val="00610003"/>
    <w:rsid w:val="00616004"/>
    <w:rsid w:val="00624EED"/>
    <w:rsid w:val="006254A6"/>
    <w:rsid w:val="0063087E"/>
    <w:rsid w:val="00632A8F"/>
    <w:rsid w:val="006335A9"/>
    <w:rsid w:val="00634DFC"/>
    <w:rsid w:val="006362F1"/>
    <w:rsid w:val="00636FD4"/>
    <w:rsid w:val="0063720D"/>
    <w:rsid w:val="00641F61"/>
    <w:rsid w:val="006446F7"/>
    <w:rsid w:val="006475B1"/>
    <w:rsid w:val="0066053B"/>
    <w:rsid w:val="0066280A"/>
    <w:rsid w:val="0066364D"/>
    <w:rsid w:val="00663DFE"/>
    <w:rsid w:val="00664C60"/>
    <w:rsid w:val="00664CA2"/>
    <w:rsid w:val="00666DEE"/>
    <w:rsid w:val="006712B1"/>
    <w:rsid w:val="006720BD"/>
    <w:rsid w:val="00673EE8"/>
    <w:rsid w:val="0067422B"/>
    <w:rsid w:val="006754CE"/>
    <w:rsid w:val="006758AC"/>
    <w:rsid w:val="00676946"/>
    <w:rsid w:val="00676D04"/>
    <w:rsid w:val="00677C70"/>
    <w:rsid w:val="006814D5"/>
    <w:rsid w:val="00681FB9"/>
    <w:rsid w:val="006838F3"/>
    <w:rsid w:val="0068440B"/>
    <w:rsid w:val="006849AF"/>
    <w:rsid w:val="00684A7E"/>
    <w:rsid w:val="0068780E"/>
    <w:rsid w:val="00690B0B"/>
    <w:rsid w:val="00691196"/>
    <w:rsid w:val="006915AE"/>
    <w:rsid w:val="00691CF0"/>
    <w:rsid w:val="00692ADB"/>
    <w:rsid w:val="00692EC2"/>
    <w:rsid w:val="0069409A"/>
    <w:rsid w:val="00695CF8"/>
    <w:rsid w:val="00696116"/>
    <w:rsid w:val="0069731A"/>
    <w:rsid w:val="006973F7"/>
    <w:rsid w:val="006A0939"/>
    <w:rsid w:val="006A3BCD"/>
    <w:rsid w:val="006A3C85"/>
    <w:rsid w:val="006A674E"/>
    <w:rsid w:val="006B0175"/>
    <w:rsid w:val="006B2CE8"/>
    <w:rsid w:val="006B3E62"/>
    <w:rsid w:val="006B48F4"/>
    <w:rsid w:val="006B4DEB"/>
    <w:rsid w:val="006B7CEC"/>
    <w:rsid w:val="006C0D34"/>
    <w:rsid w:val="006C11B7"/>
    <w:rsid w:val="006C1E22"/>
    <w:rsid w:val="006C4052"/>
    <w:rsid w:val="006C744D"/>
    <w:rsid w:val="006D1448"/>
    <w:rsid w:val="006D1789"/>
    <w:rsid w:val="006D2F94"/>
    <w:rsid w:val="006D4862"/>
    <w:rsid w:val="006D4B13"/>
    <w:rsid w:val="006D4F28"/>
    <w:rsid w:val="006D67C2"/>
    <w:rsid w:val="006E42B5"/>
    <w:rsid w:val="006E4EC7"/>
    <w:rsid w:val="006E5223"/>
    <w:rsid w:val="006E56F7"/>
    <w:rsid w:val="006E7E7B"/>
    <w:rsid w:val="006F3451"/>
    <w:rsid w:val="006F4FC2"/>
    <w:rsid w:val="006F6DB7"/>
    <w:rsid w:val="007010C2"/>
    <w:rsid w:val="00701522"/>
    <w:rsid w:val="007022AB"/>
    <w:rsid w:val="00703770"/>
    <w:rsid w:val="00703CC8"/>
    <w:rsid w:val="00704298"/>
    <w:rsid w:val="00704638"/>
    <w:rsid w:val="007074F0"/>
    <w:rsid w:val="0071012D"/>
    <w:rsid w:val="0071254D"/>
    <w:rsid w:val="00713EBB"/>
    <w:rsid w:val="0071501B"/>
    <w:rsid w:val="00715BAE"/>
    <w:rsid w:val="00721197"/>
    <w:rsid w:val="00721F93"/>
    <w:rsid w:val="0072306E"/>
    <w:rsid w:val="007256D2"/>
    <w:rsid w:val="00730DE5"/>
    <w:rsid w:val="007351BE"/>
    <w:rsid w:val="00737DE9"/>
    <w:rsid w:val="00740A3F"/>
    <w:rsid w:val="00745471"/>
    <w:rsid w:val="0074590F"/>
    <w:rsid w:val="00751480"/>
    <w:rsid w:val="00751D88"/>
    <w:rsid w:val="007534CC"/>
    <w:rsid w:val="007578FA"/>
    <w:rsid w:val="00757E04"/>
    <w:rsid w:val="0076730B"/>
    <w:rsid w:val="00770282"/>
    <w:rsid w:val="00776904"/>
    <w:rsid w:val="0078130E"/>
    <w:rsid w:val="0078144D"/>
    <w:rsid w:val="00781C5E"/>
    <w:rsid w:val="00781DC2"/>
    <w:rsid w:val="00784EEB"/>
    <w:rsid w:val="00786954"/>
    <w:rsid w:val="0078778F"/>
    <w:rsid w:val="00790A23"/>
    <w:rsid w:val="0079104C"/>
    <w:rsid w:val="00794479"/>
    <w:rsid w:val="00794A09"/>
    <w:rsid w:val="007964D2"/>
    <w:rsid w:val="00797330"/>
    <w:rsid w:val="00797B5A"/>
    <w:rsid w:val="007A1079"/>
    <w:rsid w:val="007A1215"/>
    <w:rsid w:val="007A5798"/>
    <w:rsid w:val="007A5F94"/>
    <w:rsid w:val="007A734B"/>
    <w:rsid w:val="007B05EF"/>
    <w:rsid w:val="007B4ACF"/>
    <w:rsid w:val="007B5BB2"/>
    <w:rsid w:val="007B7CF8"/>
    <w:rsid w:val="007C3021"/>
    <w:rsid w:val="007D6459"/>
    <w:rsid w:val="007E010F"/>
    <w:rsid w:val="007E58AA"/>
    <w:rsid w:val="007E7EA2"/>
    <w:rsid w:val="007F0E60"/>
    <w:rsid w:val="007F3E07"/>
    <w:rsid w:val="007F4A8D"/>
    <w:rsid w:val="007F66F1"/>
    <w:rsid w:val="00800140"/>
    <w:rsid w:val="00801635"/>
    <w:rsid w:val="00804B20"/>
    <w:rsid w:val="00804D22"/>
    <w:rsid w:val="0080537A"/>
    <w:rsid w:val="00805CA6"/>
    <w:rsid w:val="008062EE"/>
    <w:rsid w:val="00813DE5"/>
    <w:rsid w:val="0081799C"/>
    <w:rsid w:val="00817EEA"/>
    <w:rsid w:val="008236DF"/>
    <w:rsid w:val="00824EC3"/>
    <w:rsid w:val="00824FF5"/>
    <w:rsid w:val="00827300"/>
    <w:rsid w:val="00830403"/>
    <w:rsid w:val="00830653"/>
    <w:rsid w:val="00830CF4"/>
    <w:rsid w:val="0083478E"/>
    <w:rsid w:val="00836831"/>
    <w:rsid w:val="0083797E"/>
    <w:rsid w:val="00840650"/>
    <w:rsid w:val="008421A0"/>
    <w:rsid w:val="0084357B"/>
    <w:rsid w:val="00844DE9"/>
    <w:rsid w:val="00845F80"/>
    <w:rsid w:val="00851EEE"/>
    <w:rsid w:val="00852B35"/>
    <w:rsid w:val="008552F3"/>
    <w:rsid w:val="00856C73"/>
    <w:rsid w:val="00860EA7"/>
    <w:rsid w:val="008641FD"/>
    <w:rsid w:val="00866484"/>
    <w:rsid w:val="00867C73"/>
    <w:rsid w:val="00871311"/>
    <w:rsid w:val="008713F8"/>
    <w:rsid w:val="0087268A"/>
    <w:rsid w:val="008733BE"/>
    <w:rsid w:val="00874D2C"/>
    <w:rsid w:val="0087505D"/>
    <w:rsid w:val="008766A8"/>
    <w:rsid w:val="00877B64"/>
    <w:rsid w:val="00881F76"/>
    <w:rsid w:val="00885045"/>
    <w:rsid w:val="00887625"/>
    <w:rsid w:val="008916CC"/>
    <w:rsid w:val="00891CE5"/>
    <w:rsid w:val="0089387B"/>
    <w:rsid w:val="00894FA3"/>
    <w:rsid w:val="008957C0"/>
    <w:rsid w:val="008A00FA"/>
    <w:rsid w:val="008A0268"/>
    <w:rsid w:val="008A1F12"/>
    <w:rsid w:val="008A1FAD"/>
    <w:rsid w:val="008A4F6A"/>
    <w:rsid w:val="008A7666"/>
    <w:rsid w:val="008A77C0"/>
    <w:rsid w:val="008A7FCF"/>
    <w:rsid w:val="008B0662"/>
    <w:rsid w:val="008B3F34"/>
    <w:rsid w:val="008B401B"/>
    <w:rsid w:val="008B7A20"/>
    <w:rsid w:val="008C1F23"/>
    <w:rsid w:val="008C6ABD"/>
    <w:rsid w:val="008C74A1"/>
    <w:rsid w:val="008C7D8F"/>
    <w:rsid w:val="008D03B0"/>
    <w:rsid w:val="008D0E81"/>
    <w:rsid w:val="008D1BA4"/>
    <w:rsid w:val="008D2A8F"/>
    <w:rsid w:val="008D34CE"/>
    <w:rsid w:val="008E06DD"/>
    <w:rsid w:val="008E0C65"/>
    <w:rsid w:val="008E5A65"/>
    <w:rsid w:val="008E697A"/>
    <w:rsid w:val="008E7905"/>
    <w:rsid w:val="008F077A"/>
    <w:rsid w:val="008F0DA8"/>
    <w:rsid w:val="008F11EB"/>
    <w:rsid w:val="008F448D"/>
    <w:rsid w:val="008F6939"/>
    <w:rsid w:val="009002CA"/>
    <w:rsid w:val="00901379"/>
    <w:rsid w:val="00901525"/>
    <w:rsid w:val="0090276D"/>
    <w:rsid w:val="00903BF0"/>
    <w:rsid w:val="00903C59"/>
    <w:rsid w:val="00904884"/>
    <w:rsid w:val="00905F2F"/>
    <w:rsid w:val="00907BD6"/>
    <w:rsid w:val="00912399"/>
    <w:rsid w:val="00913222"/>
    <w:rsid w:val="00915443"/>
    <w:rsid w:val="00916154"/>
    <w:rsid w:val="00916F43"/>
    <w:rsid w:val="00917761"/>
    <w:rsid w:val="0092192B"/>
    <w:rsid w:val="00926707"/>
    <w:rsid w:val="0092693E"/>
    <w:rsid w:val="009308FA"/>
    <w:rsid w:val="009313E9"/>
    <w:rsid w:val="00934E87"/>
    <w:rsid w:val="009360CD"/>
    <w:rsid w:val="0093626D"/>
    <w:rsid w:val="00936FF8"/>
    <w:rsid w:val="00944495"/>
    <w:rsid w:val="00944683"/>
    <w:rsid w:val="009476FE"/>
    <w:rsid w:val="00947A90"/>
    <w:rsid w:val="00950FF8"/>
    <w:rsid w:val="009530C9"/>
    <w:rsid w:val="00953FF8"/>
    <w:rsid w:val="00954414"/>
    <w:rsid w:val="00954986"/>
    <w:rsid w:val="0095796C"/>
    <w:rsid w:val="009617F1"/>
    <w:rsid w:val="00964DA7"/>
    <w:rsid w:val="00965913"/>
    <w:rsid w:val="009661BF"/>
    <w:rsid w:val="0097295B"/>
    <w:rsid w:val="00973306"/>
    <w:rsid w:val="00973453"/>
    <w:rsid w:val="00974C26"/>
    <w:rsid w:val="009751E4"/>
    <w:rsid w:val="009804F8"/>
    <w:rsid w:val="00980E51"/>
    <w:rsid w:val="00981BA6"/>
    <w:rsid w:val="00991DE8"/>
    <w:rsid w:val="0099510B"/>
    <w:rsid w:val="0099642A"/>
    <w:rsid w:val="00997831"/>
    <w:rsid w:val="009A35BE"/>
    <w:rsid w:val="009A3A7B"/>
    <w:rsid w:val="009A5179"/>
    <w:rsid w:val="009B298B"/>
    <w:rsid w:val="009B45B1"/>
    <w:rsid w:val="009B6468"/>
    <w:rsid w:val="009C0F75"/>
    <w:rsid w:val="009C1085"/>
    <w:rsid w:val="009C1796"/>
    <w:rsid w:val="009C1821"/>
    <w:rsid w:val="009C1D72"/>
    <w:rsid w:val="009C5323"/>
    <w:rsid w:val="009C5CAF"/>
    <w:rsid w:val="009C665D"/>
    <w:rsid w:val="009C6819"/>
    <w:rsid w:val="009D1DF3"/>
    <w:rsid w:val="009D2660"/>
    <w:rsid w:val="009E07AA"/>
    <w:rsid w:val="009E4F26"/>
    <w:rsid w:val="009E55BD"/>
    <w:rsid w:val="009E6C6A"/>
    <w:rsid w:val="009F0850"/>
    <w:rsid w:val="009F092C"/>
    <w:rsid w:val="009F0AB0"/>
    <w:rsid w:val="009F1E08"/>
    <w:rsid w:val="009F585B"/>
    <w:rsid w:val="009F7C13"/>
    <w:rsid w:val="009F7C85"/>
    <w:rsid w:val="00A03838"/>
    <w:rsid w:val="00A04C32"/>
    <w:rsid w:val="00A05025"/>
    <w:rsid w:val="00A07A1F"/>
    <w:rsid w:val="00A10FA1"/>
    <w:rsid w:val="00A1258F"/>
    <w:rsid w:val="00A15B26"/>
    <w:rsid w:val="00A16EAA"/>
    <w:rsid w:val="00A17135"/>
    <w:rsid w:val="00A224D5"/>
    <w:rsid w:val="00A23BC3"/>
    <w:rsid w:val="00A312BB"/>
    <w:rsid w:val="00A33C53"/>
    <w:rsid w:val="00A41A5D"/>
    <w:rsid w:val="00A41BCC"/>
    <w:rsid w:val="00A43733"/>
    <w:rsid w:val="00A44549"/>
    <w:rsid w:val="00A44CDC"/>
    <w:rsid w:val="00A466B0"/>
    <w:rsid w:val="00A479C4"/>
    <w:rsid w:val="00A511B1"/>
    <w:rsid w:val="00A52226"/>
    <w:rsid w:val="00A5324F"/>
    <w:rsid w:val="00A54AE5"/>
    <w:rsid w:val="00A56BA3"/>
    <w:rsid w:val="00A56E32"/>
    <w:rsid w:val="00A60649"/>
    <w:rsid w:val="00A60722"/>
    <w:rsid w:val="00A60E97"/>
    <w:rsid w:val="00A62DF3"/>
    <w:rsid w:val="00A64916"/>
    <w:rsid w:val="00A65473"/>
    <w:rsid w:val="00A66485"/>
    <w:rsid w:val="00A7078C"/>
    <w:rsid w:val="00A73668"/>
    <w:rsid w:val="00A73E4C"/>
    <w:rsid w:val="00A7608C"/>
    <w:rsid w:val="00A85FAD"/>
    <w:rsid w:val="00A909D1"/>
    <w:rsid w:val="00A90ECD"/>
    <w:rsid w:val="00A925CC"/>
    <w:rsid w:val="00A94F53"/>
    <w:rsid w:val="00A97548"/>
    <w:rsid w:val="00AA1F20"/>
    <w:rsid w:val="00AA39CE"/>
    <w:rsid w:val="00AA71D8"/>
    <w:rsid w:val="00AA7926"/>
    <w:rsid w:val="00AB320A"/>
    <w:rsid w:val="00AB3346"/>
    <w:rsid w:val="00AB53AE"/>
    <w:rsid w:val="00AB6D99"/>
    <w:rsid w:val="00AC0268"/>
    <w:rsid w:val="00AC105D"/>
    <w:rsid w:val="00AC1647"/>
    <w:rsid w:val="00AC26E7"/>
    <w:rsid w:val="00AC71CC"/>
    <w:rsid w:val="00AC7E96"/>
    <w:rsid w:val="00AD7836"/>
    <w:rsid w:val="00AE0E3A"/>
    <w:rsid w:val="00AE2865"/>
    <w:rsid w:val="00AE4EAF"/>
    <w:rsid w:val="00AE7853"/>
    <w:rsid w:val="00AF111E"/>
    <w:rsid w:val="00AF76C4"/>
    <w:rsid w:val="00B001E4"/>
    <w:rsid w:val="00B00497"/>
    <w:rsid w:val="00B020D9"/>
    <w:rsid w:val="00B024BC"/>
    <w:rsid w:val="00B068B0"/>
    <w:rsid w:val="00B10E5C"/>
    <w:rsid w:val="00B1193E"/>
    <w:rsid w:val="00B13BD6"/>
    <w:rsid w:val="00B1605A"/>
    <w:rsid w:val="00B21D49"/>
    <w:rsid w:val="00B23F9D"/>
    <w:rsid w:val="00B2452B"/>
    <w:rsid w:val="00B24804"/>
    <w:rsid w:val="00B24A07"/>
    <w:rsid w:val="00B2693C"/>
    <w:rsid w:val="00B27A79"/>
    <w:rsid w:val="00B300C2"/>
    <w:rsid w:val="00B33D6B"/>
    <w:rsid w:val="00B369B3"/>
    <w:rsid w:val="00B372D6"/>
    <w:rsid w:val="00B42792"/>
    <w:rsid w:val="00B42D40"/>
    <w:rsid w:val="00B435E5"/>
    <w:rsid w:val="00B45BBF"/>
    <w:rsid w:val="00B50E46"/>
    <w:rsid w:val="00B540FF"/>
    <w:rsid w:val="00B55CE1"/>
    <w:rsid w:val="00B56283"/>
    <w:rsid w:val="00B6083F"/>
    <w:rsid w:val="00B62180"/>
    <w:rsid w:val="00B65256"/>
    <w:rsid w:val="00B65B0E"/>
    <w:rsid w:val="00B6619E"/>
    <w:rsid w:val="00B7269F"/>
    <w:rsid w:val="00B72ADC"/>
    <w:rsid w:val="00B72C3C"/>
    <w:rsid w:val="00B82163"/>
    <w:rsid w:val="00B87D8C"/>
    <w:rsid w:val="00B92059"/>
    <w:rsid w:val="00B942BF"/>
    <w:rsid w:val="00B94708"/>
    <w:rsid w:val="00B973AC"/>
    <w:rsid w:val="00B973CA"/>
    <w:rsid w:val="00B97819"/>
    <w:rsid w:val="00BA138D"/>
    <w:rsid w:val="00BA2752"/>
    <w:rsid w:val="00BA6438"/>
    <w:rsid w:val="00BA6779"/>
    <w:rsid w:val="00BB00C0"/>
    <w:rsid w:val="00BB5967"/>
    <w:rsid w:val="00BB63F4"/>
    <w:rsid w:val="00BC0583"/>
    <w:rsid w:val="00BC0BCE"/>
    <w:rsid w:val="00BC2AC0"/>
    <w:rsid w:val="00BC4039"/>
    <w:rsid w:val="00BC64EA"/>
    <w:rsid w:val="00BD0A41"/>
    <w:rsid w:val="00BD0C80"/>
    <w:rsid w:val="00BD2D97"/>
    <w:rsid w:val="00BD5BDE"/>
    <w:rsid w:val="00BE0674"/>
    <w:rsid w:val="00BE5045"/>
    <w:rsid w:val="00BE5854"/>
    <w:rsid w:val="00BE76E2"/>
    <w:rsid w:val="00BF0873"/>
    <w:rsid w:val="00BF42AD"/>
    <w:rsid w:val="00BF4FA2"/>
    <w:rsid w:val="00BF67AA"/>
    <w:rsid w:val="00C00455"/>
    <w:rsid w:val="00C03F29"/>
    <w:rsid w:val="00C05DD2"/>
    <w:rsid w:val="00C12ECC"/>
    <w:rsid w:val="00C1303C"/>
    <w:rsid w:val="00C13A11"/>
    <w:rsid w:val="00C1408B"/>
    <w:rsid w:val="00C157C2"/>
    <w:rsid w:val="00C175DD"/>
    <w:rsid w:val="00C23F0B"/>
    <w:rsid w:val="00C24522"/>
    <w:rsid w:val="00C24F2A"/>
    <w:rsid w:val="00C2628C"/>
    <w:rsid w:val="00C267E9"/>
    <w:rsid w:val="00C27C1E"/>
    <w:rsid w:val="00C31079"/>
    <w:rsid w:val="00C3293B"/>
    <w:rsid w:val="00C35027"/>
    <w:rsid w:val="00C35E9C"/>
    <w:rsid w:val="00C36623"/>
    <w:rsid w:val="00C36945"/>
    <w:rsid w:val="00C37803"/>
    <w:rsid w:val="00C444B0"/>
    <w:rsid w:val="00C447F9"/>
    <w:rsid w:val="00C469DC"/>
    <w:rsid w:val="00C47DC1"/>
    <w:rsid w:val="00C50A23"/>
    <w:rsid w:val="00C53004"/>
    <w:rsid w:val="00C53B13"/>
    <w:rsid w:val="00C55088"/>
    <w:rsid w:val="00C56146"/>
    <w:rsid w:val="00C568FD"/>
    <w:rsid w:val="00C576D5"/>
    <w:rsid w:val="00C60423"/>
    <w:rsid w:val="00C60E80"/>
    <w:rsid w:val="00C6202D"/>
    <w:rsid w:val="00C62059"/>
    <w:rsid w:val="00C63B13"/>
    <w:rsid w:val="00C66F63"/>
    <w:rsid w:val="00C731ED"/>
    <w:rsid w:val="00C7708C"/>
    <w:rsid w:val="00C80871"/>
    <w:rsid w:val="00C81DCE"/>
    <w:rsid w:val="00C8427D"/>
    <w:rsid w:val="00C85CFD"/>
    <w:rsid w:val="00C8714E"/>
    <w:rsid w:val="00C90B10"/>
    <w:rsid w:val="00C91201"/>
    <w:rsid w:val="00C92021"/>
    <w:rsid w:val="00C921F7"/>
    <w:rsid w:val="00C9693C"/>
    <w:rsid w:val="00C96B8E"/>
    <w:rsid w:val="00CA0094"/>
    <w:rsid w:val="00CA310B"/>
    <w:rsid w:val="00CA6944"/>
    <w:rsid w:val="00CA7FD6"/>
    <w:rsid w:val="00CB18B0"/>
    <w:rsid w:val="00CB309C"/>
    <w:rsid w:val="00CB3B7F"/>
    <w:rsid w:val="00CB60A7"/>
    <w:rsid w:val="00CB7C23"/>
    <w:rsid w:val="00CC0FD5"/>
    <w:rsid w:val="00CC1FE3"/>
    <w:rsid w:val="00CC3DB8"/>
    <w:rsid w:val="00CC3F73"/>
    <w:rsid w:val="00CC56B6"/>
    <w:rsid w:val="00CC6FE7"/>
    <w:rsid w:val="00CC7693"/>
    <w:rsid w:val="00CD1620"/>
    <w:rsid w:val="00CD38EA"/>
    <w:rsid w:val="00CD5C87"/>
    <w:rsid w:val="00CD7A11"/>
    <w:rsid w:val="00CE1FBC"/>
    <w:rsid w:val="00CE2FC3"/>
    <w:rsid w:val="00CE7C08"/>
    <w:rsid w:val="00CF58F7"/>
    <w:rsid w:val="00CF647F"/>
    <w:rsid w:val="00D00E32"/>
    <w:rsid w:val="00D025FB"/>
    <w:rsid w:val="00D03D6E"/>
    <w:rsid w:val="00D04C65"/>
    <w:rsid w:val="00D06C8A"/>
    <w:rsid w:val="00D06CAD"/>
    <w:rsid w:val="00D1006C"/>
    <w:rsid w:val="00D11ABA"/>
    <w:rsid w:val="00D20791"/>
    <w:rsid w:val="00D211FD"/>
    <w:rsid w:val="00D23A76"/>
    <w:rsid w:val="00D23F83"/>
    <w:rsid w:val="00D262A6"/>
    <w:rsid w:val="00D2797A"/>
    <w:rsid w:val="00D32BA2"/>
    <w:rsid w:val="00D33397"/>
    <w:rsid w:val="00D42192"/>
    <w:rsid w:val="00D428A6"/>
    <w:rsid w:val="00D43C2A"/>
    <w:rsid w:val="00D44AD4"/>
    <w:rsid w:val="00D44CC4"/>
    <w:rsid w:val="00D45FD0"/>
    <w:rsid w:val="00D46175"/>
    <w:rsid w:val="00D54221"/>
    <w:rsid w:val="00D55F6F"/>
    <w:rsid w:val="00D5736E"/>
    <w:rsid w:val="00D60B04"/>
    <w:rsid w:val="00D623DA"/>
    <w:rsid w:val="00D629A0"/>
    <w:rsid w:val="00D63952"/>
    <w:rsid w:val="00D63961"/>
    <w:rsid w:val="00D71830"/>
    <w:rsid w:val="00D77C61"/>
    <w:rsid w:val="00D820A1"/>
    <w:rsid w:val="00D83826"/>
    <w:rsid w:val="00D848DD"/>
    <w:rsid w:val="00D85C7E"/>
    <w:rsid w:val="00D867EB"/>
    <w:rsid w:val="00DA38BB"/>
    <w:rsid w:val="00DA45F1"/>
    <w:rsid w:val="00DA678C"/>
    <w:rsid w:val="00DA7BC9"/>
    <w:rsid w:val="00DB0D4B"/>
    <w:rsid w:val="00DB2469"/>
    <w:rsid w:val="00DB3173"/>
    <w:rsid w:val="00DB4E90"/>
    <w:rsid w:val="00DB69DD"/>
    <w:rsid w:val="00DB6E5B"/>
    <w:rsid w:val="00DB7912"/>
    <w:rsid w:val="00DC18C6"/>
    <w:rsid w:val="00DC3FAF"/>
    <w:rsid w:val="00DC6963"/>
    <w:rsid w:val="00DC6E39"/>
    <w:rsid w:val="00DD0454"/>
    <w:rsid w:val="00DD257A"/>
    <w:rsid w:val="00DD3E4E"/>
    <w:rsid w:val="00DD42C0"/>
    <w:rsid w:val="00DD4A2A"/>
    <w:rsid w:val="00DD54F7"/>
    <w:rsid w:val="00DD67A0"/>
    <w:rsid w:val="00DD6ACD"/>
    <w:rsid w:val="00DE1029"/>
    <w:rsid w:val="00DE1086"/>
    <w:rsid w:val="00DE1467"/>
    <w:rsid w:val="00DE1AF8"/>
    <w:rsid w:val="00DE2577"/>
    <w:rsid w:val="00DE6B96"/>
    <w:rsid w:val="00DE7FE7"/>
    <w:rsid w:val="00DF03F4"/>
    <w:rsid w:val="00E008A7"/>
    <w:rsid w:val="00E067EB"/>
    <w:rsid w:val="00E12E67"/>
    <w:rsid w:val="00E14BFE"/>
    <w:rsid w:val="00E15D3C"/>
    <w:rsid w:val="00E178A8"/>
    <w:rsid w:val="00E263B2"/>
    <w:rsid w:val="00E310AF"/>
    <w:rsid w:val="00E315F0"/>
    <w:rsid w:val="00E343DA"/>
    <w:rsid w:val="00E3688D"/>
    <w:rsid w:val="00E40147"/>
    <w:rsid w:val="00E4386A"/>
    <w:rsid w:val="00E478A0"/>
    <w:rsid w:val="00E5143E"/>
    <w:rsid w:val="00E52611"/>
    <w:rsid w:val="00E55D91"/>
    <w:rsid w:val="00E60DD1"/>
    <w:rsid w:val="00E619B6"/>
    <w:rsid w:val="00E64657"/>
    <w:rsid w:val="00E64942"/>
    <w:rsid w:val="00E65635"/>
    <w:rsid w:val="00E6681B"/>
    <w:rsid w:val="00E67226"/>
    <w:rsid w:val="00E72E82"/>
    <w:rsid w:val="00E75862"/>
    <w:rsid w:val="00E77935"/>
    <w:rsid w:val="00E8065F"/>
    <w:rsid w:val="00E82A09"/>
    <w:rsid w:val="00E85667"/>
    <w:rsid w:val="00E91531"/>
    <w:rsid w:val="00E93783"/>
    <w:rsid w:val="00E95D16"/>
    <w:rsid w:val="00EA1439"/>
    <w:rsid w:val="00EA27CE"/>
    <w:rsid w:val="00EA3614"/>
    <w:rsid w:val="00EA4902"/>
    <w:rsid w:val="00EA6151"/>
    <w:rsid w:val="00EA67BE"/>
    <w:rsid w:val="00EB2936"/>
    <w:rsid w:val="00EC4D62"/>
    <w:rsid w:val="00EC5401"/>
    <w:rsid w:val="00EC5BB7"/>
    <w:rsid w:val="00EC7322"/>
    <w:rsid w:val="00ED0A83"/>
    <w:rsid w:val="00ED0B15"/>
    <w:rsid w:val="00ED0F1D"/>
    <w:rsid w:val="00ED23B7"/>
    <w:rsid w:val="00ED24A6"/>
    <w:rsid w:val="00ED2857"/>
    <w:rsid w:val="00ED4527"/>
    <w:rsid w:val="00ED50F6"/>
    <w:rsid w:val="00EE2496"/>
    <w:rsid w:val="00EF4B5F"/>
    <w:rsid w:val="00EF5522"/>
    <w:rsid w:val="00EF7B81"/>
    <w:rsid w:val="00EF7CD5"/>
    <w:rsid w:val="00F03BE5"/>
    <w:rsid w:val="00F05A71"/>
    <w:rsid w:val="00F072EF"/>
    <w:rsid w:val="00F1082F"/>
    <w:rsid w:val="00F11D62"/>
    <w:rsid w:val="00F11EA1"/>
    <w:rsid w:val="00F14290"/>
    <w:rsid w:val="00F14C4F"/>
    <w:rsid w:val="00F217AF"/>
    <w:rsid w:val="00F262E3"/>
    <w:rsid w:val="00F31473"/>
    <w:rsid w:val="00F31AF2"/>
    <w:rsid w:val="00F32563"/>
    <w:rsid w:val="00F328EA"/>
    <w:rsid w:val="00F43A21"/>
    <w:rsid w:val="00F44C97"/>
    <w:rsid w:val="00F50241"/>
    <w:rsid w:val="00F516FB"/>
    <w:rsid w:val="00F5385D"/>
    <w:rsid w:val="00F53F60"/>
    <w:rsid w:val="00F57837"/>
    <w:rsid w:val="00F57D0D"/>
    <w:rsid w:val="00F62D72"/>
    <w:rsid w:val="00F644C7"/>
    <w:rsid w:val="00F65C84"/>
    <w:rsid w:val="00F72D9B"/>
    <w:rsid w:val="00F72DA5"/>
    <w:rsid w:val="00F75EA7"/>
    <w:rsid w:val="00F83C78"/>
    <w:rsid w:val="00F84AD5"/>
    <w:rsid w:val="00F9043C"/>
    <w:rsid w:val="00F91973"/>
    <w:rsid w:val="00F92102"/>
    <w:rsid w:val="00F93ACF"/>
    <w:rsid w:val="00F94DDE"/>
    <w:rsid w:val="00F9554C"/>
    <w:rsid w:val="00FA2497"/>
    <w:rsid w:val="00FA2D80"/>
    <w:rsid w:val="00FA3BF1"/>
    <w:rsid w:val="00FA49B6"/>
    <w:rsid w:val="00FA4B58"/>
    <w:rsid w:val="00FA6926"/>
    <w:rsid w:val="00FA7F84"/>
    <w:rsid w:val="00FB0ABF"/>
    <w:rsid w:val="00FB1165"/>
    <w:rsid w:val="00FB47A3"/>
    <w:rsid w:val="00FB4FC5"/>
    <w:rsid w:val="00FC10E8"/>
    <w:rsid w:val="00FC40F9"/>
    <w:rsid w:val="00FC68EE"/>
    <w:rsid w:val="00FC7915"/>
    <w:rsid w:val="00FD0979"/>
    <w:rsid w:val="00FD09CC"/>
    <w:rsid w:val="00FD0D27"/>
    <w:rsid w:val="00FD1D13"/>
    <w:rsid w:val="00FD46F1"/>
    <w:rsid w:val="00FD4767"/>
    <w:rsid w:val="00FD70B4"/>
    <w:rsid w:val="00FD7969"/>
    <w:rsid w:val="00FE19E5"/>
    <w:rsid w:val="00FE2CBB"/>
    <w:rsid w:val="00FE34B8"/>
    <w:rsid w:val="00FE35D3"/>
    <w:rsid w:val="00FE7BC9"/>
    <w:rsid w:val="00FE7CF3"/>
    <w:rsid w:val="00FF0217"/>
    <w:rsid w:val="00FF33A6"/>
    <w:rsid w:val="00FF3D8B"/>
    <w:rsid w:val="00FF41E4"/>
    <w:rsid w:val="00FF462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9D1"/>
    <w:rPr>
      <w:sz w:val="24"/>
      <w:szCs w:val="24"/>
      <w:lang w:val="pl-PL" w:eastAsia="pl-PL"/>
    </w:rPr>
  </w:style>
  <w:style w:type="paragraph" w:styleId="Nagwek1">
    <w:name w:val="heading 1"/>
    <w:basedOn w:val="Normalny"/>
    <w:next w:val="Normalny"/>
    <w:link w:val="Nagwek1Znak"/>
    <w:uiPriority w:val="9"/>
    <w:qFormat/>
    <w:rsid w:val="00A60722"/>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60722"/>
    <w:pPr>
      <w:keepNext/>
      <w:spacing w:after="120" w:line="360" w:lineRule="auto"/>
      <w:ind w:firstLine="540"/>
      <w:jc w:val="center"/>
      <w:outlineLvl w:val="1"/>
    </w:pPr>
    <w:rPr>
      <w:rFonts w:ascii="Arial" w:hAnsi="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rsid w:val="00777876"/>
    <w:pPr>
      <w:tabs>
        <w:tab w:val="center" w:pos="4536"/>
        <w:tab w:val="right" w:pos="9072"/>
      </w:tabs>
    </w:pPr>
  </w:style>
  <w:style w:type="paragraph" w:styleId="Mapadokumentu">
    <w:name w:val="Document Map"/>
    <w:aliases w:val="Plan dokumentu"/>
    <w:basedOn w:val="Normalny"/>
    <w:link w:val="MapadokumentuZnak"/>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unhideWhenUsed/>
    <w:rsid w:val="00620979"/>
    <w:rPr>
      <w:b/>
      <w:bCs/>
    </w:rPr>
  </w:style>
  <w:style w:type="character" w:customStyle="1" w:styleId="TematkomentarzaZnak">
    <w:name w:val="Temat komentarza Znak"/>
    <w:basedOn w:val="TekstkomentarzaZnak"/>
    <w:link w:val="Tematkomentarza"/>
    <w:uiPriority w:val="99"/>
    <w:rsid w:val="00620979"/>
    <w:rPr>
      <w:b/>
      <w:bCs/>
      <w:lang w:val="pl-PL" w:eastAsia="pl-PL"/>
    </w:rPr>
  </w:style>
  <w:style w:type="character" w:customStyle="1" w:styleId="StopkaZnak">
    <w:name w:val="Stopka Znak"/>
    <w:basedOn w:val="Domylnaczcionkaakapitu"/>
    <w:link w:val="Stopka"/>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highlight-disabled">
    <w:name w:val="highlight-disabled"/>
    <w:basedOn w:val="Domylnaczcionkaakapitu"/>
    <w:rsid w:val="00AE4EAF"/>
  </w:style>
  <w:style w:type="character" w:customStyle="1" w:styleId="Nagwek1Znak">
    <w:name w:val="Nagłówek 1 Znak"/>
    <w:basedOn w:val="Domylnaczcionkaakapitu"/>
    <w:link w:val="Nagwek1"/>
    <w:uiPriority w:val="9"/>
    <w:rsid w:val="00A60722"/>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60722"/>
    <w:rPr>
      <w:rFonts w:ascii="Arial" w:hAnsi="Arial"/>
      <w:b/>
      <w:bCs/>
      <w:szCs w:val="24"/>
      <w:lang w:val="pl-PL" w:eastAsia="pl-PL"/>
    </w:rPr>
  </w:style>
  <w:style w:type="numbering" w:customStyle="1" w:styleId="Bezlisty1">
    <w:name w:val="Bez listy1"/>
    <w:next w:val="Bezlisty"/>
    <w:uiPriority w:val="99"/>
    <w:semiHidden/>
    <w:unhideWhenUsed/>
    <w:rsid w:val="00A60722"/>
  </w:style>
  <w:style w:type="character" w:customStyle="1" w:styleId="WW8Num1z0">
    <w:name w:val="WW8Num1z0"/>
    <w:rsid w:val="00A60722"/>
    <w:rPr>
      <w:rFonts w:ascii="Arial" w:eastAsia="Calibri" w:hAnsi="Arial" w:cs="Arial" w:hint="default"/>
      <w:bCs/>
      <w:iCs/>
      <w:spacing w:val="4"/>
      <w:sz w:val="20"/>
      <w:szCs w:val="20"/>
      <w:lang w:eastAsia="en-GB"/>
    </w:rPr>
  </w:style>
  <w:style w:type="character" w:customStyle="1" w:styleId="WW8Num2z0">
    <w:name w:val="WW8Num2z0"/>
    <w:rsid w:val="00A60722"/>
    <w:rPr>
      <w:rFonts w:ascii="Arial" w:hAnsi="Arial" w:cs="Arial" w:hint="default"/>
      <w:spacing w:val="4"/>
      <w:sz w:val="20"/>
      <w:szCs w:val="20"/>
    </w:rPr>
  </w:style>
  <w:style w:type="character" w:customStyle="1" w:styleId="WW8Num3z0">
    <w:name w:val="WW8Num3z0"/>
    <w:rsid w:val="00A60722"/>
    <w:rPr>
      <w:rFonts w:hint="default"/>
    </w:rPr>
  </w:style>
  <w:style w:type="character" w:customStyle="1" w:styleId="WW8Num4z0">
    <w:name w:val="WW8Num4z0"/>
    <w:rsid w:val="00A60722"/>
    <w:rPr>
      <w:rFonts w:ascii="Arial" w:hAnsi="Arial" w:cs="Arial" w:hint="default"/>
      <w:sz w:val="20"/>
      <w:szCs w:val="20"/>
    </w:rPr>
  </w:style>
  <w:style w:type="character" w:customStyle="1" w:styleId="WW8Num5z0">
    <w:name w:val="WW8Num5z0"/>
    <w:rsid w:val="00A60722"/>
    <w:rPr>
      <w:rFonts w:ascii="Arial" w:hAnsi="Arial" w:cs="Arial" w:hint="default"/>
      <w:sz w:val="20"/>
      <w:szCs w:val="20"/>
    </w:rPr>
  </w:style>
  <w:style w:type="character" w:customStyle="1" w:styleId="WW8Num6z0">
    <w:name w:val="WW8Num6z0"/>
    <w:rsid w:val="00A60722"/>
  </w:style>
  <w:style w:type="character" w:customStyle="1" w:styleId="WW8Num6z1">
    <w:name w:val="WW8Num6z1"/>
    <w:rsid w:val="00A60722"/>
  </w:style>
  <w:style w:type="character" w:customStyle="1" w:styleId="WW8Num6z2">
    <w:name w:val="WW8Num6z2"/>
    <w:rsid w:val="00A60722"/>
  </w:style>
  <w:style w:type="character" w:customStyle="1" w:styleId="WW8Num6z3">
    <w:name w:val="WW8Num6z3"/>
    <w:rsid w:val="00A60722"/>
  </w:style>
  <w:style w:type="character" w:customStyle="1" w:styleId="WW8Num6z4">
    <w:name w:val="WW8Num6z4"/>
    <w:rsid w:val="00A60722"/>
  </w:style>
  <w:style w:type="character" w:customStyle="1" w:styleId="WW8Num6z5">
    <w:name w:val="WW8Num6z5"/>
    <w:rsid w:val="00A60722"/>
  </w:style>
  <w:style w:type="character" w:customStyle="1" w:styleId="WW8Num6z6">
    <w:name w:val="WW8Num6z6"/>
    <w:rsid w:val="00A60722"/>
  </w:style>
  <w:style w:type="character" w:customStyle="1" w:styleId="WW8Num6z7">
    <w:name w:val="WW8Num6z7"/>
    <w:rsid w:val="00A60722"/>
  </w:style>
  <w:style w:type="character" w:customStyle="1" w:styleId="WW8Num6z8">
    <w:name w:val="WW8Num6z8"/>
    <w:rsid w:val="00A60722"/>
  </w:style>
  <w:style w:type="character" w:customStyle="1" w:styleId="WW8Num1z1">
    <w:name w:val="WW8Num1z1"/>
    <w:rsid w:val="00A60722"/>
  </w:style>
  <w:style w:type="character" w:customStyle="1" w:styleId="WW8Num1z2">
    <w:name w:val="WW8Num1z2"/>
    <w:rsid w:val="00A60722"/>
  </w:style>
  <w:style w:type="character" w:customStyle="1" w:styleId="WW8Num1z3">
    <w:name w:val="WW8Num1z3"/>
    <w:rsid w:val="00A60722"/>
  </w:style>
  <w:style w:type="character" w:customStyle="1" w:styleId="WW8Num1z4">
    <w:name w:val="WW8Num1z4"/>
    <w:rsid w:val="00A60722"/>
  </w:style>
  <w:style w:type="character" w:customStyle="1" w:styleId="WW8Num1z5">
    <w:name w:val="WW8Num1z5"/>
    <w:rsid w:val="00A60722"/>
  </w:style>
  <w:style w:type="character" w:customStyle="1" w:styleId="WW8Num1z6">
    <w:name w:val="WW8Num1z6"/>
    <w:rsid w:val="00A60722"/>
  </w:style>
  <w:style w:type="character" w:customStyle="1" w:styleId="WW8Num1z7">
    <w:name w:val="WW8Num1z7"/>
    <w:rsid w:val="00A60722"/>
  </w:style>
  <w:style w:type="character" w:customStyle="1" w:styleId="WW8Num1z8">
    <w:name w:val="WW8Num1z8"/>
    <w:rsid w:val="00A60722"/>
  </w:style>
  <w:style w:type="character" w:customStyle="1" w:styleId="WW8Num4z1">
    <w:name w:val="WW8Num4z1"/>
    <w:rsid w:val="00A60722"/>
  </w:style>
  <w:style w:type="character" w:customStyle="1" w:styleId="WW8Num4z2">
    <w:name w:val="WW8Num4z2"/>
    <w:rsid w:val="00A60722"/>
  </w:style>
  <w:style w:type="character" w:customStyle="1" w:styleId="WW8Num4z3">
    <w:name w:val="WW8Num4z3"/>
    <w:rsid w:val="00A60722"/>
  </w:style>
  <w:style w:type="character" w:customStyle="1" w:styleId="WW8Num4z4">
    <w:name w:val="WW8Num4z4"/>
    <w:rsid w:val="00A60722"/>
  </w:style>
  <w:style w:type="character" w:customStyle="1" w:styleId="WW8Num4z5">
    <w:name w:val="WW8Num4z5"/>
    <w:rsid w:val="00A60722"/>
  </w:style>
  <w:style w:type="character" w:customStyle="1" w:styleId="WW8Num4z6">
    <w:name w:val="WW8Num4z6"/>
    <w:rsid w:val="00A60722"/>
  </w:style>
  <w:style w:type="character" w:customStyle="1" w:styleId="WW8Num4z7">
    <w:name w:val="WW8Num4z7"/>
    <w:rsid w:val="00A60722"/>
  </w:style>
  <w:style w:type="character" w:customStyle="1" w:styleId="WW8Num4z8">
    <w:name w:val="WW8Num4z8"/>
    <w:rsid w:val="00A60722"/>
  </w:style>
  <w:style w:type="character" w:customStyle="1" w:styleId="WW8Num5z1">
    <w:name w:val="WW8Num5z1"/>
    <w:rsid w:val="00A60722"/>
  </w:style>
  <w:style w:type="character" w:customStyle="1" w:styleId="WW8Num5z2">
    <w:name w:val="WW8Num5z2"/>
    <w:rsid w:val="00A60722"/>
  </w:style>
  <w:style w:type="character" w:customStyle="1" w:styleId="WW8Num5z3">
    <w:name w:val="WW8Num5z3"/>
    <w:rsid w:val="00A60722"/>
  </w:style>
  <w:style w:type="character" w:customStyle="1" w:styleId="WW8Num5z4">
    <w:name w:val="WW8Num5z4"/>
    <w:rsid w:val="00A60722"/>
  </w:style>
  <w:style w:type="character" w:customStyle="1" w:styleId="WW8Num5z5">
    <w:name w:val="WW8Num5z5"/>
    <w:rsid w:val="00A60722"/>
  </w:style>
  <w:style w:type="character" w:customStyle="1" w:styleId="WW8Num5z6">
    <w:name w:val="WW8Num5z6"/>
    <w:rsid w:val="00A60722"/>
  </w:style>
  <w:style w:type="character" w:customStyle="1" w:styleId="WW8Num5z7">
    <w:name w:val="WW8Num5z7"/>
    <w:rsid w:val="00A60722"/>
  </w:style>
  <w:style w:type="character" w:customStyle="1" w:styleId="WW8Num5z8">
    <w:name w:val="WW8Num5z8"/>
    <w:rsid w:val="00A60722"/>
  </w:style>
  <w:style w:type="character" w:customStyle="1" w:styleId="WW8Num7z0">
    <w:name w:val="WW8Num7z0"/>
    <w:rsid w:val="00A60722"/>
    <w:rPr>
      <w:rFonts w:ascii="Arial" w:hAnsi="Arial" w:cs="Arial" w:hint="default"/>
      <w:sz w:val="20"/>
      <w:szCs w:val="20"/>
    </w:rPr>
  </w:style>
  <w:style w:type="character" w:customStyle="1" w:styleId="WW8Num7z1">
    <w:name w:val="WW8Num7z1"/>
    <w:rsid w:val="00A60722"/>
  </w:style>
  <w:style w:type="character" w:customStyle="1" w:styleId="WW8Num7z2">
    <w:name w:val="WW8Num7z2"/>
    <w:rsid w:val="00A60722"/>
  </w:style>
  <w:style w:type="character" w:customStyle="1" w:styleId="WW8Num7z3">
    <w:name w:val="WW8Num7z3"/>
    <w:rsid w:val="00A60722"/>
  </w:style>
  <w:style w:type="character" w:customStyle="1" w:styleId="WW8Num7z4">
    <w:name w:val="WW8Num7z4"/>
    <w:rsid w:val="00A60722"/>
  </w:style>
  <w:style w:type="character" w:customStyle="1" w:styleId="WW8Num7z5">
    <w:name w:val="WW8Num7z5"/>
    <w:rsid w:val="00A60722"/>
  </w:style>
  <w:style w:type="character" w:customStyle="1" w:styleId="WW8Num7z6">
    <w:name w:val="WW8Num7z6"/>
    <w:rsid w:val="00A60722"/>
  </w:style>
  <w:style w:type="character" w:customStyle="1" w:styleId="WW8Num7z7">
    <w:name w:val="WW8Num7z7"/>
    <w:rsid w:val="00A60722"/>
  </w:style>
  <w:style w:type="character" w:customStyle="1" w:styleId="WW8Num7z8">
    <w:name w:val="WW8Num7z8"/>
    <w:rsid w:val="00A60722"/>
  </w:style>
  <w:style w:type="character" w:customStyle="1" w:styleId="WW8Num8z0">
    <w:name w:val="WW8Num8z0"/>
    <w:rsid w:val="00A60722"/>
    <w:rPr>
      <w:rFonts w:ascii="Arial" w:hAnsi="Arial" w:cs="Arial" w:hint="default"/>
      <w:sz w:val="20"/>
      <w:szCs w:val="20"/>
    </w:rPr>
  </w:style>
  <w:style w:type="character" w:customStyle="1" w:styleId="WW8Num8z1">
    <w:name w:val="WW8Num8z1"/>
    <w:rsid w:val="00A60722"/>
  </w:style>
  <w:style w:type="character" w:customStyle="1" w:styleId="WW8Num8z2">
    <w:name w:val="WW8Num8z2"/>
    <w:rsid w:val="00A60722"/>
  </w:style>
  <w:style w:type="character" w:customStyle="1" w:styleId="WW8Num8z3">
    <w:name w:val="WW8Num8z3"/>
    <w:rsid w:val="00A60722"/>
  </w:style>
  <w:style w:type="character" w:customStyle="1" w:styleId="WW8Num8z4">
    <w:name w:val="WW8Num8z4"/>
    <w:rsid w:val="00A60722"/>
  </w:style>
  <w:style w:type="character" w:customStyle="1" w:styleId="WW8Num8z5">
    <w:name w:val="WW8Num8z5"/>
    <w:rsid w:val="00A60722"/>
  </w:style>
  <w:style w:type="character" w:customStyle="1" w:styleId="WW8Num8z6">
    <w:name w:val="WW8Num8z6"/>
    <w:rsid w:val="00A60722"/>
  </w:style>
  <w:style w:type="character" w:customStyle="1" w:styleId="WW8Num8z7">
    <w:name w:val="WW8Num8z7"/>
    <w:rsid w:val="00A60722"/>
  </w:style>
  <w:style w:type="character" w:customStyle="1" w:styleId="WW8Num8z8">
    <w:name w:val="WW8Num8z8"/>
    <w:rsid w:val="00A60722"/>
  </w:style>
  <w:style w:type="character" w:customStyle="1" w:styleId="Domylnaczcionkaakapitu1">
    <w:name w:val="Domyślna czcionka akapitu1"/>
    <w:rsid w:val="00A60722"/>
  </w:style>
  <w:style w:type="character" w:customStyle="1" w:styleId="Odwoaniedokomentarza1">
    <w:name w:val="Odwołanie do komentarza1"/>
    <w:rsid w:val="00A60722"/>
    <w:rPr>
      <w:sz w:val="16"/>
      <w:szCs w:val="16"/>
    </w:rPr>
  </w:style>
  <w:style w:type="character" w:customStyle="1" w:styleId="WW8Num12z0">
    <w:name w:val="WW8Num12z0"/>
    <w:rsid w:val="00A60722"/>
    <w:rPr>
      <w:rFonts w:cs="Arial" w:hint="default"/>
      <w:color w:val="auto"/>
    </w:rPr>
  </w:style>
  <w:style w:type="character" w:customStyle="1" w:styleId="WW8Num12z1">
    <w:name w:val="WW8Num12z1"/>
    <w:rsid w:val="00A60722"/>
  </w:style>
  <w:style w:type="character" w:customStyle="1" w:styleId="WW8Num12z2">
    <w:name w:val="WW8Num12z2"/>
    <w:rsid w:val="00A60722"/>
  </w:style>
  <w:style w:type="character" w:customStyle="1" w:styleId="WW8Num12z3">
    <w:name w:val="WW8Num12z3"/>
    <w:rsid w:val="00A60722"/>
  </w:style>
  <w:style w:type="character" w:customStyle="1" w:styleId="WW8Num12z4">
    <w:name w:val="WW8Num12z4"/>
    <w:rsid w:val="00A60722"/>
  </w:style>
  <w:style w:type="character" w:customStyle="1" w:styleId="WW8Num12z5">
    <w:name w:val="WW8Num12z5"/>
    <w:rsid w:val="00A60722"/>
  </w:style>
  <w:style w:type="character" w:customStyle="1" w:styleId="WW8Num12z6">
    <w:name w:val="WW8Num12z6"/>
    <w:rsid w:val="00A60722"/>
  </w:style>
  <w:style w:type="character" w:customStyle="1" w:styleId="WW8Num12z7">
    <w:name w:val="WW8Num12z7"/>
    <w:rsid w:val="00A60722"/>
  </w:style>
  <w:style w:type="character" w:customStyle="1" w:styleId="WW8Num12z8">
    <w:name w:val="WW8Num12z8"/>
    <w:rsid w:val="00A60722"/>
  </w:style>
  <w:style w:type="paragraph" w:customStyle="1" w:styleId="Nagwek10">
    <w:name w:val="Nagłówek1"/>
    <w:basedOn w:val="Normalny"/>
    <w:next w:val="Tekstpodstawowy"/>
    <w:rsid w:val="00A60722"/>
    <w:pPr>
      <w:keepNext/>
      <w:suppressAutoHyphens/>
      <w:spacing w:before="240" w:after="120"/>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A60722"/>
    <w:pPr>
      <w:suppressAutoHyphens/>
      <w:spacing w:after="140" w:line="276" w:lineRule="auto"/>
    </w:pPr>
    <w:rPr>
      <w:lang w:eastAsia="zh-CN"/>
    </w:rPr>
  </w:style>
  <w:style w:type="character" w:customStyle="1" w:styleId="TekstpodstawowyZnak">
    <w:name w:val="Tekst podstawowy Znak"/>
    <w:basedOn w:val="Domylnaczcionkaakapitu"/>
    <w:link w:val="Tekstpodstawowy"/>
    <w:uiPriority w:val="99"/>
    <w:rsid w:val="00A60722"/>
    <w:rPr>
      <w:sz w:val="24"/>
      <w:szCs w:val="24"/>
      <w:lang w:val="pl-PL" w:eastAsia="zh-CN"/>
    </w:rPr>
  </w:style>
  <w:style w:type="paragraph" w:styleId="Lista">
    <w:name w:val="List"/>
    <w:basedOn w:val="Tekstpodstawowy"/>
    <w:rsid w:val="00A60722"/>
    <w:rPr>
      <w:rFonts w:cs="Arial"/>
    </w:rPr>
  </w:style>
  <w:style w:type="paragraph" w:styleId="Legenda">
    <w:name w:val="caption"/>
    <w:basedOn w:val="Normalny"/>
    <w:qFormat/>
    <w:rsid w:val="00A60722"/>
    <w:pPr>
      <w:suppressLineNumbers/>
      <w:suppressAutoHyphens/>
      <w:spacing w:before="120" w:after="120"/>
    </w:pPr>
    <w:rPr>
      <w:rFonts w:cs="Arial"/>
      <w:i/>
      <w:iCs/>
      <w:lang w:eastAsia="zh-CN"/>
    </w:rPr>
  </w:style>
  <w:style w:type="paragraph" w:customStyle="1" w:styleId="Indeks">
    <w:name w:val="Indeks"/>
    <w:basedOn w:val="Normalny"/>
    <w:rsid w:val="00A60722"/>
    <w:pPr>
      <w:suppressLineNumbers/>
      <w:suppressAutoHyphens/>
    </w:pPr>
    <w:rPr>
      <w:rFonts w:cs="Arial"/>
      <w:lang w:eastAsia="zh-CN"/>
    </w:rPr>
  </w:style>
  <w:style w:type="paragraph" w:customStyle="1" w:styleId="Mapadokumentu1">
    <w:name w:val="Mapa dokumentu1"/>
    <w:basedOn w:val="Normalny"/>
    <w:rsid w:val="00A60722"/>
    <w:pPr>
      <w:shd w:val="clear" w:color="auto" w:fill="000080"/>
      <w:suppressAutoHyphens/>
    </w:pPr>
    <w:rPr>
      <w:rFonts w:ascii="Tahoma" w:hAnsi="Tahoma" w:cs="Tahoma"/>
      <w:sz w:val="20"/>
      <w:szCs w:val="20"/>
      <w:lang w:eastAsia="zh-CN"/>
    </w:rPr>
  </w:style>
  <w:style w:type="paragraph" w:customStyle="1" w:styleId="Tekstkomentarza1">
    <w:name w:val="Tekst komentarza1"/>
    <w:basedOn w:val="Normalny"/>
    <w:rsid w:val="00A60722"/>
    <w:pPr>
      <w:suppressAutoHyphens/>
    </w:pPr>
    <w:rPr>
      <w:sz w:val="20"/>
      <w:szCs w:val="20"/>
      <w:lang w:eastAsia="zh-CN"/>
    </w:rPr>
  </w:style>
  <w:style w:type="paragraph" w:styleId="Bezodstpw">
    <w:name w:val="No Spacing"/>
    <w:uiPriority w:val="1"/>
    <w:qFormat/>
    <w:rsid w:val="00A60722"/>
    <w:pPr>
      <w:suppressAutoHyphens/>
    </w:pPr>
    <w:rPr>
      <w:sz w:val="24"/>
      <w:szCs w:val="24"/>
      <w:lang w:val="pl-PL" w:eastAsia="zh-CN"/>
    </w:rPr>
  </w:style>
  <w:style w:type="paragraph" w:customStyle="1" w:styleId="Default">
    <w:name w:val="Default"/>
    <w:rsid w:val="00A60722"/>
    <w:pPr>
      <w:suppressAutoHyphens/>
      <w:autoSpaceDE w:val="0"/>
    </w:pPr>
    <w:rPr>
      <w:rFonts w:ascii="Calibri" w:hAnsi="Calibri" w:cs="Calibri"/>
      <w:color w:val="000000"/>
      <w:sz w:val="24"/>
      <w:szCs w:val="24"/>
      <w:lang w:val="pl-PL" w:eastAsia="zh-CN"/>
    </w:rPr>
  </w:style>
  <w:style w:type="paragraph" w:customStyle="1" w:styleId="Zawartoramki">
    <w:name w:val="Zawartość ramki"/>
    <w:basedOn w:val="Normalny"/>
    <w:rsid w:val="00A60722"/>
    <w:pPr>
      <w:suppressAutoHyphens/>
    </w:pPr>
    <w:rPr>
      <w:lang w:eastAsia="zh-CN"/>
    </w:rPr>
  </w:style>
  <w:style w:type="numbering" w:customStyle="1" w:styleId="Bezlisty11">
    <w:name w:val="Bez listy11"/>
    <w:next w:val="Bezlisty"/>
    <w:uiPriority w:val="99"/>
    <w:semiHidden/>
    <w:unhideWhenUsed/>
    <w:rsid w:val="00A60722"/>
  </w:style>
  <w:style w:type="character" w:customStyle="1" w:styleId="MapadokumentuZnak">
    <w:name w:val="Mapa dokumentu Znak"/>
    <w:aliases w:val="Plan dokumentu Znak"/>
    <w:link w:val="Mapadokumentu"/>
    <w:semiHidden/>
    <w:rsid w:val="00A60722"/>
    <w:rPr>
      <w:rFonts w:ascii="Tahoma" w:hAnsi="Tahoma" w:cs="Tahoma"/>
      <w:shd w:val="clear" w:color="auto" w:fill="000080"/>
      <w:lang w:val="pl-PL" w:eastAsia="pl-PL"/>
    </w:rPr>
  </w:style>
  <w:style w:type="character" w:customStyle="1" w:styleId="TekstkomentarzaZnak1">
    <w:name w:val="Tekst komentarza Znak1"/>
    <w:uiPriority w:val="99"/>
    <w:semiHidden/>
    <w:rsid w:val="00A60722"/>
    <w:rPr>
      <w:lang w:eastAsia="zh-CN"/>
    </w:rPr>
  </w:style>
  <w:style w:type="paragraph" w:styleId="Tekstprzypisukocowego">
    <w:name w:val="endnote text"/>
    <w:basedOn w:val="Normalny"/>
    <w:link w:val="TekstprzypisukocowegoZnak"/>
    <w:semiHidden/>
    <w:unhideWhenUsed/>
    <w:rsid w:val="00A60722"/>
    <w:rPr>
      <w:sz w:val="20"/>
      <w:szCs w:val="20"/>
    </w:rPr>
  </w:style>
  <w:style w:type="character" w:customStyle="1" w:styleId="TekstprzypisukocowegoZnak">
    <w:name w:val="Tekst przypisu końcowego Znak"/>
    <w:basedOn w:val="Domylnaczcionkaakapitu"/>
    <w:link w:val="Tekstprzypisukocowego"/>
    <w:semiHidden/>
    <w:rsid w:val="00A60722"/>
    <w:rPr>
      <w:lang w:val="pl-PL" w:eastAsia="pl-PL"/>
    </w:rPr>
  </w:style>
  <w:style w:type="character" w:styleId="Odwoanieprzypisukocowego">
    <w:name w:val="endnote reference"/>
    <w:unhideWhenUsed/>
    <w:rsid w:val="00A60722"/>
    <w:rPr>
      <w:vertAlign w:val="superscript"/>
    </w:rPr>
  </w:style>
  <w:style w:type="numbering" w:customStyle="1" w:styleId="Bezlisty111">
    <w:name w:val="Bez listy111"/>
    <w:next w:val="Bezlisty"/>
    <w:uiPriority w:val="99"/>
    <w:semiHidden/>
    <w:unhideWhenUsed/>
    <w:rsid w:val="00A60722"/>
  </w:style>
  <w:style w:type="numbering" w:customStyle="1" w:styleId="Bezlisty1111">
    <w:name w:val="Bez listy1111"/>
    <w:next w:val="Bezlisty"/>
    <w:uiPriority w:val="99"/>
    <w:semiHidden/>
    <w:unhideWhenUsed/>
    <w:rsid w:val="00A60722"/>
  </w:style>
  <w:style w:type="character" w:customStyle="1" w:styleId="NagwekZnak">
    <w:name w:val="Nagłówek Znak"/>
    <w:link w:val="Nagwek"/>
    <w:rsid w:val="00A60722"/>
    <w:rPr>
      <w:sz w:val="24"/>
      <w:szCs w:val="24"/>
      <w:lang w:val="pl-PL" w:eastAsia="pl-PL"/>
    </w:rPr>
  </w:style>
  <w:style w:type="character" w:customStyle="1" w:styleId="TekstdymkaZnak">
    <w:name w:val="Tekst dymka Znak"/>
    <w:link w:val="Tekstdymka"/>
    <w:rsid w:val="00A60722"/>
    <w:rPr>
      <w:rFonts w:ascii="Tahoma" w:hAnsi="Tahoma" w:cs="Tahoma"/>
      <w:sz w:val="16"/>
      <w:szCs w:val="16"/>
      <w:lang w:val="pl-PL" w:eastAsia="pl-PL"/>
    </w:rPr>
  </w:style>
  <w:style w:type="numbering" w:customStyle="1" w:styleId="Bezlisty11111">
    <w:name w:val="Bez listy11111"/>
    <w:next w:val="Bezlisty"/>
    <w:uiPriority w:val="99"/>
    <w:semiHidden/>
    <w:unhideWhenUsed/>
    <w:rsid w:val="00A60722"/>
  </w:style>
  <w:style w:type="paragraph" w:styleId="Poprawka">
    <w:name w:val="Revision"/>
    <w:hidden/>
    <w:uiPriority w:val="99"/>
    <w:semiHidden/>
    <w:rsid w:val="00A60722"/>
    <w:rPr>
      <w:sz w:val="24"/>
      <w:szCs w:val="24"/>
      <w:lang w:val="pl-PL" w:eastAsia="pl-PL"/>
    </w:rPr>
  </w:style>
  <w:style w:type="character" w:styleId="Tekstzastpczy">
    <w:name w:val="Placeholder Text"/>
    <w:uiPriority w:val="99"/>
    <w:semiHidden/>
    <w:rsid w:val="00A60722"/>
    <w:rPr>
      <w:color w:val="808080"/>
    </w:rPr>
  </w:style>
  <w:style w:type="character" w:customStyle="1" w:styleId="Teksttreci2">
    <w:name w:val="Tekst treści (2)_"/>
    <w:link w:val="Teksttreci20"/>
    <w:rsid w:val="00A60722"/>
    <w:rPr>
      <w:sz w:val="21"/>
      <w:szCs w:val="21"/>
      <w:shd w:val="clear" w:color="auto" w:fill="FFFFFF"/>
    </w:rPr>
  </w:style>
  <w:style w:type="paragraph" w:customStyle="1" w:styleId="Teksttreci20">
    <w:name w:val="Tekst treści (2)"/>
    <w:basedOn w:val="Normalny"/>
    <w:link w:val="Teksttreci2"/>
    <w:rsid w:val="00A60722"/>
    <w:pPr>
      <w:widowControl w:val="0"/>
      <w:shd w:val="clear" w:color="auto" w:fill="FFFFFF"/>
      <w:spacing w:line="250" w:lineRule="exact"/>
      <w:ind w:hanging="340"/>
    </w:pPr>
    <w:rPr>
      <w:sz w:val="21"/>
      <w:szCs w:val="21"/>
      <w:lang w:val="en-US" w:eastAsia="en-US"/>
    </w:rPr>
  </w:style>
  <w:style w:type="character" w:customStyle="1" w:styleId="warheader">
    <w:name w:val="war_header"/>
    <w:rsid w:val="00A60722"/>
  </w:style>
  <w:style w:type="character" w:customStyle="1" w:styleId="info-list-value-uzasadnienie">
    <w:name w:val="info-list-value-uzasadnienie"/>
    <w:rsid w:val="00A60722"/>
  </w:style>
  <w:style w:type="paragraph" w:styleId="Tekstpodstawowywcity3">
    <w:name w:val="Body Text Indent 3"/>
    <w:basedOn w:val="Normalny"/>
    <w:link w:val="Tekstpodstawowywcity3Znak"/>
    <w:rsid w:val="00A60722"/>
    <w:pPr>
      <w:spacing w:after="120"/>
      <w:ind w:left="283"/>
    </w:pPr>
    <w:rPr>
      <w:sz w:val="16"/>
      <w:szCs w:val="16"/>
    </w:rPr>
  </w:style>
  <w:style w:type="character" w:customStyle="1" w:styleId="Tekstpodstawowywcity3Znak">
    <w:name w:val="Tekst podstawowy wcięty 3 Znak"/>
    <w:basedOn w:val="Domylnaczcionkaakapitu"/>
    <w:link w:val="Tekstpodstawowywcity3"/>
    <w:rsid w:val="00A60722"/>
    <w:rPr>
      <w:sz w:val="16"/>
      <w:szCs w:val="16"/>
      <w:lang w:val="pl-PL" w:eastAsia="pl-PL"/>
    </w:rPr>
  </w:style>
  <w:style w:type="character" w:customStyle="1" w:styleId="Teksttreci">
    <w:name w:val="Tekst treści_"/>
    <w:link w:val="Teksttreci0"/>
    <w:uiPriority w:val="99"/>
    <w:locked/>
    <w:rsid w:val="00A60722"/>
    <w:rPr>
      <w:sz w:val="17"/>
      <w:szCs w:val="17"/>
      <w:shd w:val="clear" w:color="auto" w:fill="FFFFFF"/>
    </w:rPr>
  </w:style>
  <w:style w:type="paragraph" w:customStyle="1" w:styleId="Teksttreci0">
    <w:name w:val="Tekst treści"/>
    <w:basedOn w:val="Normalny"/>
    <w:link w:val="Teksttreci"/>
    <w:uiPriority w:val="99"/>
    <w:rsid w:val="00A60722"/>
    <w:pPr>
      <w:shd w:val="clear" w:color="auto" w:fill="FFFFFF"/>
      <w:spacing w:after="780" w:line="334" w:lineRule="exact"/>
    </w:pPr>
    <w:rPr>
      <w:sz w:val="17"/>
      <w:szCs w:val="17"/>
      <w:shd w:val="clear" w:color="auto" w:fill="FFFFFF"/>
      <w:lang w:val="en-US" w:eastAsia="en-US"/>
    </w:rPr>
  </w:style>
  <w:style w:type="paragraph" w:styleId="Tekstpodstawowywcity">
    <w:name w:val="Body Text Indent"/>
    <w:basedOn w:val="Normalny"/>
    <w:link w:val="TekstpodstawowywcityZnak"/>
    <w:rsid w:val="00A60722"/>
    <w:pPr>
      <w:spacing w:after="120"/>
      <w:ind w:left="283"/>
    </w:pPr>
    <w:rPr>
      <w:sz w:val="28"/>
      <w:szCs w:val="20"/>
    </w:rPr>
  </w:style>
  <w:style w:type="character" w:customStyle="1" w:styleId="TekstpodstawowywcityZnak">
    <w:name w:val="Tekst podstawowy wcięty Znak"/>
    <w:basedOn w:val="Domylnaczcionkaakapitu"/>
    <w:link w:val="Tekstpodstawowywcity"/>
    <w:rsid w:val="00A60722"/>
    <w:rPr>
      <w:sz w:val="28"/>
      <w:lang w:val="pl-PL" w:eastAsia="pl-PL"/>
    </w:rPr>
  </w:style>
  <w:style w:type="character" w:customStyle="1" w:styleId="TeksttreciKursywa">
    <w:name w:val="Tekst treści + Kursywa"/>
    <w:rsid w:val="00A6072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A6072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A60722"/>
    <w:pPr>
      <w:spacing w:after="120" w:line="480" w:lineRule="auto"/>
    </w:pPr>
  </w:style>
  <w:style w:type="character" w:customStyle="1" w:styleId="Tekstpodstawowy2Znak">
    <w:name w:val="Tekst podstawowy 2 Znak"/>
    <w:basedOn w:val="Domylnaczcionkaakapitu"/>
    <w:link w:val="Tekstpodstawowy2"/>
    <w:rsid w:val="00A60722"/>
    <w:rPr>
      <w:sz w:val="24"/>
      <w:szCs w:val="24"/>
      <w:lang w:val="pl-PL" w:eastAsia="pl-PL"/>
    </w:rPr>
  </w:style>
  <w:style w:type="paragraph" w:customStyle="1" w:styleId="Tekstpodstawowy21">
    <w:name w:val="Tekst podstawowy 21"/>
    <w:basedOn w:val="Normalny"/>
    <w:rsid w:val="00A60722"/>
    <w:pPr>
      <w:suppressAutoHyphens/>
      <w:spacing w:line="360" w:lineRule="auto"/>
      <w:jc w:val="both"/>
    </w:pPr>
    <w:rPr>
      <w:rFonts w:ascii="Arial" w:hAnsi="Arial" w:cs="Arial"/>
      <w:sz w:val="22"/>
      <w:lang w:eastAsia="ar-SA"/>
    </w:rPr>
  </w:style>
  <w:style w:type="character" w:customStyle="1" w:styleId="luchili">
    <w:name w:val="luc_hili"/>
    <w:rsid w:val="00A60722"/>
  </w:style>
  <w:style w:type="character" w:customStyle="1" w:styleId="TeksttreciOdstpy1pt">
    <w:name w:val="Tekst treści + Odstępy 1 pt"/>
    <w:rsid w:val="00A6072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A6072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A6072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A60722"/>
    <w:rPr>
      <w:b w:val="0"/>
      <w:bCs w:val="0"/>
      <w:i/>
      <w:iCs/>
      <w:smallCaps w:val="0"/>
      <w:strike w:val="0"/>
      <w:spacing w:val="0"/>
      <w:sz w:val="21"/>
      <w:szCs w:val="21"/>
    </w:rPr>
  </w:style>
  <w:style w:type="character" w:customStyle="1" w:styleId="Teksttreci2PogrubienieBezkursywy">
    <w:name w:val="Tekst treści (2) + Pogrubienie;Bez kursywy"/>
    <w:rsid w:val="00A6072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A6072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A60722"/>
    <w:rPr>
      <w:rFonts w:ascii="Arial" w:eastAsia="Arial" w:hAnsi="Arial" w:cs="Arial"/>
      <w:sz w:val="21"/>
      <w:szCs w:val="21"/>
      <w:shd w:val="clear" w:color="auto" w:fill="FFFFFF"/>
    </w:rPr>
  </w:style>
  <w:style w:type="paragraph" w:customStyle="1" w:styleId="Teksttreci30">
    <w:name w:val="Tekst treści (3)"/>
    <w:basedOn w:val="Normalny"/>
    <w:link w:val="Teksttreci3"/>
    <w:rsid w:val="00A60722"/>
    <w:pPr>
      <w:shd w:val="clear" w:color="auto" w:fill="FFFFFF"/>
      <w:spacing w:line="439" w:lineRule="exact"/>
      <w:jc w:val="both"/>
    </w:pPr>
    <w:rPr>
      <w:rFonts w:ascii="Arial" w:eastAsia="Arial" w:hAnsi="Arial" w:cs="Arial"/>
      <w:sz w:val="21"/>
      <w:szCs w:val="21"/>
      <w:lang w:val="en-US" w:eastAsia="en-US"/>
    </w:rPr>
  </w:style>
  <w:style w:type="character" w:customStyle="1" w:styleId="Teksttreci3Bezpogrubienia">
    <w:name w:val="Tekst treści (3) + Bez pogrubienia"/>
    <w:rsid w:val="00A60722"/>
    <w:rPr>
      <w:rFonts w:ascii="Arial" w:eastAsia="Arial" w:hAnsi="Arial" w:cs="Arial"/>
      <w:b/>
      <w:bCs/>
      <w:sz w:val="21"/>
      <w:szCs w:val="21"/>
      <w:shd w:val="clear" w:color="auto" w:fill="FFFFFF"/>
    </w:rPr>
  </w:style>
  <w:style w:type="character" w:customStyle="1" w:styleId="Nagwek3">
    <w:name w:val="Nagłówek #3_"/>
    <w:link w:val="Nagwek30"/>
    <w:rsid w:val="00A60722"/>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A60722"/>
    <w:pPr>
      <w:shd w:val="clear" w:color="auto" w:fill="FFFFFF"/>
      <w:spacing w:after="120" w:line="0" w:lineRule="atLeast"/>
      <w:outlineLvl w:val="2"/>
    </w:pPr>
    <w:rPr>
      <w:rFonts w:ascii="Arial" w:eastAsia="Arial" w:hAnsi="Arial" w:cs="Arial"/>
      <w:spacing w:val="-10"/>
      <w:sz w:val="27"/>
      <w:szCs w:val="27"/>
      <w:lang w:val="en-US" w:eastAsia="en-US"/>
    </w:rPr>
  </w:style>
  <w:style w:type="character" w:customStyle="1" w:styleId="TeksttreciPogrubienieKursywa">
    <w:name w:val="Tekst treści + Pogrubienie;Kursywa"/>
    <w:rsid w:val="00A6072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A6072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A60722"/>
    <w:rPr>
      <w:sz w:val="19"/>
      <w:szCs w:val="19"/>
      <w:shd w:val="clear" w:color="auto" w:fill="FFFFFF"/>
    </w:rPr>
  </w:style>
  <w:style w:type="paragraph" w:customStyle="1" w:styleId="Stopka2">
    <w:name w:val="Stopka2"/>
    <w:basedOn w:val="Normalny"/>
    <w:link w:val="Stopka0"/>
    <w:rsid w:val="00A60722"/>
    <w:pPr>
      <w:shd w:val="clear" w:color="auto" w:fill="FFFFFF"/>
      <w:spacing w:line="264" w:lineRule="exact"/>
      <w:jc w:val="both"/>
    </w:pPr>
    <w:rPr>
      <w:sz w:val="19"/>
      <w:szCs w:val="19"/>
      <w:lang w:val="en-US" w:eastAsia="en-US"/>
    </w:rPr>
  </w:style>
  <w:style w:type="character" w:customStyle="1" w:styleId="StopkaKursywa">
    <w:name w:val="Stopka + Kursywa"/>
    <w:rsid w:val="00A6072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A6072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A6072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A6072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A6072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A6072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60722"/>
    <w:rPr>
      <w:sz w:val="24"/>
      <w:szCs w:val="24"/>
      <w:lang w:val="pl-PL" w:eastAsia="pl-PL"/>
    </w:rPr>
  </w:style>
  <w:style w:type="character" w:customStyle="1" w:styleId="highlight">
    <w:name w:val="highlight"/>
    <w:rsid w:val="00A60722"/>
  </w:style>
  <w:style w:type="character" w:customStyle="1" w:styleId="highlight1">
    <w:name w:val="highlight1"/>
    <w:rsid w:val="00A60722"/>
    <w:rPr>
      <w:b/>
      <w:bCs/>
    </w:rPr>
  </w:style>
  <w:style w:type="character" w:customStyle="1" w:styleId="ZwykytekstZnak">
    <w:name w:val="Zwykły tekst Znak"/>
    <w:link w:val="Zwykytekst"/>
    <w:uiPriority w:val="99"/>
    <w:semiHidden/>
    <w:rsid w:val="00A60722"/>
    <w:rPr>
      <w:rFonts w:ascii="Consolas" w:eastAsia="Calibri" w:hAnsi="Consolas"/>
      <w:sz w:val="21"/>
      <w:szCs w:val="21"/>
    </w:rPr>
  </w:style>
  <w:style w:type="paragraph" w:styleId="Zwykytekst">
    <w:name w:val="Plain Text"/>
    <w:basedOn w:val="Normalny"/>
    <w:link w:val="ZwykytekstZnak"/>
    <w:uiPriority w:val="99"/>
    <w:semiHidden/>
    <w:unhideWhenUsed/>
    <w:rsid w:val="00A60722"/>
    <w:rPr>
      <w:rFonts w:ascii="Consolas" w:eastAsia="Calibri" w:hAnsi="Consolas"/>
      <w:sz w:val="21"/>
      <w:szCs w:val="21"/>
      <w:lang w:val="en-US" w:eastAsia="en-US"/>
    </w:rPr>
  </w:style>
  <w:style w:type="character" w:customStyle="1" w:styleId="ZwykytekstZnak1">
    <w:name w:val="Zwykły tekst Znak1"/>
    <w:basedOn w:val="Domylnaczcionkaakapitu"/>
    <w:semiHidden/>
    <w:rsid w:val="00A60722"/>
    <w:rPr>
      <w:rFonts w:ascii="Consolas" w:hAnsi="Consolas"/>
      <w:sz w:val="21"/>
      <w:szCs w:val="21"/>
      <w:lang w:val="pl-PL" w:eastAsia="pl-PL"/>
    </w:rPr>
  </w:style>
  <w:style w:type="character" w:customStyle="1" w:styleId="Teksttreci7">
    <w:name w:val="Tekst treści (7)_"/>
    <w:link w:val="Teksttreci70"/>
    <w:rsid w:val="00A60722"/>
    <w:rPr>
      <w:sz w:val="25"/>
      <w:szCs w:val="25"/>
      <w:shd w:val="clear" w:color="auto" w:fill="FFFFFF"/>
    </w:rPr>
  </w:style>
  <w:style w:type="paragraph" w:customStyle="1" w:styleId="Teksttreci70">
    <w:name w:val="Tekst treści (7)"/>
    <w:basedOn w:val="Normalny"/>
    <w:link w:val="Teksttreci7"/>
    <w:rsid w:val="00A60722"/>
    <w:pPr>
      <w:shd w:val="clear" w:color="auto" w:fill="FFFFFF"/>
      <w:spacing w:line="336" w:lineRule="exact"/>
    </w:pPr>
    <w:rPr>
      <w:sz w:val="25"/>
      <w:szCs w:val="25"/>
      <w:lang w:val="en-US" w:eastAsia="en-US"/>
    </w:rPr>
  </w:style>
  <w:style w:type="character" w:customStyle="1" w:styleId="Teksttreci7Bezpogrubienia">
    <w:name w:val="Tekst treści (7) + Bez pogrubienia"/>
    <w:rsid w:val="00A60722"/>
    <w:rPr>
      <w:rFonts w:ascii="Times New Roman" w:eastAsia="Times New Roman" w:hAnsi="Times New Roman"/>
      <w:b/>
      <w:bCs/>
      <w:sz w:val="25"/>
      <w:szCs w:val="25"/>
      <w:shd w:val="clear" w:color="auto" w:fill="FFFFFF"/>
    </w:rPr>
  </w:style>
  <w:style w:type="character" w:customStyle="1" w:styleId="Teksttreci7Kursywa">
    <w:name w:val="Tekst treści (7) + Kursywa"/>
    <w:rsid w:val="00A6072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A60722"/>
    <w:rPr>
      <w:rFonts w:ascii="Arial" w:eastAsia="Arial" w:hAnsi="Arial" w:cs="Arial"/>
      <w:sz w:val="15"/>
      <w:szCs w:val="15"/>
      <w:shd w:val="clear" w:color="auto" w:fill="FFFFFF"/>
    </w:rPr>
  </w:style>
  <w:style w:type="paragraph" w:customStyle="1" w:styleId="Teksttreci40">
    <w:name w:val="Tekst treści (4)"/>
    <w:basedOn w:val="Normalny"/>
    <w:link w:val="Teksttreci4"/>
    <w:rsid w:val="00A60722"/>
    <w:pPr>
      <w:shd w:val="clear" w:color="auto" w:fill="FFFFFF"/>
      <w:spacing w:line="0" w:lineRule="atLeast"/>
      <w:jc w:val="both"/>
    </w:pPr>
    <w:rPr>
      <w:rFonts w:ascii="Arial" w:eastAsia="Arial" w:hAnsi="Arial" w:cs="Arial"/>
      <w:sz w:val="15"/>
      <w:szCs w:val="15"/>
      <w:lang w:val="en-US" w:eastAsia="en-US"/>
    </w:rPr>
  </w:style>
  <w:style w:type="character" w:customStyle="1" w:styleId="TeksttreciKursywaOdstpy0pt">
    <w:name w:val="Tekst treści + Kursywa;Odstępy 0 pt"/>
    <w:rsid w:val="00A6072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A6072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A6072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A6072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A6072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A6072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A6072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A6072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A6072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A6072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A60722"/>
    <w:pPr>
      <w:widowControl w:val="0"/>
      <w:shd w:val="clear" w:color="auto" w:fill="FFFFFF"/>
      <w:spacing w:line="403" w:lineRule="exact"/>
      <w:ind w:hanging="300"/>
      <w:jc w:val="both"/>
      <w:outlineLvl w:val="6"/>
    </w:pPr>
    <w:rPr>
      <w:rFonts w:ascii="Garamond" w:eastAsia="Garamond" w:hAnsi="Garamond" w:cs="Garamond"/>
      <w:b/>
      <w:bCs/>
      <w:lang w:val="en-US" w:eastAsia="en-US"/>
    </w:rPr>
  </w:style>
  <w:style w:type="character" w:customStyle="1" w:styleId="Teksttreci11Exact">
    <w:name w:val="Tekst treści (11) Exact"/>
    <w:link w:val="Teksttreci11"/>
    <w:rsid w:val="00A6072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A60722"/>
    <w:pPr>
      <w:widowControl w:val="0"/>
      <w:shd w:val="clear" w:color="auto" w:fill="FFFFFF"/>
      <w:spacing w:line="0" w:lineRule="atLeast"/>
      <w:jc w:val="both"/>
    </w:pPr>
    <w:rPr>
      <w:rFonts w:ascii="Century Schoolbook" w:eastAsia="Century Schoolbook" w:hAnsi="Century Schoolbook" w:cs="Century Schoolbook"/>
      <w:i/>
      <w:iCs/>
      <w:spacing w:val="-10"/>
      <w:sz w:val="19"/>
      <w:szCs w:val="19"/>
      <w:lang w:val="en-US" w:eastAsia="en-US"/>
    </w:rPr>
  </w:style>
  <w:style w:type="character" w:customStyle="1" w:styleId="Teksttreci16Exact">
    <w:name w:val="Tekst treści (16) Exact"/>
    <w:link w:val="Teksttreci16"/>
    <w:rsid w:val="00A60722"/>
    <w:rPr>
      <w:rFonts w:ascii="Candara" w:eastAsia="Candara" w:hAnsi="Candara" w:cs="Candara"/>
      <w:i/>
      <w:iCs/>
      <w:shd w:val="clear" w:color="auto" w:fill="FFFFFF"/>
    </w:rPr>
  </w:style>
  <w:style w:type="paragraph" w:customStyle="1" w:styleId="Teksttreci16">
    <w:name w:val="Tekst treści (16)"/>
    <w:basedOn w:val="Normalny"/>
    <w:link w:val="Teksttreci16Exact"/>
    <w:rsid w:val="00A60722"/>
    <w:pPr>
      <w:widowControl w:val="0"/>
      <w:shd w:val="clear" w:color="auto" w:fill="FFFFFF"/>
      <w:spacing w:line="0" w:lineRule="atLeast"/>
    </w:pPr>
    <w:rPr>
      <w:rFonts w:ascii="Candara" w:eastAsia="Candara" w:hAnsi="Candara" w:cs="Candara"/>
      <w:i/>
      <w:iCs/>
      <w:sz w:val="20"/>
      <w:szCs w:val="20"/>
      <w:lang w:val="en-US" w:eastAsia="en-US"/>
    </w:rPr>
  </w:style>
  <w:style w:type="character" w:customStyle="1" w:styleId="Teksttreci2Kursywa">
    <w:name w:val="Tekst treści (2) + Kursywa"/>
    <w:rsid w:val="00A6072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A6072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A6072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A6072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A6072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A6072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A60722"/>
    <w:pPr>
      <w:widowControl w:val="0"/>
      <w:shd w:val="clear" w:color="auto" w:fill="FFFFFF"/>
      <w:spacing w:before="300" w:line="211" w:lineRule="exact"/>
      <w:jc w:val="center"/>
    </w:pPr>
    <w:rPr>
      <w:rFonts w:ascii="Cambria" w:eastAsia="Cambria" w:hAnsi="Cambria" w:cs="Cambria"/>
      <w:b/>
      <w:bCs/>
      <w:spacing w:val="-20"/>
      <w:sz w:val="28"/>
      <w:szCs w:val="28"/>
      <w:lang w:val="en-US" w:eastAsia="en-US"/>
    </w:rPr>
  </w:style>
  <w:style w:type="character" w:customStyle="1" w:styleId="Stopka2Maelitery">
    <w:name w:val="Stopka (2) + Małe litery"/>
    <w:rsid w:val="00A6072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A6072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A6072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A60722"/>
    <w:pPr>
      <w:widowControl w:val="0"/>
      <w:shd w:val="clear" w:color="auto" w:fill="FFFFFF"/>
      <w:spacing w:after="300" w:line="0" w:lineRule="atLeast"/>
    </w:pPr>
    <w:rPr>
      <w:rFonts w:ascii="Cambria" w:eastAsia="Cambria" w:hAnsi="Cambria" w:cs="Cambria"/>
      <w:color w:val="000000"/>
      <w:sz w:val="14"/>
      <w:szCs w:val="14"/>
      <w:lang w:bidi="pl-PL"/>
    </w:rPr>
  </w:style>
  <w:style w:type="paragraph" w:styleId="Tekstprzypisudolnego">
    <w:name w:val="footnote text"/>
    <w:basedOn w:val="Normalny"/>
    <w:link w:val="TekstprzypisudolnegoZnak"/>
    <w:uiPriority w:val="99"/>
    <w:semiHidden/>
    <w:unhideWhenUsed/>
    <w:rsid w:val="00A60722"/>
    <w:rPr>
      <w:sz w:val="20"/>
      <w:szCs w:val="20"/>
    </w:rPr>
  </w:style>
  <w:style w:type="character" w:customStyle="1" w:styleId="TekstprzypisudolnegoZnak">
    <w:name w:val="Tekst przypisu dolnego Znak"/>
    <w:basedOn w:val="Domylnaczcionkaakapitu"/>
    <w:link w:val="Tekstprzypisudolnego"/>
    <w:uiPriority w:val="99"/>
    <w:semiHidden/>
    <w:rsid w:val="00A60722"/>
    <w:rPr>
      <w:lang w:val="pl-PL" w:eastAsia="pl-PL"/>
    </w:rPr>
  </w:style>
  <w:style w:type="character" w:customStyle="1" w:styleId="Teksttreci10">
    <w:name w:val="Tekst treści (10)_"/>
    <w:rsid w:val="00A6072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A6072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A6072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A6072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A6072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A60722"/>
    <w:rPr>
      <w:b/>
      <w:bCs/>
      <w:shd w:val="clear" w:color="auto" w:fill="FFFFFF"/>
    </w:rPr>
  </w:style>
  <w:style w:type="paragraph" w:customStyle="1" w:styleId="Nagwek21">
    <w:name w:val="Nagłówek #2"/>
    <w:basedOn w:val="Normalny"/>
    <w:link w:val="Nagwek20"/>
    <w:rsid w:val="00A60722"/>
    <w:pPr>
      <w:widowControl w:val="0"/>
      <w:shd w:val="clear" w:color="auto" w:fill="FFFFFF"/>
      <w:spacing w:line="0" w:lineRule="atLeast"/>
      <w:ind w:hanging="780"/>
      <w:outlineLvl w:val="1"/>
    </w:pPr>
    <w:rPr>
      <w:b/>
      <w:bCs/>
      <w:sz w:val="20"/>
      <w:szCs w:val="20"/>
      <w:lang w:val="en-US" w:eastAsia="en-US"/>
    </w:rPr>
  </w:style>
  <w:style w:type="character" w:customStyle="1" w:styleId="Teksttreci13">
    <w:name w:val="Tekst treści (13)_"/>
    <w:rsid w:val="00A6072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A6072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A6072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A6072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A607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A6072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A6072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A6072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A60722"/>
  </w:style>
  <w:style w:type="character" w:customStyle="1" w:styleId="Podpisobrazu6Exact">
    <w:name w:val="Podpis obrazu (6) Exact"/>
    <w:link w:val="Podpisobrazu6"/>
    <w:rsid w:val="00A6072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A60722"/>
    <w:pPr>
      <w:widowControl w:val="0"/>
      <w:shd w:val="clear" w:color="auto" w:fill="FFFFFF"/>
      <w:spacing w:line="0" w:lineRule="atLeast"/>
    </w:pPr>
    <w:rPr>
      <w:rFonts w:ascii="Tahoma" w:eastAsia="Tahoma" w:hAnsi="Tahoma" w:cs="Tahoma"/>
      <w:sz w:val="10"/>
      <w:szCs w:val="10"/>
      <w:lang w:val="en-US" w:eastAsia="en-US"/>
    </w:rPr>
  </w:style>
  <w:style w:type="character" w:customStyle="1" w:styleId="Teksttreci15">
    <w:name w:val="Tekst treści (15)_"/>
    <w:link w:val="Teksttreci150"/>
    <w:rsid w:val="00A60722"/>
    <w:rPr>
      <w:rFonts w:ascii="Arial" w:eastAsia="Arial" w:hAnsi="Arial" w:cs="Arial"/>
      <w:sz w:val="23"/>
      <w:szCs w:val="23"/>
      <w:shd w:val="clear" w:color="auto" w:fill="FFFFFF"/>
    </w:rPr>
  </w:style>
  <w:style w:type="paragraph" w:customStyle="1" w:styleId="Teksttreci150">
    <w:name w:val="Tekst treści (15)"/>
    <w:basedOn w:val="Normalny"/>
    <w:link w:val="Teksttreci15"/>
    <w:rsid w:val="00A60722"/>
    <w:pPr>
      <w:shd w:val="clear" w:color="auto" w:fill="FFFFFF"/>
      <w:spacing w:line="413" w:lineRule="exact"/>
      <w:ind w:hanging="340"/>
      <w:jc w:val="both"/>
    </w:pPr>
    <w:rPr>
      <w:rFonts w:ascii="Arial" w:eastAsia="Arial" w:hAnsi="Arial" w:cs="Arial"/>
      <w:sz w:val="23"/>
      <w:szCs w:val="23"/>
      <w:lang w:val="en-US" w:eastAsia="en-US"/>
    </w:rPr>
  </w:style>
  <w:style w:type="character" w:customStyle="1" w:styleId="Teksttreci13Pogrubienie">
    <w:name w:val="Tekst treści (13) + Pogrubienie"/>
    <w:rsid w:val="00A6072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A6072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A6072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A6072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A6072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A6072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link w:val="Akapitzlist"/>
    <w:uiPriority w:val="34"/>
    <w:rsid w:val="00A60722"/>
    <w:rPr>
      <w:sz w:val="24"/>
      <w:szCs w:val="24"/>
      <w:lang w:val="pl-PL" w:eastAsia="pl-PL"/>
    </w:rPr>
  </w:style>
  <w:style w:type="numbering" w:customStyle="1" w:styleId="Zaimportowanystyl3">
    <w:name w:val="Zaimportowany styl 3"/>
    <w:rsid w:val="00A60722"/>
    <w:pPr>
      <w:numPr>
        <w:numId w:val="4"/>
      </w:numPr>
    </w:pPr>
  </w:style>
  <w:style w:type="character" w:customStyle="1" w:styleId="Teksttreci211pt">
    <w:name w:val="Tekst treści (2) + 11 pt"/>
    <w:rsid w:val="00A607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A60722"/>
    <w:rPr>
      <w:shd w:val="clear" w:color="auto" w:fill="FFFFFF"/>
    </w:rPr>
  </w:style>
  <w:style w:type="paragraph" w:customStyle="1" w:styleId="Bodytext20">
    <w:name w:val="Body text (2)"/>
    <w:basedOn w:val="Normalny"/>
    <w:link w:val="Bodytext2"/>
    <w:rsid w:val="00A60722"/>
    <w:pPr>
      <w:widowControl w:val="0"/>
      <w:shd w:val="clear" w:color="auto" w:fill="FFFFFF"/>
      <w:spacing w:line="0" w:lineRule="atLeast"/>
    </w:pPr>
    <w:rPr>
      <w:sz w:val="20"/>
      <w:szCs w:val="20"/>
      <w:lang w:val="en-US" w:eastAsia="en-US"/>
    </w:rPr>
  </w:style>
  <w:style w:type="character" w:styleId="Uwydatnienie">
    <w:name w:val="Emphasis"/>
    <w:uiPriority w:val="20"/>
    <w:qFormat/>
    <w:rsid w:val="00A60722"/>
    <w:rPr>
      <w:i/>
      <w:iCs/>
    </w:rPr>
  </w:style>
  <w:style w:type="paragraph" w:styleId="NormalnyWeb">
    <w:name w:val="Normal (Web)"/>
    <w:basedOn w:val="Normalny"/>
    <w:uiPriority w:val="99"/>
    <w:unhideWhenUsed/>
    <w:rsid w:val="00A60722"/>
    <w:pPr>
      <w:spacing w:before="100" w:beforeAutospacing="1" w:after="100" w:afterAutospacing="1"/>
    </w:pPr>
  </w:style>
  <w:style w:type="character" w:customStyle="1" w:styleId="Teksttreci295ptKursywa">
    <w:name w:val="Tekst treści (2) + 9;5 pt;Kursywa"/>
    <w:rsid w:val="00A6072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A60722"/>
  </w:style>
  <w:style w:type="character" w:customStyle="1" w:styleId="Teksttreci9Bezpogrubienia">
    <w:name w:val="Tekst treści (9) + Bez pogrubienia"/>
    <w:rsid w:val="00A6072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A6072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A60722"/>
  </w:style>
  <w:style w:type="character" w:customStyle="1" w:styleId="footnote">
    <w:name w:val="footnote"/>
    <w:rsid w:val="00A60722"/>
  </w:style>
  <w:style w:type="character" w:customStyle="1" w:styleId="Teksttreci26ptKursywa">
    <w:name w:val="Tekst treści (2) + 6 pt;Kursywa"/>
    <w:rsid w:val="00A6072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607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A6072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60722"/>
    <w:rPr>
      <w:shd w:val="clear" w:color="auto" w:fill="FFFFFF"/>
    </w:rPr>
  </w:style>
  <w:style w:type="paragraph" w:customStyle="1" w:styleId="Podpistabeli">
    <w:name w:val="Podpis tabeli"/>
    <w:basedOn w:val="Normalny"/>
    <w:link w:val="PodpistabeliExact"/>
    <w:rsid w:val="00A60722"/>
    <w:pPr>
      <w:widowControl w:val="0"/>
      <w:shd w:val="clear" w:color="auto" w:fill="FFFFFF"/>
      <w:spacing w:line="274" w:lineRule="exact"/>
      <w:ind w:hanging="320"/>
    </w:pPr>
    <w:rPr>
      <w:sz w:val="20"/>
      <w:szCs w:val="20"/>
      <w:lang w:val="en-US" w:eastAsia="en-US"/>
    </w:rPr>
  </w:style>
  <w:style w:type="character" w:customStyle="1" w:styleId="warheader1">
    <w:name w:val="war_header1"/>
    <w:rsid w:val="00A60722"/>
    <w:rPr>
      <w:b/>
      <w:bCs/>
    </w:rPr>
  </w:style>
  <w:style w:type="character" w:customStyle="1" w:styleId="Teksttreci15Exact">
    <w:name w:val="Tekst treści (15) Exact"/>
    <w:rsid w:val="00A60722"/>
    <w:rPr>
      <w:rFonts w:ascii="Trebuchet MS" w:eastAsia="Trebuchet MS" w:hAnsi="Trebuchet MS" w:cs="Trebuchet MS"/>
      <w:i/>
      <w:iCs/>
      <w:shd w:val="clear" w:color="auto" w:fill="FFFFFF"/>
    </w:rPr>
  </w:style>
  <w:style w:type="paragraph" w:customStyle="1" w:styleId="mainpub">
    <w:name w:val="mainpub"/>
    <w:basedOn w:val="Normalny"/>
    <w:rsid w:val="00A60722"/>
    <w:pPr>
      <w:spacing w:before="100" w:beforeAutospacing="1" w:after="100" w:afterAutospacing="1"/>
    </w:pPr>
  </w:style>
  <w:style w:type="character" w:customStyle="1" w:styleId="articletitle">
    <w:name w:val="articletitle"/>
    <w:rsid w:val="00A60722"/>
  </w:style>
  <w:style w:type="character" w:customStyle="1" w:styleId="Teksttreci12ptOdstpy0pt">
    <w:name w:val="Tekst treści + 12 pt;Odstępy 0 pt"/>
    <w:rsid w:val="00A607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Bezlisty2">
    <w:name w:val="Bez listy2"/>
    <w:next w:val="Bezlisty"/>
    <w:uiPriority w:val="99"/>
    <w:semiHidden/>
    <w:unhideWhenUsed/>
    <w:rsid w:val="00A60722"/>
  </w:style>
  <w:style w:type="numbering" w:customStyle="1" w:styleId="Zaimportowanystyl31">
    <w:name w:val="Zaimportowany styl 31"/>
    <w:rsid w:val="00A60722"/>
    <w:pPr>
      <w:numPr>
        <w:numId w:val="5"/>
      </w:numPr>
    </w:pPr>
  </w:style>
  <w:style w:type="numbering" w:customStyle="1" w:styleId="Bezlisty3">
    <w:name w:val="Bez listy3"/>
    <w:next w:val="Bezlisty"/>
    <w:uiPriority w:val="99"/>
    <w:semiHidden/>
    <w:unhideWhenUsed/>
    <w:rsid w:val="00A60722"/>
  </w:style>
  <w:style w:type="numbering" w:customStyle="1" w:styleId="Bezlisty4">
    <w:name w:val="Bez listy4"/>
    <w:next w:val="Bezlisty"/>
    <w:uiPriority w:val="99"/>
    <w:semiHidden/>
    <w:unhideWhenUsed/>
    <w:rsid w:val="00A60722"/>
  </w:style>
  <w:style w:type="numbering" w:customStyle="1" w:styleId="Bezlisty12">
    <w:name w:val="Bez listy12"/>
    <w:next w:val="Bezlisty"/>
    <w:uiPriority w:val="99"/>
    <w:semiHidden/>
    <w:unhideWhenUsed/>
    <w:rsid w:val="00A60722"/>
  </w:style>
  <w:style w:type="numbering" w:customStyle="1" w:styleId="Zaimportowanystyl32">
    <w:name w:val="Zaimportowany styl 32"/>
    <w:rsid w:val="00A60722"/>
    <w:pPr>
      <w:numPr>
        <w:numId w:val="2"/>
      </w:numPr>
    </w:pPr>
  </w:style>
  <w:style w:type="numbering" w:customStyle="1" w:styleId="Bezlisty21">
    <w:name w:val="Bez listy21"/>
    <w:next w:val="Bezlisty"/>
    <w:uiPriority w:val="99"/>
    <w:semiHidden/>
    <w:unhideWhenUsed/>
    <w:rsid w:val="00A60722"/>
  </w:style>
  <w:style w:type="numbering" w:customStyle="1" w:styleId="Zaimportowanystyl311">
    <w:name w:val="Zaimportowany styl 311"/>
    <w:rsid w:val="00A60722"/>
    <w:pPr>
      <w:numPr>
        <w:numId w:val="7"/>
      </w:numPr>
    </w:pPr>
  </w:style>
  <w:style w:type="character" w:customStyle="1" w:styleId="Nierozpoznanawzmianka">
    <w:name w:val="Nierozpoznana wzmianka"/>
    <w:uiPriority w:val="99"/>
    <w:semiHidden/>
    <w:unhideWhenUsed/>
    <w:rsid w:val="00A60722"/>
    <w:rPr>
      <w:color w:val="605E5C"/>
      <w:shd w:val="clear" w:color="auto" w:fill="E1DFDD"/>
    </w:rPr>
  </w:style>
  <w:style w:type="paragraph" w:customStyle="1" w:styleId="Teksttreci1">
    <w:name w:val="Tekst treści1"/>
    <w:basedOn w:val="Normalny"/>
    <w:uiPriority w:val="99"/>
    <w:rsid w:val="00A60722"/>
    <w:pPr>
      <w:widowControl w:val="0"/>
      <w:shd w:val="clear" w:color="auto" w:fill="FFFFFF"/>
      <w:spacing w:line="312" w:lineRule="exact"/>
    </w:pPr>
    <w:rPr>
      <w:sz w:val="21"/>
      <w:szCs w:val="21"/>
    </w:rPr>
  </w:style>
  <w:style w:type="character" w:customStyle="1" w:styleId="Pogrubienie1">
    <w:name w:val="Pogrubienie1"/>
    <w:aliases w:val="Tekst treści + 10 pt,Odstępy 0 pt"/>
    <w:rsid w:val="00A6072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703CC8"/>
    <w:rPr>
      <w:sz w:val="10"/>
      <w:szCs w:val="10"/>
      <w:shd w:val="clear" w:color="auto" w:fill="FFFFFF"/>
    </w:rPr>
  </w:style>
  <w:style w:type="paragraph" w:customStyle="1" w:styleId="Podpisobrazu2">
    <w:name w:val="Podpis obrazu (2)"/>
    <w:basedOn w:val="Normalny"/>
    <w:link w:val="Podpisobrazu2Exact"/>
    <w:uiPriority w:val="99"/>
    <w:rsid w:val="00703CC8"/>
    <w:pPr>
      <w:widowControl w:val="0"/>
      <w:shd w:val="clear" w:color="auto" w:fill="FFFFFF"/>
      <w:spacing w:line="240" w:lineRule="atLeast"/>
    </w:pPr>
    <w:rPr>
      <w:sz w:val="10"/>
      <w:szCs w:val="1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9D1"/>
    <w:rPr>
      <w:sz w:val="24"/>
      <w:szCs w:val="24"/>
      <w:lang w:val="pl-PL" w:eastAsia="pl-PL"/>
    </w:rPr>
  </w:style>
  <w:style w:type="paragraph" w:styleId="Nagwek1">
    <w:name w:val="heading 1"/>
    <w:basedOn w:val="Normalny"/>
    <w:next w:val="Normalny"/>
    <w:link w:val="Nagwek1Znak"/>
    <w:uiPriority w:val="9"/>
    <w:qFormat/>
    <w:rsid w:val="00A60722"/>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60722"/>
    <w:pPr>
      <w:keepNext/>
      <w:spacing w:after="120" w:line="360" w:lineRule="auto"/>
      <w:ind w:firstLine="540"/>
      <w:jc w:val="center"/>
      <w:outlineLvl w:val="1"/>
    </w:pPr>
    <w:rPr>
      <w:rFonts w:ascii="Arial" w:hAnsi="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rsid w:val="00777876"/>
    <w:pPr>
      <w:tabs>
        <w:tab w:val="center" w:pos="4536"/>
        <w:tab w:val="right" w:pos="9072"/>
      </w:tabs>
    </w:pPr>
  </w:style>
  <w:style w:type="paragraph" w:styleId="Mapadokumentu">
    <w:name w:val="Document Map"/>
    <w:aliases w:val="Plan dokumentu"/>
    <w:basedOn w:val="Normalny"/>
    <w:link w:val="MapadokumentuZnak"/>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unhideWhenUsed/>
    <w:rsid w:val="00620979"/>
    <w:rPr>
      <w:b/>
      <w:bCs/>
    </w:rPr>
  </w:style>
  <w:style w:type="character" w:customStyle="1" w:styleId="TematkomentarzaZnak">
    <w:name w:val="Temat komentarza Znak"/>
    <w:basedOn w:val="TekstkomentarzaZnak"/>
    <w:link w:val="Tematkomentarza"/>
    <w:uiPriority w:val="99"/>
    <w:rsid w:val="00620979"/>
    <w:rPr>
      <w:b/>
      <w:bCs/>
      <w:lang w:val="pl-PL" w:eastAsia="pl-PL"/>
    </w:rPr>
  </w:style>
  <w:style w:type="character" w:customStyle="1" w:styleId="StopkaZnak">
    <w:name w:val="Stopka Znak"/>
    <w:basedOn w:val="Domylnaczcionkaakapitu"/>
    <w:link w:val="Stopka"/>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highlight-disabled">
    <w:name w:val="highlight-disabled"/>
    <w:basedOn w:val="Domylnaczcionkaakapitu"/>
    <w:rsid w:val="00AE4EAF"/>
  </w:style>
  <w:style w:type="character" w:customStyle="1" w:styleId="Nagwek1Znak">
    <w:name w:val="Nagłówek 1 Znak"/>
    <w:basedOn w:val="Domylnaczcionkaakapitu"/>
    <w:link w:val="Nagwek1"/>
    <w:uiPriority w:val="9"/>
    <w:rsid w:val="00A60722"/>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60722"/>
    <w:rPr>
      <w:rFonts w:ascii="Arial" w:hAnsi="Arial"/>
      <w:b/>
      <w:bCs/>
      <w:szCs w:val="24"/>
      <w:lang w:val="pl-PL" w:eastAsia="pl-PL"/>
    </w:rPr>
  </w:style>
  <w:style w:type="numbering" w:customStyle="1" w:styleId="Bezlisty1">
    <w:name w:val="Bez listy1"/>
    <w:next w:val="Bezlisty"/>
    <w:uiPriority w:val="99"/>
    <w:semiHidden/>
    <w:unhideWhenUsed/>
    <w:rsid w:val="00A60722"/>
  </w:style>
  <w:style w:type="character" w:customStyle="1" w:styleId="WW8Num1z0">
    <w:name w:val="WW8Num1z0"/>
    <w:rsid w:val="00A60722"/>
    <w:rPr>
      <w:rFonts w:ascii="Arial" w:eastAsia="Calibri" w:hAnsi="Arial" w:cs="Arial" w:hint="default"/>
      <w:bCs/>
      <w:iCs/>
      <w:spacing w:val="4"/>
      <w:sz w:val="20"/>
      <w:szCs w:val="20"/>
      <w:lang w:eastAsia="en-GB"/>
    </w:rPr>
  </w:style>
  <w:style w:type="character" w:customStyle="1" w:styleId="WW8Num2z0">
    <w:name w:val="WW8Num2z0"/>
    <w:rsid w:val="00A60722"/>
    <w:rPr>
      <w:rFonts w:ascii="Arial" w:hAnsi="Arial" w:cs="Arial" w:hint="default"/>
      <w:spacing w:val="4"/>
      <w:sz w:val="20"/>
      <w:szCs w:val="20"/>
    </w:rPr>
  </w:style>
  <w:style w:type="character" w:customStyle="1" w:styleId="WW8Num3z0">
    <w:name w:val="WW8Num3z0"/>
    <w:rsid w:val="00A60722"/>
    <w:rPr>
      <w:rFonts w:hint="default"/>
    </w:rPr>
  </w:style>
  <w:style w:type="character" w:customStyle="1" w:styleId="WW8Num4z0">
    <w:name w:val="WW8Num4z0"/>
    <w:rsid w:val="00A60722"/>
    <w:rPr>
      <w:rFonts w:ascii="Arial" w:hAnsi="Arial" w:cs="Arial" w:hint="default"/>
      <w:sz w:val="20"/>
      <w:szCs w:val="20"/>
    </w:rPr>
  </w:style>
  <w:style w:type="character" w:customStyle="1" w:styleId="WW8Num5z0">
    <w:name w:val="WW8Num5z0"/>
    <w:rsid w:val="00A60722"/>
    <w:rPr>
      <w:rFonts w:ascii="Arial" w:hAnsi="Arial" w:cs="Arial" w:hint="default"/>
      <w:sz w:val="20"/>
      <w:szCs w:val="20"/>
    </w:rPr>
  </w:style>
  <w:style w:type="character" w:customStyle="1" w:styleId="WW8Num6z0">
    <w:name w:val="WW8Num6z0"/>
    <w:rsid w:val="00A60722"/>
  </w:style>
  <w:style w:type="character" w:customStyle="1" w:styleId="WW8Num6z1">
    <w:name w:val="WW8Num6z1"/>
    <w:rsid w:val="00A60722"/>
  </w:style>
  <w:style w:type="character" w:customStyle="1" w:styleId="WW8Num6z2">
    <w:name w:val="WW8Num6z2"/>
    <w:rsid w:val="00A60722"/>
  </w:style>
  <w:style w:type="character" w:customStyle="1" w:styleId="WW8Num6z3">
    <w:name w:val="WW8Num6z3"/>
    <w:rsid w:val="00A60722"/>
  </w:style>
  <w:style w:type="character" w:customStyle="1" w:styleId="WW8Num6z4">
    <w:name w:val="WW8Num6z4"/>
    <w:rsid w:val="00A60722"/>
  </w:style>
  <w:style w:type="character" w:customStyle="1" w:styleId="WW8Num6z5">
    <w:name w:val="WW8Num6z5"/>
    <w:rsid w:val="00A60722"/>
  </w:style>
  <w:style w:type="character" w:customStyle="1" w:styleId="WW8Num6z6">
    <w:name w:val="WW8Num6z6"/>
    <w:rsid w:val="00A60722"/>
  </w:style>
  <w:style w:type="character" w:customStyle="1" w:styleId="WW8Num6z7">
    <w:name w:val="WW8Num6z7"/>
    <w:rsid w:val="00A60722"/>
  </w:style>
  <w:style w:type="character" w:customStyle="1" w:styleId="WW8Num6z8">
    <w:name w:val="WW8Num6z8"/>
    <w:rsid w:val="00A60722"/>
  </w:style>
  <w:style w:type="character" w:customStyle="1" w:styleId="WW8Num1z1">
    <w:name w:val="WW8Num1z1"/>
    <w:rsid w:val="00A60722"/>
  </w:style>
  <w:style w:type="character" w:customStyle="1" w:styleId="WW8Num1z2">
    <w:name w:val="WW8Num1z2"/>
    <w:rsid w:val="00A60722"/>
  </w:style>
  <w:style w:type="character" w:customStyle="1" w:styleId="WW8Num1z3">
    <w:name w:val="WW8Num1z3"/>
    <w:rsid w:val="00A60722"/>
  </w:style>
  <w:style w:type="character" w:customStyle="1" w:styleId="WW8Num1z4">
    <w:name w:val="WW8Num1z4"/>
    <w:rsid w:val="00A60722"/>
  </w:style>
  <w:style w:type="character" w:customStyle="1" w:styleId="WW8Num1z5">
    <w:name w:val="WW8Num1z5"/>
    <w:rsid w:val="00A60722"/>
  </w:style>
  <w:style w:type="character" w:customStyle="1" w:styleId="WW8Num1z6">
    <w:name w:val="WW8Num1z6"/>
    <w:rsid w:val="00A60722"/>
  </w:style>
  <w:style w:type="character" w:customStyle="1" w:styleId="WW8Num1z7">
    <w:name w:val="WW8Num1z7"/>
    <w:rsid w:val="00A60722"/>
  </w:style>
  <w:style w:type="character" w:customStyle="1" w:styleId="WW8Num1z8">
    <w:name w:val="WW8Num1z8"/>
    <w:rsid w:val="00A60722"/>
  </w:style>
  <w:style w:type="character" w:customStyle="1" w:styleId="WW8Num4z1">
    <w:name w:val="WW8Num4z1"/>
    <w:rsid w:val="00A60722"/>
  </w:style>
  <w:style w:type="character" w:customStyle="1" w:styleId="WW8Num4z2">
    <w:name w:val="WW8Num4z2"/>
    <w:rsid w:val="00A60722"/>
  </w:style>
  <w:style w:type="character" w:customStyle="1" w:styleId="WW8Num4z3">
    <w:name w:val="WW8Num4z3"/>
    <w:rsid w:val="00A60722"/>
  </w:style>
  <w:style w:type="character" w:customStyle="1" w:styleId="WW8Num4z4">
    <w:name w:val="WW8Num4z4"/>
    <w:rsid w:val="00A60722"/>
  </w:style>
  <w:style w:type="character" w:customStyle="1" w:styleId="WW8Num4z5">
    <w:name w:val="WW8Num4z5"/>
    <w:rsid w:val="00A60722"/>
  </w:style>
  <w:style w:type="character" w:customStyle="1" w:styleId="WW8Num4z6">
    <w:name w:val="WW8Num4z6"/>
    <w:rsid w:val="00A60722"/>
  </w:style>
  <w:style w:type="character" w:customStyle="1" w:styleId="WW8Num4z7">
    <w:name w:val="WW8Num4z7"/>
    <w:rsid w:val="00A60722"/>
  </w:style>
  <w:style w:type="character" w:customStyle="1" w:styleId="WW8Num4z8">
    <w:name w:val="WW8Num4z8"/>
    <w:rsid w:val="00A60722"/>
  </w:style>
  <w:style w:type="character" w:customStyle="1" w:styleId="WW8Num5z1">
    <w:name w:val="WW8Num5z1"/>
    <w:rsid w:val="00A60722"/>
  </w:style>
  <w:style w:type="character" w:customStyle="1" w:styleId="WW8Num5z2">
    <w:name w:val="WW8Num5z2"/>
    <w:rsid w:val="00A60722"/>
  </w:style>
  <w:style w:type="character" w:customStyle="1" w:styleId="WW8Num5z3">
    <w:name w:val="WW8Num5z3"/>
    <w:rsid w:val="00A60722"/>
  </w:style>
  <w:style w:type="character" w:customStyle="1" w:styleId="WW8Num5z4">
    <w:name w:val="WW8Num5z4"/>
    <w:rsid w:val="00A60722"/>
  </w:style>
  <w:style w:type="character" w:customStyle="1" w:styleId="WW8Num5z5">
    <w:name w:val="WW8Num5z5"/>
    <w:rsid w:val="00A60722"/>
  </w:style>
  <w:style w:type="character" w:customStyle="1" w:styleId="WW8Num5z6">
    <w:name w:val="WW8Num5z6"/>
    <w:rsid w:val="00A60722"/>
  </w:style>
  <w:style w:type="character" w:customStyle="1" w:styleId="WW8Num5z7">
    <w:name w:val="WW8Num5z7"/>
    <w:rsid w:val="00A60722"/>
  </w:style>
  <w:style w:type="character" w:customStyle="1" w:styleId="WW8Num5z8">
    <w:name w:val="WW8Num5z8"/>
    <w:rsid w:val="00A60722"/>
  </w:style>
  <w:style w:type="character" w:customStyle="1" w:styleId="WW8Num7z0">
    <w:name w:val="WW8Num7z0"/>
    <w:rsid w:val="00A60722"/>
    <w:rPr>
      <w:rFonts w:ascii="Arial" w:hAnsi="Arial" w:cs="Arial" w:hint="default"/>
      <w:sz w:val="20"/>
      <w:szCs w:val="20"/>
    </w:rPr>
  </w:style>
  <w:style w:type="character" w:customStyle="1" w:styleId="WW8Num7z1">
    <w:name w:val="WW8Num7z1"/>
    <w:rsid w:val="00A60722"/>
  </w:style>
  <w:style w:type="character" w:customStyle="1" w:styleId="WW8Num7z2">
    <w:name w:val="WW8Num7z2"/>
    <w:rsid w:val="00A60722"/>
  </w:style>
  <w:style w:type="character" w:customStyle="1" w:styleId="WW8Num7z3">
    <w:name w:val="WW8Num7z3"/>
    <w:rsid w:val="00A60722"/>
  </w:style>
  <w:style w:type="character" w:customStyle="1" w:styleId="WW8Num7z4">
    <w:name w:val="WW8Num7z4"/>
    <w:rsid w:val="00A60722"/>
  </w:style>
  <w:style w:type="character" w:customStyle="1" w:styleId="WW8Num7z5">
    <w:name w:val="WW8Num7z5"/>
    <w:rsid w:val="00A60722"/>
  </w:style>
  <w:style w:type="character" w:customStyle="1" w:styleId="WW8Num7z6">
    <w:name w:val="WW8Num7z6"/>
    <w:rsid w:val="00A60722"/>
  </w:style>
  <w:style w:type="character" w:customStyle="1" w:styleId="WW8Num7z7">
    <w:name w:val="WW8Num7z7"/>
    <w:rsid w:val="00A60722"/>
  </w:style>
  <w:style w:type="character" w:customStyle="1" w:styleId="WW8Num7z8">
    <w:name w:val="WW8Num7z8"/>
    <w:rsid w:val="00A60722"/>
  </w:style>
  <w:style w:type="character" w:customStyle="1" w:styleId="WW8Num8z0">
    <w:name w:val="WW8Num8z0"/>
    <w:rsid w:val="00A60722"/>
    <w:rPr>
      <w:rFonts w:ascii="Arial" w:hAnsi="Arial" w:cs="Arial" w:hint="default"/>
      <w:sz w:val="20"/>
      <w:szCs w:val="20"/>
    </w:rPr>
  </w:style>
  <w:style w:type="character" w:customStyle="1" w:styleId="WW8Num8z1">
    <w:name w:val="WW8Num8z1"/>
    <w:rsid w:val="00A60722"/>
  </w:style>
  <w:style w:type="character" w:customStyle="1" w:styleId="WW8Num8z2">
    <w:name w:val="WW8Num8z2"/>
    <w:rsid w:val="00A60722"/>
  </w:style>
  <w:style w:type="character" w:customStyle="1" w:styleId="WW8Num8z3">
    <w:name w:val="WW8Num8z3"/>
    <w:rsid w:val="00A60722"/>
  </w:style>
  <w:style w:type="character" w:customStyle="1" w:styleId="WW8Num8z4">
    <w:name w:val="WW8Num8z4"/>
    <w:rsid w:val="00A60722"/>
  </w:style>
  <w:style w:type="character" w:customStyle="1" w:styleId="WW8Num8z5">
    <w:name w:val="WW8Num8z5"/>
    <w:rsid w:val="00A60722"/>
  </w:style>
  <w:style w:type="character" w:customStyle="1" w:styleId="WW8Num8z6">
    <w:name w:val="WW8Num8z6"/>
    <w:rsid w:val="00A60722"/>
  </w:style>
  <w:style w:type="character" w:customStyle="1" w:styleId="WW8Num8z7">
    <w:name w:val="WW8Num8z7"/>
    <w:rsid w:val="00A60722"/>
  </w:style>
  <w:style w:type="character" w:customStyle="1" w:styleId="WW8Num8z8">
    <w:name w:val="WW8Num8z8"/>
    <w:rsid w:val="00A60722"/>
  </w:style>
  <w:style w:type="character" w:customStyle="1" w:styleId="Domylnaczcionkaakapitu1">
    <w:name w:val="Domyślna czcionka akapitu1"/>
    <w:rsid w:val="00A60722"/>
  </w:style>
  <w:style w:type="character" w:customStyle="1" w:styleId="Odwoaniedokomentarza1">
    <w:name w:val="Odwołanie do komentarza1"/>
    <w:rsid w:val="00A60722"/>
    <w:rPr>
      <w:sz w:val="16"/>
      <w:szCs w:val="16"/>
    </w:rPr>
  </w:style>
  <w:style w:type="character" w:customStyle="1" w:styleId="WW8Num12z0">
    <w:name w:val="WW8Num12z0"/>
    <w:rsid w:val="00A60722"/>
    <w:rPr>
      <w:rFonts w:cs="Arial" w:hint="default"/>
      <w:color w:val="auto"/>
    </w:rPr>
  </w:style>
  <w:style w:type="character" w:customStyle="1" w:styleId="WW8Num12z1">
    <w:name w:val="WW8Num12z1"/>
    <w:rsid w:val="00A60722"/>
  </w:style>
  <w:style w:type="character" w:customStyle="1" w:styleId="WW8Num12z2">
    <w:name w:val="WW8Num12z2"/>
    <w:rsid w:val="00A60722"/>
  </w:style>
  <w:style w:type="character" w:customStyle="1" w:styleId="WW8Num12z3">
    <w:name w:val="WW8Num12z3"/>
    <w:rsid w:val="00A60722"/>
  </w:style>
  <w:style w:type="character" w:customStyle="1" w:styleId="WW8Num12z4">
    <w:name w:val="WW8Num12z4"/>
    <w:rsid w:val="00A60722"/>
  </w:style>
  <w:style w:type="character" w:customStyle="1" w:styleId="WW8Num12z5">
    <w:name w:val="WW8Num12z5"/>
    <w:rsid w:val="00A60722"/>
  </w:style>
  <w:style w:type="character" w:customStyle="1" w:styleId="WW8Num12z6">
    <w:name w:val="WW8Num12z6"/>
    <w:rsid w:val="00A60722"/>
  </w:style>
  <w:style w:type="character" w:customStyle="1" w:styleId="WW8Num12z7">
    <w:name w:val="WW8Num12z7"/>
    <w:rsid w:val="00A60722"/>
  </w:style>
  <w:style w:type="character" w:customStyle="1" w:styleId="WW8Num12z8">
    <w:name w:val="WW8Num12z8"/>
    <w:rsid w:val="00A60722"/>
  </w:style>
  <w:style w:type="paragraph" w:customStyle="1" w:styleId="Nagwek10">
    <w:name w:val="Nagłówek1"/>
    <w:basedOn w:val="Normalny"/>
    <w:next w:val="Tekstpodstawowy"/>
    <w:rsid w:val="00A60722"/>
    <w:pPr>
      <w:keepNext/>
      <w:suppressAutoHyphens/>
      <w:spacing w:before="240" w:after="120"/>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A60722"/>
    <w:pPr>
      <w:suppressAutoHyphens/>
      <w:spacing w:after="140" w:line="276" w:lineRule="auto"/>
    </w:pPr>
    <w:rPr>
      <w:lang w:eastAsia="zh-CN"/>
    </w:rPr>
  </w:style>
  <w:style w:type="character" w:customStyle="1" w:styleId="TekstpodstawowyZnak">
    <w:name w:val="Tekst podstawowy Znak"/>
    <w:basedOn w:val="Domylnaczcionkaakapitu"/>
    <w:link w:val="Tekstpodstawowy"/>
    <w:uiPriority w:val="99"/>
    <w:rsid w:val="00A60722"/>
    <w:rPr>
      <w:sz w:val="24"/>
      <w:szCs w:val="24"/>
      <w:lang w:val="pl-PL" w:eastAsia="zh-CN"/>
    </w:rPr>
  </w:style>
  <w:style w:type="paragraph" w:styleId="Lista">
    <w:name w:val="List"/>
    <w:basedOn w:val="Tekstpodstawowy"/>
    <w:rsid w:val="00A60722"/>
    <w:rPr>
      <w:rFonts w:cs="Arial"/>
    </w:rPr>
  </w:style>
  <w:style w:type="paragraph" w:styleId="Legenda">
    <w:name w:val="caption"/>
    <w:basedOn w:val="Normalny"/>
    <w:qFormat/>
    <w:rsid w:val="00A60722"/>
    <w:pPr>
      <w:suppressLineNumbers/>
      <w:suppressAutoHyphens/>
      <w:spacing w:before="120" w:after="120"/>
    </w:pPr>
    <w:rPr>
      <w:rFonts w:cs="Arial"/>
      <w:i/>
      <w:iCs/>
      <w:lang w:eastAsia="zh-CN"/>
    </w:rPr>
  </w:style>
  <w:style w:type="paragraph" w:customStyle="1" w:styleId="Indeks">
    <w:name w:val="Indeks"/>
    <w:basedOn w:val="Normalny"/>
    <w:rsid w:val="00A60722"/>
    <w:pPr>
      <w:suppressLineNumbers/>
      <w:suppressAutoHyphens/>
    </w:pPr>
    <w:rPr>
      <w:rFonts w:cs="Arial"/>
      <w:lang w:eastAsia="zh-CN"/>
    </w:rPr>
  </w:style>
  <w:style w:type="paragraph" w:customStyle="1" w:styleId="Mapadokumentu1">
    <w:name w:val="Mapa dokumentu1"/>
    <w:basedOn w:val="Normalny"/>
    <w:rsid w:val="00A60722"/>
    <w:pPr>
      <w:shd w:val="clear" w:color="auto" w:fill="000080"/>
      <w:suppressAutoHyphens/>
    </w:pPr>
    <w:rPr>
      <w:rFonts w:ascii="Tahoma" w:hAnsi="Tahoma" w:cs="Tahoma"/>
      <w:sz w:val="20"/>
      <w:szCs w:val="20"/>
      <w:lang w:eastAsia="zh-CN"/>
    </w:rPr>
  </w:style>
  <w:style w:type="paragraph" w:customStyle="1" w:styleId="Tekstkomentarza1">
    <w:name w:val="Tekst komentarza1"/>
    <w:basedOn w:val="Normalny"/>
    <w:rsid w:val="00A60722"/>
    <w:pPr>
      <w:suppressAutoHyphens/>
    </w:pPr>
    <w:rPr>
      <w:sz w:val="20"/>
      <w:szCs w:val="20"/>
      <w:lang w:eastAsia="zh-CN"/>
    </w:rPr>
  </w:style>
  <w:style w:type="paragraph" w:styleId="Bezodstpw">
    <w:name w:val="No Spacing"/>
    <w:uiPriority w:val="1"/>
    <w:qFormat/>
    <w:rsid w:val="00A60722"/>
    <w:pPr>
      <w:suppressAutoHyphens/>
    </w:pPr>
    <w:rPr>
      <w:sz w:val="24"/>
      <w:szCs w:val="24"/>
      <w:lang w:val="pl-PL" w:eastAsia="zh-CN"/>
    </w:rPr>
  </w:style>
  <w:style w:type="paragraph" w:customStyle="1" w:styleId="Default">
    <w:name w:val="Default"/>
    <w:rsid w:val="00A60722"/>
    <w:pPr>
      <w:suppressAutoHyphens/>
      <w:autoSpaceDE w:val="0"/>
    </w:pPr>
    <w:rPr>
      <w:rFonts w:ascii="Calibri" w:hAnsi="Calibri" w:cs="Calibri"/>
      <w:color w:val="000000"/>
      <w:sz w:val="24"/>
      <w:szCs w:val="24"/>
      <w:lang w:val="pl-PL" w:eastAsia="zh-CN"/>
    </w:rPr>
  </w:style>
  <w:style w:type="paragraph" w:customStyle="1" w:styleId="Zawartoramki">
    <w:name w:val="Zawartość ramki"/>
    <w:basedOn w:val="Normalny"/>
    <w:rsid w:val="00A60722"/>
    <w:pPr>
      <w:suppressAutoHyphens/>
    </w:pPr>
    <w:rPr>
      <w:lang w:eastAsia="zh-CN"/>
    </w:rPr>
  </w:style>
  <w:style w:type="numbering" w:customStyle="1" w:styleId="Bezlisty11">
    <w:name w:val="Bez listy11"/>
    <w:next w:val="Bezlisty"/>
    <w:uiPriority w:val="99"/>
    <w:semiHidden/>
    <w:unhideWhenUsed/>
    <w:rsid w:val="00A60722"/>
  </w:style>
  <w:style w:type="character" w:customStyle="1" w:styleId="MapadokumentuZnak">
    <w:name w:val="Mapa dokumentu Znak"/>
    <w:aliases w:val="Plan dokumentu Znak"/>
    <w:link w:val="Mapadokumentu"/>
    <w:semiHidden/>
    <w:rsid w:val="00A60722"/>
    <w:rPr>
      <w:rFonts w:ascii="Tahoma" w:hAnsi="Tahoma" w:cs="Tahoma"/>
      <w:shd w:val="clear" w:color="auto" w:fill="000080"/>
      <w:lang w:val="pl-PL" w:eastAsia="pl-PL"/>
    </w:rPr>
  </w:style>
  <w:style w:type="character" w:customStyle="1" w:styleId="TekstkomentarzaZnak1">
    <w:name w:val="Tekst komentarza Znak1"/>
    <w:uiPriority w:val="99"/>
    <w:semiHidden/>
    <w:rsid w:val="00A60722"/>
    <w:rPr>
      <w:lang w:eastAsia="zh-CN"/>
    </w:rPr>
  </w:style>
  <w:style w:type="paragraph" w:styleId="Tekstprzypisukocowego">
    <w:name w:val="endnote text"/>
    <w:basedOn w:val="Normalny"/>
    <w:link w:val="TekstprzypisukocowegoZnak"/>
    <w:semiHidden/>
    <w:unhideWhenUsed/>
    <w:rsid w:val="00A60722"/>
    <w:rPr>
      <w:sz w:val="20"/>
      <w:szCs w:val="20"/>
    </w:rPr>
  </w:style>
  <w:style w:type="character" w:customStyle="1" w:styleId="TekstprzypisukocowegoZnak">
    <w:name w:val="Tekst przypisu końcowego Znak"/>
    <w:basedOn w:val="Domylnaczcionkaakapitu"/>
    <w:link w:val="Tekstprzypisukocowego"/>
    <w:semiHidden/>
    <w:rsid w:val="00A60722"/>
    <w:rPr>
      <w:lang w:val="pl-PL" w:eastAsia="pl-PL"/>
    </w:rPr>
  </w:style>
  <w:style w:type="character" w:styleId="Odwoanieprzypisukocowego">
    <w:name w:val="endnote reference"/>
    <w:unhideWhenUsed/>
    <w:rsid w:val="00A60722"/>
    <w:rPr>
      <w:vertAlign w:val="superscript"/>
    </w:rPr>
  </w:style>
  <w:style w:type="numbering" w:customStyle="1" w:styleId="Bezlisty111">
    <w:name w:val="Bez listy111"/>
    <w:next w:val="Bezlisty"/>
    <w:uiPriority w:val="99"/>
    <w:semiHidden/>
    <w:unhideWhenUsed/>
    <w:rsid w:val="00A60722"/>
  </w:style>
  <w:style w:type="numbering" w:customStyle="1" w:styleId="Bezlisty1111">
    <w:name w:val="Bez listy1111"/>
    <w:next w:val="Bezlisty"/>
    <w:uiPriority w:val="99"/>
    <w:semiHidden/>
    <w:unhideWhenUsed/>
    <w:rsid w:val="00A60722"/>
  </w:style>
  <w:style w:type="character" w:customStyle="1" w:styleId="NagwekZnak">
    <w:name w:val="Nagłówek Znak"/>
    <w:link w:val="Nagwek"/>
    <w:rsid w:val="00A60722"/>
    <w:rPr>
      <w:sz w:val="24"/>
      <w:szCs w:val="24"/>
      <w:lang w:val="pl-PL" w:eastAsia="pl-PL"/>
    </w:rPr>
  </w:style>
  <w:style w:type="character" w:customStyle="1" w:styleId="TekstdymkaZnak">
    <w:name w:val="Tekst dymka Znak"/>
    <w:link w:val="Tekstdymka"/>
    <w:rsid w:val="00A60722"/>
    <w:rPr>
      <w:rFonts w:ascii="Tahoma" w:hAnsi="Tahoma" w:cs="Tahoma"/>
      <w:sz w:val="16"/>
      <w:szCs w:val="16"/>
      <w:lang w:val="pl-PL" w:eastAsia="pl-PL"/>
    </w:rPr>
  </w:style>
  <w:style w:type="numbering" w:customStyle="1" w:styleId="Bezlisty11111">
    <w:name w:val="Bez listy11111"/>
    <w:next w:val="Bezlisty"/>
    <w:uiPriority w:val="99"/>
    <w:semiHidden/>
    <w:unhideWhenUsed/>
    <w:rsid w:val="00A60722"/>
  </w:style>
  <w:style w:type="paragraph" w:styleId="Poprawka">
    <w:name w:val="Revision"/>
    <w:hidden/>
    <w:uiPriority w:val="99"/>
    <w:semiHidden/>
    <w:rsid w:val="00A60722"/>
    <w:rPr>
      <w:sz w:val="24"/>
      <w:szCs w:val="24"/>
      <w:lang w:val="pl-PL" w:eastAsia="pl-PL"/>
    </w:rPr>
  </w:style>
  <w:style w:type="character" w:styleId="Tekstzastpczy">
    <w:name w:val="Placeholder Text"/>
    <w:uiPriority w:val="99"/>
    <w:semiHidden/>
    <w:rsid w:val="00A60722"/>
    <w:rPr>
      <w:color w:val="808080"/>
    </w:rPr>
  </w:style>
  <w:style w:type="character" w:customStyle="1" w:styleId="Teksttreci2">
    <w:name w:val="Tekst treści (2)_"/>
    <w:link w:val="Teksttreci20"/>
    <w:rsid w:val="00A60722"/>
    <w:rPr>
      <w:sz w:val="21"/>
      <w:szCs w:val="21"/>
      <w:shd w:val="clear" w:color="auto" w:fill="FFFFFF"/>
    </w:rPr>
  </w:style>
  <w:style w:type="paragraph" w:customStyle="1" w:styleId="Teksttreci20">
    <w:name w:val="Tekst treści (2)"/>
    <w:basedOn w:val="Normalny"/>
    <w:link w:val="Teksttreci2"/>
    <w:rsid w:val="00A60722"/>
    <w:pPr>
      <w:widowControl w:val="0"/>
      <w:shd w:val="clear" w:color="auto" w:fill="FFFFFF"/>
      <w:spacing w:line="250" w:lineRule="exact"/>
      <w:ind w:hanging="340"/>
    </w:pPr>
    <w:rPr>
      <w:sz w:val="21"/>
      <w:szCs w:val="21"/>
      <w:lang w:val="en-US" w:eastAsia="en-US"/>
    </w:rPr>
  </w:style>
  <w:style w:type="character" w:customStyle="1" w:styleId="warheader">
    <w:name w:val="war_header"/>
    <w:rsid w:val="00A60722"/>
  </w:style>
  <w:style w:type="character" w:customStyle="1" w:styleId="info-list-value-uzasadnienie">
    <w:name w:val="info-list-value-uzasadnienie"/>
    <w:rsid w:val="00A60722"/>
  </w:style>
  <w:style w:type="paragraph" w:styleId="Tekstpodstawowywcity3">
    <w:name w:val="Body Text Indent 3"/>
    <w:basedOn w:val="Normalny"/>
    <w:link w:val="Tekstpodstawowywcity3Znak"/>
    <w:rsid w:val="00A60722"/>
    <w:pPr>
      <w:spacing w:after="120"/>
      <w:ind w:left="283"/>
    </w:pPr>
    <w:rPr>
      <w:sz w:val="16"/>
      <w:szCs w:val="16"/>
    </w:rPr>
  </w:style>
  <w:style w:type="character" w:customStyle="1" w:styleId="Tekstpodstawowywcity3Znak">
    <w:name w:val="Tekst podstawowy wcięty 3 Znak"/>
    <w:basedOn w:val="Domylnaczcionkaakapitu"/>
    <w:link w:val="Tekstpodstawowywcity3"/>
    <w:rsid w:val="00A60722"/>
    <w:rPr>
      <w:sz w:val="16"/>
      <w:szCs w:val="16"/>
      <w:lang w:val="pl-PL" w:eastAsia="pl-PL"/>
    </w:rPr>
  </w:style>
  <w:style w:type="character" w:customStyle="1" w:styleId="Teksttreci">
    <w:name w:val="Tekst treści_"/>
    <w:link w:val="Teksttreci0"/>
    <w:uiPriority w:val="99"/>
    <w:locked/>
    <w:rsid w:val="00A60722"/>
    <w:rPr>
      <w:sz w:val="17"/>
      <w:szCs w:val="17"/>
      <w:shd w:val="clear" w:color="auto" w:fill="FFFFFF"/>
    </w:rPr>
  </w:style>
  <w:style w:type="paragraph" w:customStyle="1" w:styleId="Teksttreci0">
    <w:name w:val="Tekst treści"/>
    <w:basedOn w:val="Normalny"/>
    <w:link w:val="Teksttreci"/>
    <w:uiPriority w:val="99"/>
    <w:rsid w:val="00A60722"/>
    <w:pPr>
      <w:shd w:val="clear" w:color="auto" w:fill="FFFFFF"/>
      <w:spacing w:after="780" w:line="334" w:lineRule="exact"/>
    </w:pPr>
    <w:rPr>
      <w:sz w:val="17"/>
      <w:szCs w:val="17"/>
      <w:shd w:val="clear" w:color="auto" w:fill="FFFFFF"/>
      <w:lang w:val="en-US" w:eastAsia="en-US"/>
    </w:rPr>
  </w:style>
  <w:style w:type="paragraph" w:styleId="Tekstpodstawowywcity">
    <w:name w:val="Body Text Indent"/>
    <w:basedOn w:val="Normalny"/>
    <w:link w:val="TekstpodstawowywcityZnak"/>
    <w:rsid w:val="00A60722"/>
    <w:pPr>
      <w:spacing w:after="120"/>
      <w:ind w:left="283"/>
    </w:pPr>
    <w:rPr>
      <w:sz w:val="28"/>
      <w:szCs w:val="20"/>
    </w:rPr>
  </w:style>
  <w:style w:type="character" w:customStyle="1" w:styleId="TekstpodstawowywcityZnak">
    <w:name w:val="Tekst podstawowy wcięty Znak"/>
    <w:basedOn w:val="Domylnaczcionkaakapitu"/>
    <w:link w:val="Tekstpodstawowywcity"/>
    <w:rsid w:val="00A60722"/>
    <w:rPr>
      <w:sz w:val="28"/>
      <w:lang w:val="pl-PL" w:eastAsia="pl-PL"/>
    </w:rPr>
  </w:style>
  <w:style w:type="character" w:customStyle="1" w:styleId="TeksttreciKursywa">
    <w:name w:val="Tekst treści + Kursywa"/>
    <w:rsid w:val="00A6072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A6072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A60722"/>
    <w:pPr>
      <w:spacing w:after="120" w:line="480" w:lineRule="auto"/>
    </w:pPr>
  </w:style>
  <w:style w:type="character" w:customStyle="1" w:styleId="Tekstpodstawowy2Znak">
    <w:name w:val="Tekst podstawowy 2 Znak"/>
    <w:basedOn w:val="Domylnaczcionkaakapitu"/>
    <w:link w:val="Tekstpodstawowy2"/>
    <w:rsid w:val="00A60722"/>
    <w:rPr>
      <w:sz w:val="24"/>
      <w:szCs w:val="24"/>
      <w:lang w:val="pl-PL" w:eastAsia="pl-PL"/>
    </w:rPr>
  </w:style>
  <w:style w:type="paragraph" w:customStyle="1" w:styleId="Tekstpodstawowy21">
    <w:name w:val="Tekst podstawowy 21"/>
    <w:basedOn w:val="Normalny"/>
    <w:rsid w:val="00A60722"/>
    <w:pPr>
      <w:suppressAutoHyphens/>
      <w:spacing w:line="360" w:lineRule="auto"/>
      <w:jc w:val="both"/>
    </w:pPr>
    <w:rPr>
      <w:rFonts w:ascii="Arial" w:hAnsi="Arial" w:cs="Arial"/>
      <w:sz w:val="22"/>
      <w:lang w:eastAsia="ar-SA"/>
    </w:rPr>
  </w:style>
  <w:style w:type="character" w:customStyle="1" w:styleId="luchili">
    <w:name w:val="luc_hili"/>
    <w:rsid w:val="00A60722"/>
  </w:style>
  <w:style w:type="character" w:customStyle="1" w:styleId="TeksttreciOdstpy1pt">
    <w:name w:val="Tekst treści + Odstępy 1 pt"/>
    <w:rsid w:val="00A6072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A6072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A6072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A60722"/>
    <w:rPr>
      <w:b w:val="0"/>
      <w:bCs w:val="0"/>
      <w:i/>
      <w:iCs/>
      <w:smallCaps w:val="0"/>
      <w:strike w:val="0"/>
      <w:spacing w:val="0"/>
      <w:sz w:val="21"/>
      <w:szCs w:val="21"/>
    </w:rPr>
  </w:style>
  <w:style w:type="character" w:customStyle="1" w:styleId="Teksttreci2PogrubienieBezkursywy">
    <w:name w:val="Tekst treści (2) + Pogrubienie;Bez kursywy"/>
    <w:rsid w:val="00A6072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A6072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A60722"/>
    <w:rPr>
      <w:rFonts w:ascii="Arial" w:eastAsia="Arial" w:hAnsi="Arial" w:cs="Arial"/>
      <w:sz w:val="21"/>
      <w:szCs w:val="21"/>
      <w:shd w:val="clear" w:color="auto" w:fill="FFFFFF"/>
    </w:rPr>
  </w:style>
  <w:style w:type="paragraph" w:customStyle="1" w:styleId="Teksttreci30">
    <w:name w:val="Tekst treści (3)"/>
    <w:basedOn w:val="Normalny"/>
    <w:link w:val="Teksttreci3"/>
    <w:rsid w:val="00A60722"/>
    <w:pPr>
      <w:shd w:val="clear" w:color="auto" w:fill="FFFFFF"/>
      <w:spacing w:line="439" w:lineRule="exact"/>
      <w:jc w:val="both"/>
    </w:pPr>
    <w:rPr>
      <w:rFonts w:ascii="Arial" w:eastAsia="Arial" w:hAnsi="Arial" w:cs="Arial"/>
      <w:sz w:val="21"/>
      <w:szCs w:val="21"/>
      <w:lang w:val="en-US" w:eastAsia="en-US"/>
    </w:rPr>
  </w:style>
  <w:style w:type="character" w:customStyle="1" w:styleId="Teksttreci3Bezpogrubienia">
    <w:name w:val="Tekst treści (3) + Bez pogrubienia"/>
    <w:rsid w:val="00A60722"/>
    <w:rPr>
      <w:rFonts w:ascii="Arial" w:eastAsia="Arial" w:hAnsi="Arial" w:cs="Arial"/>
      <w:b/>
      <w:bCs/>
      <w:sz w:val="21"/>
      <w:szCs w:val="21"/>
      <w:shd w:val="clear" w:color="auto" w:fill="FFFFFF"/>
    </w:rPr>
  </w:style>
  <w:style w:type="character" w:customStyle="1" w:styleId="Nagwek3">
    <w:name w:val="Nagłówek #3_"/>
    <w:link w:val="Nagwek30"/>
    <w:rsid w:val="00A60722"/>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A60722"/>
    <w:pPr>
      <w:shd w:val="clear" w:color="auto" w:fill="FFFFFF"/>
      <w:spacing w:after="120" w:line="0" w:lineRule="atLeast"/>
      <w:outlineLvl w:val="2"/>
    </w:pPr>
    <w:rPr>
      <w:rFonts w:ascii="Arial" w:eastAsia="Arial" w:hAnsi="Arial" w:cs="Arial"/>
      <w:spacing w:val="-10"/>
      <w:sz w:val="27"/>
      <w:szCs w:val="27"/>
      <w:lang w:val="en-US" w:eastAsia="en-US"/>
    </w:rPr>
  </w:style>
  <w:style w:type="character" w:customStyle="1" w:styleId="TeksttreciPogrubienieKursywa">
    <w:name w:val="Tekst treści + Pogrubienie;Kursywa"/>
    <w:rsid w:val="00A6072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A6072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A60722"/>
    <w:rPr>
      <w:sz w:val="19"/>
      <w:szCs w:val="19"/>
      <w:shd w:val="clear" w:color="auto" w:fill="FFFFFF"/>
    </w:rPr>
  </w:style>
  <w:style w:type="paragraph" w:customStyle="1" w:styleId="Stopka2">
    <w:name w:val="Stopka2"/>
    <w:basedOn w:val="Normalny"/>
    <w:link w:val="Stopka0"/>
    <w:rsid w:val="00A60722"/>
    <w:pPr>
      <w:shd w:val="clear" w:color="auto" w:fill="FFFFFF"/>
      <w:spacing w:line="264" w:lineRule="exact"/>
      <w:jc w:val="both"/>
    </w:pPr>
    <w:rPr>
      <w:sz w:val="19"/>
      <w:szCs w:val="19"/>
      <w:lang w:val="en-US" w:eastAsia="en-US"/>
    </w:rPr>
  </w:style>
  <w:style w:type="character" w:customStyle="1" w:styleId="StopkaKursywa">
    <w:name w:val="Stopka + Kursywa"/>
    <w:rsid w:val="00A6072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A6072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A6072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A6072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A6072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A6072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60722"/>
    <w:rPr>
      <w:sz w:val="24"/>
      <w:szCs w:val="24"/>
      <w:lang w:val="pl-PL" w:eastAsia="pl-PL"/>
    </w:rPr>
  </w:style>
  <w:style w:type="character" w:customStyle="1" w:styleId="highlight">
    <w:name w:val="highlight"/>
    <w:rsid w:val="00A60722"/>
  </w:style>
  <w:style w:type="character" w:customStyle="1" w:styleId="highlight1">
    <w:name w:val="highlight1"/>
    <w:rsid w:val="00A60722"/>
    <w:rPr>
      <w:b/>
      <w:bCs/>
    </w:rPr>
  </w:style>
  <w:style w:type="character" w:customStyle="1" w:styleId="ZwykytekstZnak">
    <w:name w:val="Zwykły tekst Znak"/>
    <w:link w:val="Zwykytekst"/>
    <w:uiPriority w:val="99"/>
    <w:semiHidden/>
    <w:rsid w:val="00A60722"/>
    <w:rPr>
      <w:rFonts w:ascii="Consolas" w:eastAsia="Calibri" w:hAnsi="Consolas"/>
      <w:sz w:val="21"/>
      <w:szCs w:val="21"/>
    </w:rPr>
  </w:style>
  <w:style w:type="paragraph" w:styleId="Zwykytekst">
    <w:name w:val="Plain Text"/>
    <w:basedOn w:val="Normalny"/>
    <w:link w:val="ZwykytekstZnak"/>
    <w:uiPriority w:val="99"/>
    <w:semiHidden/>
    <w:unhideWhenUsed/>
    <w:rsid w:val="00A60722"/>
    <w:rPr>
      <w:rFonts w:ascii="Consolas" w:eastAsia="Calibri" w:hAnsi="Consolas"/>
      <w:sz w:val="21"/>
      <w:szCs w:val="21"/>
      <w:lang w:val="en-US" w:eastAsia="en-US"/>
    </w:rPr>
  </w:style>
  <w:style w:type="character" w:customStyle="1" w:styleId="ZwykytekstZnak1">
    <w:name w:val="Zwykły tekst Znak1"/>
    <w:basedOn w:val="Domylnaczcionkaakapitu"/>
    <w:semiHidden/>
    <w:rsid w:val="00A60722"/>
    <w:rPr>
      <w:rFonts w:ascii="Consolas" w:hAnsi="Consolas"/>
      <w:sz w:val="21"/>
      <w:szCs w:val="21"/>
      <w:lang w:val="pl-PL" w:eastAsia="pl-PL"/>
    </w:rPr>
  </w:style>
  <w:style w:type="character" w:customStyle="1" w:styleId="Teksttreci7">
    <w:name w:val="Tekst treści (7)_"/>
    <w:link w:val="Teksttreci70"/>
    <w:rsid w:val="00A60722"/>
    <w:rPr>
      <w:sz w:val="25"/>
      <w:szCs w:val="25"/>
      <w:shd w:val="clear" w:color="auto" w:fill="FFFFFF"/>
    </w:rPr>
  </w:style>
  <w:style w:type="paragraph" w:customStyle="1" w:styleId="Teksttreci70">
    <w:name w:val="Tekst treści (7)"/>
    <w:basedOn w:val="Normalny"/>
    <w:link w:val="Teksttreci7"/>
    <w:rsid w:val="00A60722"/>
    <w:pPr>
      <w:shd w:val="clear" w:color="auto" w:fill="FFFFFF"/>
      <w:spacing w:line="336" w:lineRule="exact"/>
    </w:pPr>
    <w:rPr>
      <w:sz w:val="25"/>
      <w:szCs w:val="25"/>
      <w:lang w:val="en-US" w:eastAsia="en-US"/>
    </w:rPr>
  </w:style>
  <w:style w:type="character" w:customStyle="1" w:styleId="Teksttreci7Bezpogrubienia">
    <w:name w:val="Tekst treści (7) + Bez pogrubienia"/>
    <w:rsid w:val="00A60722"/>
    <w:rPr>
      <w:rFonts w:ascii="Times New Roman" w:eastAsia="Times New Roman" w:hAnsi="Times New Roman"/>
      <w:b/>
      <w:bCs/>
      <w:sz w:val="25"/>
      <w:szCs w:val="25"/>
      <w:shd w:val="clear" w:color="auto" w:fill="FFFFFF"/>
    </w:rPr>
  </w:style>
  <w:style w:type="character" w:customStyle="1" w:styleId="Teksttreci7Kursywa">
    <w:name w:val="Tekst treści (7) + Kursywa"/>
    <w:rsid w:val="00A6072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A60722"/>
    <w:rPr>
      <w:rFonts w:ascii="Arial" w:eastAsia="Arial" w:hAnsi="Arial" w:cs="Arial"/>
      <w:sz w:val="15"/>
      <w:szCs w:val="15"/>
      <w:shd w:val="clear" w:color="auto" w:fill="FFFFFF"/>
    </w:rPr>
  </w:style>
  <w:style w:type="paragraph" w:customStyle="1" w:styleId="Teksttreci40">
    <w:name w:val="Tekst treści (4)"/>
    <w:basedOn w:val="Normalny"/>
    <w:link w:val="Teksttreci4"/>
    <w:rsid w:val="00A60722"/>
    <w:pPr>
      <w:shd w:val="clear" w:color="auto" w:fill="FFFFFF"/>
      <w:spacing w:line="0" w:lineRule="atLeast"/>
      <w:jc w:val="both"/>
    </w:pPr>
    <w:rPr>
      <w:rFonts w:ascii="Arial" w:eastAsia="Arial" w:hAnsi="Arial" w:cs="Arial"/>
      <w:sz w:val="15"/>
      <w:szCs w:val="15"/>
      <w:lang w:val="en-US" w:eastAsia="en-US"/>
    </w:rPr>
  </w:style>
  <w:style w:type="character" w:customStyle="1" w:styleId="TeksttreciKursywaOdstpy0pt">
    <w:name w:val="Tekst treści + Kursywa;Odstępy 0 pt"/>
    <w:rsid w:val="00A6072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A6072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A6072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A6072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A6072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A6072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A6072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A6072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A6072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A6072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A60722"/>
    <w:pPr>
      <w:widowControl w:val="0"/>
      <w:shd w:val="clear" w:color="auto" w:fill="FFFFFF"/>
      <w:spacing w:line="403" w:lineRule="exact"/>
      <w:ind w:hanging="300"/>
      <w:jc w:val="both"/>
      <w:outlineLvl w:val="6"/>
    </w:pPr>
    <w:rPr>
      <w:rFonts w:ascii="Garamond" w:eastAsia="Garamond" w:hAnsi="Garamond" w:cs="Garamond"/>
      <w:b/>
      <w:bCs/>
      <w:lang w:val="en-US" w:eastAsia="en-US"/>
    </w:rPr>
  </w:style>
  <w:style w:type="character" w:customStyle="1" w:styleId="Teksttreci11Exact">
    <w:name w:val="Tekst treści (11) Exact"/>
    <w:link w:val="Teksttreci11"/>
    <w:rsid w:val="00A6072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A60722"/>
    <w:pPr>
      <w:widowControl w:val="0"/>
      <w:shd w:val="clear" w:color="auto" w:fill="FFFFFF"/>
      <w:spacing w:line="0" w:lineRule="atLeast"/>
      <w:jc w:val="both"/>
    </w:pPr>
    <w:rPr>
      <w:rFonts w:ascii="Century Schoolbook" w:eastAsia="Century Schoolbook" w:hAnsi="Century Schoolbook" w:cs="Century Schoolbook"/>
      <w:i/>
      <w:iCs/>
      <w:spacing w:val="-10"/>
      <w:sz w:val="19"/>
      <w:szCs w:val="19"/>
      <w:lang w:val="en-US" w:eastAsia="en-US"/>
    </w:rPr>
  </w:style>
  <w:style w:type="character" w:customStyle="1" w:styleId="Teksttreci16Exact">
    <w:name w:val="Tekst treści (16) Exact"/>
    <w:link w:val="Teksttreci16"/>
    <w:rsid w:val="00A60722"/>
    <w:rPr>
      <w:rFonts w:ascii="Candara" w:eastAsia="Candara" w:hAnsi="Candara" w:cs="Candara"/>
      <w:i/>
      <w:iCs/>
      <w:shd w:val="clear" w:color="auto" w:fill="FFFFFF"/>
    </w:rPr>
  </w:style>
  <w:style w:type="paragraph" w:customStyle="1" w:styleId="Teksttreci16">
    <w:name w:val="Tekst treści (16)"/>
    <w:basedOn w:val="Normalny"/>
    <w:link w:val="Teksttreci16Exact"/>
    <w:rsid w:val="00A60722"/>
    <w:pPr>
      <w:widowControl w:val="0"/>
      <w:shd w:val="clear" w:color="auto" w:fill="FFFFFF"/>
      <w:spacing w:line="0" w:lineRule="atLeast"/>
    </w:pPr>
    <w:rPr>
      <w:rFonts w:ascii="Candara" w:eastAsia="Candara" w:hAnsi="Candara" w:cs="Candara"/>
      <w:i/>
      <w:iCs/>
      <w:sz w:val="20"/>
      <w:szCs w:val="20"/>
      <w:lang w:val="en-US" w:eastAsia="en-US"/>
    </w:rPr>
  </w:style>
  <w:style w:type="character" w:customStyle="1" w:styleId="Teksttreci2Kursywa">
    <w:name w:val="Tekst treści (2) + Kursywa"/>
    <w:rsid w:val="00A6072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A6072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A6072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A6072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A6072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A6072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A60722"/>
    <w:pPr>
      <w:widowControl w:val="0"/>
      <w:shd w:val="clear" w:color="auto" w:fill="FFFFFF"/>
      <w:spacing w:before="300" w:line="211" w:lineRule="exact"/>
      <w:jc w:val="center"/>
    </w:pPr>
    <w:rPr>
      <w:rFonts w:ascii="Cambria" w:eastAsia="Cambria" w:hAnsi="Cambria" w:cs="Cambria"/>
      <w:b/>
      <w:bCs/>
      <w:spacing w:val="-20"/>
      <w:sz w:val="28"/>
      <w:szCs w:val="28"/>
      <w:lang w:val="en-US" w:eastAsia="en-US"/>
    </w:rPr>
  </w:style>
  <w:style w:type="character" w:customStyle="1" w:styleId="Stopka2Maelitery">
    <w:name w:val="Stopka (2) + Małe litery"/>
    <w:rsid w:val="00A6072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A6072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A6072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A60722"/>
    <w:pPr>
      <w:widowControl w:val="0"/>
      <w:shd w:val="clear" w:color="auto" w:fill="FFFFFF"/>
      <w:spacing w:after="300" w:line="0" w:lineRule="atLeast"/>
    </w:pPr>
    <w:rPr>
      <w:rFonts w:ascii="Cambria" w:eastAsia="Cambria" w:hAnsi="Cambria" w:cs="Cambria"/>
      <w:color w:val="000000"/>
      <w:sz w:val="14"/>
      <w:szCs w:val="14"/>
      <w:lang w:bidi="pl-PL"/>
    </w:rPr>
  </w:style>
  <w:style w:type="paragraph" w:styleId="Tekstprzypisudolnego">
    <w:name w:val="footnote text"/>
    <w:basedOn w:val="Normalny"/>
    <w:link w:val="TekstprzypisudolnegoZnak"/>
    <w:uiPriority w:val="99"/>
    <w:semiHidden/>
    <w:unhideWhenUsed/>
    <w:rsid w:val="00A60722"/>
    <w:rPr>
      <w:sz w:val="20"/>
      <w:szCs w:val="20"/>
    </w:rPr>
  </w:style>
  <w:style w:type="character" w:customStyle="1" w:styleId="TekstprzypisudolnegoZnak">
    <w:name w:val="Tekst przypisu dolnego Znak"/>
    <w:basedOn w:val="Domylnaczcionkaakapitu"/>
    <w:link w:val="Tekstprzypisudolnego"/>
    <w:uiPriority w:val="99"/>
    <w:semiHidden/>
    <w:rsid w:val="00A60722"/>
    <w:rPr>
      <w:lang w:val="pl-PL" w:eastAsia="pl-PL"/>
    </w:rPr>
  </w:style>
  <w:style w:type="character" w:customStyle="1" w:styleId="Teksttreci10">
    <w:name w:val="Tekst treści (10)_"/>
    <w:rsid w:val="00A6072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A6072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A6072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A6072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A6072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A60722"/>
    <w:rPr>
      <w:b/>
      <w:bCs/>
      <w:shd w:val="clear" w:color="auto" w:fill="FFFFFF"/>
    </w:rPr>
  </w:style>
  <w:style w:type="paragraph" w:customStyle="1" w:styleId="Nagwek21">
    <w:name w:val="Nagłówek #2"/>
    <w:basedOn w:val="Normalny"/>
    <w:link w:val="Nagwek20"/>
    <w:rsid w:val="00A60722"/>
    <w:pPr>
      <w:widowControl w:val="0"/>
      <w:shd w:val="clear" w:color="auto" w:fill="FFFFFF"/>
      <w:spacing w:line="0" w:lineRule="atLeast"/>
      <w:ind w:hanging="780"/>
      <w:outlineLvl w:val="1"/>
    </w:pPr>
    <w:rPr>
      <w:b/>
      <w:bCs/>
      <w:sz w:val="20"/>
      <w:szCs w:val="20"/>
      <w:lang w:val="en-US" w:eastAsia="en-US"/>
    </w:rPr>
  </w:style>
  <w:style w:type="character" w:customStyle="1" w:styleId="Teksttreci13">
    <w:name w:val="Tekst treści (13)_"/>
    <w:rsid w:val="00A6072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A6072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A6072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A6072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A607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A6072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A6072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A6072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A60722"/>
  </w:style>
  <w:style w:type="character" w:customStyle="1" w:styleId="Podpisobrazu6Exact">
    <w:name w:val="Podpis obrazu (6) Exact"/>
    <w:link w:val="Podpisobrazu6"/>
    <w:rsid w:val="00A6072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A60722"/>
    <w:pPr>
      <w:widowControl w:val="0"/>
      <w:shd w:val="clear" w:color="auto" w:fill="FFFFFF"/>
      <w:spacing w:line="0" w:lineRule="atLeast"/>
    </w:pPr>
    <w:rPr>
      <w:rFonts w:ascii="Tahoma" w:eastAsia="Tahoma" w:hAnsi="Tahoma" w:cs="Tahoma"/>
      <w:sz w:val="10"/>
      <w:szCs w:val="10"/>
      <w:lang w:val="en-US" w:eastAsia="en-US"/>
    </w:rPr>
  </w:style>
  <w:style w:type="character" w:customStyle="1" w:styleId="Teksttreci15">
    <w:name w:val="Tekst treści (15)_"/>
    <w:link w:val="Teksttreci150"/>
    <w:rsid w:val="00A60722"/>
    <w:rPr>
      <w:rFonts w:ascii="Arial" w:eastAsia="Arial" w:hAnsi="Arial" w:cs="Arial"/>
      <w:sz w:val="23"/>
      <w:szCs w:val="23"/>
      <w:shd w:val="clear" w:color="auto" w:fill="FFFFFF"/>
    </w:rPr>
  </w:style>
  <w:style w:type="paragraph" w:customStyle="1" w:styleId="Teksttreci150">
    <w:name w:val="Tekst treści (15)"/>
    <w:basedOn w:val="Normalny"/>
    <w:link w:val="Teksttreci15"/>
    <w:rsid w:val="00A60722"/>
    <w:pPr>
      <w:shd w:val="clear" w:color="auto" w:fill="FFFFFF"/>
      <w:spacing w:line="413" w:lineRule="exact"/>
      <w:ind w:hanging="340"/>
      <w:jc w:val="both"/>
    </w:pPr>
    <w:rPr>
      <w:rFonts w:ascii="Arial" w:eastAsia="Arial" w:hAnsi="Arial" w:cs="Arial"/>
      <w:sz w:val="23"/>
      <w:szCs w:val="23"/>
      <w:lang w:val="en-US" w:eastAsia="en-US"/>
    </w:rPr>
  </w:style>
  <w:style w:type="character" w:customStyle="1" w:styleId="Teksttreci13Pogrubienie">
    <w:name w:val="Tekst treści (13) + Pogrubienie"/>
    <w:rsid w:val="00A6072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A6072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A6072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A6072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A6072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A6072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link w:val="Akapitzlist"/>
    <w:uiPriority w:val="34"/>
    <w:rsid w:val="00A60722"/>
    <w:rPr>
      <w:sz w:val="24"/>
      <w:szCs w:val="24"/>
      <w:lang w:val="pl-PL" w:eastAsia="pl-PL"/>
    </w:rPr>
  </w:style>
  <w:style w:type="numbering" w:customStyle="1" w:styleId="Zaimportowanystyl3">
    <w:name w:val="Zaimportowany styl 3"/>
    <w:rsid w:val="00A60722"/>
    <w:pPr>
      <w:numPr>
        <w:numId w:val="4"/>
      </w:numPr>
    </w:pPr>
  </w:style>
  <w:style w:type="character" w:customStyle="1" w:styleId="Teksttreci211pt">
    <w:name w:val="Tekst treści (2) + 11 pt"/>
    <w:rsid w:val="00A607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A60722"/>
    <w:rPr>
      <w:shd w:val="clear" w:color="auto" w:fill="FFFFFF"/>
    </w:rPr>
  </w:style>
  <w:style w:type="paragraph" w:customStyle="1" w:styleId="Bodytext20">
    <w:name w:val="Body text (2)"/>
    <w:basedOn w:val="Normalny"/>
    <w:link w:val="Bodytext2"/>
    <w:rsid w:val="00A60722"/>
    <w:pPr>
      <w:widowControl w:val="0"/>
      <w:shd w:val="clear" w:color="auto" w:fill="FFFFFF"/>
      <w:spacing w:line="0" w:lineRule="atLeast"/>
    </w:pPr>
    <w:rPr>
      <w:sz w:val="20"/>
      <w:szCs w:val="20"/>
      <w:lang w:val="en-US" w:eastAsia="en-US"/>
    </w:rPr>
  </w:style>
  <w:style w:type="character" w:styleId="Uwydatnienie">
    <w:name w:val="Emphasis"/>
    <w:uiPriority w:val="20"/>
    <w:qFormat/>
    <w:rsid w:val="00A60722"/>
    <w:rPr>
      <w:i/>
      <w:iCs/>
    </w:rPr>
  </w:style>
  <w:style w:type="paragraph" w:styleId="NormalnyWeb">
    <w:name w:val="Normal (Web)"/>
    <w:basedOn w:val="Normalny"/>
    <w:uiPriority w:val="99"/>
    <w:unhideWhenUsed/>
    <w:rsid w:val="00A60722"/>
    <w:pPr>
      <w:spacing w:before="100" w:beforeAutospacing="1" w:after="100" w:afterAutospacing="1"/>
    </w:pPr>
  </w:style>
  <w:style w:type="character" w:customStyle="1" w:styleId="Teksttreci295ptKursywa">
    <w:name w:val="Tekst treści (2) + 9;5 pt;Kursywa"/>
    <w:rsid w:val="00A6072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A60722"/>
  </w:style>
  <w:style w:type="character" w:customStyle="1" w:styleId="Teksttreci9Bezpogrubienia">
    <w:name w:val="Tekst treści (9) + Bez pogrubienia"/>
    <w:rsid w:val="00A6072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A6072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A60722"/>
  </w:style>
  <w:style w:type="character" w:customStyle="1" w:styleId="footnote">
    <w:name w:val="footnote"/>
    <w:rsid w:val="00A60722"/>
  </w:style>
  <w:style w:type="character" w:customStyle="1" w:styleId="Teksttreci26ptKursywa">
    <w:name w:val="Tekst treści (2) + 6 pt;Kursywa"/>
    <w:rsid w:val="00A6072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607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A6072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60722"/>
    <w:rPr>
      <w:shd w:val="clear" w:color="auto" w:fill="FFFFFF"/>
    </w:rPr>
  </w:style>
  <w:style w:type="paragraph" w:customStyle="1" w:styleId="Podpistabeli">
    <w:name w:val="Podpis tabeli"/>
    <w:basedOn w:val="Normalny"/>
    <w:link w:val="PodpistabeliExact"/>
    <w:rsid w:val="00A60722"/>
    <w:pPr>
      <w:widowControl w:val="0"/>
      <w:shd w:val="clear" w:color="auto" w:fill="FFFFFF"/>
      <w:spacing w:line="274" w:lineRule="exact"/>
      <w:ind w:hanging="320"/>
    </w:pPr>
    <w:rPr>
      <w:sz w:val="20"/>
      <w:szCs w:val="20"/>
      <w:lang w:val="en-US" w:eastAsia="en-US"/>
    </w:rPr>
  </w:style>
  <w:style w:type="character" w:customStyle="1" w:styleId="warheader1">
    <w:name w:val="war_header1"/>
    <w:rsid w:val="00A60722"/>
    <w:rPr>
      <w:b/>
      <w:bCs/>
    </w:rPr>
  </w:style>
  <w:style w:type="character" w:customStyle="1" w:styleId="Teksttreci15Exact">
    <w:name w:val="Tekst treści (15) Exact"/>
    <w:rsid w:val="00A60722"/>
    <w:rPr>
      <w:rFonts w:ascii="Trebuchet MS" w:eastAsia="Trebuchet MS" w:hAnsi="Trebuchet MS" w:cs="Trebuchet MS"/>
      <w:i/>
      <w:iCs/>
      <w:shd w:val="clear" w:color="auto" w:fill="FFFFFF"/>
    </w:rPr>
  </w:style>
  <w:style w:type="paragraph" w:customStyle="1" w:styleId="mainpub">
    <w:name w:val="mainpub"/>
    <w:basedOn w:val="Normalny"/>
    <w:rsid w:val="00A60722"/>
    <w:pPr>
      <w:spacing w:before="100" w:beforeAutospacing="1" w:after="100" w:afterAutospacing="1"/>
    </w:pPr>
  </w:style>
  <w:style w:type="character" w:customStyle="1" w:styleId="articletitle">
    <w:name w:val="articletitle"/>
    <w:rsid w:val="00A60722"/>
  </w:style>
  <w:style w:type="character" w:customStyle="1" w:styleId="Teksttreci12ptOdstpy0pt">
    <w:name w:val="Tekst treści + 12 pt;Odstępy 0 pt"/>
    <w:rsid w:val="00A607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Bezlisty2">
    <w:name w:val="Bez listy2"/>
    <w:next w:val="Bezlisty"/>
    <w:uiPriority w:val="99"/>
    <w:semiHidden/>
    <w:unhideWhenUsed/>
    <w:rsid w:val="00A60722"/>
  </w:style>
  <w:style w:type="numbering" w:customStyle="1" w:styleId="Zaimportowanystyl31">
    <w:name w:val="Zaimportowany styl 31"/>
    <w:rsid w:val="00A60722"/>
    <w:pPr>
      <w:numPr>
        <w:numId w:val="5"/>
      </w:numPr>
    </w:pPr>
  </w:style>
  <w:style w:type="numbering" w:customStyle="1" w:styleId="Bezlisty3">
    <w:name w:val="Bez listy3"/>
    <w:next w:val="Bezlisty"/>
    <w:uiPriority w:val="99"/>
    <w:semiHidden/>
    <w:unhideWhenUsed/>
    <w:rsid w:val="00A60722"/>
  </w:style>
  <w:style w:type="numbering" w:customStyle="1" w:styleId="Bezlisty4">
    <w:name w:val="Bez listy4"/>
    <w:next w:val="Bezlisty"/>
    <w:uiPriority w:val="99"/>
    <w:semiHidden/>
    <w:unhideWhenUsed/>
    <w:rsid w:val="00A60722"/>
  </w:style>
  <w:style w:type="numbering" w:customStyle="1" w:styleId="Bezlisty12">
    <w:name w:val="Bez listy12"/>
    <w:next w:val="Bezlisty"/>
    <w:uiPriority w:val="99"/>
    <w:semiHidden/>
    <w:unhideWhenUsed/>
    <w:rsid w:val="00A60722"/>
  </w:style>
  <w:style w:type="numbering" w:customStyle="1" w:styleId="Zaimportowanystyl32">
    <w:name w:val="Zaimportowany styl 32"/>
    <w:rsid w:val="00A60722"/>
    <w:pPr>
      <w:numPr>
        <w:numId w:val="2"/>
      </w:numPr>
    </w:pPr>
  </w:style>
  <w:style w:type="numbering" w:customStyle="1" w:styleId="Bezlisty21">
    <w:name w:val="Bez listy21"/>
    <w:next w:val="Bezlisty"/>
    <w:uiPriority w:val="99"/>
    <w:semiHidden/>
    <w:unhideWhenUsed/>
    <w:rsid w:val="00A60722"/>
  </w:style>
  <w:style w:type="numbering" w:customStyle="1" w:styleId="Zaimportowanystyl311">
    <w:name w:val="Zaimportowany styl 311"/>
    <w:rsid w:val="00A60722"/>
    <w:pPr>
      <w:numPr>
        <w:numId w:val="7"/>
      </w:numPr>
    </w:pPr>
  </w:style>
  <w:style w:type="character" w:customStyle="1" w:styleId="Nierozpoznanawzmianka">
    <w:name w:val="Nierozpoznana wzmianka"/>
    <w:uiPriority w:val="99"/>
    <w:semiHidden/>
    <w:unhideWhenUsed/>
    <w:rsid w:val="00A60722"/>
    <w:rPr>
      <w:color w:val="605E5C"/>
      <w:shd w:val="clear" w:color="auto" w:fill="E1DFDD"/>
    </w:rPr>
  </w:style>
  <w:style w:type="paragraph" w:customStyle="1" w:styleId="Teksttreci1">
    <w:name w:val="Tekst treści1"/>
    <w:basedOn w:val="Normalny"/>
    <w:uiPriority w:val="99"/>
    <w:rsid w:val="00A60722"/>
    <w:pPr>
      <w:widowControl w:val="0"/>
      <w:shd w:val="clear" w:color="auto" w:fill="FFFFFF"/>
      <w:spacing w:line="312" w:lineRule="exact"/>
    </w:pPr>
    <w:rPr>
      <w:sz w:val="21"/>
      <w:szCs w:val="21"/>
    </w:rPr>
  </w:style>
  <w:style w:type="character" w:customStyle="1" w:styleId="Pogrubienie1">
    <w:name w:val="Pogrubienie1"/>
    <w:aliases w:val="Tekst treści + 10 pt,Odstępy 0 pt"/>
    <w:rsid w:val="00A6072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703CC8"/>
    <w:rPr>
      <w:sz w:val="10"/>
      <w:szCs w:val="10"/>
      <w:shd w:val="clear" w:color="auto" w:fill="FFFFFF"/>
    </w:rPr>
  </w:style>
  <w:style w:type="paragraph" w:customStyle="1" w:styleId="Podpisobrazu2">
    <w:name w:val="Podpis obrazu (2)"/>
    <w:basedOn w:val="Normalny"/>
    <w:link w:val="Podpisobrazu2Exact"/>
    <w:uiPriority w:val="99"/>
    <w:rsid w:val="00703CC8"/>
    <w:pPr>
      <w:widowControl w:val="0"/>
      <w:shd w:val="clear" w:color="auto" w:fill="FFFFFF"/>
      <w:spacing w:line="240" w:lineRule="atLeast"/>
    </w:pPr>
    <w:rPr>
      <w:sz w:val="10"/>
      <w:szCs w:val="1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7149">
      <w:bodyDiv w:val="1"/>
      <w:marLeft w:val="0"/>
      <w:marRight w:val="0"/>
      <w:marTop w:val="0"/>
      <w:marBottom w:val="0"/>
      <w:divBdr>
        <w:top w:val="none" w:sz="0" w:space="0" w:color="auto"/>
        <w:left w:val="none" w:sz="0" w:space="0" w:color="auto"/>
        <w:bottom w:val="none" w:sz="0" w:space="0" w:color="auto"/>
        <w:right w:val="none" w:sz="0" w:space="0" w:color="auto"/>
      </w:divBdr>
    </w:div>
    <w:div w:id="489520548">
      <w:bodyDiv w:val="1"/>
      <w:marLeft w:val="0"/>
      <w:marRight w:val="0"/>
      <w:marTop w:val="0"/>
      <w:marBottom w:val="0"/>
      <w:divBdr>
        <w:top w:val="none" w:sz="0" w:space="0" w:color="auto"/>
        <w:left w:val="none" w:sz="0" w:space="0" w:color="auto"/>
        <w:bottom w:val="none" w:sz="0" w:space="0" w:color="auto"/>
        <w:right w:val="none" w:sz="0" w:space="0" w:color="auto"/>
      </w:divBdr>
      <w:divsChild>
        <w:div w:id="661275563">
          <w:marLeft w:val="0"/>
          <w:marRight w:val="0"/>
          <w:marTop w:val="0"/>
          <w:marBottom w:val="0"/>
          <w:divBdr>
            <w:top w:val="none" w:sz="0" w:space="0" w:color="auto"/>
            <w:left w:val="none" w:sz="0" w:space="0" w:color="auto"/>
            <w:bottom w:val="none" w:sz="0" w:space="0" w:color="auto"/>
            <w:right w:val="none" w:sz="0" w:space="0" w:color="auto"/>
          </w:divBdr>
          <w:divsChild>
            <w:div w:id="1009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826">
      <w:bodyDiv w:val="1"/>
      <w:marLeft w:val="0"/>
      <w:marRight w:val="0"/>
      <w:marTop w:val="0"/>
      <w:marBottom w:val="0"/>
      <w:divBdr>
        <w:top w:val="none" w:sz="0" w:space="0" w:color="auto"/>
        <w:left w:val="none" w:sz="0" w:space="0" w:color="auto"/>
        <w:bottom w:val="none" w:sz="0" w:space="0" w:color="auto"/>
        <w:right w:val="none" w:sz="0" w:space="0" w:color="auto"/>
      </w:divBdr>
    </w:div>
    <w:div w:id="919565521">
      <w:bodyDiv w:val="1"/>
      <w:marLeft w:val="0"/>
      <w:marRight w:val="0"/>
      <w:marTop w:val="0"/>
      <w:marBottom w:val="0"/>
      <w:divBdr>
        <w:top w:val="none" w:sz="0" w:space="0" w:color="auto"/>
        <w:left w:val="none" w:sz="0" w:space="0" w:color="auto"/>
        <w:bottom w:val="none" w:sz="0" w:space="0" w:color="auto"/>
        <w:right w:val="none" w:sz="0" w:space="0" w:color="auto"/>
      </w:divBdr>
    </w:div>
    <w:div w:id="1012031633">
      <w:bodyDiv w:val="1"/>
      <w:marLeft w:val="0"/>
      <w:marRight w:val="0"/>
      <w:marTop w:val="0"/>
      <w:marBottom w:val="0"/>
      <w:divBdr>
        <w:top w:val="none" w:sz="0" w:space="0" w:color="auto"/>
        <w:left w:val="none" w:sz="0" w:space="0" w:color="auto"/>
        <w:bottom w:val="none" w:sz="0" w:space="0" w:color="auto"/>
        <w:right w:val="none" w:sz="0" w:space="0" w:color="auto"/>
      </w:divBdr>
    </w:div>
    <w:div w:id="1045982922">
      <w:bodyDiv w:val="1"/>
      <w:marLeft w:val="0"/>
      <w:marRight w:val="0"/>
      <w:marTop w:val="0"/>
      <w:marBottom w:val="0"/>
      <w:divBdr>
        <w:top w:val="none" w:sz="0" w:space="0" w:color="auto"/>
        <w:left w:val="none" w:sz="0" w:space="0" w:color="auto"/>
        <w:bottom w:val="none" w:sz="0" w:space="0" w:color="auto"/>
        <w:right w:val="none" w:sz="0" w:space="0" w:color="auto"/>
      </w:divBdr>
    </w:div>
    <w:div w:id="1200972624">
      <w:bodyDiv w:val="1"/>
      <w:marLeft w:val="0"/>
      <w:marRight w:val="0"/>
      <w:marTop w:val="0"/>
      <w:marBottom w:val="0"/>
      <w:divBdr>
        <w:top w:val="none" w:sz="0" w:space="0" w:color="auto"/>
        <w:left w:val="none" w:sz="0" w:space="0" w:color="auto"/>
        <w:bottom w:val="none" w:sz="0" w:space="0" w:color="auto"/>
        <w:right w:val="none" w:sz="0" w:space="0" w:color="auto"/>
      </w:divBdr>
    </w:div>
    <w:div w:id="1237206043">
      <w:bodyDiv w:val="1"/>
      <w:marLeft w:val="0"/>
      <w:marRight w:val="0"/>
      <w:marTop w:val="0"/>
      <w:marBottom w:val="0"/>
      <w:divBdr>
        <w:top w:val="none" w:sz="0" w:space="0" w:color="auto"/>
        <w:left w:val="none" w:sz="0" w:space="0" w:color="auto"/>
        <w:bottom w:val="none" w:sz="0" w:space="0" w:color="auto"/>
        <w:right w:val="none" w:sz="0" w:space="0" w:color="auto"/>
      </w:divBdr>
    </w:div>
    <w:div w:id="1559508919">
      <w:bodyDiv w:val="1"/>
      <w:marLeft w:val="0"/>
      <w:marRight w:val="0"/>
      <w:marTop w:val="0"/>
      <w:marBottom w:val="0"/>
      <w:divBdr>
        <w:top w:val="none" w:sz="0" w:space="0" w:color="auto"/>
        <w:left w:val="none" w:sz="0" w:space="0" w:color="auto"/>
        <w:bottom w:val="none" w:sz="0" w:space="0" w:color="auto"/>
        <w:right w:val="none" w:sz="0" w:space="0" w:color="auto"/>
      </w:divBdr>
      <w:divsChild>
        <w:div w:id="584656752">
          <w:marLeft w:val="0"/>
          <w:marRight w:val="0"/>
          <w:marTop w:val="0"/>
          <w:marBottom w:val="0"/>
          <w:divBdr>
            <w:top w:val="none" w:sz="0" w:space="0" w:color="auto"/>
            <w:left w:val="none" w:sz="0" w:space="0" w:color="auto"/>
            <w:bottom w:val="none" w:sz="0" w:space="0" w:color="auto"/>
            <w:right w:val="none" w:sz="0" w:space="0" w:color="auto"/>
          </w:divBdr>
        </w:div>
        <w:div w:id="17508717">
          <w:marLeft w:val="0"/>
          <w:marRight w:val="0"/>
          <w:marTop w:val="0"/>
          <w:marBottom w:val="0"/>
          <w:divBdr>
            <w:top w:val="none" w:sz="0" w:space="0" w:color="auto"/>
            <w:left w:val="none" w:sz="0" w:space="0" w:color="auto"/>
            <w:bottom w:val="none" w:sz="0" w:space="0" w:color="auto"/>
            <w:right w:val="none" w:sz="0" w:space="0" w:color="auto"/>
          </w:divBdr>
        </w:div>
      </w:divsChild>
    </w:div>
    <w:div w:id="1580753141">
      <w:bodyDiv w:val="1"/>
      <w:marLeft w:val="0"/>
      <w:marRight w:val="0"/>
      <w:marTop w:val="0"/>
      <w:marBottom w:val="0"/>
      <w:divBdr>
        <w:top w:val="none" w:sz="0" w:space="0" w:color="auto"/>
        <w:left w:val="none" w:sz="0" w:space="0" w:color="auto"/>
        <w:bottom w:val="none" w:sz="0" w:space="0" w:color="auto"/>
        <w:right w:val="none" w:sz="0" w:space="0" w:color="auto"/>
      </w:divBdr>
    </w:div>
    <w:div w:id="21471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tg4ytanrzg44teltqmfyc4mzxgi2tknrvg4"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anrzg44teltqmfyc4mzxgi2tknrvgi"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EE75-AF54-4E89-9F18-96A5E68A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68</Pages>
  <Words>41778</Words>
  <Characters>250670</Characters>
  <Application>Microsoft Office Word</Application>
  <DocSecurity>0</DocSecurity>
  <Lines>2088</Lines>
  <Paragraphs>583</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291865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Kundera Weronika</cp:lastModifiedBy>
  <cp:revision>15</cp:revision>
  <cp:lastPrinted>2021-11-08T16:24:00Z</cp:lastPrinted>
  <dcterms:created xsi:type="dcterms:W3CDTF">2022-06-20T08:50:00Z</dcterms:created>
  <dcterms:modified xsi:type="dcterms:W3CDTF">2022-06-20T11:46:00Z</dcterms:modified>
</cp:coreProperties>
</file>