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4FCC" w14:textId="1523E9DF" w:rsidR="00ED6848" w:rsidRPr="00ED6848" w:rsidRDefault="00ED6848" w:rsidP="00ED68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hAnsi="Times New Roman"/>
          <w:sz w:val="24"/>
          <w:szCs w:val="24"/>
        </w:rPr>
        <w:t>Generalny Dyrektor Ochrony Środowiska</w:t>
      </w:r>
    </w:p>
    <w:p w14:paraId="1A52C1AA" w14:textId="5E51FE44" w:rsidR="005605C5" w:rsidRPr="00ED6848" w:rsidRDefault="00B65C6A" w:rsidP="00ED68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hAnsi="Times New Roman"/>
          <w:sz w:val="24"/>
          <w:szCs w:val="24"/>
        </w:rPr>
        <w:t xml:space="preserve">Warszawa, </w:t>
      </w:r>
      <w:r w:rsidR="00ED6848" w:rsidRPr="00ED6848">
        <w:rPr>
          <w:rFonts w:ascii="Times New Roman" w:hAnsi="Times New Roman"/>
          <w:sz w:val="24"/>
          <w:szCs w:val="24"/>
        </w:rPr>
        <w:t>14</w:t>
      </w:r>
      <w:r w:rsidR="001D479F" w:rsidRPr="00ED6848">
        <w:rPr>
          <w:rFonts w:ascii="Times New Roman" w:hAnsi="Times New Roman"/>
          <w:sz w:val="24"/>
          <w:szCs w:val="24"/>
        </w:rPr>
        <w:t xml:space="preserve"> </w:t>
      </w:r>
      <w:r w:rsidR="00296459" w:rsidRPr="00ED6848">
        <w:rPr>
          <w:rFonts w:ascii="Times New Roman" w:hAnsi="Times New Roman"/>
          <w:sz w:val="24"/>
          <w:szCs w:val="24"/>
        </w:rPr>
        <w:t>maja</w:t>
      </w:r>
      <w:r w:rsidR="00E04C48" w:rsidRPr="00ED6848">
        <w:rPr>
          <w:rFonts w:ascii="Times New Roman" w:hAnsi="Times New Roman"/>
          <w:sz w:val="24"/>
          <w:szCs w:val="24"/>
        </w:rPr>
        <w:t xml:space="preserve"> </w:t>
      </w:r>
      <w:r w:rsidR="001D479F" w:rsidRPr="00ED6848">
        <w:rPr>
          <w:rFonts w:ascii="Times New Roman" w:hAnsi="Times New Roman"/>
          <w:sz w:val="24"/>
          <w:szCs w:val="24"/>
        </w:rPr>
        <w:t>202</w:t>
      </w:r>
      <w:r w:rsidR="00E04C48" w:rsidRPr="00ED6848">
        <w:rPr>
          <w:rFonts w:ascii="Times New Roman" w:hAnsi="Times New Roman"/>
          <w:sz w:val="24"/>
          <w:szCs w:val="24"/>
        </w:rPr>
        <w:t>4</w:t>
      </w:r>
      <w:r w:rsidR="001D479F" w:rsidRPr="00ED6848">
        <w:rPr>
          <w:rFonts w:ascii="Times New Roman" w:hAnsi="Times New Roman"/>
          <w:sz w:val="24"/>
          <w:szCs w:val="24"/>
        </w:rPr>
        <w:t xml:space="preserve"> r.</w:t>
      </w:r>
    </w:p>
    <w:p w14:paraId="73DC4A3B" w14:textId="3674C42A" w:rsidR="002446E3" w:rsidRPr="00ED6848" w:rsidRDefault="002446E3" w:rsidP="00F8477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D6848">
        <w:rPr>
          <w:rFonts w:ascii="Times New Roman" w:hAnsi="Times New Roman"/>
          <w:sz w:val="24"/>
          <w:szCs w:val="24"/>
        </w:rPr>
        <w:t>DOOŚ-WDŚZOO.420.</w:t>
      </w:r>
      <w:r w:rsidR="00296459" w:rsidRPr="00ED6848">
        <w:rPr>
          <w:rFonts w:ascii="Times New Roman" w:hAnsi="Times New Roman"/>
          <w:sz w:val="24"/>
          <w:szCs w:val="24"/>
        </w:rPr>
        <w:t>29</w:t>
      </w:r>
      <w:r w:rsidRPr="00ED6848">
        <w:rPr>
          <w:rFonts w:ascii="Times New Roman" w:hAnsi="Times New Roman"/>
          <w:sz w:val="24"/>
          <w:szCs w:val="24"/>
        </w:rPr>
        <w:t>.20</w:t>
      </w:r>
      <w:r w:rsidR="00296459" w:rsidRPr="00ED6848">
        <w:rPr>
          <w:rFonts w:ascii="Times New Roman" w:hAnsi="Times New Roman"/>
          <w:sz w:val="24"/>
          <w:szCs w:val="24"/>
        </w:rPr>
        <w:t>23</w:t>
      </w:r>
      <w:r w:rsidRPr="00ED6848">
        <w:rPr>
          <w:rFonts w:ascii="Times New Roman" w:hAnsi="Times New Roman"/>
          <w:sz w:val="24"/>
          <w:szCs w:val="24"/>
        </w:rPr>
        <w:t>.</w:t>
      </w:r>
      <w:r w:rsidR="00296459" w:rsidRPr="00ED6848">
        <w:rPr>
          <w:rFonts w:ascii="Times New Roman" w:hAnsi="Times New Roman"/>
          <w:sz w:val="24"/>
          <w:szCs w:val="24"/>
        </w:rPr>
        <w:t>SP</w:t>
      </w:r>
      <w:r w:rsidRPr="00ED6848">
        <w:rPr>
          <w:rFonts w:ascii="Times New Roman" w:hAnsi="Times New Roman"/>
          <w:sz w:val="24"/>
          <w:szCs w:val="24"/>
        </w:rPr>
        <w:t>.</w:t>
      </w:r>
      <w:r w:rsidR="00296459" w:rsidRPr="00ED6848">
        <w:rPr>
          <w:rFonts w:ascii="Times New Roman" w:hAnsi="Times New Roman"/>
          <w:sz w:val="24"/>
          <w:szCs w:val="24"/>
        </w:rPr>
        <w:t>7</w:t>
      </w:r>
    </w:p>
    <w:p w14:paraId="6518B177" w14:textId="77777777" w:rsidR="00F84778" w:rsidRPr="00ED6848" w:rsidRDefault="00F84778" w:rsidP="00707A9E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F5D2221" w14:textId="77777777" w:rsidR="002446E3" w:rsidRPr="00ED6848" w:rsidRDefault="002446E3" w:rsidP="00ED6848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D6848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2C8C460B" w14:textId="76AA34FF" w:rsidR="00296459" w:rsidRDefault="00F84778" w:rsidP="00ED6848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CC0FCA">
        <w:rPr>
          <w:rFonts w:ascii="Times New Roman" w:hAnsi="Times New Roman"/>
          <w:color w:val="000000"/>
          <w:sz w:val="24"/>
          <w:szCs w:val="24"/>
        </w:rPr>
        <w:t>Generalny Dyrektor Ochrony Środowiska, n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a podstawie art. 49 § 1 ustawy z dnia 14 czerwca 1960</w:t>
      </w:r>
      <w:r w:rsidR="00CC0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r. – 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 (Dz. U. z </w:t>
      </w:r>
      <w:r w:rsidR="00E04C48" w:rsidRPr="00E04C48">
        <w:rPr>
          <w:rFonts w:ascii="Times New Roman" w:hAnsi="Times New Roman"/>
          <w:color w:val="000000"/>
          <w:sz w:val="24"/>
          <w:szCs w:val="24"/>
        </w:rPr>
        <w:t>2024 r. poz. 572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CC0FCA">
        <w:rPr>
          <w:rFonts w:ascii="Times New Roman" w:hAnsi="Times New Roman"/>
          <w:color w:val="000000"/>
          <w:sz w:val="24"/>
          <w:szCs w:val="24"/>
        </w:rPr>
        <w:t>k.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p</w:t>
      </w:r>
      <w:r w:rsidRPr="00CC0FCA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a</w:t>
      </w:r>
      <w:r w:rsidRPr="00CC0FCA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, w</w:t>
      </w:r>
      <w:r w:rsidR="00CC0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związku z art. 74 ust. 3 ustawy z</w:t>
      </w:r>
      <w:r w:rsidR="00432C4F" w:rsidRPr="00CC0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dnia 3 października 2008 r. 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CC0F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CC0FCA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D08B8" w:rsidRPr="00CC0FCA">
        <w:rPr>
          <w:rFonts w:ascii="Times New Roman" w:hAnsi="Times New Roman"/>
          <w:color w:val="000000"/>
          <w:sz w:val="24"/>
          <w:szCs w:val="24"/>
        </w:rPr>
        <w:t>Dz. U. z 202</w:t>
      </w:r>
      <w:r w:rsidR="001E3257">
        <w:rPr>
          <w:rFonts w:ascii="Times New Roman" w:hAnsi="Times New Roman"/>
          <w:color w:val="000000"/>
          <w:sz w:val="24"/>
          <w:szCs w:val="24"/>
        </w:rPr>
        <w:t>3</w:t>
      </w:r>
      <w:r w:rsidR="009D08B8" w:rsidRPr="00CC0FCA">
        <w:rPr>
          <w:rFonts w:ascii="Times New Roman" w:hAnsi="Times New Roman"/>
          <w:color w:val="000000"/>
          <w:sz w:val="24"/>
          <w:szCs w:val="24"/>
        </w:rPr>
        <w:t xml:space="preserve"> r. poz. 109</w:t>
      </w:r>
      <w:r w:rsidR="001E3257">
        <w:rPr>
          <w:rFonts w:ascii="Times New Roman" w:hAnsi="Times New Roman"/>
          <w:color w:val="000000"/>
          <w:sz w:val="24"/>
          <w:szCs w:val="24"/>
        </w:rPr>
        <w:t>4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u</w:t>
      </w:r>
      <w:r w:rsidRPr="00CC0FCA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o</w:t>
      </w:r>
      <w:r w:rsidRPr="00CC0FCA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o</w:t>
      </w:r>
      <w:r w:rsidRPr="00CC0FCA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5D1651" w:rsidRPr="00CC0FCA">
        <w:rPr>
          <w:rFonts w:ascii="Times New Roman" w:hAnsi="Times New Roman"/>
          <w:iCs/>
          <w:color w:val="000000"/>
          <w:sz w:val="24"/>
          <w:szCs w:val="24"/>
        </w:rPr>
        <w:t>ś</w:t>
      </w:r>
      <w:proofErr w:type="spellEnd"/>
      <w:r w:rsidRPr="00CC0FCA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, zawiadamia</w:t>
      </w:r>
      <w:r w:rsidR="005D1651" w:rsidRPr="00CC0F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strony postępowania</w:t>
      </w:r>
      <w:r w:rsidRPr="00CC0FCA">
        <w:rPr>
          <w:rFonts w:ascii="Times New Roman" w:hAnsi="Times New Roman"/>
          <w:color w:val="000000"/>
          <w:sz w:val="24"/>
          <w:szCs w:val="24"/>
        </w:rPr>
        <w:t xml:space="preserve"> o wydaniu 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decyzj</w:t>
      </w:r>
      <w:r w:rsidRPr="00CC0FCA">
        <w:rPr>
          <w:rFonts w:ascii="Times New Roman" w:hAnsi="Times New Roman"/>
          <w:color w:val="000000"/>
          <w:sz w:val="24"/>
          <w:szCs w:val="24"/>
        </w:rPr>
        <w:t>i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 z </w:t>
      </w:r>
      <w:r w:rsidR="00296459">
        <w:rPr>
          <w:rFonts w:ascii="Times New Roman" w:hAnsi="Times New Roman"/>
          <w:sz w:val="24"/>
          <w:szCs w:val="24"/>
        </w:rPr>
        <w:t>6</w:t>
      </w:r>
      <w:r w:rsidR="005D1651" w:rsidRPr="00CC0FCA">
        <w:rPr>
          <w:rFonts w:ascii="Times New Roman" w:hAnsi="Times New Roman"/>
          <w:sz w:val="24"/>
          <w:szCs w:val="24"/>
        </w:rPr>
        <w:t xml:space="preserve"> </w:t>
      </w:r>
      <w:r w:rsidR="00296459">
        <w:rPr>
          <w:rFonts w:ascii="Times New Roman" w:hAnsi="Times New Roman"/>
          <w:sz w:val="24"/>
          <w:szCs w:val="24"/>
        </w:rPr>
        <w:t>maja</w:t>
      </w:r>
      <w:r w:rsidR="005D1651" w:rsidRPr="00CC0FCA">
        <w:rPr>
          <w:rFonts w:ascii="Times New Roman" w:hAnsi="Times New Roman"/>
          <w:sz w:val="24"/>
          <w:szCs w:val="24"/>
        </w:rPr>
        <w:t xml:space="preserve"> 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202</w:t>
      </w:r>
      <w:r w:rsidR="00296459">
        <w:rPr>
          <w:rFonts w:ascii="Times New Roman" w:hAnsi="Times New Roman"/>
          <w:color w:val="000000"/>
          <w:sz w:val="24"/>
          <w:szCs w:val="24"/>
        </w:rPr>
        <w:t>4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 r., znak: DOOŚ-WDŚZOO.420.</w:t>
      </w:r>
      <w:r w:rsidR="00296459">
        <w:rPr>
          <w:rFonts w:ascii="Times New Roman" w:hAnsi="Times New Roman"/>
          <w:color w:val="000000"/>
          <w:sz w:val="24"/>
          <w:szCs w:val="24"/>
        </w:rPr>
        <w:t>29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.20</w:t>
      </w:r>
      <w:r w:rsidR="00296459">
        <w:rPr>
          <w:rFonts w:ascii="Times New Roman" w:hAnsi="Times New Roman"/>
          <w:color w:val="000000"/>
          <w:sz w:val="24"/>
          <w:szCs w:val="24"/>
        </w:rPr>
        <w:t>23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.</w:t>
      </w:r>
      <w:r w:rsidR="00296459">
        <w:rPr>
          <w:rFonts w:ascii="Times New Roman" w:hAnsi="Times New Roman"/>
          <w:color w:val="000000"/>
          <w:sz w:val="24"/>
          <w:szCs w:val="24"/>
        </w:rPr>
        <w:t>SP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>.</w:t>
      </w:r>
      <w:r w:rsidR="00296459">
        <w:rPr>
          <w:rFonts w:ascii="Times New Roman" w:hAnsi="Times New Roman"/>
          <w:color w:val="000000"/>
          <w:sz w:val="24"/>
          <w:szCs w:val="24"/>
        </w:rPr>
        <w:t>6</w:t>
      </w:r>
      <w:r w:rsidR="005D1651" w:rsidRPr="00CC0F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96459">
        <w:rPr>
          <w:rFonts w:ascii="Times New Roman" w:hAnsi="Times New Roman"/>
          <w:color w:val="000000"/>
          <w:sz w:val="24"/>
          <w:szCs w:val="24"/>
        </w:rPr>
        <w:t xml:space="preserve">umarzającej postępowanie odwoławcze od decyzji </w:t>
      </w:r>
      <w:r w:rsidR="00296459" w:rsidRPr="00296459">
        <w:rPr>
          <w:rFonts w:ascii="Times New Roman" w:hAnsi="Times New Roman"/>
          <w:color w:val="000000"/>
          <w:sz w:val="24"/>
          <w:szCs w:val="24"/>
        </w:rPr>
        <w:t>Regionalnego Dyrektora Ochrony Środowiska w Lublinie z 30 czerwca 2023 r., znak: WOOŚ.420.4.2021.MG.36, określającej środowiskowe uwarunkowania realizacji przedsięwzięcia</w:t>
      </w:r>
      <w:r w:rsidR="002964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6459" w:rsidRPr="00296459">
        <w:rPr>
          <w:rFonts w:ascii="Times New Roman" w:hAnsi="Times New Roman"/>
          <w:color w:val="000000"/>
          <w:sz w:val="24"/>
          <w:szCs w:val="24"/>
        </w:rPr>
        <w:t>pn. „Budowa centrum transportowo-logistycznego (CARGO) wraz z rozbudową infrastruktury obsługowo-magazynowej, technicznej i komunikacyjnej na terenie portu Lotniczego Lublin S.A.”.</w:t>
      </w:r>
    </w:p>
    <w:p w14:paraId="3B17E19D" w14:textId="7A60F1D8" w:rsidR="005D1651" w:rsidRPr="00CC0FCA" w:rsidRDefault="005D1651" w:rsidP="00ED6848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C0FCA">
        <w:rPr>
          <w:rFonts w:ascii="Times New Roman" w:hAnsi="Times New Roman"/>
          <w:sz w:val="24"/>
          <w:szCs w:val="24"/>
        </w:rPr>
        <w:t xml:space="preserve">Doręczenie decyzji </w:t>
      </w:r>
      <w:r w:rsidRPr="00CC0FCA">
        <w:rPr>
          <w:rFonts w:ascii="Times New Roman" w:hAnsi="Times New Roman"/>
          <w:bCs/>
          <w:sz w:val="24"/>
          <w:szCs w:val="24"/>
        </w:rPr>
        <w:t>stronom postępowania</w:t>
      </w:r>
      <w:r w:rsidRPr="00CC0FCA">
        <w:rPr>
          <w:rFonts w:ascii="Times New Roman" w:hAnsi="Times New Roman"/>
          <w:b/>
          <w:sz w:val="24"/>
          <w:szCs w:val="24"/>
        </w:rPr>
        <w:t xml:space="preserve"> </w:t>
      </w:r>
      <w:r w:rsidRPr="00CC0FCA">
        <w:rPr>
          <w:rFonts w:ascii="Times New Roman" w:hAnsi="Times New Roman"/>
          <w:sz w:val="24"/>
          <w:szCs w:val="24"/>
        </w:rPr>
        <w:t>uważa się za dokonane po</w:t>
      </w:r>
      <w:r w:rsidR="009D08B8" w:rsidRPr="00CC0FCA">
        <w:rPr>
          <w:rFonts w:ascii="Times New Roman" w:hAnsi="Times New Roman"/>
          <w:sz w:val="24"/>
          <w:szCs w:val="24"/>
        </w:rPr>
        <w:t xml:space="preserve"> </w:t>
      </w:r>
      <w:r w:rsidRPr="00CC0FCA">
        <w:rPr>
          <w:rFonts w:ascii="Times New Roman" w:hAnsi="Times New Roman"/>
          <w:sz w:val="24"/>
          <w:szCs w:val="24"/>
        </w:rPr>
        <w:t xml:space="preserve">upływie </w:t>
      </w:r>
      <w:r w:rsidR="005605C5">
        <w:rPr>
          <w:rFonts w:ascii="Times New Roman" w:hAnsi="Times New Roman"/>
          <w:sz w:val="24"/>
          <w:szCs w:val="24"/>
        </w:rPr>
        <w:t>czternastu</w:t>
      </w:r>
      <w:r w:rsidRPr="00CC0FCA">
        <w:rPr>
          <w:rFonts w:ascii="Times New Roman" w:hAnsi="Times New Roman"/>
          <w:sz w:val="24"/>
          <w:szCs w:val="24"/>
        </w:rPr>
        <w:t xml:space="preserve"> dni liczonych od następnego dnia po dniu, w którym upubliczniono zawiadomienie.</w:t>
      </w:r>
    </w:p>
    <w:p w14:paraId="1E371EB3" w14:textId="734EDD66" w:rsidR="005D1651" w:rsidRPr="00CC0FCA" w:rsidRDefault="005D1651" w:rsidP="00ED6848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C0FCA">
        <w:rPr>
          <w:rFonts w:ascii="Times New Roman" w:hAnsi="Times New Roman"/>
          <w:sz w:val="24"/>
          <w:szCs w:val="24"/>
        </w:rPr>
        <w:t>Z treścią decyzji strony postępowania mogą zapoznać się w: Generalnej Dyrekcji Ochrony Środowiska</w:t>
      </w:r>
      <w:r w:rsidR="00296459">
        <w:rPr>
          <w:rFonts w:ascii="Times New Roman" w:hAnsi="Times New Roman"/>
          <w:sz w:val="24"/>
          <w:szCs w:val="24"/>
        </w:rPr>
        <w:t xml:space="preserve"> </w:t>
      </w:r>
      <w:r w:rsidRPr="00CC0FCA">
        <w:rPr>
          <w:rFonts w:ascii="Times New Roman" w:hAnsi="Times New Roman"/>
          <w:sz w:val="24"/>
          <w:szCs w:val="24"/>
        </w:rPr>
        <w:t xml:space="preserve">oraz Regionalnej Dyrekcji Ochrony Środowiska w </w:t>
      </w:r>
      <w:r w:rsidR="00296459">
        <w:rPr>
          <w:rFonts w:ascii="Times New Roman" w:hAnsi="Times New Roman"/>
          <w:sz w:val="24"/>
          <w:szCs w:val="24"/>
        </w:rPr>
        <w:t>Lublinie</w:t>
      </w:r>
      <w:r w:rsidRPr="00CC0FCA">
        <w:rPr>
          <w:rFonts w:ascii="Times New Roman" w:hAnsi="Times New Roman"/>
          <w:sz w:val="24"/>
          <w:szCs w:val="24"/>
        </w:rPr>
        <w:t xml:space="preserve"> lub w sposób wskazany w art. 49b §</w:t>
      </w:r>
      <w:r w:rsidR="00CC0FCA">
        <w:rPr>
          <w:rFonts w:ascii="Times New Roman" w:hAnsi="Times New Roman"/>
          <w:sz w:val="24"/>
          <w:szCs w:val="24"/>
        </w:rPr>
        <w:t> </w:t>
      </w:r>
      <w:r w:rsidRPr="00CC0FCA">
        <w:rPr>
          <w:rFonts w:ascii="Times New Roman" w:hAnsi="Times New Roman"/>
          <w:sz w:val="24"/>
          <w:szCs w:val="24"/>
        </w:rPr>
        <w:t>1</w:t>
      </w:r>
      <w:r w:rsidR="00CC0FCA">
        <w:rPr>
          <w:rFonts w:ascii="Times New Roman" w:hAnsi="Times New Roman"/>
          <w:sz w:val="24"/>
          <w:szCs w:val="24"/>
        </w:rPr>
        <w:t> </w:t>
      </w:r>
      <w:r w:rsidR="00F84778" w:rsidRPr="00CC0FCA">
        <w:rPr>
          <w:rFonts w:ascii="Times New Roman" w:hAnsi="Times New Roman"/>
          <w:sz w:val="24"/>
          <w:szCs w:val="24"/>
        </w:rPr>
        <w:t>k.</w:t>
      </w:r>
      <w:r w:rsidRPr="00CC0FCA">
        <w:rPr>
          <w:rFonts w:ascii="Times New Roman" w:hAnsi="Times New Roman"/>
          <w:iCs/>
          <w:sz w:val="24"/>
          <w:szCs w:val="24"/>
        </w:rPr>
        <w:t>p</w:t>
      </w:r>
      <w:r w:rsidR="00F84778" w:rsidRPr="00CC0FCA">
        <w:rPr>
          <w:rFonts w:ascii="Times New Roman" w:hAnsi="Times New Roman"/>
          <w:iCs/>
          <w:sz w:val="24"/>
          <w:szCs w:val="24"/>
        </w:rPr>
        <w:t>.</w:t>
      </w:r>
      <w:r w:rsidRPr="00CC0FCA">
        <w:rPr>
          <w:rFonts w:ascii="Times New Roman" w:hAnsi="Times New Roman"/>
          <w:iCs/>
          <w:sz w:val="24"/>
          <w:szCs w:val="24"/>
        </w:rPr>
        <w:t>a</w:t>
      </w:r>
      <w:r w:rsidRPr="00CC0FCA">
        <w:rPr>
          <w:rFonts w:ascii="Times New Roman" w:hAnsi="Times New Roman"/>
          <w:sz w:val="24"/>
          <w:szCs w:val="24"/>
        </w:rPr>
        <w:t>.</w:t>
      </w:r>
    </w:p>
    <w:p w14:paraId="43A18AA0" w14:textId="77777777" w:rsidR="00DB1632" w:rsidRPr="00CC0FCA" w:rsidRDefault="005D1651" w:rsidP="00ED6848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CC0FCA">
        <w:rPr>
          <w:rFonts w:ascii="Times New Roman" w:hAnsi="Times New Roman"/>
          <w:sz w:val="24"/>
          <w:szCs w:val="24"/>
        </w:rPr>
        <w:t xml:space="preserve">Ponadto treść decyzji </w:t>
      </w:r>
      <w:r w:rsidR="00662A03">
        <w:rPr>
          <w:rFonts w:ascii="Times New Roman" w:hAnsi="Times New Roman"/>
          <w:sz w:val="24"/>
          <w:szCs w:val="24"/>
        </w:rPr>
        <w:t xml:space="preserve">zostanie niezwłocznie udostępniona </w:t>
      </w:r>
      <w:r w:rsidRPr="00CC0FCA">
        <w:rPr>
          <w:rFonts w:ascii="Times New Roman" w:hAnsi="Times New Roman"/>
          <w:sz w:val="24"/>
          <w:szCs w:val="24"/>
        </w:rPr>
        <w:t>w „Publicznie dostępnym wykazie danych o dokumentach zawierających informację o środowisku i jego ochronie”, do którego link znajduje się w Biuletynie Informacji Publicznej Generalnej Dyrekcji Ochrony Środowiska (https://www.gov.pl/web/gdos/udostepnianie-informacji-publicznej3).</w:t>
      </w:r>
    </w:p>
    <w:p w14:paraId="274FEE8C" w14:textId="77777777" w:rsidR="00DB1632" w:rsidRPr="00CC0FCA" w:rsidRDefault="00DB1632" w:rsidP="00DB1632">
      <w:pPr>
        <w:spacing w:after="0" w:line="312" w:lineRule="auto"/>
        <w:jc w:val="both"/>
        <w:rPr>
          <w:rFonts w:ascii="Times New Roman" w:hAnsi="Times New Roman"/>
        </w:rPr>
      </w:pPr>
    </w:p>
    <w:p w14:paraId="407F4335" w14:textId="733A468A" w:rsidR="00DB1632" w:rsidRPr="00ED6848" w:rsidRDefault="00DB1632" w:rsidP="00DB163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hAnsi="Times New Roman"/>
          <w:sz w:val="24"/>
          <w:szCs w:val="24"/>
        </w:rPr>
        <w:t xml:space="preserve">Upubliczniono w dniach: od </w:t>
      </w:r>
      <w:r w:rsidR="00ED6848" w:rsidRPr="00ED6848">
        <w:rPr>
          <w:rFonts w:ascii="Times New Roman" w:hAnsi="Times New Roman"/>
          <w:sz w:val="24"/>
          <w:szCs w:val="24"/>
        </w:rPr>
        <w:t>15.05.2024 r.</w:t>
      </w:r>
      <w:r w:rsidRPr="00ED6848">
        <w:rPr>
          <w:rFonts w:ascii="Times New Roman" w:hAnsi="Times New Roman"/>
          <w:sz w:val="24"/>
          <w:szCs w:val="24"/>
        </w:rPr>
        <w:t xml:space="preserve"> do</w:t>
      </w:r>
      <w:r w:rsidR="00ED6848" w:rsidRPr="00ED6848">
        <w:rPr>
          <w:rFonts w:ascii="Times New Roman" w:hAnsi="Times New Roman"/>
          <w:sz w:val="24"/>
          <w:szCs w:val="24"/>
        </w:rPr>
        <w:t xml:space="preserve"> 29.05.2024 r.</w:t>
      </w:r>
    </w:p>
    <w:p w14:paraId="6D4213A1" w14:textId="77777777" w:rsidR="00DB1632" w:rsidRPr="00ED6848" w:rsidRDefault="00DB1632" w:rsidP="00DB163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D6848">
        <w:rPr>
          <w:rFonts w:ascii="Times New Roman" w:hAnsi="Times New Roman"/>
          <w:sz w:val="24"/>
          <w:szCs w:val="24"/>
        </w:rPr>
        <w:t>Pieczęć urzędu i podpis:</w:t>
      </w:r>
    </w:p>
    <w:p w14:paraId="1AF7FD5A" w14:textId="77777777" w:rsidR="00DB1632" w:rsidRPr="00CC0FCA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18484B2" w14:textId="77777777" w:rsidR="00ED6848" w:rsidRDefault="00ED6848" w:rsidP="00ED6848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upoważnienia </w:t>
      </w:r>
    </w:p>
    <w:p w14:paraId="13E3831F" w14:textId="77777777" w:rsidR="00ED6848" w:rsidRDefault="00ED6848" w:rsidP="00ED6848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Generalnego Dyrektora Ochrony Środowiska</w:t>
      </w:r>
    </w:p>
    <w:p w14:paraId="1A2A09AA" w14:textId="77777777" w:rsidR="00ED6848" w:rsidRDefault="00ED6848" w:rsidP="00ED6848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Naczelnik Wydziału ds. Decyzji o Środowiskowych Uwarunkowaniach w zakresie Orzecznictwa Ogólnego</w:t>
      </w:r>
    </w:p>
    <w:p w14:paraId="59C18A96" w14:textId="77777777" w:rsidR="00ED6848" w:rsidRDefault="00ED6848" w:rsidP="00ED6848">
      <w:pPr>
        <w:suppressAutoHyphens/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Marcin Kołodyński</w:t>
      </w:r>
    </w:p>
    <w:p w14:paraId="36BF34E5" w14:textId="77777777" w:rsidR="00DB1632" w:rsidRPr="00CC0FCA" w:rsidRDefault="00DB1632" w:rsidP="00DB1632">
      <w:p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6D0DD7F7" w14:textId="77777777" w:rsidR="00DB1632" w:rsidRPr="00CC0FCA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CC0FCA">
        <w:rPr>
          <w:rFonts w:ascii="Times New Roman" w:hAnsi="Times New Roman"/>
          <w:b/>
          <w:sz w:val="18"/>
          <w:szCs w:val="18"/>
        </w:rPr>
        <w:t>Art. 49 § 1 k.</w:t>
      </w:r>
      <w:r w:rsidRPr="00CC0FCA">
        <w:rPr>
          <w:rFonts w:ascii="Times New Roman" w:hAnsi="Times New Roman"/>
          <w:b/>
          <w:iCs/>
          <w:sz w:val="18"/>
          <w:szCs w:val="18"/>
        </w:rPr>
        <w:t>p.a.</w:t>
      </w:r>
      <w:r w:rsidRPr="00CC0FCA">
        <w:rPr>
          <w:rFonts w:ascii="Times New Roman" w:hAnsi="Times New Roman"/>
          <w:b/>
          <w:sz w:val="18"/>
          <w:szCs w:val="18"/>
        </w:rPr>
        <w:t xml:space="preserve"> </w:t>
      </w:r>
      <w:r w:rsidRPr="00CC0FCA">
        <w:rPr>
          <w:rFonts w:ascii="Times New Roman" w:hAnsi="Times New Roman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CC0FCA">
        <w:rPr>
          <w:rFonts w:ascii="Times New Roman" w:hAnsi="Times New Roman"/>
          <w:sz w:val="18"/>
          <w:szCs w:val="18"/>
        </w:rPr>
        <w:t xml:space="preserve"> </w:t>
      </w:r>
      <w:r w:rsidRPr="00CC0FCA">
        <w:rPr>
          <w:rFonts w:ascii="Times New Roman" w:hAnsi="Times New Roman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4723047C" w14:textId="77777777" w:rsidR="00DB1632" w:rsidRPr="00CC0FCA" w:rsidRDefault="00DB1632" w:rsidP="00DB1632">
      <w:pPr>
        <w:suppressAutoHyphens/>
        <w:spacing w:after="60" w:line="240" w:lineRule="auto"/>
        <w:jc w:val="both"/>
        <w:rPr>
          <w:rFonts w:ascii="Times New Roman" w:hAnsi="Times New Roman"/>
        </w:rPr>
      </w:pPr>
      <w:r w:rsidRPr="00CC0FCA">
        <w:rPr>
          <w:rFonts w:ascii="Times New Roman" w:hAnsi="Times New Roman"/>
          <w:b/>
          <w:sz w:val="18"/>
          <w:szCs w:val="18"/>
        </w:rPr>
        <w:lastRenderedPageBreak/>
        <w:t>Art. 49b § 1 k.</w:t>
      </w:r>
      <w:r w:rsidRPr="00CC0FCA">
        <w:rPr>
          <w:rFonts w:ascii="Times New Roman" w:hAnsi="Times New Roman"/>
          <w:b/>
          <w:iCs/>
          <w:sz w:val="18"/>
          <w:szCs w:val="18"/>
        </w:rPr>
        <w:t>p.a.</w:t>
      </w:r>
      <w:r w:rsidRPr="00CC0FCA">
        <w:rPr>
          <w:rFonts w:ascii="Times New Roman" w:hAnsi="Times New Roman"/>
          <w:i/>
          <w:sz w:val="18"/>
          <w:szCs w:val="18"/>
        </w:rPr>
        <w:t xml:space="preserve"> </w:t>
      </w:r>
      <w:r w:rsidRPr="00CC0FCA">
        <w:rPr>
          <w:rFonts w:ascii="Times New Roman" w:hAnsi="Times New Roman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CC0FCA">
        <w:rPr>
          <w:rFonts w:ascii="Times New Roman" w:hAnsi="Times New Roman"/>
          <w:sz w:val="18"/>
          <w:szCs w:val="18"/>
        </w:rPr>
        <w:t> </w:t>
      </w:r>
      <w:r w:rsidRPr="00CC0FCA">
        <w:rPr>
          <w:rFonts w:ascii="Times New Roman" w:hAnsi="Times New Roman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56FD64D" w14:textId="05F58DF7" w:rsidR="00DB1632" w:rsidRDefault="005605C5" w:rsidP="005605C5">
      <w:pPr>
        <w:pStyle w:val="Bezodstpw1"/>
        <w:spacing w:after="60"/>
        <w:jc w:val="both"/>
        <w:rPr>
          <w:sz w:val="18"/>
          <w:szCs w:val="18"/>
        </w:rPr>
      </w:pPr>
      <w:r w:rsidRPr="005605C5">
        <w:rPr>
          <w:b/>
          <w:sz w:val="18"/>
          <w:szCs w:val="18"/>
        </w:rPr>
        <w:t xml:space="preserve">Art. 74 ust. 3 </w:t>
      </w:r>
      <w:proofErr w:type="spellStart"/>
      <w:r w:rsidRPr="005605C5">
        <w:rPr>
          <w:b/>
          <w:iCs/>
          <w:sz w:val="18"/>
          <w:szCs w:val="18"/>
        </w:rPr>
        <w:t>u.o.o.ś</w:t>
      </w:r>
      <w:proofErr w:type="spellEnd"/>
      <w:r w:rsidRPr="005605C5">
        <w:rPr>
          <w:b/>
          <w:iCs/>
          <w:sz w:val="18"/>
          <w:szCs w:val="18"/>
        </w:rPr>
        <w:t>.</w:t>
      </w:r>
      <w:r w:rsidRPr="005605C5">
        <w:rPr>
          <w:b/>
          <w:sz w:val="18"/>
          <w:szCs w:val="18"/>
        </w:rPr>
        <w:t xml:space="preserve"> </w:t>
      </w:r>
      <w:r w:rsidRPr="005605C5">
        <w:rPr>
          <w:sz w:val="18"/>
          <w:szCs w:val="18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</w:t>
      </w:r>
      <w:r>
        <w:rPr>
          <w:sz w:val="18"/>
          <w:szCs w:val="18"/>
        </w:rPr>
        <w:t> </w:t>
      </w:r>
      <w:r w:rsidRPr="005605C5">
        <w:rPr>
          <w:sz w:val="18"/>
          <w:szCs w:val="18"/>
        </w:rPr>
        <w:t>Biuletynie Informacji Publicznej na stronie podmiotowej tego organu.</w:t>
      </w:r>
    </w:p>
    <w:p w14:paraId="15143649" w14:textId="3D79E95C" w:rsidR="00D30C5D" w:rsidRPr="00CC0FCA" w:rsidRDefault="00D30C5D" w:rsidP="005605C5">
      <w:pPr>
        <w:pStyle w:val="Bezodstpw1"/>
        <w:spacing w:after="60"/>
        <w:jc w:val="both"/>
        <w:rPr>
          <w:b/>
          <w:sz w:val="18"/>
          <w:szCs w:val="18"/>
        </w:rPr>
      </w:pPr>
      <w:r w:rsidRPr="00D30C5D">
        <w:rPr>
          <w:b/>
          <w:bCs/>
          <w:sz w:val="18"/>
          <w:szCs w:val="18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D30C5D">
        <w:rPr>
          <w:bCs/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D30C5D" w:rsidRPr="00CC0FCA" w:rsidSect="005605C5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1E26A" w14:textId="77777777" w:rsidR="00CA3DFE" w:rsidRDefault="00CA3DFE">
      <w:pPr>
        <w:spacing w:after="0" w:line="240" w:lineRule="auto"/>
      </w:pPr>
      <w:r>
        <w:separator/>
      </w:r>
    </w:p>
  </w:endnote>
  <w:endnote w:type="continuationSeparator" w:id="0">
    <w:p w14:paraId="7E0D38D3" w14:textId="77777777" w:rsidR="00CA3DFE" w:rsidRDefault="00CA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2C7F56D0" w14:textId="77777777" w:rsidR="005605C5" w:rsidRPr="00F93903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F93903">
          <w:rPr>
            <w:rFonts w:ascii="Garamond" w:hAnsi="Garamond" w:cs="Arial"/>
            <w:sz w:val="20"/>
            <w:szCs w:val="20"/>
          </w:rPr>
          <w:fldChar w:fldCharType="begin"/>
        </w:r>
        <w:r w:rsidRPr="00F93903">
          <w:rPr>
            <w:rFonts w:ascii="Garamond" w:hAnsi="Garamond" w:cs="Arial"/>
            <w:sz w:val="20"/>
            <w:szCs w:val="20"/>
          </w:rPr>
          <w:instrText>PAGE   \* MERGEFORMAT</w:instrText>
        </w:r>
        <w:r w:rsidRPr="00F93903">
          <w:rPr>
            <w:rFonts w:ascii="Garamond" w:hAnsi="Garamond" w:cs="Arial"/>
            <w:sz w:val="20"/>
            <w:szCs w:val="20"/>
          </w:rPr>
          <w:fldChar w:fldCharType="separate"/>
        </w:r>
        <w:r w:rsidRPr="00F93903">
          <w:rPr>
            <w:rFonts w:ascii="Garamond" w:hAnsi="Garamond" w:cs="Arial"/>
            <w:sz w:val="20"/>
            <w:szCs w:val="20"/>
          </w:rPr>
          <w:t>2</w:t>
        </w:r>
        <w:r w:rsidRPr="00F93903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2C32286E" w14:textId="77777777" w:rsidR="005605C5" w:rsidRDefault="005605C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A156" w14:textId="77777777" w:rsidR="00CA3DFE" w:rsidRDefault="00CA3DFE">
      <w:pPr>
        <w:spacing w:after="0" w:line="240" w:lineRule="auto"/>
      </w:pPr>
      <w:r>
        <w:separator/>
      </w:r>
    </w:p>
  </w:footnote>
  <w:footnote w:type="continuationSeparator" w:id="0">
    <w:p w14:paraId="751B406F" w14:textId="77777777" w:rsidR="00CA3DFE" w:rsidRDefault="00CA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DD4B" w14:textId="77777777" w:rsidR="005605C5" w:rsidRDefault="005605C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5897E90A" w14:textId="77777777" w:rsidTr="00B92515">
      <w:trPr>
        <w:trHeight w:val="470"/>
      </w:trPr>
      <w:tc>
        <w:tcPr>
          <w:tcW w:w="4641" w:type="dxa"/>
          <w:vAlign w:val="center"/>
        </w:tcPr>
        <w:p w14:paraId="64ACE9F3" w14:textId="293DFC55" w:rsidR="005605C5" w:rsidRPr="00A65CAB" w:rsidRDefault="005605C5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6D415B3" w14:textId="77777777" w:rsidR="005605C5" w:rsidRPr="00C221E5" w:rsidRDefault="005605C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2D94"/>
    <w:rsid w:val="00095A51"/>
    <w:rsid w:val="00135419"/>
    <w:rsid w:val="001D479F"/>
    <w:rsid w:val="001E3257"/>
    <w:rsid w:val="00230772"/>
    <w:rsid w:val="002446E3"/>
    <w:rsid w:val="00246028"/>
    <w:rsid w:val="00296459"/>
    <w:rsid w:val="00354878"/>
    <w:rsid w:val="0039324C"/>
    <w:rsid w:val="003A4832"/>
    <w:rsid w:val="00432C4F"/>
    <w:rsid w:val="0047500C"/>
    <w:rsid w:val="00477486"/>
    <w:rsid w:val="004C638B"/>
    <w:rsid w:val="004F5C94"/>
    <w:rsid w:val="00506EC8"/>
    <w:rsid w:val="005605C5"/>
    <w:rsid w:val="005850EF"/>
    <w:rsid w:val="005B00BB"/>
    <w:rsid w:val="005D1651"/>
    <w:rsid w:val="005F16C2"/>
    <w:rsid w:val="006568C0"/>
    <w:rsid w:val="00662A03"/>
    <w:rsid w:val="006663A9"/>
    <w:rsid w:val="00707A9E"/>
    <w:rsid w:val="00726E38"/>
    <w:rsid w:val="009D08B8"/>
    <w:rsid w:val="00A66357"/>
    <w:rsid w:val="00B44201"/>
    <w:rsid w:val="00B64572"/>
    <w:rsid w:val="00B65C6A"/>
    <w:rsid w:val="00B92515"/>
    <w:rsid w:val="00BF1C36"/>
    <w:rsid w:val="00C221E5"/>
    <w:rsid w:val="00C430B3"/>
    <w:rsid w:val="00C60237"/>
    <w:rsid w:val="00CA3DFE"/>
    <w:rsid w:val="00CC0FCA"/>
    <w:rsid w:val="00D30C5D"/>
    <w:rsid w:val="00D602DB"/>
    <w:rsid w:val="00DB1632"/>
    <w:rsid w:val="00E04C48"/>
    <w:rsid w:val="00E375CB"/>
    <w:rsid w:val="00E607F5"/>
    <w:rsid w:val="00E61949"/>
    <w:rsid w:val="00EB5D7E"/>
    <w:rsid w:val="00ED6848"/>
    <w:rsid w:val="00F84778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E1F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06E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4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2024-05-14T09:34:00Z</dcterms:created>
  <dcterms:modified xsi:type="dcterms:W3CDTF">2024-05-14T09:38:00Z</dcterms:modified>
</cp:coreProperties>
</file>