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8337" w14:textId="286C4F1A" w:rsidR="00AD36D4" w:rsidRPr="00911DF8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11DF8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A93751">
        <w:rPr>
          <w:rFonts w:ascii="Times New Roman" w:hAnsi="Times New Roman" w:cs="Times New Roman"/>
          <w:b/>
          <w:sz w:val="26"/>
          <w:szCs w:val="26"/>
        </w:rPr>
        <w:t>Powiatowa</w:t>
      </w:r>
      <w:r w:rsidRPr="00911DF8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="00E9200C">
        <w:rPr>
          <w:rFonts w:ascii="Times New Roman" w:hAnsi="Times New Roman" w:cs="Times New Roman"/>
          <w:b/>
          <w:sz w:val="26"/>
          <w:szCs w:val="26"/>
        </w:rPr>
        <w:t xml:space="preserve"> w Nidzicy</w:t>
      </w:r>
    </w:p>
    <w:p w14:paraId="7CEE579C" w14:textId="77777777" w:rsidR="00020F57" w:rsidRPr="00A93751" w:rsidRDefault="00020F57" w:rsidP="00A93751">
      <w:pPr>
        <w:pStyle w:val="Nagwek1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375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Czym się zajmujemy?</w:t>
      </w:r>
    </w:p>
    <w:p w14:paraId="5EA3E7CB" w14:textId="728364BE" w:rsidR="00AD36D4" w:rsidRDefault="00AD36D4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A9375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Powiatowa 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Państwowej Straży Pożarnej jako jednostka organizacyjna Państwowej Straży Pożarnej jest urzędem zapewniającym obsługę Komendanta </w:t>
      </w:r>
      <w:r w:rsidR="00A9375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Powiatowego </w:t>
      </w:r>
      <w:r w:rsidRPr="00911DF8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Straży Pożarnej</w:t>
      </w:r>
      <w:r w:rsidR="008E1B0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3E81BB54" w14:textId="77777777" w:rsidR="008E1B01" w:rsidRDefault="00A93751" w:rsidP="008E1B01">
      <w:pPr>
        <w:pStyle w:val="Nagwek2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Zgodnie z artykułem 1</w:t>
      </w:r>
      <w:r>
        <w:rPr>
          <w:sz w:val="26"/>
          <w:szCs w:val="26"/>
        </w:rPr>
        <w:t>3</w:t>
      </w:r>
      <w:r w:rsidRPr="00911DF8">
        <w:rPr>
          <w:sz w:val="26"/>
          <w:szCs w:val="26"/>
        </w:rPr>
        <w:t xml:space="preserve"> ustawy z dnia 24 sierpnia 1991 r. o Państwowej Straży Pożarnej, do zadań Komendanta </w:t>
      </w:r>
      <w:r>
        <w:rPr>
          <w:sz w:val="26"/>
          <w:szCs w:val="26"/>
        </w:rPr>
        <w:t>Powiatowego</w:t>
      </w:r>
      <w:r w:rsidRPr="00911DF8">
        <w:rPr>
          <w:sz w:val="26"/>
          <w:szCs w:val="26"/>
        </w:rPr>
        <w:t xml:space="preserve"> Państwowej Straży Pożarnej należy:</w:t>
      </w:r>
      <w:bookmarkStart w:id="0" w:name="mip54787745"/>
      <w:bookmarkEnd w:id="0"/>
    </w:p>
    <w:p w14:paraId="49468227" w14:textId="277E975E" w:rsidR="00AD5F7B" w:rsidRPr="008E1B01" w:rsidRDefault="00AD5F7B" w:rsidP="008E1B01">
      <w:pPr>
        <w:pStyle w:val="Nagwek2"/>
        <w:numPr>
          <w:ilvl w:val="0"/>
          <w:numId w:val="18"/>
        </w:numPr>
        <w:spacing w:line="276" w:lineRule="auto"/>
        <w:rPr>
          <w:b w:val="0"/>
          <w:bCs w:val="0"/>
          <w:sz w:val="26"/>
          <w:szCs w:val="26"/>
        </w:rPr>
      </w:pPr>
      <w:r w:rsidRPr="008E1B01">
        <w:rPr>
          <w:b w:val="0"/>
          <w:bCs w:val="0"/>
          <w:color w:val="000000" w:themeColor="text1"/>
          <w:sz w:val="26"/>
          <w:szCs w:val="26"/>
        </w:rPr>
        <w:t>kierowanie komendą powiatową Państwowej Straży Pożarnej;</w:t>
      </w:r>
    </w:p>
    <w:p w14:paraId="4B633CDB" w14:textId="2B98A9D5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" w:name="mip54787746"/>
      <w:bookmarkEnd w:id="1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organizowanie jednostek ratowniczo-gaśniczych;</w:t>
      </w:r>
    </w:p>
    <w:p w14:paraId="7A7673C9" w14:textId="7BE0F651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2" w:name="mip54787747"/>
      <w:bookmarkEnd w:id="2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organizowanie na obszarze powiatu krajowego systemu ratowniczo-gaśniczego;</w:t>
      </w:r>
    </w:p>
    <w:p w14:paraId="43ABF3A2" w14:textId="5AD57F1F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3" w:name="mip54787748"/>
      <w:bookmarkEnd w:id="3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dysponowanie oraz kierowanie siłami i środkami krajowego systemu ratowniczo-gaśniczego na obszarze powiatu poprzez swoje stanowisko kierowania;</w:t>
      </w:r>
    </w:p>
    <w:p w14:paraId="5D455208" w14:textId="5354ED42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4" w:name="mip54787749"/>
      <w:bookmarkEnd w:id="4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1B87949F" w14:textId="200DA3C8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mip54787750"/>
      <w:bookmarkEnd w:id="5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analizowanie działań ratowniczych prowadzonych na obszarze powiatu przez podmioty krajowego systemu ratowniczo-gaśniczego;</w:t>
      </w:r>
    </w:p>
    <w:p w14:paraId="089A2C9E" w14:textId="102CBF3A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6" w:name="mip54787751"/>
      <w:bookmarkEnd w:id="6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organizowanie i prowadzenie akcji ratowniczej;</w:t>
      </w:r>
    </w:p>
    <w:p w14:paraId="42C3CADA" w14:textId="12DA5894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7" w:name="mip54787752"/>
      <w:bookmarkEnd w:id="7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współdziałanie z komendantem gminnym ochrony przeciwpożarowej, jeżeli komendant taki został zatrudniony w gminie;</w:t>
      </w:r>
    </w:p>
    <w:p w14:paraId="6AACB061" w14:textId="715120AA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mip54787753"/>
      <w:bookmarkEnd w:id="8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współdziałanie z komendantem gminnym związku ochotniczych straży pożarnych;</w:t>
      </w:r>
    </w:p>
    <w:p w14:paraId="165D1F5E" w14:textId="5AD4D34C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mip54787754"/>
      <w:bookmarkEnd w:id="9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rozpoznawanie zagrożeń pożarowych i innych miejscowych zagrożeń;</w:t>
      </w:r>
    </w:p>
    <w:p w14:paraId="61090184" w14:textId="37809BC9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0" w:name="mip54787755"/>
      <w:bookmarkEnd w:id="10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opracowywanie planów ratowniczych na obszarze powiatu;</w:t>
      </w:r>
    </w:p>
    <w:p w14:paraId="63D436BE" w14:textId="11B568B0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1" w:name="mip54787756"/>
      <w:bookmarkEnd w:id="11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nadzorowanie przestrzegania przepisów przeciwpożarowych;</w:t>
      </w:r>
    </w:p>
    <w:p w14:paraId="757F816F" w14:textId="321FF44D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2" w:name="mip54787757"/>
      <w:bookmarkEnd w:id="12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wykonywanie zadań z zakresu ratownictwa;</w:t>
      </w:r>
    </w:p>
    <w:p w14:paraId="7B3387D7" w14:textId="616DFC6D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3" w:name="mip54787758"/>
      <w:bookmarkEnd w:id="13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wstępne ustalanie przyczyn oraz okoliczności powstania i rozprzestrzeniania się pożaru oraz miejscowego zagrożenia;</w:t>
      </w:r>
    </w:p>
    <w:p w14:paraId="30D3556A" w14:textId="542007CA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4" w:name="mip54787759"/>
      <w:bookmarkEnd w:id="14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organizowanie szkolenia i doskonalenia pożarniczego;</w:t>
      </w:r>
    </w:p>
    <w:p w14:paraId="7D807AC1" w14:textId="46E4DDEF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5" w:name="mip54787760"/>
      <w:bookmarkEnd w:id="15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szkolenie członków ochotniczych straży pożarnych;</w:t>
      </w:r>
    </w:p>
    <w:p w14:paraId="1E306573" w14:textId="1843CF54" w:rsidR="00AD5F7B" w:rsidRPr="00402851" w:rsidRDefault="00AD5F7B" w:rsidP="00402851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6" w:name="mip54787761"/>
      <w:bookmarkEnd w:id="16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inicjowanie przedsięwzięć w zakresie kultury fizycznej i sportu z udziałem podmiotów krajowego systemu ratowniczo-gaśniczego na obszarze powiatu;</w:t>
      </w:r>
    </w:p>
    <w:p w14:paraId="1740C876" w14:textId="77777777" w:rsidR="00CD186F" w:rsidRDefault="00AD5F7B" w:rsidP="00CD186F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17" w:name="mip54787762"/>
      <w:bookmarkEnd w:id="17"/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wprowadzanie podwyższonej gotowości operacyjnej w komendzie powiatowej Państwowej Straży Pożarnej w sytuacji zwiększonego prawdopodobieństwa katastrofy naturalnej lub awarii technicznej, których skutki mogą zagrozić życiu lub zdrowiu dużej liczby osób, mieniu w wielkich rozmiarach albo </w:t>
      </w:r>
      <w:r w:rsidRPr="004028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środowisku na znacznych obszarach, oraz w przypadku wystąpienia i utrzymywania się wzmożonego zagrożenia pożarowego.</w:t>
      </w:r>
      <w:bookmarkStart w:id="18" w:name="mip54787763"/>
      <w:bookmarkStart w:id="19" w:name="mip54787765"/>
      <w:bookmarkEnd w:id="18"/>
      <w:bookmarkEnd w:id="19"/>
    </w:p>
    <w:p w14:paraId="03307F3F" w14:textId="77777777" w:rsidR="00CD186F" w:rsidRDefault="00AD5F7B" w:rsidP="00CD186F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D18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współdziałanie z zarządem oddziału powiatowego związku ochotniczych </w:t>
      </w:r>
      <w:bookmarkStart w:id="20" w:name="highlightHit_95"/>
      <w:bookmarkEnd w:id="20"/>
      <w:r w:rsidRPr="00CD18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straży </w:t>
      </w:r>
      <w:bookmarkStart w:id="21" w:name="highlightHit_96"/>
      <w:bookmarkEnd w:id="21"/>
      <w:r w:rsidRPr="00CD18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pożarnych;</w:t>
      </w:r>
      <w:bookmarkStart w:id="22" w:name="mip54787766"/>
      <w:bookmarkEnd w:id="22"/>
    </w:p>
    <w:p w14:paraId="1044511E" w14:textId="77777777" w:rsidR="00CD186F" w:rsidRDefault="00AD5F7B" w:rsidP="00CD186F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D18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przeprowadzanie inspekcji gotowości operacyjnej ochotniczych </w:t>
      </w:r>
      <w:bookmarkStart w:id="23" w:name="highlightHit_97"/>
      <w:bookmarkEnd w:id="23"/>
      <w:r w:rsidRPr="00CD18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straży </w:t>
      </w:r>
      <w:bookmarkStart w:id="24" w:name="highlightHit_98"/>
      <w:bookmarkEnd w:id="24"/>
      <w:r w:rsidRPr="00CD18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pożarnych na obszarze powiatu, pod względem przygotowania do działań ratowniczych;</w:t>
      </w:r>
      <w:bookmarkStart w:id="25" w:name="mip54787767"/>
      <w:bookmarkEnd w:id="25"/>
    </w:p>
    <w:p w14:paraId="59CBF2A4" w14:textId="3B00297C" w:rsidR="00AD5F7B" w:rsidRPr="00CD186F" w:rsidRDefault="00AD5F7B" w:rsidP="00CD186F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D18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realizowanie zadań wynikających z innych </w:t>
      </w:r>
      <w:bookmarkStart w:id="26" w:name="highlightHit_99"/>
      <w:bookmarkEnd w:id="26"/>
      <w:r w:rsidRPr="00CD18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ustaw.</w:t>
      </w:r>
    </w:p>
    <w:p w14:paraId="4CB1C139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27" w:name="mip54787768"/>
      <w:bookmarkEnd w:id="27"/>
    </w:p>
    <w:p w14:paraId="5A4E85AA" w14:textId="77777777" w:rsidR="00020F57" w:rsidRPr="00097CFD" w:rsidRDefault="00020F57" w:rsidP="00097CFD">
      <w:pPr>
        <w:pStyle w:val="Nagwek3"/>
        <w:rPr>
          <w:rFonts w:ascii="Times New Roman" w:hAnsi="Times New Roman" w:cs="Times New Roman"/>
          <w:b/>
          <w:bCs/>
          <w:sz w:val="26"/>
          <w:szCs w:val="26"/>
        </w:rPr>
      </w:pPr>
      <w:r w:rsidRPr="00097C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Kontakt:</w:t>
      </w:r>
      <w:r w:rsidR="00911DF8" w:rsidRPr="00097C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097C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Informacja dla osób niesłyszących lub słabosłyszących:</w:t>
      </w:r>
    </w:p>
    <w:p w14:paraId="116AC26C" w14:textId="1704D618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Aby skutecznie komunikować się z Komendą</w:t>
      </w:r>
      <w:r w:rsidR="00257C7E">
        <w:rPr>
          <w:sz w:val="26"/>
          <w:szCs w:val="26"/>
        </w:rPr>
        <w:t xml:space="preserve"> Powiatową</w:t>
      </w:r>
      <w:r w:rsidRPr="00911DF8">
        <w:rPr>
          <w:sz w:val="26"/>
          <w:szCs w:val="26"/>
        </w:rPr>
        <w:t xml:space="preserve"> Państwowej Straży Pożarnej </w:t>
      </w:r>
      <w:r w:rsidR="00E9200C">
        <w:rPr>
          <w:sz w:val="26"/>
          <w:szCs w:val="26"/>
        </w:rPr>
        <w:t xml:space="preserve">w Nidzicy </w:t>
      </w:r>
      <w:r w:rsidRPr="00911DF8">
        <w:rPr>
          <w:sz w:val="26"/>
          <w:szCs w:val="26"/>
        </w:rPr>
        <w:t>osoby niesłyszące lub słabo słyszące mogą:</w:t>
      </w:r>
    </w:p>
    <w:p w14:paraId="47B15FC8" w14:textId="24F24D1E" w:rsidR="00020F57" w:rsidRPr="00911DF8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1. złożyć </w:t>
      </w:r>
      <w:r w:rsidR="00911DF8" w:rsidRPr="00911DF8">
        <w:rPr>
          <w:sz w:val="26"/>
          <w:szCs w:val="26"/>
        </w:rPr>
        <w:t xml:space="preserve">wniosek/wysłać pismo na adres: Komenda </w:t>
      </w:r>
      <w:r w:rsidR="00257C7E">
        <w:rPr>
          <w:sz w:val="26"/>
          <w:szCs w:val="26"/>
        </w:rPr>
        <w:t>Powiatowa</w:t>
      </w:r>
      <w:r w:rsidR="00911DF8" w:rsidRPr="00911DF8">
        <w:rPr>
          <w:sz w:val="26"/>
          <w:szCs w:val="26"/>
        </w:rPr>
        <w:t xml:space="preserve"> PSP</w:t>
      </w:r>
      <w:r w:rsidR="00E9200C">
        <w:rPr>
          <w:sz w:val="26"/>
          <w:szCs w:val="26"/>
        </w:rPr>
        <w:t xml:space="preserve"> w Nidzicy</w:t>
      </w:r>
      <w:r w:rsidR="00911DF8" w:rsidRPr="00911DF8">
        <w:rPr>
          <w:sz w:val="26"/>
          <w:szCs w:val="26"/>
        </w:rPr>
        <w:t xml:space="preserve">, ul. </w:t>
      </w:r>
      <w:r w:rsidR="00E9200C">
        <w:rPr>
          <w:sz w:val="26"/>
          <w:szCs w:val="26"/>
        </w:rPr>
        <w:t>Kolejowa 9</w:t>
      </w:r>
      <w:r w:rsidR="00911DF8" w:rsidRPr="00911DF8">
        <w:rPr>
          <w:sz w:val="26"/>
          <w:szCs w:val="26"/>
        </w:rPr>
        <w:t xml:space="preserve">, </w:t>
      </w:r>
      <w:r w:rsidR="00FA3D93">
        <w:rPr>
          <w:sz w:val="26"/>
          <w:szCs w:val="26"/>
        </w:rPr>
        <w:t>13</w:t>
      </w:r>
      <w:r w:rsidR="00911DF8" w:rsidRPr="00911DF8">
        <w:rPr>
          <w:sz w:val="26"/>
          <w:szCs w:val="26"/>
        </w:rPr>
        <w:t>-</w:t>
      </w:r>
      <w:r w:rsidR="00E9200C">
        <w:rPr>
          <w:sz w:val="26"/>
          <w:szCs w:val="26"/>
        </w:rPr>
        <w:t>1</w:t>
      </w:r>
      <w:r w:rsidR="00257C7E">
        <w:rPr>
          <w:sz w:val="26"/>
          <w:szCs w:val="26"/>
        </w:rPr>
        <w:t xml:space="preserve">00 </w:t>
      </w:r>
      <w:r w:rsidR="00E9200C">
        <w:rPr>
          <w:sz w:val="26"/>
          <w:szCs w:val="26"/>
        </w:rPr>
        <w:t>Nidzica</w:t>
      </w:r>
      <w:r w:rsidR="00911DF8" w:rsidRPr="00911DF8">
        <w:rPr>
          <w:sz w:val="26"/>
          <w:szCs w:val="26"/>
        </w:rPr>
        <w:t>,</w:t>
      </w:r>
    </w:p>
    <w:p w14:paraId="7AB45E7C" w14:textId="5F41E71A" w:rsidR="00020F57" w:rsidRPr="00911DF8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>2. załatwić sprawę przy pomocy osoby przybranej,</w:t>
      </w:r>
      <w:r w:rsidRPr="00911DF8">
        <w:rPr>
          <w:sz w:val="26"/>
          <w:szCs w:val="26"/>
        </w:rPr>
        <w:br/>
        <w:t>3. wysłać e-mail na adres: </w:t>
      </w:r>
      <w:hyperlink r:id="rId6" w:history="1">
        <w:r w:rsidR="00E9200C" w:rsidRPr="00E9200C">
          <w:rPr>
            <w:rStyle w:val="Hipercze"/>
            <w:sz w:val="26"/>
            <w:szCs w:val="26"/>
          </w:rPr>
          <w:t>org_spd_nidzica@kwpsp.olsztyn.pl</w:t>
        </w:r>
      </w:hyperlink>
      <w:r w:rsidR="00FA3D93" w:rsidRPr="00E9200C">
        <w:rPr>
          <w:color w:val="0070C0"/>
          <w:sz w:val="26"/>
          <w:szCs w:val="26"/>
        </w:rPr>
        <w:t>,</w:t>
      </w:r>
      <w:r w:rsidR="00FA3D93" w:rsidRPr="00FA3D93">
        <w:rPr>
          <w:color w:val="0070C0"/>
          <w:sz w:val="26"/>
          <w:szCs w:val="26"/>
        </w:rPr>
        <w:t xml:space="preserve"> 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4</w:t>
      </w:r>
      <w:r w:rsidRPr="00911DF8">
        <w:rPr>
          <w:sz w:val="26"/>
          <w:szCs w:val="26"/>
        </w:rPr>
        <w:t xml:space="preserve">. wysłać pismo faksem na nr </w:t>
      </w:r>
      <w:r w:rsidR="00BF02A3">
        <w:rPr>
          <w:sz w:val="26"/>
          <w:szCs w:val="26"/>
        </w:rPr>
        <w:t>47 7329 655</w:t>
      </w:r>
      <w:r w:rsidRPr="00911DF8">
        <w:rPr>
          <w:sz w:val="26"/>
          <w:szCs w:val="26"/>
        </w:rPr>
        <w:t>,</w:t>
      </w:r>
      <w:r w:rsidRPr="00911DF8">
        <w:rPr>
          <w:sz w:val="26"/>
          <w:szCs w:val="26"/>
        </w:rPr>
        <w:br/>
      </w:r>
      <w:r w:rsidR="00911DF8" w:rsidRPr="00911DF8">
        <w:rPr>
          <w:sz w:val="26"/>
          <w:szCs w:val="26"/>
        </w:rPr>
        <w:t>5</w:t>
      </w:r>
      <w:r w:rsidRPr="00911DF8">
        <w:rPr>
          <w:sz w:val="26"/>
          <w:szCs w:val="26"/>
        </w:rPr>
        <w:t xml:space="preserve">. skontaktować się telefonicznie przy pomocy osoby trzeciej </w:t>
      </w:r>
      <w:r w:rsidR="00B97D08">
        <w:rPr>
          <w:sz w:val="26"/>
          <w:szCs w:val="26"/>
        </w:rPr>
        <w:t xml:space="preserve">pod </w:t>
      </w:r>
      <w:r w:rsidRPr="00911DF8">
        <w:rPr>
          <w:sz w:val="26"/>
          <w:szCs w:val="26"/>
        </w:rPr>
        <w:t>numer</w:t>
      </w:r>
      <w:r w:rsidR="00B97D08">
        <w:rPr>
          <w:sz w:val="26"/>
          <w:szCs w:val="26"/>
        </w:rPr>
        <w:t>em</w:t>
      </w:r>
      <w:r w:rsidRPr="00911DF8">
        <w:rPr>
          <w:sz w:val="26"/>
          <w:szCs w:val="26"/>
        </w:rPr>
        <w:t xml:space="preserve"> telefonu: </w:t>
      </w:r>
      <w:r w:rsidR="00BF02A3">
        <w:rPr>
          <w:sz w:val="26"/>
          <w:szCs w:val="26"/>
        </w:rPr>
        <w:t>47 7329 655</w:t>
      </w:r>
      <w:r w:rsidRPr="00911DF8">
        <w:rPr>
          <w:sz w:val="26"/>
          <w:szCs w:val="26"/>
        </w:rPr>
        <w:t>,</w:t>
      </w:r>
    </w:p>
    <w:p w14:paraId="7499AB49" w14:textId="77777777" w:rsidR="00020F57" w:rsidRPr="00911DF8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911DF8">
        <w:rPr>
          <w:sz w:val="26"/>
          <w:szCs w:val="26"/>
        </w:rPr>
        <w:t xml:space="preserve">Wybierając formę komunikacji wymienioną w punkcie </w:t>
      </w:r>
      <w:r w:rsidR="00911DF8" w:rsidRPr="00911DF8">
        <w:rPr>
          <w:sz w:val="26"/>
          <w:szCs w:val="26"/>
        </w:rPr>
        <w:t>1-4</w:t>
      </w:r>
      <w:r w:rsidRPr="00911DF8">
        <w:rPr>
          <w:sz w:val="26"/>
          <w:szCs w:val="26"/>
        </w:rPr>
        <w:t> należy podać następujące informacje:</w:t>
      </w:r>
    </w:p>
    <w:p w14:paraId="464D139E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15F6773B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2B48DC51" w14:textId="77777777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2538C6A6" w14:textId="67E7DEDA" w:rsidR="00020F57" w:rsidRPr="00911DF8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097CFD">
        <w:rPr>
          <w:rFonts w:ascii="Times New Roman" w:hAnsi="Times New Roman" w:cs="Times New Roman"/>
          <w:sz w:val="26"/>
          <w:szCs w:val="26"/>
        </w:rPr>
        <w:t>Powiatowej</w:t>
      </w:r>
      <w:r w:rsidRPr="00911DF8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05DA2C41" w14:textId="2D963BFC" w:rsidR="00020F57" w:rsidRPr="00097CFD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911DF8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0C12639F" w14:textId="77777777" w:rsidR="00872BAD" w:rsidRDefault="00872BAD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4FBA8703" w14:textId="77777777" w:rsidR="00872BAD" w:rsidRDefault="00872BAD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6EA8CB6F" w14:textId="77777777" w:rsidR="00872BAD" w:rsidRDefault="00872BAD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4F7FB36A" w14:textId="77777777" w:rsidR="00872BAD" w:rsidRDefault="00872BAD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781F1C07" w14:textId="77777777" w:rsidR="00872BAD" w:rsidRDefault="00872BAD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E61A8F3" w14:textId="77777777" w:rsidR="00872BAD" w:rsidRDefault="00872BAD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1092376" w14:textId="2C71EC1F" w:rsidR="00872BAD" w:rsidRDefault="00911DF8" w:rsidP="00872BAD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>Informacje dla osób z niepełnosprawnościami niezbędne do wejścia na teren K</w:t>
      </w:r>
      <w:r w:rsidR="00E9200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omendy </w:t>
      </w:r>
      <w:r w:rsidR="005E60A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="00E9200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owiatowej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</w:t>
      </w:r>
      <w:r w:rsidR="00E9200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aństwowej 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</w:t>
      </w:r>
      <w:r w:rsidR="00E9200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traży 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="00E9200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ożarnej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25081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</w:t>
      </w:r>
      <w:r w:rsidR="005E60A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9200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Nidzicy przy</w:t>
      </w:r>
      <w:r w:rsidR="005E60A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911D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ul.</w:t>
      </w:r>
      <w:r w:rsidR="005E60A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9200C">
        <w:rPr>
          <w:rFonts w:ascii="Times New Roman" w:hAnsi="Times New Roman" w:cs="Times New Roman"/>
          <w:b/>
          <w:bCs/>
          <w:sz w:val="26"/>
          <w:szCs w:val="26"/>
        </w:rPr>
        <w:t>Kolejowa 9</w:t>
      </w:r>
    </w:p>
    <w:p w14:paraId="416045C1" w14:textId="602D8E76" w:rsidR="00872BAD" w:rsidRPr="00872BAD" w:rsidRDefault="00E9200C" w:rsidP="00536CBD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Wejście</w:t>
      </w:r>
      <w:r w:rsidR="00872BAD" w:rsidRPr="00872B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główne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</w:t>
      </w:r>
      <w:r w:rsidR="00872BAD" w:rsidRPr="00872B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budynku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znajduje się od strony ul.Kolejowej</w:t>
      </w:r>
      <w:r w:rsidR="00872BAD" w:rsidRPr="00872B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Po lewej stronie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przy wejściu do budynku, </w:t>
      </w:r>
      <w:r w:rsidR="00872BAD" w:rsidRPr="00872BAD">
        <w:rPr>
          <w:rFonts w:ascii="Times New Roman" w:hAnsi="Times New Roman" w:cs="Times New Roman"/>
          <w:color w:val="000000" w:themeColor="text1"/>
          <w:sz w:val="26"/>
          <w:szCs w:val="26"/>
        </w:rPr>
        <w:t>na ścianie budynku znajduje się dzwonek, którym petent może zasygnalizować chęć wejścia. Sekretariat Komendy znajduje się na piętrze.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Nie ma windy</w:t>
      </w:r>
      <w:r w:rsidR="00872BAD" w:rsidRPr="00872B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 zakresie obsługi osób z niepełnosprawnością ruchową istnieje możliwość obsługi przez pracowników merytorycznych poszczególnych komórek organizacyjnych w holu na parterze budynku. Przy wejściu głównym pełni służbę strażak</w:t>
      </w:r>
      <w:r w:rsidR="00872B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dyżurny</w:t>
      </w:r>
      <w:r w:rsidR="00872BAD" w:rsidRPr="00872B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który umożliwi petentowi wejście do budynku, udzieli informacji na temat rozkładu pomieszczeń lub poinformuje telefonicznie odpowiednią komórkę merytoryczną o przybyciu niepełnosprawnego interesanta. Osoba merytoryczna może zejść do niepełnosprawnego petenta. Budynek nie ma toalet przeznaczonych dla osób niepełnosprawnych. Do  wszystkich pomieszczeń można wejść z psem asystującym i psem przewodnikiem.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W celu</w:t>
      </w:r>
      <w:r w:rsidR="00872BAD" w:rsidRPr="00872B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usprawnienia proponuje się wizytę po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wcześniejszym </w:t>
      </w:r>
      <w:r w:rsidR="00872BAD" w:rsidRPr="00872BAD">
        <w:rPr>
          <w:rFonts w:ascii="Times New Roman" w:hAnsi="Times New Roman" w:cs="Times New Roman"/>
          <w:color w:val="000000" w:themeColor="text1"/>
          <w:sz w:val="26"/>
          <w:szCs w:val="26"/>
        </w:rPr>
        <w:t>uzgodnieniu telefonicznym terminu.</w:t>
      </w:r>
    </w:p>
    <w:p w14:paraId="52FB6F72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2EF530A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2516C52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8B5366C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E02FC"/>
    <w:multiLevelType w:val="hybridMultilevel"/>
    <w:tmpl w:val="F6DE2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82FAE"/>
    <w:multiLevelType w:val="hybridMultilevel"/>
    <w:tmpl w:val="23F831C0"/>
    <w:lvl w:ilvl="0" w:tplc="85E06B7A">
      <w:start w:val="1"/>
      <w:numFmt w:val="decimal"/>
      <w:lvlText w:val="%1)"/>
      <w:lvlJc w:val="left"/>
      <w:pPr>
        <w:ind w:left="851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7F287A"/>
    <w:multiLevelType w:val="hybridMultilevel"/>
    <w:tmpl w:val="0D8CF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4"/>
  </w:num>
  <w:num w:numId="5">
    <w:abstractNumId w:val="3"/>
  </w:num>
  <w:num w:numId="6">
    <w:abstractNumId w:val="13"/>
  </w:num>
  <w:num w:numId="7">
    <w:abstractNumId w:val="12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0"/>
  </w:num>
  <w:num w:numId="14">
    <w:abstractNumId w:val="15"/>
  </w:num>
  <w:num w:numId="15">
    <w:abstractNumId w:val="16"/>
  </w:num>
  <w:num w:numId="16">
    <w:abstractNumId w:val="9"/>
  </w:num>
  <w:num w:numId="17">
    <w:abstractNumId w:val="17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02360"/>
    <w:rsid w:val="00020F57"/>
    <w:rsid w:val="00097CFD"/>
    <w:rsid w:val="0025081C"/>
    <w:rsid w:val="00257C7E"/>
    <w:rsid w:val="00402851"/>
    <w:rsid w:val="00536CBD"/>
    <w:rsid w:val="00566725"/>
    <w:rsid w:val="005E60A2"/>
    <w:rsid w:val="00731A73"/>
    <w:rsid w:val="0085777E"/>
    <w:rsid w:val="00872BAD"/>
    <w:rsid w:val="008E1B01"/>
    <w:rsid w:val="00911DF8"/>
    <w:rsid w:val="00A27B96"/>
    <w:rsid w:val="00A52E59"/>
    <w:rsid w:val="00A67741"/>
    <w:rsid w:val="00A93751"/>
    <w:rsid w:val="00A96B19"/>
    <w:rsid w:val="00AD36D4"/>
    <w:rsid w:val="00AD5F7B"/>
    <w:rsid w:val="00B037FF"/>
    <w:rsid w:val="00B758EE"/>
    <w:rsid w:val="00B97D08"/>
    <w:rsid w:val="00BF02A3"/>
    <w:rsid w:val="00CD186F"/>
    <w:rsid w:val="00E9200C"/>
    <w:rsid w:val="00FA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166A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1">
    <w:name w:val="heading 1"/>
    <w:basedOn w:val="Normalny"/>
    <w:next w:val="Normalny"/>
    <w:link w:val="Nagwek1Znak"/>
    <w:uiPriority w:val="9"/>
    <w:qFormat/>
    <w:rsid w:val="00A93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93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2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6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8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4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0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0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5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2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6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0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6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2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4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6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7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6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6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9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16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4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2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3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1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1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g_spd_nidzica@kwpsp.olszt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44F9-073D-4386-93C8-0FF5DA6A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A.Osowski (KP Nidzica)</cp:lastModifiedBy>
  <cp:revision>3</cp:revision>
  <dcterms:created xsi:type="dcterms:W3CDTF">2022-09-15T19:03:00Z</dcterms:created>
  <dcterms:modified xsi:type="dcterms:W3CDTF">2022-09-15T19:05:00Z</dcterms:modified>
</cp:coreProperties>
</file>