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26" w:rsidRDefault="00E6609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1B1226" w:rsidRDefault="00E66096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1B1226" w:rsidRDefault="00E66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1B1226" w:rsidRDefault="00E6609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1B1226" w:rsidRDefault="00E660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…………………</w:t>
      </w:r>
    </w:p>
    <w:p w:rsidR="001B1226" w:rsidRDefault="001B122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1B1226" w:rsidRDefault="00E6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1B1226" w:rsidRDefault="001B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26" w:rsidRDefault="00E66096">
      <w:pPr>
        <w:pStyle w:val="NormalnyWeb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mleka i wyrobów mleczarskich 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dokonać zmiany asortymentowej w przedmiocie zamówienia w ramach limitu finansowego.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1B1226" w:rsidRDefault="00E6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przedmiot umowy zostanie wykonany zgodnie z ofertą Sprzedającego w terminie od 02-01-2024 r. do dnia 31-12-2024 r. bądź do wyczerpania maksymalnej wartości netto umowy określonej w § 2 pkt. 1.</w:t>
      </w: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ustalają szacunkową cenę za wykonanie przedmiotu umowy, zgodnie z ofertą Sprzedającego, na wartość ogółem netto: …………zł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postanowieniami niniejszej umowy.</w:t>
      </w:r>
    </w:p>
    <w:p w:rsidR="001B1226" w:rsidRDefault="00E660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Kupujący dopuszcza możliwość zmiany ceny w przypadku zmiany ustawowej stawki podatku VAT oraz o kwartalny wskaźnik zmiany cen dotyczący przedmiotu zamówienia podawanego przez GUS, opublikowanego w Monitorze Polskim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226" w:rsidRDefault="00E6609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1B1226" w:rsidRDefault="00E6609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pisemnego wniosku przez Sprzedającego</w:t>
      </w:r>
    </w:p>
    <w:p w:rsidR="001B1226" w:rsidRDefault="00E6609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:rsidR="001B1226" w:rsidRDefault="00E6609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:rsidR="001B1226" w:rsidRDefault="00E6609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:rsidR="001B1226" w:rsidRDefault="00E660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 I i II stopnia, im. F Nowowiejskiego, ul. Gnilna 3, 80-847 Gdańsk, NIP 583-21-22-414. Nabywca jest jednocześnie płatnikiem.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:rsidR="001B1226" w:rsidRDefault="00E66096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1B1226" w:rsidRDefault="00E660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:rsidR="001B1226" w:rsidRDefault="00E660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B1226" w:rsidRDefault="00E6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 kontaktów w sprawie realizacji umowy wyznacza się :</w:t>
      </w:r>
    </w:p>
    <w:p w:rsidR="001B1226" w:rsidRDefault="00E66096">
      <w:pPr>
        <w:pStyle w:val="western"/>
        <w:tabs>
          <w:tab w:val="left" w:pos="1440"/>
        </w:tabs>
        <w:spacing w:before="0" w:after="0"/>
        <w:rPr>
          <w:szCs w:val="24"/>
        </w:rPr>
      </w:pPr>
      <w:r>
        <w:rPr>
          <w:szCs w:val="24"/>
        </w:rPr>
        <w:t xml:space="preserve">       - Ze strony Kupującego:</w:t>
      </w:r>
    </w:p>
    <w:p w:rsidR="001B1226" w:rsidRDefault="00E66096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t xml:space="preserve">       Intendentkę, tel. 58 301 39 19 wew. 24,</w:t>
      </w:r>
      <w:r>
        <w:rPr>
          <w:szCs w:val="24"/>
          <w:lang w:eastAsia="zh-CN"/>
        </w:rPr>
        <w:t xml:space="preserve"> adres e-mail </w:t>
      </w:r>
      <w:hyperlink r:id="rId7">
        <w:r>
          <w:rPr>
            <w:rStyle w:val="czeinternetowe"/>
            <w:szCs w:val="24"/>
            <w:lang w:eastAsia="zh-CN"/>
          </w:rPr>
          <w:t>intendent.internat@osm.gdansk.pl</w:t>
        </w:r>
      </w:hyperlink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1B1226" w:rsidRDefault="001B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………………………………………………tel………………………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adresu swojej   siedziby. W razie nie uczynienia tego, przyjmuje się, że korespondencja przesłana na adres wskazany umową została stronie prawidłowo doręczona.</w:t>
      </w:r>
    </w:p>
    <w:p w:rsidR="001B1226" w:rsidRDefault="001B12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26" w:rsidRDefault="00E6609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:rsidR="001B1226" w:rsidRDefault="00E66096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 do umowy oraz Opis Przedmiotu Zamówienia.</w:t>
      </w:r>
    </w:p>
    <w:p w:rsidR="001B1226" w:rsidRDefault="00E6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1B1226" w:rsidRDefault="00E6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Kupujący zastrzega sobie prawo żądania w momencie dostawy aktualnych dokumentów potwierdzających spełnianie warunków sanitarno – epidemiologicznych związanych z prawidłową realizacją przedmiotu zamówienia. Sprzedający oświadcza, iż niezwłocznie okaże je Kupującemu. </w:t>
      </w:r>
    </w:p>
    <w:p w:rsidR="001B1226" w:rsidRDefault="00E660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braku dostarczenia towaru właściwego/ych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Sprzedający gwarantuje, że dostarczone produkty będą odpowiadały przepisom ustawy z 25 sierpnia 2006 roku o bezpieczeństwie żywności i żywienia (tj. Dz.U. z 2020 r. poz. 2021 z późn. zm.)</w:t>
      </w: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:rsidR="001B1226" w:rsidRDefault="00E6609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1B1226" w:rsidRDefault="00E6609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1B1226" w:rsidRDefault="00E6609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1B1226" w:rsidRDefault="00E6609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1B1226" w:rsidRDefault="001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:rsidR="001B1226" w:rsidRDefault="00E66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</w:t>
      </w:r>
      <w:r>
        <w:rPr>
          <w:rFonts w:ascii="Times New Roman" w:hAnsi="Times New Roman" w:cs="Times New Roman"/>
          <w:sz w:val="24"/>
          <w:szCs w:val="24"/>
        </w:rPr>
        <w:lastRenderedPageBreak/>
        <w:t>restrukturyzacyjnego, wniosku o otwarcie postępowania układowego, wniosku o  otwarcie postępowania sanacyjnego. Wykonanie prawa odstąpienia nie niweczy obowiązku Sprzedającego do zapłaty zastrzeżonych kar umownych.</w:t>
      </w:r>
    </w:p>
    <w:p w:rsidR="001B1226" w:rsidRDefault="00E66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przez Sprzedającego.</w:t>
      </w:r>
    </w:p>
    <w:p w:rsidR="001B1226" w:rsidRDefault="001B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1B1226" w:rsidRDefault="00E66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1B1226" w:rsidRDefault="00E660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1B1226" w:rsidRDefault="00E660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1B1226" w:rsidRDefault="00E66096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:rsidR="001B1226" w:rsidRDefault="00E66096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1B1226" w:rsidRDefault="00E66096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</w:t>
      </w:r>
      <w:r w:rsidR="009354AE">
        <w:rPr>
          <w:rFonts w:ascii="Times New Roman" w:eastAsia="Calibri" w:hAnsi="Times New Roman" w:cs="Times New Roman"/>
          <w:sz w:val="24"/>
          <w:szCs w:val="24"/>
        </w:rPr>
        <w:t xml:space="preserve"> określonych w załączniku nr 2.1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1B1226" w:rsidRDefault="00E6609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:rsidR="001B1226" w:rsidRDefault="00E6609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1B1226" w:rsidRDefault="00E66096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:rsidR="001B1226" w:rsidRDefault="00E66096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1B1226" w:rsidRDefault="00E66096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:rsidR="001B1226" w:rsidRDefault="00E66096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:rsidR="001B1226" w:rsidRDefault="001B1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z powodu okoliczności, za które odpowiada Sprzedający.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3.O naliczeniu kar umownych Kupujący poinformuje Sprzedającego pisemnie podając uzasadnienie faktyczne. Kara umowna podlega zapłacie w terminie 14 dni od dnia doręczenia informacji o nałożeniu kary.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Kary umowne określone w umowie mogą być potrącone przez Kupującego z wynagrodzenia Sprzedającego.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5.Jeśli kara umowna nie pokrywa poniesionej przez Kupującego szkody, Kupujący może dochodzić odszkodowania ponad wysokość zastrzeżonej kary umownej.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6.Zastrzeżenie kar umownych nie wyklucza możliwości dochodzenia odszkodowania na zasadach ogólnych.</w:t>
      </w: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1B1226" w:rsidRDefault="00E6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26" w:rsidRDefault="00E6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oświadczają, że: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1B1226" w:rsidRDefault="00E6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1B1226" w:rsidRDefault="001B1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 wyrażają zgodę na polubowne rozwiązywanie spraw spornych, a w przypadku nie uzyskania porozumienia, będą one rozstrzygane przez sąd właściwy miejscowo dla Kupującego.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publicznych, ustawy o finansach publicznych i ustawy o ochronie danych osobowych.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1B1226" w:rsidRDefault="001B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26" w:rsidRDefault="001B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26" w:rsidRDefault="00E66096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1B1226" w:rsidRDefault="001B122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226" w:rsidRDefault="00E6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1B122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B9" w:rsidRDefault="00E66096">
      <w:pPr>
        <w:spacing w:after="0" w:line="240" w:lineRule="auto"/>
      </w:pPr>
      <w:r>
        <w:separator/>
      </w:r>
    </w:p>
  </w:endnote>
  <w:endnote w:type="continuationSeparator" w:id="0">
    <w:p w:rsidR="008177B9" w:rsidRDefault="00E6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512970"/>
      <w:docPartObj>
        <w:docPartGallery w:val="Page Numbers (Bottom of Page)"/>
        <w:docPartUnique/>
      </w:docPartObj>
    </w:sdtPr>
    <w:sdtEndPr/>
    <w:sdtContent>
      <w:p w:rsidR="001B1226" w:rsidRDefault="00E6609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354AE">
          <w:rPr>
            <w:noProof/>
          </w:rPr>
          <w:t>4</w:t>
        </w:r>
        <w:r>
          <w:fldChar w:fldCharType="end"/>
        </w:r>
      </w:p>
    </w:sdtContent>
  </w:sdt>
  <w:p w:rsidR="001B1226" w:rsidRDefault="001B1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B9" w:rsidRDefault="00E66096">
      <w:pPr>
        <w:spacing w:after="0" w:line="240" w:lineRule="auto"/>
      </w:pPr>
      <w:r>
        <w:separator/>
      </w:r>
    </w:p>
  </w:footnote>
  <w:footnote w:type="continuationSeparator" w:id="0">
    <w:p w:rsidR="008177B9" w:rsidRDefault="00E6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61B"/>
    <w:multiLevelType w:val="multilevel"/>
    <w:tmpl w:val="ED80F4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156F36"/>
    <w:multiLevelType w:val="multilevel"/>
    <w:tmpl w:val="69B4A0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4951B2"/>
    <w:multiLevelType w:val="multilevel"/>
    <w:tmpl w:val="BFF84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12350"/>
    <w:multiLevelType w:val="multilevel"/>
    <w:tmpl w:val="D388B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8C1FE7"/>
    <w:multiLevelType w:val="multilevel"/>
    <w:tmpl w:val="2BA265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EEB5D0C"/>
    <w:multiLevelType w:val="multilevel"/>
    <w:tmpl w:val="B26449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F6E7344"/>
    <w:multiLevelType w:val="multilevel"/>
    <w:tmpl w:val="AD9471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4191863"/>
    <w:multiLevelType w:val="multilevel"/>
    <w:tmpl w:val="8F30B8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5822AE1"/>
    <w:multiLevelType w:val="multilevel"/>
    <w:tmpl w:val="78D2AA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2D4E33"/>
    <w:multiLevelType w:val="multilevel"/>
    <w:tmpl w:val="746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E1EA5"/>
    <w:multiLevelType w:val="multilevel"/>
    <w:tmpl w:val="B4C446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FF51E64"/>
    <w:multiLevelType w:val="multilevel"/>
    <w:tmpl w:val="3D5656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226"/>
    <w:rsid w:val="001B1226"/>
    <w:rsid w:val="008177B9"/>
    <w:rsid w:val="009354AE"/>
    <w:rsid w:val="00E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B8A1"/>
  <w15:docId w15:val="{A07550FF-6CBB-4387-B49D-7A170DEA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E679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ndent.internat@osm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1956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48</cp:revision>
  <dcterms:created xsi:type="dcterms:W3CDTF">2022-12-06T10:57:00Z</dcterms:created>
  <dcterms:modified xsi:type="dcterms:W3CDTF">2023-12-01T15:30:00Z</dcterms:modified>
  <dc:language>pl-PL</dc:language>
</cp:coreProperties>
</file>