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5323" w14:textId="1215B55C" w:rsidR="00C944D7" w:rsidRDefault="00C944D7" w:rsidP="00C944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2AB284" wp14:editId="790363B9">
            <wp:extent cx="2581275" cy="619125"/>
            <wp:effectExtent l="0" t="0" r="9525" b="9525"/>
            <wp:docPr id="1" name="Obraz 1" descr="W nagłówku, po lewej stronie,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W nagłówku, po lewej stronie,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2FBE" w14:textId="77777777" w:rsidR="00C944D7" w:rsidRDefault="00C944D7" w:rsidP="00C944D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35778C" w14:textId="77777777" w:rsidR="00C944D7" w:rsidRDefault="00C944D7" w:rsidP="00C944D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638026F" w14:textId="77777777" w:rsidR="00C944D7" w:rsidRDefault="00C944D7" w:rsidP="00C944D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3DC24E97" w14:textId="77777777" w:rsidR="00C944D7" w:rsidRDefault="00C944D7" w:rsidP="00C944D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4DD0C5" w14:textId="25821959" w:rsidR="00C944D7" w:rsidRDefault="00C944D7" w:rsidP="00C944D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Warszawa, </w:t>
      </w:r>
      <w:r w:rsidR="00357347">
        <w:rPr>
          <w:rFonts w:ascii="Arial" w:eastAsia="Times New Roman" w:hAnsi="Arial" w:cs="Arial"/>
          <w:sz w:val="24"/>
          <w:szCs w:val="24"/>
        </w:rPr>
        <w:t xml:space="preserve">6 grudnia </w:t>
      </w:r>
      <w:r>
        <w:rPr>
          <w:rFonts w:ascii="Arial" w:eastAsia="Times New Roman" w:hAnsi="Arial" w:cs="Arial"/>
          <w:sz w:val="24"/>
          <w:szCs w:val="24"/>
        </w:rPr>
        <w:t xml:space="preserve"> 2021 r.</w:t>
      </w:r>
    </w:p>
    <w:p w14:paraId="5E4EEE34" w14:textId="0B132FD2" w:rsidR="00C944D7" w:rsidRDefault="00C944D7" w:rsidP="00C944D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Sygn. akt KR II R 2 ukośnik 18 ukośnik KA  ukośnik 2</w:t>
      </w:r>
    </w:p>
    <w:p w14:paraId="15153C86" w14:textId="5B11B246" w:rsidR="00C944D7" w:rsidRDefault="00C944D7" w:rsidP="00C944D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DPA myślnik II.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</w:rPr>
        <w:t>071.</w:t>
      </w:r>
      <w:r w:rsidR="00357347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.2021 </w:t>
      </w:r>
    </w:p>
    <w:p w14:paraId="6ABFAF47" w14:textId="64FC6774" w:rsidR="00C944D7" w:rsidRDefault="00C944D7" w:rsidP="00C944D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K: </w:t>
      </w:r>
      <w:r w:rsidR="00357347">
        <w:rPr>
          <w:rFonts w:ascii="Arial" w:eastAsia="Times New Roman" w:hAnsi="Arial" w:cs="Arial"/>
          <w:sz w:val="24"/>
          <w:szCs w:val="24"/>
        </w:rPr>
        <w:t>2735339</w:t>
      </w:r>
    </w:p>
    <w:p w14:paraId="56B42563" w14:textId="77777777" w:rsidR="00C944D7" w:rsidRPr="00DC7B41" w:rsidRDefault="00C944D7" w:rsidP="00DC7B41">
      <w:pPr>
        <w:tabs>
          <w:tab w:val="left" w:pos="709"/>
        </w:tabs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C7B41">
        <w:rPr>
          <w:rFonts w:ascii="Arial" w:eastAsia="Times New Roman" w:hAnsi="Arial" w:cs="Arial"/>
          <w:sz w:val="24"/>
          <w:szCs w:val="24"/>
        </w:rPr>
        <w:t xml:space="preserve">ZAWIADOMIENIE </w:t>
      </w:r>
    </w:p>
    <w:p w14:paraId="580B24B3" w14:textId="003AC0CD" w:rsidR="00C944D7" w:rsidRDefault="00C944D7" w:rsidP="00C944D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podstawie art. 8 paragraf 1 i art. 12 w zw. z art. 35, art. 36 i art. 37 ustawy z dnia 14 czerwca 1960 r. Kodeks postępowania administracyjnego (Dz. U. z 2021 r. poz. 735 i 1491)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Marka Mossakowskiego odnośnie nieruchomości przy ul. Krakowskie Przedmieście 35, wobec której Komisja prowadziła postępowanie rozpoznawcze pod sygnaturą akt KR II R 2/18, do 30 </w:t>
      </w:r>
      <w:r w:rsidR="00DC7B41">
        <w:rPr>
          <w:rFonts w:ascii="Arial" w:eastAsia="Times New Roman" w:hAnsi="Arial" w:cs="Arial"/>
          <w:sz w:val="24"/>
          <w:szCs w:val="24"/>
        </w:rPr>
        <w:t>stycznia</w:t>
      </w:r>
      <w:r>
        <w:rPr>
          <w:rFonts w:ascii="Arial" w:eastAsia="Times New Roman" w:hAnsi="Arial" w:cs="Arial"/>
          <w:sz w:val="24"/>
          <w:szCs w:val="24"/>
        </w:rPr>
        <w:t xml:space="preserve"> 202</w:t>
      </w:r>
      <w:r w:rsidR="00DC7B4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r., z uwagi na szczególnie skomplikowany stan sprawy, obszerny materiał dowodowy oraz konieczność zapewnienia stronie czynnego udziału w postępowaniu.</w:t>
      </w:r>
    </w:p>
    <w:p w14:paraId="6903280D" w14:textId="77777777" w:rsidR="00DC7B41" w:rsidRDefault="00DC7B41" w:rsidP="00C944D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</w:p>
    <w:p w14:paraId="3E8BC9C9" w14:textId="77777777" w:rsidR="00C944D7" w:rsidRPr="00DC7B41" w:rsidRDefault="00C944D7" w:rsidP="00C944D7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DC7B41">
        <w:rPr>
          <w:rFonts w:ascii="Arial" w:eastAsia="Times New Roman" w:hAnsi="Arial" w:cs="Arial"/>
          <w:bCs/>
          <w:sz w:val="24"/>
          <w:szCs w:val="24"/>
        </w:rPr>
        <w:lastRenderedPageBreak/>
        <w:t>Przewodniczący Komisji</w:t>
      </w:r>
    </w:p>
    <w:p w14:paraId="13C8E6EF" w14:textId="77777777" w:rsidR="00C944D7" w:rsidRPr="00DC7B41" w:rsidRDefault="00C944D7" w:rsidP="00C944D7">
      <w:pPr>
        <w:suppressAutoHyphens/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1D501A2B" w14:textId="77777777" w:rsidR="00C944D7" w:rsidRPr="00DC7B41" w:rsidRDefault="00C944D7" w:rsidP="00C944D7">
      <w:pPr>
        <w:suppressAutoHyphens/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DC7B41">
        <w:rPr>
          <w:rFonts w:ascii="Arial" w:eastAsia="Times New Roman" w:hAnsi="Arial" w:cs="Arial"/>
          <w:bCs/>
          <w:sz w:val="24"/>
          <w:szCs w:val="24"/>
        </w:rPr>
        <w:t>Sebastian Kaleta</w:t>
      </w:r>
    </w:p>
    <w:p w14:paraId="2508B811" w14:textId="77777777" w:rsidR="00C944D7" w:rsidRDefault="00C944D7" w:rsidP="00C944D7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A8A32D9" w14:textId="77777777" w:rsidR="00C944D7" w:rsidRPr="00DC7B41" w:rsidRDefault="00C944D7" w:rsidP="00C944D7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C7B41">
        <w:rPr>
          <w:rFonts w:ascii="Arial" w:eastAsiaTheme="minorHAnsi" w:hAnsi="Arial" w:cs="Arial"/>
          <w:sz w:val="24"/>
          <w:szCs w:val="24"/>
          <w:lang w:eastAsia="en-US"/>
        </w:rPr>
        <w:t>Pouczenie:</w:t>
      </w:r>
    </w:p>
    <w:p w14:paraId="02CDA466" w14:textId="77777777" w:rsidR="00C944D7" w:rsidRPr="00DC7B41" w:rsidRDefault="00C944D7" w:rsidP="00C944D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Zgodnie z art. 37 k.p.a. stronie służy prawo do wniesienia ponaglenia, jeżeli:</w:t>
      </w:r>
    </w:p>
    <w:p w14:paraId="2628904F" w14:textId="77777777" w:rsidR="00C944D7" w:rsidRPr="00DC7B41" w:rsidRDefault="00C944D7" w:rsidP="00C944D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1) nie załatwiono sprawy w terminie określonym w art. 35 k.p.a. lub przepisach szczególnych ani w terminie wskazanym zgodnie z art. 36 paragraf 1 k.p.a. (bezczynność);</w:t>
      </w:r>
    </w:p>
    <w:p w14:paraId="7D34E377" w14:textId="77777777" w:rsidR="00C944D7" w:rsidRPr="00DC7B41" w:rsidRDefault="00C944D7" w:rsidP="00C944D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710748FC" w14:textId="77777777" w:rsidR="00C944D7" w:rsidRPr="00DC7B41" w:rsidRDefault="00C944D7" w:rsidP="00C944D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</w:p>
    <w:p w14:paraId="3F87D605" w14:textId="77777777" w:rsidR="00C944D7" w:rsidRPr="00DC7B41" w:rsidRDefault="00C944D7" w:rsidP="00C944D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Ponaglenie zawiera uzasadnienie. Ponaglenie wnosi się:</w:t>
      </w:r>
      <w:r w:rsidRPr="00DC7B41">
        <w:rPr>
          <w:rFonts w:ascii="Arial" w:eastAsiaTheme="minorEastAsia" w:hAnsi="Arial" w:cs="Arial"/>
          <w:sz w:val="24"/>
          <w:szCs w:val="24"/>
        </w:rPr>
        <w:tab/>
      </w:r>
    </w:p>
    <w:p w14:paraId="592A5C00" w14:textId="77777777" w:rsidR="00C944D7" w:rsidRPr="00DC7B41" w:rsidRDefault="00C944D7" w:rsidP="00C944D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1) do organu wyższego stopnia za pośrednictwem organu prowadzącego postępowanie;</w:t>
      </w:r>
    </w:p>
    <w:p w14:paraId="49185234" w14:textId="77777777" w:rsidR="00C944D7" w:rsidRPr="00DC7B41" w:rsidRDefault="00C944D7" w:rsidP="00C944D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DC7B41">
        <w:rPr>
          <w:rFonts w:ascii="Arial" w:eastAsiaTheme="minorEastAsia" w:hAnsi="Arial" w:cs="Arial"/>
          <w:sz w:val="24"/>
          <w:szCs w:val="24"/>
        </w:rPr>
        <w:t>2) do organu prowadzącego postępowanie - jeżeli nie ma organu wyższego stopnia.</w:t>
      </w:r>
    </w:p>
    <w:p w14:paraId="45166570" w14:textId="77777777" w:rsidR="00C944D7" w:rsidRPr="00DC7B41" w:rsidRDefault="00C944D7" w:rsidP="00C944D7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73E5DA5" w14:textId="77777777" w:rsidR="00C944D7" w:rsidRDefault="00C944D7" w:rsidP="00C944D7"/>
    <w:p w14:paraId="094561C8" w14:textId="77777777" w:rsidR="006E638C" w:rsidRDefault="00DC7B41"/>
    <w:sectPr w:rsidR="006E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D7"/>
    <w:rsid w:val="00244742"/>
    <w:rsid w:val="00357347"/>
    <w:rsid w:val="003B41A4"/>
    <w:rsid w:val="004772EB"/>
    <w:rsid w:val="00C944D7"/>
    <w:rsid w:val="00D9315F"/>
    <w:rsid w:val="00D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793E"/>
  <w15:chartTrackingRefBased/>
  <w15:docId w15:val="{6612FFED-0AB4-4C66-AA20-210ED1C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4D7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C944D7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Brzozowska Dorota  (DPA)</cp:lastModifiedBy>
  <cp:revision>3</cp:revision>
  <dcterms:created xsi:type="dcterms:W3CDTF">2021-12-06T12:42:00Z</dcterms:created>
  <dcterms:modified xsi:type="dcterms:W3CDTF">2021-12-06T13:07:00Z</dcterms:modified>
</cp:coreProperties>
</file>