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D45849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D45849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D45849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D45849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28 listopada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E53A80" w:rsidRDefault="00D45849" w:rsidP="009536C0">
      <w:pPr>
        <w:pStyle w:val="Nagwek2"/>
      </w:pPr>
      <w:r w:rsidRPr="00E53A80">
        <w:t xml:space="preserve">w sprawie </w:t>
      </w:r>
      <w:r>
        <w:t xml:space="preserve">powołania komisji likwidacyjnej do przeprowadzenia likwidacji </w:t>
      </w:r>
      <w:r w:rsidRPr="00640E90">
        <w:rPr>
          <w:rFonts w:cs="Arial"/>
          <w:szCs w:val="28"/>
        </w:rPr>
        <w:t xml:space="preserve">rzeczowych składników </w:t>
      </w:r>
      <w:r>
        <w:rPr>
          <w:rFonts w:cs="Arial"/>
          <w:szCs w:val="28"/>
        </w:rPr>
        <w:t>majątku ruchomego</w:t>
      </w:r>
      <w:r w:rsidRPr="00640E90">
        <w:rPr>
          <w:rFonts w:cs="Arial"/>
          <w:szCs w:val="28"/>
        </w:rPr>
        <w:t xml:space="preserve"> w postaci pojazdów służb</w:t>
      </w:r>
      <w:bookmarkStart w:id="1" w:name="_GoBack"/>
      <w:bookmarkEnd w:id="1"/>
      <w:r w:rsidRPr="00640E90">
        <w:rPr>
          <w:rFonts w:cs="Arial"/>
          <w:szCs w:val="28"/>
        </w:rPr>
        <w:t>owych będących na stanie Pomorskiego Urzędu Wojewódzkiego w Gdańsku</w:t>
      </w:r>
    </w:p>
    <w:p w:rsidR="005C657E" w:rsidRPr="00F65E8B" w:rsidRDefault="00D45849" w:rsidP="005C657E">
      <w:pPr>
        <w:spacing w:after="360"/>
      </w:pPr>
      <w:bookmarkStart w:id="2" w:name="_Hlk71116339"/>
      <w:r w:rsidRPr="00E53A80">
        <w:t xml:space="preserve">Na podstawie </w:t>
      </w:r>
      <w:r w:rsidRPr="00F65E8B">
        <w:t xml:space="preserve">art. 25 ust. 4 pkt 1 lit. e oraz art. 25 ust. 10 ustawy z dnia </w:t>
      </w:r>
      <w:r>
        <w:br/>
      </w:r>
      <w:r w:rsidRPr="00F65E8B">
        <w:t>21 listopada 2008 r. o służbie cywilnej (</w:t>
      </w:r>
      <w:r>
        <w:t xml:space="preserve">Dz. U. z 2024 r. poz. 409) </w:t>
      </w:r>
      <w:r w:rsidRPr="00F65E8B">
        <w:t xml:space="preserve">oraz § 42 </w:t>
      </w:r>
      <w:r>
        <w:br/>
      </w:r>
      <w:r w:rsidRPr="00F65E8B">
        <w:t xml:space="preserve">ust. </w:t>
      </w:r>
      <w:r>
        <w:t>3</w:t>
      </w:r>
      <w:r w:rsidRPr="00F65E8B">
        <w:t xml:space="preserve"> rozporządzenia Rady Ministrów z dnia 21 </w:t>
      </w:r>
      <w:r>
        <w:t>października</w:t>
      </w:r>
      <w:r w:rsidRPr="00F65E8B">
        <w:t xml:space="preserve"> 201</w:t>
      </w:r>
      <w:r>
        <w:t>9</w:t>
      </w:r>
      <w:r w:rsidRPr="00F65E8B">
        <w:t xml:space="preserve"> r.</w:t>
      </w:r>
      <w:r w:rsidRPr="00054721">
        <w:t xml:space="preserve"> </w:t>
      </w:r>
      <w:r>
        <w:br/>
      </w:r>
      <w:r w:rsidRPr="00F65E8B">
        <w:t xml:space="preserve">w sprawie </w:t>
      </w:r>
      <w:r>
        <w:t xml:space="preserve">szczegółowego </w:t>
      </w:r>
      <w:r w:rsidRPr="00F65E8B">
        <w:t>sposobu gospodarowania składnikami rzeczowymi majątku</w:t>
      </w:r>
      <w:r>
        <w:t xml:space="preserve"> </w:t>
      </w:r>
      <w:r w:rsidRPr="00F65E8B">
        <w:t>ruchomego</w:t>
      </w:r>
      <w:r>
        <w:t xml:space="preserve"> Skarbu Państwa</w:t>
      </w:r>
      <w:r w:rsidRPr="00F65E8B">
        <w:t xml:space="preserve"> (Dz. U. z 20</w:t>
      </w:r>
      <w:r>
        <w:t>23</w:t>
      </w:r>
      <w:r w:rsidRPr="00F65E8B">
        <w:t xml:space="preserve"> r. poz. </w:t>
      </w:r>
      <w:r>
        <w:t xml:space="preserve">2303 i Dz. U. z 2023 poz. 2678) </w:t>
      </w:r>
      <w:r w:rsidRPr="00E53A80">
        <w:t>zarządza się, co następuje:</w:t>
      </w:r>
    </w:p>
    <w:bookmarkEnd w:id="2"/>
    <w:p w:rsidR="005C657E" w:rsidRDefault="00D45849" w:rsidP="005C657E">
      <w:r w:rsidRPr="005949C2">
        <w:rPr>
          <w:b/>
        </w:rPr>
        <w:t>§</w:t>
      </w:r>
      <w:r w:rsidR="005949C2">
        <w:rPr>
          <w:b/>
        </w:rPr>
        <w:t> </w:t>
      </w:r>
      <w:r w:rsidRPr="005949C2">
        <w:rPr>
          <w:b/>
        </w:rPr>
        <w:t>1.</w:t>
      </w:r>
      <w:r w:rsidRPr="00507501">
        <w:rPr>
          <w:rFonts w:ascii="Times New Roman" w:hAnsi="Times New Roman"/>
          <w:szCs w:val="24"/>
        </w:rPr>
        <w:t xml:space="preserve"> </w:t>
      </w:r>
      <w:r w:rsidRPr="00F65E8B">
        <w:t xml:space="preserve">1. Powołuje się </w:t>
      </w:r>
      <w:r>
        <w:t>k</w:t>
      </w:r>
      <w:r w:rsidRPr="00F65E8B">
        <w:t>omisję</w:t>
      </w:r>
      <w:r>
        <w:t xml:space="preserve"> likwidacyjną do przeprowadzenia likwidacji </w:t>
      </w:r>
      <w:r w:rsidRPr="00640E90">
        <w:rPr>
          <w:rFonts w:cs="Arial"/>
          <w:szCs w:val="28"/>
        </w:rPr>
        <w:t xml:space="preserve">rzeczowych składników </w:t>
      </w:r>
      <w:r>
        <w:rPr>
          <w:rFonts w:cs="Arial"/>
          <w:szCs w:val="28"/>
        </w:rPr>
        <w:t>majątku ruchomego</w:t>
      </w:r>
      <w:r w:rsidRPr="00640E90">
        <w:rPr>
          <w:rFonts w:cs="Arial"/>
          <w:szCs w:val="28"/>
        </w:rPr>
        <w:t xml:space="preserve"> w postaci pojazdów służbowych będących na stanie Pomorskiego Urzędu Wojewódzkiego w Gdańsku</w:t>
      </w:r>
      <w:r>
        <w:t xml:space="preserve"> (dalej zwana „Komisją”)</w:t>
      </w:r>
      <w:r w:rsidRPr="00F65E8B">
        <w:t xml:space="preserve"> w następującym składzie:</w:t>
      </w:r>
    </w:p>
    <w:p w:rsidR="003238B9" w:rsidRDefault="00F22333" w:rsidP="00F22333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 w:rsidRPr="00F22333">
        <w:rPr>
          <w:rFonts w:ascii="Arial" w:hAnsi="Arial" w:cs="Arial"/>
          <w:sz w:val="24"/>
          <w:szCs w:val="24"/>
        </w:rPr>
        <w:t>Przewodniczący – Mariola Pionkowska</w:t>
      </w:r>
    </w:p>
    <w:p w:rsidR="00F22333" w:rsidRDefault="00F22333" w:rsidP="00F22333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Członek – Elżbieta Paprocka</w:t>
      </w:r>
    </w:p>
    <w:p w:rsidR="00F22333" w:rsidRPr="00F22333" w:rsidRDefault="00F22333" w:rsidP="00F22333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Członek - </w:t>
      </w:r>
      <w:r w:rsidRPr="00F22333">
        <w:rPr>
          <w:rFonts w:ascii="Arial" w:hAnsi="Arial" w:cs="Arial"/>
          <w:sz w:val="24"/>
          <w:szCs w:val="24"/>
        </w:rPr>
        <w:t>Krzysztof Miśkiewicz</w:t>
      </w:r>
    </w:p>
    <w:p w:rsidR="005862A9" w:rsidRDefault="00D45849" w:rsidP="00F22333">
      <w:pPr>
        <w:spacing w:line="240" w:lineRule="auto"/>
      </w:pPr>
      <w:r>
        <w:t>2. Komisja dokonuje likwidacji wycofanych z eksploatacji zbędnych lub zużytych składników rzeczowych majątku ruchomego z powodu braku możliwości zagospodarowania mienia w inny sposób.</w:t>
      </w:r>
    </w:p>
    <w:p w:rsidR="000E1160" w:rsidRDefault="00D45849" w:rsidP="00F22333">
      <w:pPr>
        <w:spacing w:line="240" w:lineRule="auto"/>
      </w:pPr>
      <w:r>
        <w:t>3. Komisja sporządza protokół zniszczenia z przeprowadzonej likwidacji zbędnych lub zużytych składników rzeczowych.</w:t>
      </w:r>
    </w:p>
    <w:p w:rsidR="005862A9" w:rsidRDefault="00D45849" w:rsidP="005862A9">
      <w:pPr>
        <w:ind w:firstLine="708"/>
      </w:pPr>
      <w:r w:rsidRPr="005949C2">
        <w:rPr>
          <w:b/>
        </w:rPr>
        <w:t>§</w:t>
      </w:r>
      <w:r w:rsidR="005949C2">
        <w:rPr>
          <w:b/>
        </w:rPr>
        <w:t> </w:t>
      </w:r>
      <w:r w:rsidRPr="005949C2">
        <w:rPr>
          <w:b/>
        </w:rPr>
        <w:t>2</w:t>
      </w:r>
      <w:r>
        <w:t>. Nadzór nad realizacją zarządzenia powierza się Dyrektorowi Biura Logistyki.</w:t>
      </w:r>
    </w:p>
    <w:p w:rsidR="005862A9" w:rsidRDefault="00D45849" w:rsidP="005862A9">
      <w:pPr>
        <w:ind w:firstLine="708"/>
      </w:pPr>
      <w:r w:rsidRPr="005949C2">
        <w:rPr>
          <w:b/>
        </w:rPr>
        <w:t>§ 3</w:t>
      </w:r>
      <w:r>
        <w:t xml:space="preserve">. Komisja ma charakter stały. </w:t>
      </w:r>
    </w:p>
    <w:p w:rsidR="005949C2" w:rsidRDefault="00D45849" w:rsidP="00AC51FD">
      <w:pPr>
        <w:spacing w:after="720"/>
      </w:pPr>
      <w:r w:rsidRPr="005949C2">
        <w:rPr>
          <w:b/>
        </w:rPr>
        <w:t>§ 4</w:t>
      </w:r>
      <w:r>
        <w:t xml:space="preserve">. Zarządzenie wchodzi w życie z dniem podpisania. </w:t>
      </w:r>
    </w:p>
    <w:p w:rsidR="005949C2" w:rsidRPr="00F2167F" w:rsidRDefault="005949C2" w:rsidP="00AC51FD">
      <w:pPr>
        <w:spacing w:after="120"/>
        <w:ind w:firstLine="5954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5949C2" w:rsidRPr="00F2167F" w:rsidRDefault="005949C2" w:rsidP="005949C2">
      <w:pPr>
        <w:ind w:firstLine="5954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5949C2" w:rsidRPr="00F2167F" w:rsidSect="00AC51FD">
      <w:pgSz w:w="11906" w:h="16838"/>
      <w:pgMar w:top="6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E5B" w:rsidRDefault="000B0E5B" w:rsidP="005949C2">
      <w:pPr>
        <w:spacing w:after="0" w:line="240" w:lineRule="auto"/>
      </w:pPr>
      <w:r>
        <w:separator/>
      </w:r>
    </w:p>
  </w:endnote>
  <w:endnote w:type="continuationSeparator" w:id="0">
    <w:p w:rsidR="000B0E5B" w:rsidRDefault="000B0E5B" w:rsidP="0059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E5B" w:rsidRDefault="000B0E5B" w:rsidP="005949C2">
      <w:pPr>
        <w:spacing w:after="0" w:line="240" w:lineRule="auto"/>
      </w:pPr>
      <w:r>
        <w:separator/>
      </w:r>
    </w:p>
  </w:footnote>
  <w:footnote w:type="continuationSeparator" w:id="0">
    <w:p w:rsidR="000B0E5B" w:rsidRDefault="000B0E5B" w:rsidP="0059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0F03"/>
    <w:multiLevelType w:val="hybridMultilevel"/>
    <w:tmpl w:val="B246CE0C"/>
    <w:lvl w:ilvl="0" w:tplc="4C76CF06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492A"/>
    <w:multiLevelType w:val="hybridMultilevel"/>
    <w:tmpl w:val="24C8783A"/>
    <w:lvl w:ilvl="0" w:tplc="8F10DD3A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8B84BAE0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D6EA643E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F7698C2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DB74750E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3698B018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FC1A15D8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42F2C740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7EE0C170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EB17E27"/>
    <w:multiLevelType w:val="hybridMultilevel"/>
    <w:tmpl w:val="F1062BFC"/>
    <w:lvl w:ilvl="0" w:tplc="4C76CF06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5E3645"/>
    <w:multiLevelType w:val="hybridMultilevel"/>
    <w:tmpl w:val="53AA2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1F7"/>
    <w:multiLevelType w:val="hybridMultilevel"/>
    <w:tmpl w:val="37042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A7"/>
    <w:rsid w:val="000B0E5B"/>
    <w:rsid w:val="000E1160"/>
    <w:rsid w:val="003238B9"/>
    <w:rsid w:val="005949C2"/>
    <w:rsid w:val="00AC51FD"/>
    <w:rsid w:val="00CB4CA7"/>
    <w:rsid w:val="00D45849"/>
    <w:rsid w:val="00F22333"/>
    <w:rsid w:val="00F75884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548AA-C34B-473E-972D-F808CAF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5C657E"/>
    <w:pPr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ela-Siatka">
    <w:name w:val="Table Grid"/>
    <w:basedOn w:val="Standardowy"/>
    <w:uiPriority w:val="39"/>
    <w:rsid w:val="005C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9C2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9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9C2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 Generalnej Pomorskiego Urzędu Pomorskiego w Gdańsku z dnia 28 listopada 2024 r. w sprawie powołania komisji likwidacyjnej do przeprowadzenia likwidacji rzeczowych składników majątku ruchomego w postaci pojazdów służbowych będących na 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Pomorskiego w Gdańsku z dnia 28 listopada 2024 r. w sprawie powołania komisji likwidacyjnej do przeprowadzenia likwidacji rzeczowych składników majątku ruchomego w postaci pojazdów służbowych będących na stanie Pomorskiego Urzędu Wojewódzkiego w Gdańsku</dc:title>
  <dc:creator>Przemysław Chrzanowski</dc:creator>
  <cp:lastModifiedBy>Monika Giedrojć</cp:lastModifiedBy>
  <cp:revision>12</cp:revision>
  <cp:lastPrinted>2017-01-05T08:08:00Z</cp:lastPrinted>
  <dcterms:created xsi:type="dcterms:W3CDTF">2021-04-27T05:37:00Z</dcterms:created>
  <dcterms:modified xsi:type="dcterms:W3CDTF">2024-12-09T08:42:00Z</dcterms:modified>
</cp:coreProperties>
</file>