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112A2A" w:rsidRDefault="00B35A7F" w:rsidP="0084152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B35A7F" w:rsidRPr="00112A2A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4206572" r:id="rId8"/>
        </w:object>
      </w:r>
    </w:p>
    <w:p w:rsidR="00B35A7F" w:rsidRPr="00112A2A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112A2A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112A2A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12A2A" w:rsidRPr="00112A2A">
        <w:rPr>
          <w:rFonts w:asciiTheme="minorHAnsi" w:hAnsiTheme="minorHAnsi" w:cstheme="minorHAnsi"/>
          <w:bCs/>
          <w:sz w:val="24"/>
          <w:szCs w:val="24"/>
        </w:rPr>
        <w:t>14</w:t>
      </w:r>
      <w:r w:rsidRPr="00112A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2A2A" w:rsidRPr="00112A2A">
        <w:rPr>
          <w:rFonts w:asciiTheme="minorHAnsi" w:hAnsiTheme="minorHAnsi" w:cstheme="minorHAnsi"/>
          <w:bCs/>
          <w:sz w:val="24"/>
          <w:szCs w:val="24"/>
        </w:rPr>
        <w:t>sierpnia 2023</w:t>
      </w:r>
      <w:r w:rsidR="00B35A7F" w:rsidRPr="00112A2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12A2A" w:rsidRPr="00112A2A" w:rsidRDefault="00112A2A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t xml:space="preserve">DOOŚ-WDŚZIL.420.35.2022.AB.2 </w:t>
      </w:r>
    </w:p>
    <w:p w:rsidR="00B35A7F" w:rsidRPr="00112A2A" w:rsidRDefault="00B35A7F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2A2A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C75A8" w:rsidRPr="00112A2A" w:rsidRDefault="00112A2A" w:rsidP="00112A2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t xml:space="preserve"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2023 r. poz. 1094, ze zm.), dalej u.o.o.ś., zawiadamia strony postępowania o wydaniu decyzji z 8 sierpnia 2023 r., znak: DOOŚ-WDŚZIL.420.35.2022.AB.1, umarzającej w całości postępowanie wszczęte wnioskiem PGE Górnictwo i Energetyka Konwencjonalna S.A. w sprawie zmiany decyzji Generalnego Dyrektora Ochrony Środowiska z </w:t>
      </w:r>
      <w:r w:rsidR="000444BB">
        <w:rPr>
          <w:rFonts w:asciiTheme="minorHAnsi" w:hAnsiTheme="minorHAnsi" w:cstheme="minorHAnsi"/>
          <w:sz w:val="24"/>
          <w:szCs w:val="24"/>
        </w:rPr>
        <w:t>30 września 2022 r., znak: DOOŚ-</w:t>
      </w:r>
      <w:r w:rsidRPr="00112A2A">
        <w:rPr>
          <w:rFonts w:asciiTheme="minorHAnsi" w:hAnsiTheme="minorHAnsi" w:cstheme="minorHAnsi"/>
          <w:sz w:val="24"/>
          <w:szCs w:val="24"/>
        </w:rPr>
        <w:t>WDŚ/ZOO.420.41.2020.AB.46, którą organ uchylił w części i w tym zakresie orzekł co do istoty sprawy a w pozostałej części utrzymał w mocy decyzję Regionalnego Dyrektora Ochrony Środowiska we Wrocławiu z 21 stycznia 2020 r., znak: WOOŚ.4235.1.2015.53, określającą środowiskowe uwarunkowania realizacji przedsięwzięcia: Kontynuacja eksploatacji złoża węgla brunatnego „Turów”, realizowanego w gminie Bogatynia. Doręczenie decyzji stronom postępowania uważa się za dokonane po upływie 14 dni liczonych od następnego dnia po dniu, w którym upubliczniono zawiadomienie. Z treścią decyzji strony postępowania mogą zapoznać się w: Generalnej Dyrekcji Ochrony Środowiska, Regionalnej Dyrekcji Ochrony Środowiska we Wrocławiu lub w sposób wskazany w art. 49b § 1 k.p.a. Ponadto treść decyzji zostanie niezwłocznie udostępniona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:rsidR="00112A2A" w:rsidRPr="00112A2A" w:rsidRDefault="00112A2A" w:rsidP="003C39D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112A2A" w:rsidRDefault="00B35A7F" w:rsidP="003C39D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112A2A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563F7B" w:rsidRPr="00112A2A" w:rsidRDefault="00563F7B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112A2A" w:rsidRDefault="00B35A7F" w:rsidP="00B35A7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t>Z upoważnienia Generalnego Dyrektora Ochrony Środowiska</w:t>
      </w:r>
    </w:p>
    <w:p w:rsidR="008A6E47" w:rsidRPr="00112A2A" w:rsidRDefault="00112A2A" w:rsidP="008A6E4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12A2A">
        <w:rPr>
          <w:rFonts w:asciiTheme="minorHAnsi" w:hAnsiTheme="minorHAnsi" w:cstheme="minorHAnsi"/>
          <w:color w:val="000000"/>
        </w:rPr>
        <w:t>Anna Bieroza-Ćwierzyńska Dyrektor Departamentu Ocen Oddziaływania na Środowisko</w:t>
      </w:r>
    </w:p>
    <w:p w:rsidR="00112A2A" w:rsidRPr="00112A2A" w:rsidRDefault="00112A2A" w:rsidP="008A6E4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30254" w:rsidRDefault="00112A2A" w:rsidP="00112A2A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12A2A">
        <w:rPr>
          <w:rFonts w:asciiTheme="minorHAnsi" w:hAnsiTheme="minorHAnsi" w:cstheme="minorHAnsi"/>
        </w:rPr>
        <w:t xml:space="preserve"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:rsidR="00D30254" w:rsidRDefault="00112A2A" w:rsidP="00112A2A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12A2A">
        <w:rPr>
          <w:rFonts w:asciiTheme="minorHAnsi" w:hAnsiTheme="minorHAnsi" w:cstheme="minorHAnsi"/>
        </w:rPr>
        <w:t xml:space="preserve"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</w:t>
      </w:r>
    </w:p>
    <w:p w:rsidR="00985B8F" w:rsidRPr="00112A2A" w:rsidRDefault="00112A2A" w:rsidP="00112A2A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  <w:r w:rsidRPr="00112A2A">
        <w:rPr>
          <w:rFonts w:asciiTheme="minorHAnsi" w:hAnsiTheme="minorHAnsi" w:cstheme="minorHAnsi"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112A2A" w:rsidSect="00726E38">
      <w:headerReference w:type="default" r:id="rId9"/>
      <w:footerReference w:type="default" r:id="rId10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60" w:rsidRDefault="00C17D60">
      <w:pPr>
        <w:spacing w:after="0" w:line="240" w:lineRule="auto"/>
      </w:pPr>
      <w:r>
        <w:separator/>
      </w:r>
    </w:p>
  </w:endnote>
  <w:endnote w:type="continuationSeparator" w:id="0">
    <w:p w:rsidR="00C17D60" w:rsidRDefault="00C1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3025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17D6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60" w:rsidRDefault="00C17D60">
      <w:pPr>
        <w:spacing w:after="0" w:line="240" w:lineRule="auto"/>
      </w:pPr>
      <w:r>
        <w:separator/>
      </w:r>
    </w:p>
  </w:footnote>
  <w:footnote w:type="continuationSeparator" w:id="0">
    <w:p w:rsidR="00C17D60" w:rsidRDefault="00C1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17D6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44BB"/>
    <w:rsid w:val="00081F5F"/>
    <w:rsid w:val="00095A51"/>
    <w:rsid w:val="00112A2A"/>
    <w:rsid w:val="00155027"/>
    <w:rsid w:val="00183492"/>
    <w:rsid w:val="001D479F"/>
    <w:rsid w:val="002446E3"/>
    <w:rsid w:val="0035315B"/>
    <w:rsid w:val="003633E9"/>
    <w:rsid w:val="003A4832"/>
    <w:rsid w:val="003C39D2"/>
    <w:rsid w:val="00400536"/>
    <w:rsid w:val="0045103D"/>
    <w:rsid w:val="00457259"/>
    <w:rsid w:val="004F5C94"/>
    <w:rsid w:val="0054399D"/>
    <w:rsid w:val="00563F7B"/>
    <w:rsid w:val="005C75A8"/>
    <w:rsid w:val="00617ABD"/>
    <w:rsid w:val="006516D4"/>
    <w:rsid w:val="006568C0"/>
    <w:rsid w:val="006663A9"/>
    <w:rsid w:val="006A3893"/>
    <w:rsid w:val="007122C2"/>
    <w:rsid w:val="00714B53"/>
    <w:rsid w:val="00726E38"/>
    <w:rsid w:val="007704E4"/>
    <w:rsid w:val="007710E5"/>
    <w:rsid w:val="00784745"/>
    <w:rsid w:val="0084152D"/>
    <w:rsid w:val="0085442F"/>
    <w:rsid w:val="008A6E47"/>
    <w:rsid w:val="00997BF0"/>
    <w:rsid w:val="009A2CF1"/>
    <w:rsid w:val="00A40900"/>
    <w:rsid w:val="00B05EE2"/>
    <w:rsid w:val="00B35A7F"/>
    <w:rsid w:val="00B64572"/>
    <w:rsid w:val="00B65C6A"/>
    <w:rsid w:val="00B92515"/>
    <w:rsid w:val="00BF2702"/>
    <w:rsid w:val="00C17D60"/>
    <w:rsid w:val="00C60237"/>
    <w:rsid w:val="00C955BA"/>
    <w:rsid w:val="00CA0A2B"/>
    <w:rsid w:val="00D04C62"/>
    <w:rsid w:val="00D30254"/>
    <w:rsid w:val="00D37F5B"/>
    <w:rsid w:val="00D60B7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DF87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3D4F-0F6F-41E3-ACF2-6171E40F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4</cp:revision>
  <cp:lastPrinted>2023-06-05T13:14:00Z</cp:lastPrinted>
  <dcterms:created xsi:type="dcterms:W3CDTF">2023-08-22T08:47:00Z</dcterms:created>
  <dcterms:modified xsi:type="dcterms:W3CDTF">2023-08-22T08:50:00Z</dcterms:modified>
</cp:coreProperties>
</file>