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2" w:rsidRPr="004232E2" w:rsidRDefault="004232E2" w:rsidP="004232E2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273502">
        <w:rPr>
          <w:sz w:val="24"/>
          <w:szCs w:val="24"/>
        </w:rPr>
        <w:t xml:space="preserve">lsztyn, </w:t>
      </w:r>
      <w:r w:rsidR="00924AAF">
        <w:rPr>
          <w:sz w:val="24"/>
          <w:szCs w:val="24"/>
        </w:rPr>
        <w:t>21</w:t>
      </w:r>
      <w:r w:rsidR="00273502">
        <w:rPr>
          <w:sz w:val="24"/>
          <w:szCs w:val="24"/>
        </w:rPr>
        <w:t xml:space="preserve"> lutego 2022 r.</w:t>
      </w:r>
    </w:p>
    <w:p w:rsidR="004232E2" w:rsidRPr="004232E2" w:rsidRDefault="00273502" w:rsidP="004232E2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WIN-I.746.2.39</w:t>
      </w:r>
      <w:r w:rsidR="004232E2"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.2021</w:t>
      </w:r>
    </w:p>
    <w:p w:rsidR="004232E2" w:rsidRPr="004232E2" w:rsidRDefault="004232E2" w:rsidP="004232E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OBWIESZCZENIE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53 ust. 1 ustawy z dnia 27 marca 2003 r. o planowaniu i zagospodarowaniu przestrzennym (Dz. U. z 2021 r., poz. 741 ze zm.) i art. 49 Kodeksu postępowania administracyjnego (Dz. U. z 2021 r., poz. 735 ze zm.)</w:t>
      </w:r>
    </w:p>
    <w:p w:rsidR="004232E2" w:rsidRPr="004232E2" w:rsidRDefault="004232E2" w:rsidP="004232E2">
      <w:pPr>
        <w:spacing w:after="240" w:line="25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Wojewoda Warmińsko-Mazurski</w:t>
      </w:r>
    </w:p>
    <w:p w:rsidR="004232E2" w:rsidRPr="004232E2" w:rsidRDefault="004232E2" w:rsidP="00D35B4B">
      <w:pPr>
        <w:tabs>
          <w:tab w:val="left" w:pos="426"/>
        </w:tabs>
        <w:spacing w:before="240"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zawiadamia, że na wniosek pełnomocnik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działając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upoważnienia inwestora 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„Dino Polska”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S.A. 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ul. Ostrowska 122, 63-700 Krotoszyn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dniu </w:t>
      </w:r>
      <w:r w:rsidR="00924AAF"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>21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.02.2022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r. została wydana                          decyzja 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nr </w:t>
      </w:r>
      <w:proofErr w:type="spellStart"/>
      <w:r w:rsidR="00924AAF"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>Sta</w:t>
      </w:r>
      <w:proofErr w:type="spellEnd"/>
      <w:r w:rsidR="00924AAF"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>/9/2022</w:t>
      </w:r>
      <w:r w:rsidRPr="00924A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znak: WIN-I.746.2.3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.2021 o ustaleniu lokalizacji inwestycji celu publicznego, </w:t>
      </w:r>
      <w:r w:rsidR="00273502">
        <w:rPr>
          <w:rFonts w:asciiTheme="minorHAnsi" w:eastAsia="Times New Roman" w:hAnsiTheme="minorHAnsi" w:cstheme="minorHAnsi"/>
          <w:sz w:val="24"/>
          <w:szCs w:val="24"/>
          <w:lang w:eastAsia="pl-PL"/>
        </w:rPr>
        <w:t>dla zamierzenia inwestycyjnego polegającego na przebudowie istniejącej jezdni w ciągu drogi gminnej nr 162087N, zlokalizowanej na obszarze kolejowym linii nr 216 Działdowo-Olsztyn</w:t>
      </w:r>
      <w:r w:rsidRPr="004232E2">
        <w:rPr>
          <w:rFonts w:eastAsia="Times New Roman" w:cs="Calibri"/>
          <w:sz w:val="24"/>
          <w:szCs w:val="24"/>
          <w:lang w:eastAsia="zh-CN"/>
        </w:rPr>
        <w:t xml:space="preserve">, na działce ewidencyjnej nr </w:t>
      </w:r>
      <w:r w:rsidR="00273502">
        <w:rPr>
          <w:rFonts w:eastAsia="Times New Roman" w:cs="Calibri"/>
          <w:sz w:val="24"/>
          <w:szCs w:val="24"/>
          <w:lang w:eastAsia="zh-CN"/>
        </w:rPr>
        <w:t>590/5, obręb 0012 Stawiguda</w:t>
      </w:r>
      <w:r w:rsidRPr="004232E2">
        <w:rPr>
          <w:rFonts w:eastAsia="Times New Roman" w:cs="Calibri"/>
          <w:sz w:val="24"/>
          <w:szCs w:val="24"/>
          <w:lang w:eastAsia="zh-CN"/>
        </w:rPr>
        <w:t xml:space="preserve">, gmina </w:t>
      </w:r>
      <w:r w:rsidR="00273502">
        <w:rPr>
          <w:rFonts w:eastAsia="Times New Roman" w:cs="Calibri"/>
          <w:sz w:val="24"/>
          <w:szCs w:val="24"/>
          <w:lang w:eastAsia="zh-CN"/>
        </w:rPr>
        <w:t>Stawiguda</w:t>
      </w:r>
      <w:r w:rsidRPr="004232E2">
        <w:rPr>
          <w:rFonts w:eastAsia="Times New Roman" w:cs="Calibri"/>
          <w:sz w:val="24"/>
          <w:szCs w:val="24"/>
          <w:lang w:eastAsia="zh-CN"/>
        </w:rPr>
        <w:t>, powiat olsztyński, województwo warmińsko-mazurski, stanowiącej teren zamknięty.</w:t>
      </w: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Stronom służy prawo wniesienia odwołania do Ministra Rozwoju i Technologii za pośrednictwem Wojewody Warmińsko-Mazurskiego w Olsztynie, w terminie 14 dni od dnia podania niniejszego obwieszczenia do publicznej wiadomości. </w:t>
      </w:r>
    </w:p>
    <w:p w:rsidR="004232E2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Decyzja oraz akta sprawy znajdują się w Wydziale Infrastruktury i Nieruchomości Warmińsko-Mazurskiego Urzędu Wojewódzkiego w Olsztynie, Al. Marszałka Józefa Piłsudskiego 7/9 (pok. 327). </w:t>
      </w:r>
    </w:p>
    <w:p w:rsidR="00D35B4B" w:rsidRPr="004232E2" w:rsidRDefault="004232E2" w:rsidP="004232E2">
      <w:pPr>
        <w:spacing w:after="240" w:line="25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232E2">
        <w:rPr>
          <w:rFonts w:asciiTheme="minorHAnsi" w:eastAsia="Times New Roman" w:hAnsiTheme="minorHAnsi" w:cstheme="minorHAnsi"/>
          <w:sz w:val="24"/>
          <w:szCs w:val="24"/>
          <w:lang w:eastAsia="pl-PL"/>
        </w:rPr>
        <w:t>Z decyzją można zapoznać się w siedzibie Warmińsko-Mazurskiego Urzędu Wojewódzkiego                 w Olsztynie, Al. Marsz. J. Piłsudskiego 7/9, 10-575 Olsztyn, w godzinach 8:00-15:00 poprzez kontakt mailowy: sekrwin@uw.olsztyn.pl bądź telefoniczny: 89 5232282.</w:t>
      </w:r>
    </w:p>
    <w:p w:rsidR="00976B63" w:rsidRDefault="00976B63" w:rsidP="00916FA3">
      <w:pPr>
        <w:spacing w:after="0" w:line="25" w:lineRule="atLeast"/>
        <w:ind w:left="4394"/>
        <w:jc w:val="center"/>
        <w:rPr>
          <w:sz w:val="24"/>
          <w:szCs w:val="24"/>
        </w:rPr>
      </w:pPr>
      <w:bookmarkStart w:id="0" w:name="_GoBack"/>
      <w:bookmarkEnd w:id="0"/>
    </w:p>
    <w:p w:rsidR="00976B63" w:rsidRDefault="00976B63" w:rsidP="00972135">
      <w:pPr>
        <w:spacing w:after="240" w:line="25" w:lineRule="atLeast"/>
        <w:rPr>
          <w:sz w:val="24"/>
          <w:szCs w:val="24"/>
        </w:rPr>
      </w:pPr>
    </w:p>
    <w:sectPr w:rsidR="00976B63" w:rsidSect="00972135">
      <w:headerReference w:type="default" r:id="rId6"/>
      <w:footerReference w:type="default" r:id="rId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4E" w:rsidRDefault="003F1C4E" w:rsidP="0050388A">
      <w:pPr>
        <w:spacing w:after="0" w:line="240" w:lineRule="auto"/>
      </w:pPr>
      <w:r>
        <w:separator/>
      </w:r>
    </w:p>
  </w:endnote>
  <w:endnote w:type="continuationSeparator" w:id="0">
    <w:p w:rsidR="003F1C4E" w:rsidRDefault="003F1C4E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5733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3F1C4E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Skrzynka ESP na ePUAP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/WMURZADWOJ/SkrytkaESP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072BC4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/WMURZADWOJ/SkrytkaESP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4E" w:rsidRDefault="003F1C4E" w:rsidP="0050388A">
      <w:pPr>
        <w:spacing w:after="0" w:line="240" w:lineRule="auto"/>
      </w:pPr>
      <w:r>
        <w:separator/>
      </w:r>
    </w:p>
  </w:footnote>
  <w:footnote w:type="continuationSeparator" w:id="0">
    <w:p w:rsidR="003F1C4E" w:rsidRDefault="003F1C4E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3E" w:rsidRDefault="0057333E" w:rsidP="0057333E">
    <w:pPr>
      <w:pStyle w:val="Nagwek"/>
      <w:tabs>
        <w:tab w:val="center" w:pos="1824"/>
      </w:tabs>
      <w:ind w:left="567"/>
      <w:jc w:val="both"/>
      <w:rPr>
        <w:rFonts w:ascii="Garamond" w:hAnsi="Garamond"/>
        <w:b/>
        <w:noProof/>
        <w:color w:val="FF0000"/>
      </w:rPr>
    </w:pPr>
    <w:r>
      <w:rPr>
        <w:rFonts w:ascii="Garamond" w:hAnsi="Garamond"/>
        <w:b/>
        <w:noProof/>
        <w:color w:val="FF0000"/>
        <w:lang w:eastAsia="pl-PL"/>
      </w:rPr>
      <w:drawing>
        <wp:inline distT="0" distB="0" distL="0" distR="0">
          <wp:extent cx="704850" cy="666750"/>
          <wp:effectExtent l="0" t="0" r="0" b="0"/>
          <wp:docPr id="1" name="Obraz 1" descr="cid:part2.1BD82B5C.ABE716E4@uw.olszty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2.1BD82B5C.ABE716E4@uw.olsztyn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33E" w:rsidRDefault="0057333E" w:rsidP="0057333E">
    <w:pPr>
      <w:spacing w:after="0"/>
      <w:ind w:left="-810" w:firstLine="360"/>
      <w:jc w:val="both"/>
      <w:rPr>
        <w:b/>
        <w:color w:val="FF0000"/>
      </w:rPr>
    </w:pPr>
    <w:r>
      <w:rPr>
        <w:rFonts w:ascii="Garamond" w:hAnsi="Garamond"/>
        <w:b/>
        <w:bCs/>
        <w:color w:val="0000FF"/>
        <w:sz w:val="18"/>
      </w:rPr>
      <w:t xml:space="preserve">WOJEWODA  WARMIŃSKO-MAZURSKI   </w:t>
    </w:r>
  </w:p>
  <w:p w:rsidR="00D277F2" w:rsidRDefault="00D277F2" w:rsidP="0057333E">
    <w:pPr>
      <w:pStyle w:val="Nagwek"/>
      <w:tabs>
        <w:tab w:val="center" w:pos="1824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72BC4"/>
    <w:rsid w:val="000A2822"/>
    <w:rsid w:val="000C1AC0"/>
    <w:rsid w:val="0011565E"/>
    <w:rsid w:val="0012755F"/>
    <w:rsid w:val="00156751"/>
    <w:rsid w:val="0016787E"/>
    <w:rsid w:val="001703E5"/>
    <w:rsid w:val="001A0B72"/>
    <w:rsid w:val="001D74E8"/>
    <w:rsid w:val="00273502"/>
    <w:rsid w:val="002B653B"/>
    <w:rsid w:val="002E3B87"/>
    <w:rsid w:val="003F1C4E"/>
    <w:rsid w:val="004232E2"/>
    <w:rsid w:val="00445784"/>
    <w:rsid w:val="0050388A"/>
    <w:rsid w:val="00524210"/>
    <w:rsid w:val="00524BAB"/>
    <w:rsid w:val="00544142"/>
    <w:rsid w:val="0054679C"/>
    <w:rsid w:val="0057333E"/>
    <w:rsid w:val="00592F58"/>
    <w:rsid w:val="005A276B"/>
    <w:rsid w:val="005C3F06"/>
    <w:rsid w:val="006308D3"/>
    <w:rsid w:val="006563A8"/>
    <w:rsid w:val="00754FF4"/>
    <w:rsid w:val="007C4BDF"/>
    <w:rsid w:val="00837B5C"/>
    <w:rsid w:val="008C3B28"/>
    <w:rsid w:val="00916FA3"/>
    <w:rsid w:val="009223EE"/>
    <w:rsid w:val="00924AAF"/>
    <w:rsid w:val="00972135"/>
    <w:rsid w:val="00976B63"/>
    <w:rsid w:val="009E5D75"/>
    <w:rsid w:val="009F0771"/>
    <w:rsid w:val="00A022A9"/>
    <w:rsid w:val="00A115CF"/>
    <w:rsid w:val="00A5137F"/>
    <w:rsid w:val="00BC6647"/>
    <w:rsid w:val="00BE6D8F"/>
    <w:rsid w:val="00C00E5B"/>
    <w:rsid w:val="00C15A60"/>
    <w:rsid w:val="00C3469F"/>
    <w:rsid w:val="00CA6AE5"/>
    <w:rsid w:val="00D277F2"/>
    <w:rsid w:val="00D35B4B"/>
    <w:rsid w:val="00DE7702"/>
    <w:rsid w:val="00E1109E"/>
    <w:rsid w:val="00E92FF1"/>
    <w:rsid w:val="00EA26BD"/>
    <w:rsid w:val="00ED5E04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2.1BD82B5C.ABE716E4@uw.olszt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Iwona Sikora</cp:lastModifiedBy>
  <cp:revision>7</cp:revision>
  <cp:lastPrinted>2022-02-21T12:32:00Z</cp:lastPrinted>
  <dcterms:created xsi:type="dcterms:W3CDTF">2022-02-09T12:56:00Z</dcterms:created>
  <dcterms:modified xsi:type="dcterms:W3CDTF">2022-02-21T13:01:00Z</dcterms:modified>
</cp:coreProperties>
</file>