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83E13" w14:textId="2C0CB866" w:rsidR="00F03820" w:rsidRDefault="00E430FF">
      <w:r>
        <w:t>Zał</w:t>
      </w:r>
      <w:r w:rsidR="004C62D3">
        <w:t>ącznik</w:t>
      </w:r>
      <w:r>
        <w:t xml:space="preserve"> 4.3</w:t>
      </w:r>
      <w:r w:rsidR="004C62D3">
        <w:t xml:space="preserve"> do W</w:t>
      </w:r>
      <w:r w:rsidR="00201414">
        <w:t xml:space="preserve">niosku o </w:t>
      </w:r>
      <w:r w:rsidR="005834B3">
        <w:t>dofinansowanie</w:t>
      </w:r>
    </w:p>
    <w:p w14:paraId="3E4DEB1D" w14:textId="4AF523EB" w:rsidR="004C62D3" w:rsidRDefault="004C62D3">
      <w:r>
        <w:t xml:space="preserve">W załączniku 4.3 do </w:t>
      </w:r>
      <w:r w:rsidR="005834B3">
        <w:t>Wniosku o dofinansowanie</w:t>
      </w:r>
      <w:r>
        <w:t xml:space="preserve"> należy przedłożyć następujące dokumenty (o ile dotyczy)</w:t>
      </w:r>
    </w:p>
    <w:p w14:paraId="2F5F036B" w14:textId="7A82443F" w:rsidR="00E430FF" w:rsidRPr="00245BC1" w:rsidRDefault="00E430FF" w:rsidP="00E430FF">
      <w:pPr>
        <w:spacing w:before="100" w:beforeAutospacing="1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Pkt 9 zał</w:t>
      </w:r>
      <w:r w:rsidR="00C07847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ącznika 4</w:t>
      </w:r>
    </w:p>
    <w:p w14:paraId="6B12F9A2" w14:textId="77777777" w:rsidR="00E430FF" w:rsidRPr="00245BC1" w:rsidRDefault="00E430FF" w:rsidP="00E430FF">
      <w:pPr>
        <w:spacing w:before="100" w:beforeAutospacing="1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Dla projektów z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 postanowieniem obowiązku przeprowadzenia OOŚ</w:t>
      </w: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 xml:space="preserve"> należy załączyć lub udostępnić:</w:t>
      </w:r>
    </w:p>
    <w:p w14:paraId="51FFACEB" w14:textId="77777777" w:rsidR="00E430FF" w:rsidRPr="00245BC1" w:rsidRDefault="00E430FF" w:rsidP="00E430FF">
      <w:pPr>
        <w:numPr>
          <w:ilvl w:val="0"/>
          <w:numId w:val="1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streszczenie raportu OOŚ w języku niespecjalistycznym albo cały raport OOŚ;</w:t>
      </w:r>
    </w:p>
    <w:p w14:paraId="589990F5" w14:textId="77777777" w:rsidR="00E430FF" w:rsidRPr="00245BC1" w:rsidRDefault="00E430FF" w:rsidP="00E430FF">
      <w:pPr>
        <w:numPr>
          <w:ilvl w:val="0"/>
          <w:numId w:val="1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informacje nt konsultacji z organami ds. ochrony środowiska, ze społeczeństwem oraz w stosownych przypadkach z innymi państwami członkowskimi przeprowadzonych zgodnie z art. 64 ustawy ooś;</w:t>
      </w:r>
    </w:p>
    <w:p w14:paraId="165ADBD3" w14:textId="77777777" w:rsidR="00E430FF" w:rsidRPr="00245BC1" w:rsidRDefault="00E430FF" w:rsidP="00E430FF">
      <w:pPr>
        <w:numPr>
          <w:ilvl w:val="0"/>
          <w:numId w:val="1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decyzję wymienioną w art. 72 ust. 1 ustawy ooś lub dokonane zgłoszenia, o których mowa w art. 72 ust. 1a (jeśli dotyczy).</w:t>
      </w:r>
    </w:p>
    <w:p w14:paraId="36AFF8CE" w14:textId="77777777" w:rsidR="00E430FF" w:rsidRPr="00245BC1" w:rsidRDefault="00E430FF" w:rsidP="00E430FF">
      <w:p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Dla projektów bez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 obowiązku przeprowadzenia OOŚ</w:t>
      </w: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, należy podać następujące informacje:</w:t>
      </w:r>
    </w:p>
    <w:p w14:paraId="17E8D7CC" w14:textId="77777777" w:rsidR="00E430FF" w:rsidRPr="00245BC1" w:rsidRDefault="00E430FF" w:rsidP="00E430FF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ustalenie wymagane w art. 84 ust. 1 ustawy ooś (</w:t>
      </w:r>
      <w:r w:rsidRPr="00245BC1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postanowienie o braku konieczności przeprowadzenia oceny oddziaływania na środowisko</w:t>
      </w: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);</w:t>
      </w:r>
    </w:p>
    <w:p w14:paraId="5AAB623B" w14:textId="77777777" w:rsidR="00E430FF" w:rsidRPr="00245BC1" w:rsidRDefault="00E430FF" w:rsidP="00E430FF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progi, kryteria lub przeprowadzone indywidualne badania przedsięwzięć, które doprowadziły do wniosku, że OOŚ nie była wymagana (nie ma konieczności przedstawienia przedmiotowych informacji, jeżeli zawarto je już w decyzji wspomnianej w pkt a) powyżej);</w:t>
      </w:r>
    </w:p>
    <w:p w14:paraId="7BE46951" w14:textId="77777777" w:rsidR="00E430FF" w:rsidRPr="00245BC1" w:rsidRDefault="00E430FF" w:rsidP="00E430FF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wyjaśnienie powodów, dla których projekt nie ma znaczących skutków środowiskowych, biorąc pod uwagę odpowiednie kryteria selekcji określone w art. 63 ust. 1 ustawy ooś (nie ma konieczności przedstawienia przedmiotowych informacji, jeżeli zawarto je już w decyzji wspomnianej w pkt a) powyżej);</w:t>
      </w:r>
    </w:p>
    <w:p w14:paraId="04A93A3F" w14:textId="77777777" w:rsidR="00E430FF" w:rsidRPr="00245BC1" w:rsidRDefault="00E430FF" w:rsidP="00E430FF">
      <w:pPr>
        <w:numPr>
          <w:ilvl w:val="0"/>
          <w:numId w:val="2"/>
        </w:num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co do sposobu powiadomienia społeczeństwa o podjętej decyzji.</w:t>
      </w:r>
    </w:p>
    <w:p w14:paraId="6B2C3310" w14:textId="2DD5451E" w:rsidR="00E430FF" w:rsidRPr="00245BC1" w:rsidRDefault="00E430FF" w:rsidP="00E430FF">
      <w:p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Pkt. 10 zał</w:t>
      </w:r>
      <w:r w:rsidR="00C07847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ącznika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4</w:t>
      </w:r>
    </w:p>
    <w:p w14:paraId="19AFE526" w14:textId="77777777" w:rsidR="00E430FF" w:rsidRPr="00245BC1" w:rsidRDefault="00E430FF" w:rsidP="00E430FF">
      <w:pPr>
        <w:spacing w:before="100" w:beforeAutospacing="1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 xml:space="preserve">Należy przedstawić 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stan zaawansowania</w:t>
      </w: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 xml:space="preserve"> przygotowań z uwzględnieniem zawartych lub planowanych do zawarcia 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umów z wykonawcami</w:t>
      </w: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 xml:space="preserve"> np. robót budowlanych w podziale na przedsięwzięcia lub kontrakty. Jednocześnie należy potwierdzić, że w przypadku rozpoczęcia robót budowlanych poprzedzone one zostały 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uzyskaniem stosownej decyzji</w:t>
      </w:r>
      <w:r w:rsidRPr="00245BC1">
        <w:rPr>
          <w:rFonts w:ascii="Calibri" w:eastAsia="Times New Roman" w:hAnsi="Calibri" w:cs="Calibri"/>
          <w:sz w:val="20"/>
          <w:szCs w:val="20"/>
          <w:lang w:eastAsia="pl-PL"/>
        </w:rPr>
        <w:t>. W przypadku zgłoszenia robót budowlanych wniosek wypełnia się analogicznie.</w:t>
      </w:r>
    </w:p>
    <w:p w14:paraId="3D4C3376" w14:textId="77777777" w:rsidR="00E430FF" w:rsidRDefault="00E430FF"/>
    <w:p w14:paraId="7910CC7F" w14:textId="54907BA8" w:rsidR="004C62D3" w:rsidRPr="00245BC1" w:rsidRDefault="004C62D3" w:rsidP="004C62D3">
      <w:pPr>
        <w:spacing w:before="120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Pkt. 1</w:t>
      </w: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3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zał</w:t>
      </w:r>
      <w:r w:rsidR="00C07847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ącznika</w:t>
      </w:r>
      <w:r w:rsidRPr="00245BC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4</w:t>
      </w:r>
    </w:p>
    <w:p w14:paraId="6B2FFD6D" w14:textId="1508EFB8" w:rsidR="00E430FF" w:rsidRDefault="00C07847" w:rsidP="00C07847">
      <w:pPr>
        <w:pStyle w:val="Akapitzlist"/>
        <w:numPr>
          <w:ilvl w:val="0"/>
          <w:numId w:val="3"/>
        </w:numPr>
        <w:spacing w:before="100" w:beforeAutospacing="1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07847">
        <w:rPr>
          <w:rFonts w:ascii="Calibri" w:eastAsia="Times New Roman" w:hAnsi="Calibri" w:cs="Calibri"/>
          <w:sz w:val="20"/>
          <w:szCs w:val="20"/>
          <w:lang w:eastAsia="pl-PL"/>
        </w:rPr>
        <w:t xml:space="preserve">Dla projektów dla których </w:t>
      </w:r>
      <w:r w:rsidR="002A7B48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>u</w:t>
      </w:r>
      <w:r w:rsidRPr="00C07847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>zyskano decyzję o środowiskowych uwarunkowaniach lub postanowienie RDOŚ w ramach ponownej oceny oddziaływania na środowisko</w:t>
      </w:r>
      <w:r w:rsidRPr="00C07847">
        <w:rPr>
          <w:rFonts w:ascii="Calibri" w:eastAsia="Times New Roman" w:hAnsi="Calibri" w:cs="Calibri"/>
          <w:sz w:val="20"/>
          <w:szCs w:val="20"/>
          <w:lang w:eastAsia="pl-PL"/>
        </w:rPr>
        <w:t xml:space="preserve"> w ramach których odniesiono się do oddziaływania przedsięwzięcia na jednolite części wód – należy przedstawić wnioski wynikające z tej przeprowadzonej oceny. W szczególnych sytuacjach  deklaracja zgodności wydawana zgodnie z art. 439 ustawy Prawo wodne, może być załączana do wniosku jako dodatkowy dokument potwierdzający brak wpływu planowanego przedsięwzięcia na cele ustanowione w odpowiednich Planach Gospodarowania Wodami.</w:t>
      </w:r>
    </w:p>
    <w:p w14:paraId="20563DCB" w14:textId="67B0E7D5" w:rsidR="002A7B48" w:rsidRPr="002A7B48" w:rsidRDefault="002A7B48" w:rsidP="002A7B48">
      <w:pPr>
        <w:pStyle w:val="Akapitzlist"/>
        <w:numPr>
          <w:ilvl w:val="0"/>
          <w:numId w:val="3"/>
        </w:numPr>
        <w:spacing w:before="100" w:beforeAutospacing="1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Dla projektów dla których </w:t>
      </w:r>
      <w:r w:rsidRPr="002A7B48">
        <w:rPr>
          <w:rFonts w:ascii="Calibri" w:eastAsia="Times New Roman" w:hAnsi="Calibri" w:cs="Calibri"/>
          <w:sz w:val="20"/>
          <w:szCs w:val="20"/>
          <w:lang w:eastAsia="pl-PL"/>
        </w:rPr>
        <w:t>nie wymaga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ne jest </w:t>
      </w:r>
      <w:r w:rsidRPr="002A7B48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uzyskanie decyzji o środowiskowych uwarunkowaniach lub postanowienia RDOŚ w ramach ponownej </w:t>
      </w:r>
      <w:r w:rsidRPr="004E5A86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 xml:space="preserve">oceny oddziaływania na środowisko lub oceny wodnoprawnej </w:t>
      </w:r>
      <w:r w:rsidR="004E5A86" w:rsidRPr="004E5A86"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t>lub pozwolenia wodnoprawnego lub zgłoszenia wodnoprawnego</w:t>
      </w:r>
      <w:r w:rsidR="004E5A86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2A7B48">
        <w:rPr>
          <w:rFonts w:ascii="Calibri" w:eastAsia="Times New Roman" w:hAnsi="Calibri" w:cs="Calibri"/>
          <w:sz w:val="20"/>
          <w:szCs w:val="20"/>
          <w:lang w:eastAsia="pl-PL"/>
        </w:rPr>
        <w:t xml:space="preserve">a jednocześnie nie jest to projekt, który zaliczany jest do kategorii opisanej w pkt 3 – </w:t>
      </w:r>
      <w:r w:rsidRPr="002A7B4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należy dołączyć Informację właściwego organu potwierdzającą zgodność projektu z celami środowiskowymi określonymi dla jednolitych części wód oraz, że nie obejmuje on inwestycji lub działań mogących wpłynąć na możliwość osiągnięcia celów środowiskowych – zgodnie ze wzorem zamieszczonym w zał. 4.2.</w:t>
      </w:r>
      <w:r w:rsidRPr="002A7B48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278D4E5E" w14:textId="77777777" w:rsidR="002A7B48" w:rsidRPr="002A7B48" w:rsidRDefault="002A7B48" w:rsidP="002A7B48">
      <w:pPr>
        <w:pStyle w:val="Akapitzlist"/>
        <w:spacing w:before="100" w:beforeAutospacing="1" w:after="12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A7B48"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przypadku, gdy właściwy organ nie wyda dokumentu lub wskaże w nim obowiązek uzyskania </w:t>
      </w:r>
      <w:r w:rsidRPr="002A7B4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pozwolenia wodnoprawnego, zgłoszenia wodnoprawnego lub oceny wodnoprawnej należy </w:t>
      </w:r>
      <w:r w:rsidRPr="002A7B48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przedstawić wnioski wynikające z tej przeprowadzonej oceny</w:t>
      </w:r>
      <w:r w:rsidRPr="002A7B4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oraz załączyć jeden z wyżej wymienionych dokumentów.</w:t>
      </w:r>
    </w:p>
    <w:p w14:paraId="206B6895" w14:textId="730439C5" w:rsidR="00C07847" w:rsidRPr="00C07847" w:rsidRDefault="00C07847" w:rsidP="002A7B48">
      <w:pPr>
        <w:pStyle w:val="Akapitzlist"/>
        <w:spacing w:before="100" w:beforeAutospacing="1" w:after="12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sectPr w:rsidR="00C07847" w:rsidRPr="00C07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157"/>
    <w:multiLevelType w:val="multilevel"/>
    <w:tmpl w:val="4D46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E14937"/>
    <w:multiLevelType w:val="multilevel"/>
    <w:tmpl w:val="18D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44030D"/>
    <w:multiLevelType w:val="hybridMultilevel"/>
    <w:tmpl w:val="5F9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788532">
    <w:abstractNumId w:val="0"/>
  </w:num>
  <w:num w:numId="2" w16cid:durableId="1632052405">
    <w:abstractNumId w:val="1"/>
  </w:num>
  <w:num w:numId="3" w16cid:durableId="346835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FF"/>
    <w:rsid w:val="00065B7E"/>
    <w:rsid w:val="00074B66"/>
    <w:rsid w:val="00201414"/>
    <w:rsid w:val="002A7B48"/>
    <w:rsid w:val="003578E3"/>
    <w:rsid w:val="004440AD"/>
    <w:rsid w:val="004C62D3"/>
    <w:rsid w:val="004E5A86"/>
    <w:rsid w:val="00551C91"/>
    <w:rsid w:val="005834B3"/>
    <w:rsid w:val="0059602C"/>
    <w:rsid w:val="00C07847"/>
    <w:rsid w:val="00E26DD8"/>
    <w:rsid w:val="00E430FF"/>
    <w:rsid w:val="00E47B8D"/>
    <w:rsid w:val="00F0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A6FC"/>
  <w15:chartTrackingRefBased/>
  <w15:docId w15:val="{013E356F-8042-4536-B650-62A96B20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30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30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30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30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30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30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30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30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30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3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3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30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30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30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30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30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30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3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3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3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30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30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30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30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3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30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30FF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8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78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8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Maliszewski Bartłomiej</dc:creator>
  <cp:keywords/>
  <dc:description/>
  <cp:lastModifiedBy>Maliszewski Bartłomiej</cp:lastModifiedBy>
  <cp:revision>9</cp:revision>
  <dcterms:created xsi:type="dcterms:W3CDTF">2024-08-05T09:13:00Z</dcterms:created>
  <dcterms:modified xsi:type="dcterms:W3CDTF">2024-08-06T07:50:00Z</dcterms:modified>
</cp:coreProperties>
</file>