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3F48" w14:textId="370711DB" w:rsidR="007A0A3D" w:rsidRDefault="00A1534B" w:rsidP="008466F9">
      <w:pPr>
        <w:spacing w:after="0" w:line="276" w:lineRule="auto"/>
        <w:jc w:val="center"/>
        <w:outlineLvl w:val="0"/>
        <w:rPr>
          <w:rFonts w:cstheme="minorHAnsi"/>
        </w:rPr>
      </w:pPr>
      <w:r w:rsidRPr="00190F1A">
        <w:rPr>
          <w:rFonts w:cstheme="minorHAnsi"/>
        </w:rPr>
        <w:t xml:space="preserve">Raport </w:t>
      </w:r>
      <w:r w:rsidR="009D3D41" w:rsidRPr="00190F1A">
        <w:rPr>
          <w:rFonts w:cstheme="minorHAnsi"/>
        </w:rPr>
        <w:t>końcowy z realizacji projektu</w:t>
      </w:r>
      <w:r w:rsidR="00CA79E4" w:rsidRPr="00190F1A">
        <w:rPr>
          <w:rFonts w:cstheme="minorHAnsi"/>
        </w:rPr>
        <w:t xml:space="preserve"> informatycznego</w:t>
      </w:r>
    </w:p>
    <w:p w14:paraId="2544E1D7" w14:textId="77777777" w:rsidR="00190F1A" w:rsidRPr="00190F1A" w:rsidRDefault="00190F1A" w:rsidP="008466F9">
      <w:pPr>
        <w:spacing w:after="0" w:line="276" w:lineRule="auto"/>
        <w:jc w:val="center"/>
        <w:outlineLvl w:val="0"/>
        <w:rPr>
          <w:rFonts w:cstheme="minorHAnsi"/>
        </w:rPr>
      </w:pPr>
    </w:p>
    <w:tbl>
      <w:tblPr>
        <w:tblStyle w:val="Tabela-Siatka"/>
        <w:tblW w:w="0" w:type="auto"/>
        <w:tblLook w:val="04A0" w:firstRow="1" w:lastRow="0" w:firstColumn="1" w:lastColumn="0" w:noHBand="0" w:noVBand="1"/>
      </w:tblPr>
      <w:tblGrid>
        <w:gridCol w:w="470"/>
        <w:gridCol w:w="1987"/>
        <w:gridCol w:w="6605"/>
      </w:tblGrid>
      <w:tr w:rsidR="007A0A3D" w:rsidRPr="008466F9" w14:paraId="5B905AA2" w14:textId="77777777" w:rsidTr="00920CE8">
        <w:tc>
          <w:tcPr>
            <w:tcW w:w="480" w:type="dxa"/>
          </w:tcPr>
          <w:p w14:paraId="238E887F" w14:textId="77777777" w:rsidR="007A0A3D" w:rsidRPr="008466F9" w:rsidRDefault="007A0A3D" w:rsidP="008466F9">
            <w:pPr>
              <w:spacing w:line="276" w:lineRule="auto"/>
              <w:jc w:val="center"/>
              <w:rPr>
                <w:rFonts w:cstheme="minorHAnsi"/>
                <w:b/>
                <w:sz w:val="20"/>
                <w:szCs w:val="20"/>
              </w:rPr>
            </w:pPr>
            <w:r w:rsidRPr="008466F9">
              <w:rPr>
                <w:rFonts w:cstheme="minorHAnsi"/>
                <w:b/>
                <w:sz w:val="20"/>
                <w:szCs w:val="20"/>
              </w:rPr>
              <w:t>Lp.</w:t>
            </w:r>
          </w:p>
        </w:tc>
        <w:tc>
          <w:tcPr>
            <w:tcW w:w="2350" w:type="dxa"/>
          </w:tcPr>
          <w:p w14:paraId="2E1733B9" w14:textId="77777777" w:rsidR="007A0A3D" w:rsidRPr="008466F9" w:rsidRDefault="007A0A3D" w:rsidP="008466F9">
            <w:pPr>
              <w:spacing w:line="276" w:lineRule="auto"/>
              <w:jc w:val="center"/>
              <w:rPr>
                <w:rFonts w:cstheme="minorHAnsi"/>
                <w:b/>
                <w:sz w:val="20"/>
                <w:szCs w:val="20"/>
              </w:rPr>
            </w:pPr>
            <w:r w:rsidRPr="008466F9">
              <w:rPr>
                <w:rFonts w:cstheme="minorHAnsi"/>
                <w:b/>
                <w:sz w:val="20"/>
                <w:szCs w:val="20"/>
              </w:rPr>
              <w:t>Wyszczególnienie</w:t>
            </w:r>
          </w:p>
        </w:tc>
        <w:tc>
          <w:tcPr>
            <w:tcW w:w="6232" w:type="dxa"/>
          </w:tcPr>
          <w:p w14:paraId="4B2813E7" w14:textId="77777777" w:rsidR="007A0A3D" w:rsidRPr="008466F9" w:rsidRDefault="007A0A3D" w:rsidP="008466F9">
            <w:pPr>
              <w:spacing w:line="276" w:lineRule="auto"/>
              <w:jc w:val="center"/>
              <w:rPr>
                <w:rFonts w:cstheme="minorHAnsi"/>
                <w:b/>
                <w:sz w:val="20"/>
                <w:szCs w:val="20"/>
              </w:rPr>
            </w:pPr>
            <w:r w:rsidRPr="008466F9">
              <w:rPr>
                <w:rFonts w:cstheme="minorHAnsi"/>
                <w:b/>
                <w:sz w:val="20"/>
                <w:szCs w:val="20"/>
              </w:rPr>
              <w:t>Opis</w:t>
            </w:r>
          </w:p>
        </w:tc>
      </w:tr>
      <w:tr w:rsidR="007A0A3D" w:rsidRPr="008466F9" w14:paraId="4B3EA0C5" w14:textId="77777777" w:rsidTr="00920CE8">
        <w:tc>
          <w:tcPr>
            <w:tcW w:w="480" w:type="dxa"/>
          </w:tcPr>
          <w:p w14:paraId="4BF1F143" w14:textId="77777777" w:rsidR="007A0A3D" w:rsidRPr="008466F9" w:rsidRDefault="007A0A3D" w:rsidP="008466F9">
            <w:pPr>
              <w:pStyle w:val="Akapitzlist"/>
              <w:numPr>
                <w:ilvl w:val="0"/>
                <w:numId w:val="1"/>
              </w:numPr>
              <w:spacing w:line="276" w:lineRule="auto"/>
              <w:rPr>
                <w:rFonts w:cstheme="minorHAnsi"/>
                <w:sz w:val="20"/>
                <w:szCs w:val="20"/>
              </w:rPr>
            </w:pPr>
          </w:p>
        </w:tc>
        <w:tc>
          <w:tcPr>
            <w:tcW w:w="2350" w:type="dxa"/>
          </w:tcPr>
          <w:p w14:paraId="1BC16D36" w14:textId="77777777" w:rsidR="007A0A3D" w:rsidRPr="008466F9" w:rsidRDefault="007A0A3D" w:rsidP="008466F9">
            <w:pPr>
              <w:spacing w:line="276" w:lineRule="auto"/>
              <w:rPr>
                <w:rFonts w:cstheme="minorHAnsi"/>
                <w:sz w:val="20"/>
                <w:szCs w:val="20"/>
              </w:rPr>
            </w:pPr>
            <w:r w:rsidRPr="008466F9">
              <w:rPr>
                <w:rFonts w:cstheme="minorHAnsi"/>
                <w:sz w:val="20"/>
                <w:szCs w:val="20"/>
              </w:rPr>
              <w:t>Tytuł projektu</w:t>
            </w:r>
          </w:p>
        </w:tc>
        <w:tc>
          <w:tcPr>
            <w:tcW w:w="6232" w:type="dxa"/>
          </w:tcPr>
          <w:p w14:paraId="437DC6C1" w14:textId="2183C93A" w:rsidR="007A0A3D" w:rsidRPr="00190F1A" w:rsidRDefault="00DE0650" w:rsidP="008466F9">
            <w:pPr>
              <w:spacing w:line="276" w:lineRule="auto"/>
              <w:jc w:val="both"/>
              <w:rPr>
                <w:rFonts w:cstheme="minorHAnsi"/>
                <w:sz w:val="20"/>
                <w:szCs w:val="20"/>
              </w:rPr>
            </w:pPr>
            <w:r w:rsidRPr="008466F9">
              <w:rPr>
                <w:rFonts w:cstheme="minorHAnsi"/>
                <w:b/>
                <w:bCs/>
                <w:sz w:val="20"/>
                <w:szCs w:val="20"/>
              </w:rPr>
              <w:t>Repozytorium otwartego dostępu do dorobku naukowego i dydaktycznego UJ</w:t>
            </w:r>
          </w:p>
        </w:tc>
      </w:tr>
      <w:tr w:rsidR="007A0A3D" w:rsidRPr="008466F9" w14:paraId="502CB388" w14:textId="77777777" w:rsidTr="00920CE8">
        <w:trPr>
          <w:trHeight w:val="265"/>
        </w:trPr>
        <w:tc>
          <w:tcPr>
            <w:tcW w:w="480" w:type="dxa"/>
          </w:tcPr>
          <w:p w14:paraId="3CAA8A6C" w14:textId="77777777" w:rsidR="007A0A3D" w:rsidRPr="008466F9" w:rsidRDefault="007A0A3D" w:rsidP="008466F9">
            <w:pPr>
              <w:pStyle w:val="Akapitzlist"/>
              <w:numPr>
                <w:ilvl w:val="0"/>
                <w:numId w:val="1"/>
              </w:numPr>
              <w:spacing w:line="276" w:lineRule="auto"/>
              <w:rPr>
                <w:rFonts w:cstheme="minorHAnsi"/>
                <w:sz w:val="20"/>
                <w:szCs w:val="20"/>
              </w:rPr>
            </w:pPr>
          </w:p>
        </w:tc>
        <w:tc>
          <w:tcPr>
            <w:tcW w:w="2350" w:type="dxa"/>
          </w:tcPr>
          <w:p w14:paraId="758D1770" w14:textId="77777777" w:rsidR="007A0A3D" w:rsidRPr="008466F9" w:rsidRDefault="007A0A3D" w:rsidP="008466F9">
            <w:pPr>
              <w:spacing w:line="276" w:lineRule="auto"/>
              <w:rPr>
                <w:rFonts w:cstheme="minorHAnsi"/>
                <w:sz w:val="20"/>
                <w:szCs w:val="20"/>
              </w:rPr>
            </w:pPr>
            <w:r w:rsidRPr="008466F9">
              <w:rPr>
                <w:rFonts w:cstheme="minorHAnsi"/>
                <w:sz w:val="20"/>
                <w:szCs w:val="20"/>
              </w:rPr>
              <w:t xml:space="preserve">Beneficjent projektu </w:t>
            </w:r>
          </w:p>
        </w:tc>
        <w:tc>
          <w:tcPr>
            <w:tcW w:w="6232" w:type="dxa"/>
          </w:tcPr>
          <w:p w14:paraId="7024D5D8" w14:textId="7CC5B550" w:rsidR="001C611C" w:rsidRPr="00190F1A" w:rsidRDefault="00DE0650" w:rsidP="008466F9">
            <w:pPr>
              <w:spacing w:line="276" w:lineRule="auto"/>
              <w:jc w:val="both"/>
              <w:rPr>
                <w:rFonts w:cstheme="minorHAnsi"/>
                <w:sz w:val="20"/>
                <w:szCs w:val="20"/>
              </w:rPr>
            </w:pPr>
            <w:r w:rsidRPr="008466F9">
              <w:rPr>
                <w:rFonts w:cstheme="minorHAnsi"/>
                <w:sz w:val="20"/>
                <w:szCs w:val="20"/>
              </w:rPr>
              <w:t>Uniwersytet Jagielloński</w:t>
            </w:r>
          </w:p>
        </w:tc>
      </w:tr>
      <w:tr w:rsidR="007A0A3D" w:rsidRPr="008466F9" w14:paraId="73126984" w14:textId="77777777" w:rsidTr="00920CE8">
        <w:tc>
          <w:tcPr>
            <w:tcW w:w="480" w:type="dxa"/>
          </w:tcPr>
          <w:p w14:paraId="5DF05BB8" w14:textId="77777777" w:rsidR="007A0A3D" w:rsidRPr="008466F9" w:rsidRDefault="007A0A3D" w:rsidP="008466F9">
            <w:pPr>
              <w:pStyle w:val="Akapitzlist"/>
              <w:numPr>
                <w:ilvl w:val="0"/>
                <w:numId w:val="1"/>
              </w:numPr>
              <w:spacing w:line="276" w:lineRule="auto"/>
              <w:rPr>
                <w:rFonts w:cstheme="minorHAnsi"/>
                <w:sz w:val="20"/>
                <w:szCs w:val="20"/>
              </w:rPr>
            </w:pPr>
          </w:p>
        </w:tc>
        <w:tc>
          <w:tcPr>
            <w:tcW w:w="2350" w:type="dxa"/>
          </w:tcPr>
          <w:p w14:paraId="68FB9096" w14:textId="77777777" w:rsidR="007A0A3D" w:rsidRPr="008466F9" w:rsidRDefault="007A0A3D" w:rsidP="008466F9">
            <w:pPr>
              <w:spacing w:line="276" w:lineRule="auto"/>
              <w:rPr>
                <w:rFonts w:cstheme="minorHAnsi"/>
                <w:sz w:val="20"/>
                <w:szCs w:val="20"/>
              </w:rPr>
            </w:pPr>
            <w:r w:rsidRPr="008466F9">
              <w:rPr>
                <w:rFonts w:cstheme="minorHAnsi"/>
                <w:sz w:val="20"/>
                <w:szCs w:val="20"/>
              </w:rPr>
              <w:t xml:space="preserve">Partnerzy </w:t>
            </w:r>
          </w:p>
        </w:tc>
        <w:tc>
          <w:tcPr>
            <w:tcW w:w="6232" w:type="dxa"/>
          </w:tcPr>
          <w:p w14:paraId="191FC698" w14:textId="580BF47F" w:rsidR="007A0A3D" w:rsidRPr="00DD7FED" w:rsidRDefault="00DE0650" w:rsidP="008466F9">
            <w:pPr>
              <w:spacing w:line="276" w:lineRule="auto"/>
              <w:jc w:val="both"/>
              <w:rPr>
                <w:rFonts w:cstheme="minorHAnsi"/>
                <w:iCs/>
                <w:sz w:val="20"/>
                <w:szCs w:val="20"/>
              </w:rPr>
            </w:pPr>
            <w:r w:rsidRPr="00DD7FED">
              <w:rPr>
                <w:rFonts w:cstheme="minorHAnsi"/>
                <w:iCs/>
                <w:sz w:val="20"/>
                <w:szCs w:val="20"/>
              </w:rPr>
              <w:t>Nie dotyczy.</w:t>
            </w:r>
            <w:r w:rsidR="00A1534B" w:rsidRPr="00DD7FED">
              <w:rPr>
                <w:rFonts w:cstheme="minorHAnsi"/>
                <w:iCs/>
                <w:color w:val="FF0000"/>
                <w:sz w:val="20"/>
                <w:szCs w:val="20"/>
              </w:rPr>
              <w:t xml:space="preserve"> </w:t>
            </w:r>
          </w:p>
        </w:tc>
      </w:tr>
      <w:tr w:rsidR="003B107D" w:rsidRPr="008466F9" w14:paraId="37D2EAB6" w14:textId="77777777" w:rsidTr="00920CE8">
        <w:tc>
          <w:tcPr>
            <w:tcW w:w="480" w:type="dxa"/>
          </w:tcPr>
          <w:p w14:paraId="2466E4EA" w14:textId="77777777" w:rsidR="003B107D" w:rsidRPr="008466F9" w:rsidRDefault="003B107D" w:rsidP="008466F9">
            <w:pPr>
              <w:pStyle w:val="Akapitzlist"/>
              <w:numPr>
                <w:ilvl w:val="0"/>
                <w:numId w:val="1"/>
              </w:numPr>
              <w:spacing w:line="276" w:lineRule="auto"/>
              <w:rPr>
                <w:rFonts w:cstheme="minorHAnsi"/>
                <w:sz w:val="20"/>
                <w:szCs w:val="20"/>
              </w:rPr>
            </w:pPr>
          </w:p>
        </w:tc>
        <w:tc>
          <w:tcPr>
            <w:tcW w:w="2350" w:type="dxa"/>
          </w:tcPr>
          <w:p w14:paraId="1A68B782" w14:textId="77777777" w:rsidR="003B107D" w:rsidRPr="008466F9" w:rsidRDefault="005A4344" w:rsidP="008466F9">
            <w:pPr>
              <w:spacing w:line="276" w:lineRule="auto"/>
              <w:jc w:val="both"/>
              <w:rPr>
                <w:rFonts w:cstheme="minorHAnsi"/>
                <w:sz w:val="20"/>
                <w:szCs w:val="20"/>
              </w:rPr>
            </w:pPr>
            <w:r w:rsidRPr="008466F9">
              <w:rPr>
                <w:rFonts w:cstheme="minorHAnsi"/>
                <w:sz w:val="20"/>
                <w:szCs w:val="20"/>
              </w:rPr>
              <w:t>Postęp finansowy</w:t>
            </w:r>
          </w:p>
        </w:tc>
        <w:tc>
          <w:tcPr>
            <w:tcW w:w="6232" w:type="dxa"/>
          </w:tcPr>
          <w:p w14:paraId="68E3CAE2" w14:textId="2330F17B" w:rsidR="00883A98" w:rsidRPr="00883A98" w:rsidRDefault="00883A98" w:rsidP="00883A98">
            <w:pPr>
              <w:spacing w:line="276" w:lineRule="auto"/>
              <w:jc w:val="both"/>
              <w:rPr>
                <w:rFonts w:cstheme="minorHAnsi"/>
                <w:sz w:val="20"/>
                <w:szCs w:val="20"/>
              </w:rPr>
            </w:pPr>
            <w:r w:rsidRPr="00883A98">
              <w:rPr>
                <w:rFonts w:cstheme="minorHAnsi"/>
                <w:sz w:val="20"/>
                <w:szCs w:val="20"/>
              </w:rPr>
              <w:t>Planowany koszt projektu: 7 498 408,00 PLN (w tym wydatki kwalifikowalne: 7 498 408,00 PLN)</w:t>
            </w:r>
          </w:p>
          <w:p w14:paraId="4A7828DF" w14:textId="2382B886" w:rsidR="00883A98" w:rsidRDefault="00883A98" w:rsidP="00883A98">
            <w:pPr>
              <w:spacing w:line="276" w:lineRule="auto"/>
              <w:jc w:val="both"/>
              <w:rPr>
                <w:rFonts w:cstheme="minorHAnsi"/>
                <w:sz w:val="20"/>
                <w:szCs w:val="20"/>
              </w:rPr>
            </w:pPr>
            <w:r w:rsidRPr="00883A98">
              <w:rPr>
                <w:rFonts w:cstheme="minorHAnsi"/>
                <w:sz w:val="20"/>
                <w:szCs w:val="20"/>
              </w:rPr>
              <w:t xml:space="preserve">Faktyczny koszt projektu: : </w:t>
            </w:r>
            <w:r>
              <w:rPr>
                <w:rFonts w:cstheme="minorHAnsi"/>
                <w:sz w:val="20"/>
                <w:szCs w:val="20"/>
              </w:rPr>
              <w:t xml:space="preserve">7 092 253,87 </w:t>
            </w:r>
            <w:r w:rsidRPr="00883A98">
              <w:rPr>
                <w:rFonts w:cstheme="minorHAnsi"/>
                <w:sz w:val="20"/>
                <w:szCs w:val="20"/>
              </w:rPr>
              <w:t>PLN (w tym wydatki kwalifikowalne: 7 027 678,87 PLN)</w:t>
            </w:r>
          </w:p>
          <w:p w14:paraId="4432F607" w14:textId="1BE1EC74" w:rsidR="003B107D" w:rsidRPr="00883A98" w:rsidRDefault="00DE0650" w:rsidP="008466F9">
            <w:pPr>
              <w:spacing w:line="276" w:lineRule="auto"/>
              <w:jc w:val="both"/>
              <w:rPr>
                <w:rFonts w:cstheme="minorHAnsi"/>
                <w:sz w:val="20"/>
                <w:szCs w:val="20"/>
              </w:rPr>
            </w:pPr>
            <w:r w:rsidRPr="008466F9">
              <w:rPr>
                <w:rFonts w:cstheme="minorHAnsi"/>
                <w:sz w:val="20"/>
                <w:szCs w:val="20"/>
              </w:rPr>
              <w:t xml:space="preserve">W trakcie realizacji projektu problemem okazała się usługa dotycząca jego obsługi prawnej. Sposób wyłonienia wykonawcy usługi został podważony przez Instytucję Pośredniczącą, następnie jej koszt </w:t>
            </w:r>
            <w:r w:rsidR="00115C9A">
              <w:rPr>
                <w:rFonts w:cstheme="minorHAnsi"/>
                <w:sz w:val="20"/>
                <w:szCs w:val="20"/>
              </w:rPr>
              <w:t xml:space="preserve">(wartość: </w:t>
            </w:r>
            <w:r w:rsidR="00883A98">
              <w:rPr>
                <w:rFonts w:cstheme="minorHAnsi"/>
                <w:sz w:val="20"/>
                <w:szCs w:val="20"/>
              </w:rPr>
              <w:t xml:space="preserve">64 575 </w:t>
            </w:r>
            <w:r w:rsidR="00115C9A">
              <w:rPr>
                <w:rFonts w:cstheme="minorHAnsi"/>
                <w:sz w:val="20"/>
                <w:szCs w:val="20"/>
              </w:rPr>
              <w:t xml:space="preserve">PLN) </w:t>
            </w:r>
            <w:r w:rsidRPr="008466F9">
              <w:rPr>
                <w:rFonts w:cstheme="minorHAnsi"/>
                <w:sz w:val="20"/>
                <w:szCs w:val="20"/>
              </w:rPr>
              <w:t>uznano za niekwalifikowalny. Obsługa prawna projektu była niezbędna dla właściwego wykonania zadań projektu i została w pełni zrealizowana ze środków Uniwersytetu Jagiellońskiego.</w:t>
            </w:r>
          </w:p>
          <w:p w14:paraId="48EC99BE" w14:textId="68CBC4A9" w:rsidR="00285259" w:rsidRPr="008466F9" w:rsidRDefault="00115C9A" w:rsidP="008466F9">
            <w:pPr>
              <w:spacing w:line="276" w:lineRule="auto"/>
              <w:jc w:val="both"/>
              <w:rPr>
                <w:rFonts w:cstheme="minorHAnsi"/>
                <w:i/>
                <w:sz w:val="20"/>
                <w:szCs w:val="20"/>
              </w:rPr>
            </w:pPr>
            <w:r w:rsidRPr="00347190">
              <w:rPr>
                <w:rFonts w:cstheme="minorHAnsi"/>
                <w:sz w:val="20"/>
                <w:szCs w:val="20"/>
              </w:rPr>
              <w:t>Poziom certyfikacji osiągnięty na dzień sporządzenia raportu (</w:t>
            </w:r>
            <w:r w:rsidR="00883A98">
              <w:rPr>
                <w:rFonts w:cstheme="minorHAnsi"/>
                <w:sz w:val="20"/>
                <w:szCs w:val="20"/>
              </w:rPr>
              <w:t>08.02.2022</w:t>
            </w:r>
            <w:r w:rsidRPr="00347190">
              <w:rPr>
                <w:rFonts w:cstheme="minorHAnsi"/>
                <w:sz w:val="20"/>
                <w:szCs w:val="20"/>
              </w:rPr>
              <w:t xml:space="preserve">) wynosi </w:t>
            </w:r>
            <w:r w:rsidR="00883A98">
              <w:rPr>
                <w:rFonts w:cstheme="minorHAnsi"/>
                <w:sz w:val="20"/>
                <w:szCs w:val="20"/>
              </w:rPr>
              <w:t xml:space="preserve">86,90 </w:t>
            </w:r>
            <w:r w:rsidRPr="00347190">
              <w:rPr>
                <w:rFonts w:cstheme="minorHAnsi"/>
                <w:b/>
                <w:sz w:val="20"/>
                <w:szCs w:val="20"/>
              </w:rPr>
              <w:t>%</w:t>
            </w:r>
          </w:p>
        </w:tc>
      </w:tr>
      <w:tr w:rsidR="007A0A3D" w:rsidRPr="008466F9" w14:paraId="2DCAB135" w14:textId="77777777" w:rsidTr="00920CE8">
        <w:tc>
          <w:tcPr>
            <w:tcW w:w="480" w:type="dxa"/>
          </w:tcPr>
          <w:p w14:paraId="3183160B" w14:textId="77777777" w:rsidR="007A0A3D" w:rsidRPr="008466F9" w:rsidRDefault="007A0A3D" w:rsidP="008466F9">
            <w:pPr>
              <w:pStyle w:val="Akapitzlist"/>
              <w:numPr>
                <w:ilvl w:val="0"/>
                <w:numId w:val="1"/>
              </w:numPr>
              <w:spacing w:line="276" w:lineRule="auto"/>
              <w:rPr>
                <w:rFonts w:cstheme="minorHAnsi"/>
                <w:sz w:val="20"/>
                <w:szCs w:val="20"/>
              </w:rPr>
            </w:pPr>
          </w:p>
        </w:tc>
        <w:tc>
          <w:tcPr>
            <w:tcW w:w="2350" w:type="dxa"/>
          </w:tcPr>
          <w:p w14:paraId="0CF17A3E" w14:textId="77777777" w:rsidR="007A0A3D" w:rsidRPr="008466F9" w:rsidRDefault="005A4344" w:rsidP="008466F9">
            <w:pPr>
              <w:spacing w:line="276" w:lineRule="auto"/>
              <w:rPr>
                <w:rFonts w:cstheme="minorHAnsi"/>
                <w:sz w:val="20"/>
                <w:szCs w:val="20"/>
              </w:rPr>
            </w:pPr>
            <w:r w:rsidRPr="008466F9">
              <w:rPr>
                <w:rFonts w:cstheme="minorHAnsi"/>
                <w:sz w:val="20"/>
                <w:szCs w:val="20"/>
              </w:rPr>
              <w:t>Postęp rzeczowy</w:t>
            </w:r>
          </w:p>
        </w:tc>
        <w:tc>
          <w:tcPr>
            <w:tcW w:w="6232" w:type="dxa"/>
          </w:tcPr>
          <w:p w14:paraId="3939BDCE" w14:textId="51409139" w:rsidR="00EC0BE2" w:rsidRPr="00112C3C" w:rsidRDefault="00EC0BE2" w:rsidP="00EC0BE2">
            <w:pPr>
              <w:jc w:val="both"/>
              <w:rPr>
                <w:sz w:val="20"/>
                <w:szCs w:val="20"/>
              </w:rPr>
            </w:pPr>
            <w:r w:rsidRPr="00112C3C">
              <w:rPr>
                <w:sz w:val="20"/>
                <w:szCs w:val="20"/>
              </w:rPr>
              <w:t xml:space="preserve">Początek realizacji projektu: </w:t>
            </w:r>
            <w:r w:rsidR="00112C3C">
              <w:rPr>
                <w:sz w:val="20"/>
                <w:szCs w:val="20"/>
              </w:rPr>
              <w:t>03.08.2018</w:t>
            </w:r>
          </w:p>
          <w:p w14:paraId="77335635" w14:textId="7C29951C" w:rsidR="00EC0BE2" w:rsidRPr="00112C3C" w:rsidRDefault="00EC0BE2" w:rsidP="00EC0BE2">
            <w:pPr>
              <w:jc w:val="both"/>
              <w:rPr>
                <w:sz w:val="20"/>
                <w:szCs w:val="20"/>
              </w:rPr>
            </w:pPr>
            <w:r w:rsidRPr="00112C3C">
              <w:rPr>
                <w:sz w:val="20"/>
                <w:szCs w:val="20"/>
              </w:rPr>
              <w:t>Pierwotnie planowany termin końca realizacji projektu:</w:t>
            </w:r>
            <w:r w:rsidR="00112C3C">
              <w:rPr>
                <w:sz w:val="20"/>
                <w:szCs w:val="20"/>
              </w:rPr>
              <w:t xml:space="preserve"> 02.08.2021</w:t>
            </w:r>
          </w:p>
          <w:p w14:paraId="077F2F4F" w14:textId="041C1606" w:rsidR="00EC0BE2" w:rsidRPr="00112C3C" w:rsidRDefault="00EC0BE2" w:rsidP="00EC0BE2">
            <w:pPr>
              <w:jc w:val="both"/>
              <w:rPr>
                <w:sz w:val="20"/>
                <w:szCs w:val="20"/>
              </w:rPr>
            </w:pPr>
            <w:r w:rsidRPr="00112C3C">
              <w:rPr>
                <w:sz w:val="20"/>
                <w:szCs w:val="20"/>
              </w:rPr>
              <w:t>Zaktualizowany termin końca realizacji projektu:</w:t>
            </w:r>
            <w:r w:rsidR="00112C3C">
              <w:rPr>
                <w:sz w:val="20"/>
                <w:szCs w:val="20"/>
              </w:rPr>
              <w:t xml:space="preserve"> 31.10.2021</w:t>
            </w:r>
          </w:p>
          <w:p w14:paraId="3546AD83" w14:textId="2D314317" w:rsidR="00EC0BE2" w:rsidRPr="00112C3C" w:rsidRDefault="00EC0BE2" w:rsidP="00EC0BE2">
            <w:pPr>
              <w:jc w:val="both"/>
              <w:rPr>
                <w:sz w:val="20"/>
                <w:szCs w:val="20"/>
              </w:rPr>
            </w:pPr>
            <w:r w:rsidRPr="00112C3C">
              <w:rPr>
                <w:sz w:val="20"/>
                <w:szCs w:val="20"/>
              </w:rPr>
              <w:t>Faktyczny termin końca realizacji projektu:</w:t>
            </w:r>
            <w:r w:rsidR="00112C3C">
              <w:rPr>
                <w:sz w:val="20"/>
                <w:szCs w:val="20"/>
              </w:rPr>
              <w:t xml:space="preserve"> 31.10.2021</w:t>
            </w:r>
          </w:p>
          <w:p w14:paraId="737B3CD3" w14:textId="77777777" w:rsidR="00EC0BE2" w:rsidRPr="00112C3C" w:rsidRDefault="00EC0BE2" w:rsidP="00EC0BE2">
            <w:pPr>
              <w:jc w:val="both"/>
              <w:rPr>
                <w:sz w:val="20"/>
                <w:szCs w:val="20"/>
              </w:rPr>
            </w:pPr>
          </w:p>
          <w:p w14:paraId="2A221F12" w14:textId="5CBF80A6" w:rsidR="00DD7FED" w:rsidRPr="00DD7FED" w:rsidRDefault="00EC0BE2" w:rsidP="00EC0BE2">
            <w:pPr>
              <w:spacing w:line="276" w:lineRule="auto"/>
              <w:jc w:val="both"/>
              <w:rPr>
                <w:rFonts w:cstheme="minorHAnsi"/>
                <w:sz w:val="20"/>
                <w:szCs w:val="20"/>
              </w:rPr>
            </w:pPr>
            <w:r w:rsidRPr="00DD7FED">
              <w:rPr>
                <w:rFonts w:cstheme="minorHAnsi"/>
                <w:sz w:val="20"/>
                <w:szCs w:val="20"/>
              </w:rPr>
              <w:t>Modyfikacja terminu realizacji projektu wynikała z</w:t>
            </w:r>
            <w:r w:rsidR="00112C3C" w:rsidRPr="00DD7FED">
              <w:rPr>
                <w:rFonts w:cstheme="minorHAnsi"/>
                <w:sz w:val="20"/>
                <w:szCs w:val="20"/>
              </w:rPr>
              <w:t xml:space="preserve"> </w:t>
            </w:r>
            <w:r w:rsidR="00112C3C" w:rsidRPr="00DD7FED">
              <w:rPr>
                <w:rFonts w:cstheme="minorHAnsi"/>
                <w:sz w:val="20"/>
                <w:szCs w:val="20"/>
              </w:rPr>
              <w:t>ustawy z dnia 3 kwietnia 2020r. o szczególnych rozwiązaniach wspierających realizację programów operacyjnych w związku z wystąpieniem COVID-19.</w:t>
            </w:r>
          </w:p>
          <w:p w14:paraId="07A3FD51" w14:textId="77777777" w:rsidR="00EC0BE2" w:rsidRDefault="00EC0BE2" w:rsidP="008466F9">
            <w:pPr>
              <w:spacing w:line="276" w:lineRule="auto"/>
              <w:jc w:val="both"/>
              <w:rPr>
                <w:rFonts w:cstheme="minorHAnsi"/>
                <w:sz w:val="20"/>
                <w:szCs w:val="20"/>
              </w:rPr>
            </w:pPr>
          </w:p>
          <w:p w14:paraId="26EB52A0" w14:textId="39B7386C" w:rsidR="00DE0650" w:rsidRDefault="00DE0650" w:rsidP="008466F9">
            <w:pPr>
              <w:spacing w:line="276" w:lineRule="auto"/>
              <w:jc w:val="both"/>
              <w:rPr>
                <w:rFonts w:cstheme="minorHAnsi"/>
                <w:sz w:val="20"/>
                <w:szCs w:val="20"/>
              </w:rPr>
            </w:pPr>
            <w:r w:rsidRPr="008466F9">
              <w:rPr>
                <w:rFonts w:cstheme="minorHAnsi"/>
                <w:sz w:val="20"/>
                <w:szCs w:val="20"/>
              </w:rPr>
              <w:t>Projekt został zrealizowany zgodnie z planem. Wykonano wszystkie zadania. Osiągnięto zakładane wskaźniki.</w:t>
            </w:r>
          </w:p>
          <w:p w14:paraId="44FC5216" w14:textId="77777777" w:rsidR="00DD7FED" w:rsidRPr="008466F9" w:rsidRDefault="00DD7FED" w:rsidP="008466F9">
            <w:pPr>
              <w:spacing w:line="276" w:lineRule="auto"/>
              <w:jc w:val="both"/>
              <w:rPr>
                <w:rFonts w:cstheme="minorHAnsi"/>
                <w:sz w:val="20"/>
                <w:szCs w:val="20"/>
              </w:rPr>
            </w:pPr>
          </w:p>
          <w:p w14:paraId="2CCD7D26" w14:textId="77777777" w:rsidR="00DE0650" w:rsidRPr="008466F9" w:rsidRDefault="00DE0650" w:rsidP="008466F9">
            <w:pPr>
              <w:pStyle w:val="Normalny1"/>
              <w:spacing w:line="276" w:lineRule="auto"/>
              <w:rPr>
                <w:rFonts w:asciiTheme="minorHAnsi" w:hAnsiTheme="minorHAnsi" w:cstheme="minorHAnsi"/>
                <w:sz w:val="20"/>
                <w:szCs w:val="20"/>
              </w:rPr>
            </w:pPr>
            <w:r w:rsidRPr="008466F9">
              <w:rPr>
                <w:rFonts w:asciiTheme="minorHAnsi" w:hAnsiTheme="minorHAnsi" w:cstheme="minorHAnsi"/>
                <w:b/>
                <w:sz w:val="20"/>
                <w:szCs w:val="20"/>
              </w:rPr>
              <w:t>Kamienie milowe</w:t>
            </w:r>
          </w:p>
          <w:tbl>
            <w:tblPr>
              <w:tblW w:w="0" w:type="auto"/>
              <w:tblInd w:w="98" w:type="dxa"/>
              <w:tblLook w:val="0000" w:firstRow="0" w:lastRow="0" w:firstColumn="0" w:lastColumn="0" w:noHBand="0" w:noVBand="0"/>
            </w:tblPr>
            <w:tblGrid>
              <w:gridCol w:w="2154"/>
              <w:gridCol w:w="1135"/>
              <w:gridCol w:w="1209"/>
              <w:gridCol w:w="1783"/>
            </w:tblGrid>
            <w:tr w:rsidR="00CE0A50" w:rsidRPr="008466F9" w14:paraId="0DA41DBB" w14:textId="77777777" w:rsidTr="002F6B88">
              <w:tc>
                <w:tcPr>
                  <w:tcW w:w="1811" w:type="dxa"/>
                  <w:tcBorders>
                    <w:top w:val="single" w:sz="4" w:space="0" w:color="000000"/>
                    <w:left w:val="single" w:sz="4" w:space="0" w:color="000000"/>
                    <w:bottom w:val="single" w:sz="4" w:space="0" w:color="000000"/>
                  </w:tcBorders>
                  <w:shd w:val="clear" w:color="auto" w:fill="auto"/>
                </w:tcPr>
                <w:p w14:paraId="6246D70C"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b/>
                      <w:sz w:val="20"/>
                      <w:szCs w:val="20"/>
                    </w:rPr>
                    <w:t>Nazwa</w:t>
                  </w:r>
                </w:p>
              </w:tc>
              <w:tc>
                <w:tcPr>
                  <w:tcW w:w="1719" w:type="dxa"/>
                  <w:tcBorders>
                    <w:top w:val="single" w:sz="4" w:space="0" w:color="000000"/>
                    <w:left w:val="single" w:sz="4" w:space="0" w:color="000000"/>
                    <w:bottom w:val="single" w:sz="4" w:space="0" w:color="000000"/>
                  </w:tcBorders>
                  <w:shd w:val="clear" w:color="auto" w:fill="auto"/>
                </w:tcPr>
                <w:p w14:paraId="52B4C2B2"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b/>
                      <w:sz w:val="20"/>
                      <w:szCs w:val="20"/>
                    </w:rPr>
                    <w:t>Planowany termin osiągnięcia</w:t>
                  </w:r>
                </w:p>
              </w:tc>
              <w:tc>
                <w:tcPr>
                  <w:tcW w:w="1369" w:type="dxa"/>
                  <w:tcBorders>
                    <w:top w:val="single" w:sz="4" w:space="0" w:color="000000"/>
                    <w:left w:val="single" w:sz="4" w:space="0" w:color="000000"/>
                    <w:bottom w:val="single" w:sz="4" w:space="0" w:color="000000"/>
                  </w:tcBorders>
                  <w:shd w:val="clear" w:color="auto" w:fill="auto"/>
                </w:tcPr>
                <w:p w14:paraId="7B9E109C"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b/>
                      <w:sz w:val="20"/>
                      <w:szCs w:val="20"/>
                    </w:rPr>
                    <w:t>Rzeczywisty termin osiągnięcia</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9F02ABA"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b/>
                      <w:sz w:val="20"/>
                      <w:szCs w:val="20"/>
                    </w:rPr>
                    <w:t>Status realizacji kamienia milowego</w:t>
                  </w:r>
                </w:p>
              </w:tc>
            </w:tr>
            <w:tr w:rsidR="00CE0A50" w:rsidRPr="008466F9" w14:paraId="022EEF27" w14:textId="77777777" w:rsidTr="002F6B88">
              <w:tc>
                <w:tcPr>
                  <w:tcW w:w="1811" w:type="dxa"/>
                  <w:tcBorders>
                    <w:top w:val="single" w:sz="4" w:space="0" w:color="000000"/>
                    <w:left w:val="single" w:sz="4" w:space="0" w:color="000000"/>
                    <w:bottom w:val="single" w:sz="4" w:space="0" w:color="000000"/>
                  </w:tcBorders>
                  <w:shd w:val="clear" w:color="auto" w:fill="auto"/>
                </w:tcPr>
                <w:p w14:paraId="6C1541A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Wyłonienie wykonawcy przygotowującego analizę finansową i SW oraz podpisanie umowy</w:t>
                  </w:r>
                </w:p>
                <w:p w14:paraId="0684C91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2F24136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10-2015</w:t>
                  </w:r>
                </w:p>
              </w:tc>
              <w:tc>
                <w:tcPr>
                  <w:tcW w:w="1369" w:type="dxa"/>
                  <w:tcBorders>
                    <w:top w:val="single" w:sz="4" w:space="0" w:color="000000"/>
                    <w:left w:val="single" w:sz="4" w:space="0" w:color="000000"/>
                    <w:bottom w:val="single" w:sz="4" w:space="0" w:color="000000"/>
                  </w:tcBorders>
                  <w:shd w:val="clear" w:color="auto" w:fill="auto"/>
                </w:tcPr>
                <w:p w14:paraId="16096DA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11-2015</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2BF5BBC"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Umowa została podpisana z niniejszą datą z uwagi na trudności w zebraniu podpisów obu stron umowy, wykonawca ma siedzibę firmy poza Krakowem. </w:t>
                  </w:r>
                </w:p>
              </w:tc>
            </w:tr>
            <w:tr w:rsidR="00CE0A50" w:rsidRPr="008466F9" w14:paraId="00A4EDFB" w14:textId="77777777" w:rsidTr="002F6B88">
              <w:tc>
                <w:tcPr>
                  <w:tcW w:w="1811" w:type="dxa"/>
                  <w:tcBorders>
                    <w:top w:val="single" w:sz="4" w:space="0" w:color="000000"/>
                    <w:left w:val="single" w:sz="4" w:space="0" w:color="000000"/>
                    <w:bottom w:val="single" w:sz="4" w:space="0" w:color="000000"/>
                  </w:tcBorders>
                  <w:shd w:val="clear" w:color="auto" w:fill="auto"/>
                </w:tcPr>
                <w:p w14:paraId="5D9952F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Przekazanie dzieła do zamawiającego</w:t>
                  </w:r>
                </w:p>
                <w:p w14:paraId="5E105CC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34C470C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12-2015</w:t>
                  </w:r>
                </w:p>
                <w:p w14:paraId="6F27290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4C5DEE3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02-2016</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4A88E423"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Prace nanoszenia ostatecznych poprawek i </w:t>
                  </w:r>
                  <w:r w:rsidRPr="008466F9">
                    <w:rPr>
                      <w:rFonts w:asciiTheme="minorHAnsi" w:hAnsiTheme="minorHAnsi" w:cstheme="minorHAnsi"/>
                      <w:sz w:val="20"/>
                      <w:szCs w:val="20"/>
                    </w:rPr>
                    <w:lastRenderedPageBreak/>
                    <w:t xml:space="preserve">uzgadniania niektórych zapisów opóźniły moment odebrania dzieła. </w:t>
                  </w:r>
                </w:p>
              </w:tc>
            </w:tr>
            <w:tr w:rsidR="00CE0A50" w:rsidRPr="008466F9" w14:paraId="31F37CF6" w14:textId="77777777" w:rsidTr="002F6B88">
              <w:tc>
                <w:tcPr>
                  <w:tcW w:w="1811" w:type="dxa"/>
                  <w:tcBorders>
                    <w:top w:val="single" w:sz="4" w:space="0" w:color="000000"/>
                    <w:left w:val="single" w:sz="4" w:space="0" w:color="000000"/>
                    <w:bottom w:val="single" w:sz="4" w:space="0" w:color="000000"/>
                  </w:tcBorders>
                  <w:shd w:val="clear" w:color="auto" w:fill="auto"/>
                </w:tcPr>
                <w:p w14:paraId="524A72C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lastRenderedPageBreak/>
                    <w:t>Odbiór dzieła. Podpisanie protokołu odbioru prac.</w:t>
                  </w:r>
                </w:p>
              </w:tc>
              <w:tc>
                <w:tcPr>
                  <w:tcW w:w="1719" w:type="dxa"/>
                  <w:tcBorders>
                    <w:top w:val="single" w:sz="4" w:space="0" w:color="000000"/>
                    <w:left w:val="single" w:sz="4" w:space="0" w:color="000000"/>
                    <w:bottom w:val="single" w:sz="4" w:space="0" w:color="000000"/>
                  </w:tcBorders>
                  <w:shd w:val="clear" w:color="auto" w:fill="auto"/>
                </w:tcPr>
                <w:p w14:paraId="0D22FA4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12-2015</w:t>
                  </w:r>
                </w:p>
              </w:tc>
              <w:tc>
                <w:tcPr>
                  <w:tcW w:w="1369" w:type="dxa"/>
                  <w:tcBorders>
                    <w:top w:val="single" w:sz="4" w:space="0" w:color="000000"/>
                    <w:left w:val="single" w:sz="4" w:space="0" w:color="000000"/>
                    <w:bottom w:val="single" w:sz="4" w:space="0" w:color="000000"/>
                  </w:tcBorders>
                  <w:shd w:val="clear" w:color="auto" w:fill="auto"/>
                </w:tcPr>
                <w:p w14:paraId="11E8C9B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02-2016</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2A8E58DA" w14:textId="26BECEF8"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r w:rsidR="00112C3C" w:rsidRPr="008466F9">
                    <w:rPr>
                      <w:rFonts w:asciiTheme="minorHAnsi" w:hAnsiTheme="minorHAnsi" w:cstheme="minorHAnsi"/>
                      <w:sz w:val="20"/>
                      <w:szCs w:val="20"/>
                    </w:rPr>
                    <w:t>Powód opóźnienia jw.</w:t>
                  </w:r>
                </w:p>
              </w:tc>
            </w:tr>
            <w:tr w:rsidR="00CE0A50" w:rsidRPr="008466F9" w14:paraId="42A7556F" w14:textId="77777777" w:rsidTr="002F6B88">
              <w:tc>
                <w:tcPr>
                  <w:tcW w:w="1811" w:type="dxa"/>
                  <w:tcBorders>
                    <w:top w:val="single" w:sz="4" w:space="0" w:color="000000"/>
                    <w:left w:val="single" w:sz="4" w:space="0" w:color="000000"/>
                    <w:bottom w:val="single" w:sz="4" w:space="0" w:color="000000"/>
                  </w:tcBorders>
                  <w:shd w:val="clear" w:color="auto" w:fill="auto"/>
                </w:tcPr>
                <w:p w14:paraId="650DB412"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 xml:space="preserve">Uaktualnienie danych w studium wykonalności i analizy finansowej do III naboru </w:t>
                  </w:r>
                  <w:proofErr w:type="spellStart"/>
                  <w:r w:rsidRPr="008466F9">
                    <w:rPr>
                      <w:rStyle w:val="Domylnaczcionkaakapitu1"/>
                      <w:rFonts w:asciiTheme="minorHAnsi" w:eastAsia="Times New Roman" w:hAnsiTheme="minorHAnsi" w:cstheme="minorHAnsi"/>
                      <w:sz w:val="20"/>
                      <w:szCs w:val="20"/>
                      <w:lang w:eastAsia="pl-PL"/>
                    </w:rPr>
                    <w:t>poddz</w:t>
                  </w:r>
                  <w:proofErr w:type="spellEnd"/>
                  <w:r w:rsidRPr="008466F9">
                    <w:rPr>
                      <w:rStyle w:val="Domylnaczcionkaakapitu1"/>
                      <w:rFonts w:asciiTheme="minorHAnsi" w:eastAsia="Times New Roman" w:hAnsiTheme="minorHAnsi" w:cstheme="minorHAnsi"/>
                      <w:sz w:val="20"/>
                      <w:szCs w:val="20"/>
                      <w:lang w:eastAsia="pl-PL"/>
                    </w:rPr>
                    <w:t>. 2.3.1 PO PC</w:t>
                  </w:r>
                </w:p>
              </w:tc>
              <w:tc>
                <w:tcPr>
                  <w:tcW w:w="1719" w:type="dxa"/>
                  <w:tcBorders>
                    <w:top w:val="single" w:sz="4" w:space="0" w:color="000000"/>
                    <w:left w:val="single" w:sz="4" w:space="0" w:color="000000"/>
                    <w:bottom w:val="single" w:sz="4" w:space="0" w:color="000000"/>
                  </w:tcBorders>
                  <w:shd w:val="clear" w:color="auto" w:fill="auto"/>
                </w:tcPr>
                <w:p w14:paraId="59C1F40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11-2017</w:t>
                  </w:r>
                </w:p>
                <w:p w14:paraId="00BC649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566B2AA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11-2017</w:t>
                  </w:r>
                </w:p>
                <w:p w14:paraId="68510F6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8C9D970"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w:t>
                  </w:r>
                </w:p>
              </w:tc>
            </w:tr>
            <w:tr w:rsidR="00CE0A50" w:rsidRPr="008466F9" w14:paraId="652DD68D" w14:textId="77777777" w:rsidTr="002F6B88">
              <w:tc>
                <w:tcPr>
                  <w:tcW w:w="1811" w:type="dxa"/>
                  <w:tcBorders>
                    <w:top w:val="single" w:sz="4" w:space="0" w:color="000000"/>
                    <w:left w:val="single" w:sz="4" w:space="0" w:color="000000"/>
                    <w:bottom w:val="single" w:sz="4" w:space="0" w:color="000000"/>
                  </w:tcBorders>
                  <w:shd w:val="clear" w:color="auto" w:fill="auto"/>
                </w:tcPr>
                <w:p w14:paraId="2885628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Odbiór uaktualnionego dzieła. Podpisanie protokołu odbioru prac</w:t>
                  </w:r>
                </w:p>
              </w:tc>
              <w:tc>
                <w:tcPr>
                  <w:tcW w:w="1719" w:type="dxa"/>
                  <w:tcBorders>
                    <w:top w:val="single" w:sz="4" w:space="0" w:color="000000"/>
                    <w:left w:val="single" w:sz="4" w:space="0" w:color="000000"/>
                    <w:bottom w:val="single" w:sz="4" w:space="0" w:color="000000"/>
                  </w:tcBorders>
                  <w:shd w:val="clear" w:color="auto" w:fill="auto"/>
                </w:tcPr>
                <w:p w14:paraId="2022DC9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11-2017</w:t>
                  </w:r>
                </w:p>
              </w:tc>
              <w:tc>
                <w:tcPr>
                  <w:tcW w:w="1369" w:type="dxa"/>
                  <w:tcBorders>
                    <w:top w:val="single" w:sz="4" w:space="0" w:color="000000"/>
                    <w:left w:val="single" w:sz="4" w:space="0" w:color="000000"/>
                    <w:bottom w:val="single" w:sz="4" w:space="0" w:color="000000"/>
                  </w:tcBorders>
                  <w:shd w:val="clear" w:color="auto" w:fill="auto"/>
                </w:tcPr>
                <w:p w14:paraId="74767CF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11-2017</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0A56C06"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w:t>
                  </w:r>
                </w:p>
              </w:tc>
            </w:tr>
            <w:tr w:rsidR="00CE0A50" w:rsidRPr="008466F9" w14:paraId="548D88DA" w14:textId="77777777" w:rsidTr="002F6B88">
              <w:tc>
                <w:tcPr>
                  <w:tcW w:w="1811" w:type="dxa"/>
                  <w:tcBorders>
                    <w:top w:val="single" w:sz="4" w:space="0" w:color="000000"/>
                    <w:left w:val="single" w:sz="4" w:space="0" w:color="000000"/>
                    <w:bottom w:val="single" w:sz="4" w:space="0" w:color="000000"/>
                  </w:tcBorders>
                  <w:shd w:val="clear" w:color="auto" w:fill="auto"/>
                </w:tcPr>
                <w:p w14:paraId="2A8CDE2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Ogłoszenie zamówienia publicznego. Zakup sprzętu do digitalizacji danych</w:t>
                  </w:r>
                </w:p>
                <w:p w14:paraId="793357E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41C1368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09-2018</w:t>
                  </w:r>
                </w:p>
              </w:tc>
              <w:tc>
                <w:tcPr>
                  <w:tcW w:w="1369" w:type="dxa"/>
                  <w:tcBorders>
                    <w:top w:val="single" w:sz="4" w:space="0" w:color="000000"/>
                    <w:left w:val="single" w:sz="4" w:space="0" w:color="000000"/>
                    <w:bottom w:val="single" w:sz="4" w:space="0" w:color="000000"/>
                  </w:tcBorders>
                  <w:shd w:val="clear" w:color="auto" w:fill="auto"/>
                </w:tcPr>
                <w:p w14:paraId="2C55B6A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02-2019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F4C134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Opóźnienie w realizacji kamienia milowego wynikło z konieczności powtórzenia postępowania przetargowego. </w:t>
                  </w:r>
                </w:p>
              </w:tc>
            </w:tr>
            <w:tr w:rsidR="00CE0A50" w:rsidRPr="008466F9" w14:paraId="37FC195B" w14:textId="77777777" w:rsidTr="002F6B88">
              <w:tc>
                <w:tcPr>
                  <w:tcW w:w="1811" w:type="dxa"/>
                  <w:tcBorders>
                    <w:top w:val="single" w:sz="4" w:space="0" w:color="000000"/>
                    <w:left w:val="single" w:sz="4" w:space="0" w:color="000000"/>
                    <w:bottom w:val="single" w:sz="4" w:space="0" w:color="000000"/>
                  </w:tcBorders>
                  <w:shd w:val="clear" w:color="auto" w:fill="auto"/>
                </w:tcPr>
                <w:p w14:paraId="54C7F43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Ogłoszenie zamówienia publicznego. Zakup sprzętu do archiwizacji danych.</w:t>
                  </w:r>
                </w:p>
                <w:p w14:paraId="15F1378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1EC037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09-2018</w:t>
                  </w:r>
                </w:p>
              </w:tc>
              <w:tc>
                <w:tcPr>
                  <w:tcW w:w="1369" w:type="dxa"/>
                  <w:tcBorders>
                    <w:top w:val="single" w:sz="4" w:space="0" w:color="000000"/>
                    <w:left w:val="single" w:sz="4" w:space="0" w:color="000000"/>
                    <w:bottom w:val="single" w:sz="4" w:space="0" w:color="000000"/>
                  </w:tcBorders>
                  <w:shd w:val="clear" w:color="auto" w:fill="auto"/>
                </w:tcPr>
                <w:p w14:paraId="364CF83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12-2018</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41DC3578"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Przedłużające się postępowanie przetargowe wpłynęło na późniejszą niż zakładano realizację zamówienia.</w:t>
                  </w:r>
                </w:p>
              </w:tc>
            </w:tr>
            <w:tr w:rsidR="00CE0A50" w:rsidRPr="008466F9" w14:paraId="517FAF1C" w14:textId="77777777" w:rsidTr="002F6B88">
              <w:tc>
                <w:tcPr>
                  <w:tcW w:w="1811" w:type="dxa"/>
                  <w:tcBorders>
                    <w:top w:val="single" w:sz="4" w:space="0" w:color="000000"/>
                    <w:left w:val="single" w:sz="4" w:space="0" w:color="000000"/>
                    <w:bottom w:val="single" w:sz="4" w:space="0" w:color="000000"/>
                  </w:tcBorders>
                  <w:shd w:val="clear" w:color="auto" w:fill="auto"/>
                </w:tcPr>
                <w:p w14:paraId="5D658CF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Ogłoszenie zamówienia publicznego. Zakup oprogramowania</w:t>
                  </w:r>
                </w:p>
                <w:p w14:paraId="1BDD3EC4" w14:textId="77777777" w:rsidR="00DE0650" w:rsidRPr="008466F9" w:rsidRDefault="00DE0650" w:rsidP="008466F9">
                  <w:pPr>
                    <w:pStyle w:val="Normalny1"/>
                    <w:tabs>
                      <w:tab w:val="left" w:pos="2560"/>
                    </w:tabs>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11BD9BA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09-2018</w:t>
                  </w:r>
                </w:p>
              </w:tc>
              <w:tc>
                <w:tcPr>
                  <w:tcW w:w="1369" w:type="dxa"/>
                  <w:tcBorders>
                    <w:top w:val="single" w:sz="4" w:space="0" w:color="000000"/>
                    <w:left w:val="single" w:sz="4" w:space="0" w:color="000000"/>
                    <w:bottom w:val="single" w:sz="4" w:space="0" w:color="000000"/>
                  </w:tcBorders>
                  <w:shd w:val="clear" w:color="auto" w:fill="auto"/>
                </w:tcPr>
                <w:p w14:paraId="320A17B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12-2018</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483C6F1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Przedłużający się proces zawierania umów z wykonawcami wpłynął na późniejszą realizacje zamówienia.</w:t>
                  </w:r>
                </w:p>
              </w:tc>
            </w:tr>
            <w:tr w:rsidR="00CE0A50" w:rsidRPr="008466F9" w14:paraId="44A9FC73" w14:textId="77777777" w:rsidTr="002F6B88">
              <w:tc>
                <w:tcPr>
                  <w:tcW w:w="1811" w:type="dxa"/>
                  <w:tcBorders>
                    <w:top w:val="single" w:sz="4" w:space="0" w:color="000000"/>
                    <w:left w:val="single" w:sz="4" w:space="0" w:color="000000"/>
                    <w:bottom w:val="single" w:sz="4" w:space="0" w:color="000000"/>
                  </w:tcBorders>
                  <w:shd w:val="clear" w:color="auto" w:fill="auto"/>
                </w:tcPr>
                <w:p w14:paraId="2A6D9D8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Odbiór sprzętu, konfiguracja i utrzymanie systemu</w:t>
                  </w:r>
                </w:p>
              </w:tc>
              <w:tc>
                <w:tcPr>
                  <w:tcW w:w="1719" w:type="dxa"/>
                  <w:tcBorders>
                    <w:top w:val="single" w:sz="4" w:space="0" w:color="000000"/>
                    <w:left w:val="single" w:sz="4" w:space="0" w:color="000000"/>
                    <w:bottom w:val="single" w:sz="4" w:space="0" w:color="000000"/>
                  </w:tcBorders>
                  <w:shd w:val="clear" w:color="auto" w:fill="auto"/>
                </w:tcPr>
                <w:p w14:paraId="4A408A59" w14:textId="77777777" w:rsidR="00DE0650" w:rsidRPr="008466F9" w:rsidRDefault="00DE0650" w:rsidP="008466F9">
                  <w:pPr>
                    <w:pStyle w:val="Normalny1"/>
                    <w:snapToGrid w:val="0"/>
                    <w:spacing w:after="0" w:line="276" w:lineRule="auto"/>
                    <w:rPr>
                      <w:rFonts w:asciiTheme="minorHAnsi" w:eastAsia="Times New Roman" w:hAnsiTheme="minorHAnsi" w:cstheme="minorHAnsi"/>
                      <w:sz w:val="20"/>
                      <w:szCs w:val="20"/>
                      <w:lang w:eastAsia="pl-PL"/>
                    </w:rPr>
                  </w:pPr>
                </w:p>
                <w:p w14:paraId="2908576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07-2021</w:t>
                  </w:r>
                </w:p>
              </w:tc>
              <w:tc>
                <w:tcPr>
                  <w:tcW w:w="1369" w:type="dxa"/>
                  <w:tcBorders>
                    <w:top w:val="single" w:sz="4" w:space="0" w:color="000000"/>
                    <w:left w:val="single" w:sz="4" w:space="0" w:color="000000"/>
                    <w:bottom w:val="single" w:sz="4" w:space="0" w:color="000000"/>
                  </w:tcBorders>
                  <w:shd w:val="clear" w:color="auto" w:fill="auto"/>
                </w:tcPr>
                <w:p w14:paraId="400E6A9B"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p>
                <w:p w14:paraId="041C81C5"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06-2021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54AB24A7"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p>
              </w:tc>
            </w:tr>
            <w:tr w:rsidR="00CE0A50" w:rsidRPr="008466F9" w14:paraId="6AF67D83" w14:textId="77777777" w:rsidTr="002F6B88">
              <w:tc>
                <w:tcPr>
                  <w:tcW w:w="1811" w:type="dxa"/>
                  <w:tcBorders>
                    <w:top w:val="single" w:sz="4" w:space="0" w:color="000000"/>
                    <w:left w:val="single" w:sz="4" w:space="0" w:color="000000"/>
                    <w:bottom w:val="single" w:sz="4" w:space="0" w:color="000000"/>
                  </w:tcBorders>
                  <w:shd w:val="clear" w:color="auto" w:fill="auto"/>
                </w:tcPr>
                <w:p w14:paraId="4846A33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 xml:space="preserve">Utrzymanie i administracja biblioteką taśmową i procesem archiwizacji </w:t>
                  </w:r>
                  <w:r w:rsidRPr="008466F9">
                    <w:rPr>
                      <w:rFonts w:asciiTheme="minorHAnsi" w:eastAsia="Times New Roman" w:hAnsiTheme="minorHAnsi" w:cstheme="minorHAnsi"/>
                      <w:sz w:val="20"/>
                      <w:szCs w:val="20"/>
                      <w:lang w:eastAsia="pl-PL"/>
                    </w:rPr>
                    <w:lastRenderedPageBreak/>
                    <w:t>danych przez pracowników UJ.</w:t>
                  </w:r>
                </w:p>
              </w:tc>
              <w:tc>
                <w:tcPr>
                  <w:tcW w:w="1719" w:type="dxa"/>
                  <w:tcBorders>
                    <w:top w:val="single" w:sz="4" w:space="0" w:color="000000"/>
                    <w:left w:val="single" w:sz="4" w:space="0" w:color="000000"/>
                    <w:bottom w:val="single" w:sz="4" w:space="0" w:color="000000"/>
                  </w:tcBorders>
                  <w:shd w:val="clear" w:color="auto" w:fill="auto"/>
                </w:tcPr>
                <w:p w14:paraId="58EF595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lastRenderedPageBreak/>
                    <w:t>07-2021</w:t>
                  </w:r>
                </w:p>
              </w:tc>
              <w:tc>
                <w:tcPr>
                  <w:tcW w:w="1369" w:type="dxa"/>
                  <w:tcBorders>
                    <w:top w:val="single" w:sz="4" w:space="0" w:color="000000"/>
                    <w:left w:val="single" w:sz="4" w:space="0" w:color="000000"/>
                    <w:bottom w:val="single" w:sz="4" w:space="0" w:color="000000"/>
                  </w:tcBorders>
                  <w:shd w:val="clear" w:color="auto" w:fill="auto"/>
                </w:tcPr>
                <w:p w14:paraId="7143C7A1"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06-2021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504E67F2" w14:textId="380812E3"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w:t>
                  </w:r>
                </w:p>
              </w:tc>
            </w:tr>
            <w:tr w:rsidR="00CE0A50" w:rsidRPr="008466F9" w14:paraId="271F9BED" w14:textId="77777777" w:rsidTr="002F6B88">
              <w:tc>
                <w:tcPr>
                  <w:tcW w:w="1811" w:type="dxa"/>
                  <w:tcBorders>
                    <w:top w:val="single" w:sz="4" w:space="0" w:color="000000"/>
                    <w:left w:val="single" w:sz="4" w:space="0" w:color="000000"/>
                    <w:bottom w:val="single" w:sz="4" w:space="0" w:color="000000"/>
                  </w:tcBorders>
                  <w:shd w:val="clear" w:color="auto" w:fill="auto"/>
                </w:tcPr>
                <w:p w14:paraId="0D39F93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Przygotowanie instancji bazy danych</w:t>
                  </w:r>
                </w:p>
                <w:p w14:paraId="04195DD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5C30B0F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05-2019</w:t>
                  </w:r>
                </w:p>
              </w:tc>
              <w:tc>
                <w:tcPr>
                  <w:tcW w:w="1369" w:type="dxa"/>
                  <w:tcBorders>
                    <w:top w:val="single" w:sz="4" w:space="0" w:color="000000"/>
                    <w:left w:val="single" w:sz="4" w:space="0" w:color="000000"/>
                    <w:bottom w:val="single" w:sz="4" w:space="0" w:color="000000"/>
                  </w:tcBorders>
                  <w:shd w:val="clear" w:color="auto" w:fill="auto"/>
                </w:tcPr>
                <w:p w14:paraId="530169E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06-2019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84917B6"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Przyjęta została data podpisania protokołu odbioru usługi. Nieoficjalnie ostateczna wersja baza danych została przekazana przez wykonawcę do zatwierdzenia przed podpisaniem protokołu odbioru.</w:t>
                  </w:r>
                </w:p>
              </w:tc>
            </w:tr>
            <w:tr w:rsidR="00CE0A50" w:rsidRPr="008466F9" w14:paraId="41979D9F" w14:textId="77777777" w:rsidTr="002F6B88">
              <w:tc>
                <w:tcPr>
                  <w:tcW w:w="1811" w:type="dxa"/>
                  <w:tcBorders>
                    <w:top w:val="single" w:sz="4" w:space="0" w:color="000000"/>
                    <w:left w:val="single" w:sz="4" w:space="0" w:color="000000"/>
                    <w:bottom w:val="single" w:sz="4" w:space="0" w:color="000000"/>
                  </w:tcBorders>
                  <w:shd w:val="clear" w:color="auto" w:fill="auto"/>
                </w:tcPr>
                <w:p w14:paraId="02ADA1D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Ogłoszenie zamówienia publicznego na usługę informatyczną.</w:t>
                  </w:r>
                </w:p>
                <w:p w14:paraId="5A26D80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1F394D7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09-2018</w:t>
                  </w:r>
                </w:p>
              </w:tc>
              <w:tc>
                <w:tcPr>
                  <w:tcW w:w="1369" w:type="dxa"/>
                  <w:tcBorders>
                    <w:top w:val="single" w:sz="4" w:space="0" w:color="000000"/>
                    <w:left w:val="single" w:sz="4" w:space="0" w:color="000000"/>
                    <w:bottom w:val="single" w:sz="4" w:space="0" w:color="000000"/>
                  </w:tcBorders>
                  <w:shd w:val="clear" w:color="auto" w:fill="auto"/>
                </w:tcPr>
                <w:p w14:paraId="745ED54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5290451"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Opóźniony termin realizacji kamienia milowego wynikł z konieczności przeprowadzenie dialogu technicznego.</w:t>
                  </w:r>
                </w:p>
              </w:tc>
            </w:tr>
            <w:tr w:rsidR="00CE0A50" w:rsidRPr="008466F9" w14:paraId="053A0088" w14:textId="77777777" w:rsidTr="002F6B88">
              <w:tc>
                <w:tcPr>
                  <w:tcW w:w="1811" w:type="dxa"/>
                  <w:tcBorders>
                    <w:top w:val="single" w:sz="4" w:space="0" w:color="000000"/>
                    <w:left w:val="single" w:sz="4" w:space="0" w:color="000000"/>
                    <w:bottom w:val="single" w:sz="4" w:space="0" w:color="000000"/>
                  </w:tcBorders>
                  <w:shd w:val="clear" w:color="auto" w:fill="auto"/>
                </w:tcPr>
                <w:p w14:paraId="7086C2E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Wybór wykonawcy, podpisanie umowy, ustalenie harmonogramu i zakresu prac.</w:t>
                  </w:r>
                </w:p>
                <w:p w14:paraId="7CEF6E6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86B740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10-2018</w:t>
                  </w:r>
                </w:p>
              </w:tc>
              <w:tc>
                <w:tcPr>
                  <w:tcW w:w="1369" w:type="dxa"/>
                  <w:tcBorders>
                    <w:top w:val="single" w:sz="4" w:space="0" w:color="000000"/>
                    <w:left w:val="single" w:sz="4" w:space="0" w:color="000000"/>
                    <w:bottom w:val="single" w:sz="4" w:space="0" w:color="000000"/>
                  </w:tcBorders>
                  <w:shd w:val="clear" w:color="auto" w:fill="auto"/>
                </w:tcPr>
                <w:p w14:paraId="1D4E3DA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05-2019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5DA10497"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Zarzuty firmy która nie wygrała przetargu zostały oddalone przez sąd. </w:t>
                  </w:r>
                </w:p>
              </w:tc>
            </w:tr>
            <w:tr w:rsidR="00CE0A50" w:rsidRPr="008466F9" w14:paraId="7D56DB86" w14:textId="77777777" w:rsidTr="002F6B88">
              <w:tc>
                <w:tcPr>
                  <w:tcW w:w="1811" w:type="dxa"/>
                  <w:tcBorders>
                    <w:top w:val="single" w:sz="4" w:space="0" w:color="000000"/>
                    <w:left w:val="single" w:sz="4" w:space="0" w:color="000000"/>
                    <w:bottom w:val="single" w:sz="4" w:space="0" w:color="000000"/>
                  </w:tcBorders>
                  <w:shd w:val="clear" w:color="auto" w:fill="auto"/>
                </w:tcPr>
                <w:p w14:paraId="1D33158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Przygotowanie oprogramowania wspierającego proces OJS do integracji ze wspólnym interfejsem z RUJ</w:t>
                  </w:r>
                </w:p>
              </w:tc>
              <w:tc>
                <w:tcPr>
                  <w:tcW w:w="1719" w:type="dxa"/>
                  <w:tcBorders>
                    <w:top w:val="single" w:sz="4" w:space="0" w:color="000000"/>
                    <w:left w:val="single" w:sz="4" w:space="0" w:color="000000"/>
                    <w:bottom w:val="single" w:sz="4" w:space="0" w:color="000000"/>
                  </w:tcBorders>
                  <w:shd w:val="clear" w:color="auto" w:fill="auto"/>
                </w:tcPr>
                <w:p w14:paraId="4BCED29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09-2019</w:t>
                  </w:r>
                </w:p>
              </w:tc>
              <w:tc>
                <w:tcPr>
                  <w:tcW w:w="1369" w:type="dxa"/>
                  <w:tcBorders>
                    <w:top w:val="single" w:sz="4" w:space="0" w:color="000000"/>
                    <w:left w:val="single" w:sz="4" w:space="0" w:color="000000"/>
                    <w:bottom w:val="single" w:sz="4" w:space="0" w:color="000000"/>
                  </w:tcBorders>
                  <w:shd w:val="clear" w:color="auto" w:fill="auto"/>
                </w:tcPr>
                <w:p w14:paraId="5872855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3C7205D7"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Późniejszy niż zakładano wybór wykonawcy spowodowany przeprowadzeniem dialogu technicznego oraz rozpatrywaniem przez Krajową Izbę Odwoławczą odwołania wniesionego przez  jednego z uczestników przetargu, wpłynął na harmonogram prac i późniejszą niż zakładano realizację usługi.</w:t>
                  </w:r>
                </w:p>
              </w:tc>
            </w:tr>
            <w:tr w:rsidR="00CE0A50" w:rsidRPr="008466F9" w14:paraId="2F0859F5" w14:textId="77777777" w:rsidTr="002F6B88">
              <w:tc>
                <w:tcPr>
                  <w:tcW w:w="1811" w:type="dxa"/>
                  <w:tcBorders>
                    <w:top w:val="single" w:sz="4" w:space="0" w:color="000000"/>
                    <w:left w:val="single" w:sz="4" w:space="0" w:color="000000"/>
                    <w:bottom w:val="single" w:sz="4" w:space="0" w:color="000000"/>
                  </w:tcBorders>
                  <w:shd w:val="clear" w:color="auto" w:fill="auto"/>
                </w:tcPr>
                <w:p w14:paraId="08309C6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lastRenderedPageBreak/>
                    <w:t xml:space="preserve">Implementacja Open </w:t>
                  </w:r>
                  <w:proofErr w:type="spellStart"/>
                  <w:r w:rsidRPr="008466F9">
                    <w:rPr>
                      <w:rFonts w:asciiTheme="minorHAnsi" w:eastAsia="Times New Roman" w:hAnsiTheme="minorHAnsi" w:cstheme="minorHAnsi"/>
                      <w:sz w:val="20"/>
                      <w:szCs w:val="20"/>
                      <w:lang w:eastAsia="pl-PL"/>
                    </w:rPr>
                    <w:t>Journal</w:t>
                  </w:r>
                  <w:proofErr w:type="spellEnd"/>
                  <w:r w:rsidRPr="008466F9">
                    <w:rPr>
                      <w:rFonts w:asciiTheme="minorHAnsi" w:eastAsia="Times New Roman" w:hAnsiTheme="minorHAnsi" w:cstheme="minorHAnsi"/>
                      <w:sz w:val="20"/>
                      <w:szCs w:val="20"/>
                      <w:lang w:eastAsia="pl-PL"/>
                    </w:rPr>
                    <w:t xml:space="preserve"> System</w:t>
                  </w:r>
                </w:p>
                <w:p w14:paraId="4BEC73C8" w14:textId="77777777" w:rsidR="00DE0650" w:rsidRPr="008466F9" w:rsidRDefault="00DE0650" w:rsidP="008466F9">
                  <w:pPr>
                    <w:pStyle w:val="Normalny1"/>
                    <w:tabs>
                      <w:tab w:val="left" w:pos="2453"/>
                    </w:tabs>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4922962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04-2020</w:t>
                  </w:r>
                </w:p>
              </w:tc>
              <w:tc>
                <w:tcPr>
                  <w:tcW w:w="1369" w:type="dxa"/>
                  <w:tcBorders>
                    <w:top w:val="single" w:sz="4" w:space="0" w:color="000000"/>
                    <w:left w:val="single" w:sz="4" w:space="0" w:color="000000"/>
                    <w:bottom w:val="single" w:sz="4" w:space="0" w:color="000000"/>
                  </w:tcBorders>
                  <w:shd w:val="clear" w:color="auto" w:fill="auto"/>
                </w:tcPr>
                <w:p w14:paraId="4EE614A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highlight w:val="white"/>
                      <w:lang w:eastAsia="pl-PL"/>
                    </w:rPr>
                    <w:t>06-2020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BB23782"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4442767D" w14:textId="77777777" w:rsidTr="002F6B88">
              <w:tc>
                <w:tcPr>
                  <w:tcW w:w="1811" w:type="dxa"/>
                  <w:tcBorders>
                    <w:top w:val="single" w:sz="4" w:space="0" w:color="000000"/>
                    <w:left w:val="single" w:sz="4" w:space="0" w:color="000000"/>
                    <w:bottom w:val="single" w:sz="4" w:space="0" w:color="000000"/>
                  </w:tcBorders>
                  <w:shd w:val="clear" w:color="auto" w:fill="auto"/>
                </w:tcPr>
                <w:p w14:paraId="6E6FDCD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 xml:space="preserve">Przygotowanie uniwersalnego modelu przechowywania danych w oparciu o </w:t>
                  </w:r>
                  <w:proofErr w:type="spellStart"/>
                  <w:r w:rsidRPr="008466F9">
                    <w:rPr>
                      <w:rFonts w:asciiTheme="minorHAnsi" w:eastAsia="Times New Roman" w:hAnsiTheme="minorHAnsi" w:cstheme="minorHAnsi"/>
                      <w:sz w:val="20"/>
                      <w:szCs w:val="20"/>
                      <w:lang w:eastAsia="pl-PL"/>
                    </w:rPr>
                    <w:t>dSpace</w:t>
                  </w:r>
                  <w:proofErr w:type="spellEnd"/>
                </w:p>
                <w:p w14:paraId="547870A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2B86D8B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09-2019</w:t>
                  </w:r>
                </w:p>
                <w:p w14:paraId="6F35A03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7750BB8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F37A1A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5915D00F" w14:textId="77777777" w:rsidTr="002F6B88">
              <w:tc>
                <w:tcPr>
                  <w:tcW w:w="1811" w:type="dxa"/>
                  <w:tcBorders>
                    <w:top w:val="single" w:sz="4" w:space="0" w:color="000000"/>
                    <w:left w:val="single" w:sz="4" w:space="0" w:color="000000"/>
                    <w:bottom w:val="single" w:sz="4" w:space="0" w:color="000000"/>
                  </w:tcBorders>
                  <w:shd w:val="clear" w:color="auto" w:fill="auto"/>
                </w:tcPr>
                <w:p w14:paraId="44C8710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 xml:space="preserve">Implementacja </w:t>
                  </w:r>
                  <w:proofErr w:type="spellStart"/>
                  <w:r w:rsidRPr="008466F9">
                    <w:rPr>
                      <w:rFonts w:asciiTheme="minorHAnsi" w:eastAsia="Times New Roman" w:hAnsiTheme="minorHAnsi" w:cstheme="minorHAnsi"/>
                      <w:sz w:val="20"/>
                      <w:szCs w:val="20"/>
                      <w:lang w:eastAsia="pl-PL"/>
                    </w:rPr>
                    <w:t>dSpace</w:t>
                  </w:r>
                  <w:proofErr w:type="spellEnd"/>
                </w:p>
                <w:p w14:paraId="58A3F3C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24CCE16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04-2020</w:t>
                  </w:r>
                </w:p>
              </w:tc>
              <w:tc>
                <w:tcPr>
                  <w:tcW w:w="1369" w:type="dxa"/>
                  <w:tcBorders>
                    <w:top w:val="single" w:sz="4" w:space="0" w:color="000000"/>
                    <w:left w:val="single" w:sz="4" w:space="0" w:color="000000"/>
                    <w:bottom w:val="single" w:sz="4" w:space="0" w:color="000000"/>
                  </w:tcBorders>
                  <w:shd w:val="clear" w:color="auto" w:fill="auto"/>
                </w:tcPr>
                <w:p w14:paraId="62F015C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highlight w:val="white"/>
                      <w:lang w:eastAsia="pl-PL"/>
                    </w:rPr>
                    <w:t>06-2020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2F7FE8E1"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789C9DF8" w14:textId="77777777" w:rsidTr="002F6B88">
              <w:tc>
                <w:tcPr>
                  <w:tcW w:w="1811" w:type="dxa"/>
                  <w:tcBorders>
                    <w:top w:val="single" w:sz="4" w:space="0" w:color="000000"/>
                    <w:left w:val="single" w:sz="4" w:space="0" w:color="000000"/>
                    <w:bottom w:val="single" w:sz="4" w:space="0" w:color="000000"/>
                  </w:tcBorders>
                  <w:shd w:val="clear" w:color="auto" w:fill="auto"/>
                </w:tcPr>
                <w:p w14:paraId="34DBC4D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Opracowanie mechanizmów wspierających możliwość osiągnięcia poziomu 3,4,5 SOD</w:t>
                  </w:r>
                </w:p>
                <w:p w14:paraId="6E1C1DF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47B651B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03-2020</w:t>
                  </w:r>
                </w:p>
              </w:tc>
              <w:tc>
                <w:tcPr>
                  <w:tcW w:w="1369" w:type="dxa"/>
                  <w:tcBorders>
                    <w:top w:val="single" w:sz="4" w:space="0" w:color="000000"/>
                    <w:left w:val="single" w:sz="4" w:space="0" w:color="000000"/>
                    <w:bottom w:val="single" w:sz="4" w:space="0" w:color="000000"/>
                  </w:tcBorders>
                  <w:shd w:val="clear" w:color="auto" w:fill="auto"/>
                </w:tcPr>
                <w:p w14:paraId="386AA4BD" w14:textId="77777777" w:rsidR="00DE0650" w:rsidRPr="008466F9" w:rsidRDefault="001824F1"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highlight w:val="white"/>
                      <w:lang w:eastAsia="pl-PL"/>
                    </w:rPr>
                    <w:t>06</w:t>
                  </w:r>
                  <w:r w:rsidR="00DE0650" w:rsidRPr="008466F9">
                    <w:rPr>
                      <w:rStyle w:val="Domylnaczcionkaakapitu1"/>
                      <w:rFonts w:asciiTheme="minorHAnsi" w:eastAsia="Times New Roman" w:hAnsiTheme="minorHAnsi" w:cstheme="minorHAnsi"/>
                      <w:sz w:val="20"/>
                      <w:szCs w:val="20"/>
                      <w:highlight w:val="white"/>
                      <w:lang w:eastAsia="pl-PL"/>
                    </w:rPr>
                    <w:t>-2020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E3EC1C5" w14:textId="0116C2B6"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4D8F0DE0" w14:textId="77777777" w:rsidTr="002F6B88">
              <w:tc>
                <w:tcPr>
                  <w:tcW w:w="1811" w:type="dxa"/>
                  <w:tcBorders>
                    <w:top w:val="single" w:sz="4" w:space="0" w:color="000000"/>
                    <w:left w:val="single" w:sz="4" w:space="0" w:color="000000"/>
                    <w:bottom w:val="single" w:sz="4" w:space="0" w:color="000000"/>
                  </w:tcBorders>
                  <w:shd w:val="clear" w:color="auto" w:fill="auto"/>
                </w:tcPr>
                <w:p w14:paraId="2B65399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Budowa interfejsu integrującego dostęp do centralnego repozytorium</w:t>
                  </w:r>
                </w:p>
                <w:p w14:paraId="655F317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FFA8E3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09-2019</w:t>
                  </w:r>
                </w:p>
              </w:tc>
              <w:tc>
                <w:tcPr>
                  <w:tcW w:w="1369" w:type="dxa"/>
                  <w:tcBorders>
                    <w:top w:val="single" w:sz="4" w:space="0" w:color="000000"/>
                    <w:left w:val="single" w:sz="4" w:space="0" w:color="000000"/>
                    <w:bottom w:val="single" w:sz="4" w:space="0" w:color="000000"/>
                  </w:tcBorders>
                  <w:shd w:val="clear" w:color="auto" w:fill="auto"/>
                </w:tcPr>
                <w:p w14:paraId="1A2F570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2529BEF2"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7C9BD795" w14:textId="77777777" w:rsidTr="002F6B88">
              <w:tc>
                <w:tcPr>
                  <w:tcW w:w="1811" w:type="dxa"/>
                  <w:tcBorders>
                    <w:top w:val="single" w:sz="4" w:space="0" w:color="000000"/>
                    <w:left w:val="single" w:sz="4" w:space="0" w:color="000000"/>
                    <w:bottom w:val="single" w:sz="4" w:space="0" w:color="000000"/>
                  </w:tcBorders>
                  <w:shd w:val="clear" w:color="auto" w:fill="auto"/>
                </w:tcPr>
                <w:p w14:paraId="04141A8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Budowa mechanizmu wyszukiwania w zasobach zewnętrznych o otwartym dostępie</w:t>
                  </w:r>
                </w:p>
                <w:p w14:paraId="124B545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EEF3B2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09-2019</w:t>
                  </w:r>
                </w:p>
                <w:p w14:paraId="6ABD7E8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02AB7A1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77708D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621973C7" w14:textId="77777777" w:rsidTr="002F6B88">
              <w:tc>
                <w:tcPr>
                  <w:tcW w:w="1811" w:type="dxa"/>
                  <w:tcBorders>
                    <w:top w:val="single" w:sz="4" w:space="0" w:color="000000"/>
                    <w:left w:val="single" w:sz="4" w:space="0" w:color="000000"/>
                    <w:bottom w:val="single" w:sz="4" w:space="0" w:color="000000"/>
                  </w:tcBorders>
                  <w:shd w:val="clear" w:color="auto" w:fill="auto"/>
                </w:tcPr>
                <w:p w14:paraId="01AA630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Opracowanie API zgodnego z OAI-PMH</w:t>
                  </w:r>
                </w:p>
                <w:p w14:paraId="00A61AD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7F5FE03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04-2020</w:t>
                  </w:r>
                </w:p>
              </w:tc>
              <w:tc>
                <w:tcPr>
                  <w:tcW w:w="1369" w:type="dxa"/>
                  <w:tcBorders>
                    <w:top w:val="single" w:sz="4" w:space="0" w:color="000000"/>
                    <w:left w:val="single" w:sz="4" w:space="0" w:color="000000"/>
                    <w:bottom w:val="single" w:sz="4" w:space="0" w:color="000000"/>
                  </w:tcBorders>
                  <w:shd w:val="clear" w:color="auto" w:fill="auto"/>
                </w:tcPr>
                <w:p w14:paraId="1C29FE2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highlight w:val="white"/>
                      <w:lang w:eastAsia="pl-PL"/>
                    </w:rPr>
                    <w:t>06-2020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120843B0"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52AA0D0E" w14:textId="77777777" w:rsidTr="002F6B88">
              <w:tc>
                <w:tcPr>
                  <w:tcW w:w="1811" w:type="dxa"/>
                  <w:tcBorders>
                    <w:top w:val="single" w:sz="4" w:space="0" w:color="000000"/>
                    <w:left w:val="single" w:sz="4" w:space="0" w:color="000000"/>
                    <w:bottom w:val="single" w:sz="4" w:space="0" w:color="000000"/>
                  </w:tcBorders>
                  <w:shd w:val="clear" w:color="auto" w:fill="auto"/>
                </w:tcPr>
                <w:p w14:paraId="057B860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Budowa mechanizmu eksportu danych do systemu informacji o nauce POLON</w:t>
                  </w:r>
                </w:p>
                <w:p w14:paraId="6ED1106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570490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09-2019</w:t>
                  </w:r>
                </w:p>
                <w:p w14:paraId="1FADFE7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p w14:paraId="7106DC4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2F3EC9C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16D05DC5"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60B78206" w14:textId="77777777" w:rsidTr="002F6B88">
              <w:tc>
                <w:tcPr>
                  <w:tcW w:w="1811" w:type="dxa"/>
                  <w:tcBorders>
                    <w:top w:val="single" w:sz="4" w:space="0" w:color="000000"/>
                    <w:left w:val="single" w:sz="4" w:space="0" w:color="000000"/>
                    <w:bottom w:val="single" w:sz="4" w:space="0" w:color="000000"/>
                  </w:tcBorders>
                  <w:shd w:val="clear" w:color="auto" w:fill="auto"/>
                </w:tcPr>
                <w:p w14:paraId="60C3BEA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Budowa modułu raportów jak i panelu administracyjnego do zarządzania repozytorium</w:t>
                  </w:r>
                </w:p>
                <w:p w14:paraId="5076147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5CFAEB9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09-2019</w:t>
                  </w:r>
                </w:p>
              </w:tc>
              <w:tc>
                <w:tcPr>
                  <w:tcW w:w="1369" w:type="dxa"/>
                  <w:tcBorders>
                    <w:top w:val="single" w:sz="4" w:space="0" w:color="000000"/>
                    <w:left w:val="single" w:sz="4" w:space="0" w:color="000000"/>
                    <w:bottom w:val="single" w:sz="4" w:space="0" w:color="000000"/>
                  </w:tcBorders>
                  <w:shd w:val="clear" w:color="auto" w:fill="auto"/>
                </w:tcPr>
                <w:p w14:paraId="212E11E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F72586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006B505E" w14:textId="77777777" w:rsidTr="002F6B88">
              <w:tc>
                <w:tcPr>
                  <w:tcW w:w="1811" w:type="dxa"/>
                  <w:tcBorders>
                    <w:top w:val="single" w:sz="4" w:space="0" w:color="000000"/>
                    <w:left w:val="single" w:sz="4" w:space="0" w:color="000000"/>
                    <w:bottom w:val="single" w:sz="4" w:space="0" w:color="000000"/>
                  </w:tcBorders>
                  <w:shd w:val="clear" w:color="auto" w:fill="auto"/>
                </w:tcPr>
                <w:p w14:paraId="7B04090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Wyposażenie interfejsu RUJ w funkcjonalności zgodnie z WCAG 2.0</w:t>
                  </w:r>
                </w:p>
                <w:p w14:paraId="64DA499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2547461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04-2020</w:t>
                  </w:r>
                </w:p>
                <w:p w14:paraId="3A586DF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6D80855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highlight w:val="white"/>
                      <w:lang w:eastAsia="pl-PL"/>
                    </w:rPr>
                    <w:t>06-2020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688FD53"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301E10AC" w14:textId="77777777" w:rsidTr="002F6B88">
              <w:tc>
                <w:tcPr>
                  <w:tcW w:w="1811" w:type="dxa"/>
                  <w:tcBorders>
                    <w:top w:val="single" w:sz="4" w:space="0" w:color="000000"/>
                    <w:left w:val="single" w:sz="4" w:space="0" w:color="000000"/>
                    <w:bottom w:val="single" w:sz="4" w:space="0" w:color="000000"/>
                  </w:tcBorders>
                  <w:shd w:val="clear" w:color="auto" w:fill="auto"/>
                </w:tcPr>
                <w:p w14:paraId="2FF6D95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Końcowy odbiór prac.</w:t>
                  </w:r>
                </w:p>
                <w:p w14:paraId="2BFC215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296EF7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04-2020</w:t>
                  </w:r>
                </w:p>
              </w:tc>
              <w:tc>
                <w:tcPr>
                  <w:tcW w:w="1369" w:type="dxa"/>
                  <w:tcBorders>
                    <w:top w:val="single" w:sz="4" w:space="0" w:color="000000"/>
                    <w:left w:val="single" w:sz="4" w:space="0" w:color="000000"/>
                    <w:bottom w:val="single" w:sz="4" w:space="0" w:color="000000"/>
                  </w:tcBorders>
                  <w:shd w:val="clear" w:color="auto" w:fill="auto"/>
                </w:tcPr>
                <w:p w14:paraId="736C770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highlight w:val="white"/>
                      <w:lang w:eastAsia="pl-PL"/>
                    </w:rPr>
                    <w:t>06-2020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23207B11"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Powód opóźnienia jw.</w:t>
                  </w:r>
                </w:p>
              </w:tc>
            </w:tr>
            <w:tr w:rsidR="00CE0A50" w:rsidRPr="008466F9" w14:paraId="0836CCAE" w14:textId="77777777" w:rsidTr="002F6B88">
              <w:tc>
                <w:tcPr>
                  <w:tcW w:w="1811" w:type="dxa"/>
                  <w:tcBorders>
                    <w:top w:val="single" w:sz="4" w:space="0" w:color="000000"/>
                    <w:left w:val="single" w:sz="4" w:space="0" w:color="000000"/>
                    <w:bottom w:val="single" w:sz="4" w:space="0" w:color="000000"/>
                  </w:tcBorders>
                  <w:shd w:val="clear" w:color="auto" w:fill="auto"/>
                </w:tcPr>
                <w:p w14:paraId="0C7253A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 xml:space="preserve">Współtworzenie z firmą zewnętrzną, </w:t>
                  </w:r>
                  <w:r w:rsidRPr="008466F9">
                    <w:rPr>
                      <w:rFonts w:asciiTheme="minorHAnsi" w:eastAsia="Times New Roman" w:hAnsiTheme="minorHAnsi" w:cstheme="minorHAnsi"/>
                      <w:sz w:val="20"/>
                      <w:szCs w:val="20"/>
                      <w:lang w:eastAsia="pl-PL"/>
                    </w:rPr>
                    <w:lastRenderedPageBreak/>
                    <w:t>utrzymanie i administracja informatycznego narzędzia systemowego przez pracowników UJ</w:t>
                  </w:r>
                </w:p>
                <w:p w14:paraId="18FF035C" w14:textId="77777777" w:rsidR="00DE0650" w:rsidRPr="008466F9" w:rsidRDefault="00DE0650" w:rsidP="008466F9">
                  <w:pPr>
                    <w:pStyle w:val="Normalny1"/>
                    <w:tabs>
                      <w:tab w:val="left" w:pos="1173"/>
                    </w:tabs>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A3098E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lastRenderedPageBreak/>
                    <w:t>07-2021</w:t>
                  </w:r>
                </w:p>
              </w:tc>
              <w:tc>
                <w:tcPr>
                  <w:tcW w:w="1369" w:type="dxa"/>
                  <w:tcBorders>
                    <w:top w:val="single" w:sz="4" w:space="0" w:color="000000"/>
                    <w:left w:val="single" w:sz="4" w:space="0" w:color="000000"/>
                    <w:bottom w:val="single" w:sz="4" w:space="0" w:color="000000"/>
                  </w:tcBorders>
                  <w:shd w:val="clear" w:color="auto" w:fill="auto"/>
                </w:tcPr>
                <w:p w14:paraId="05674791"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10-2021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6313122"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Sytuacja związana </w:t>
                  </w:r>
                  <w:r w:rsidRPr="008466F9">
                    <w:rPr>
                      <w:rFonts w:asciiTheme="minorHAnsi" w:hAnsiTheme="minorHAnsi" w:cstheme="minorHAnsi"/>
                      <w:sz w:val="20"/>
                      <w:szCs w:val="20"/>
                    </w:rPr>
                    <w:lastRenderedPageBreak/>
                    <w:t xml:space="preserve">z pandemią wirusa Covid 19 przyczyniła się do obniżenia tempa osiągania wskaźnika. </w:t>
                  </w:r>
                </w:p>
              </w:tc>
            </w:tr>
            <w:tr w:rsidR="00CE0A50" w:rsidRPr="008466F9" w14:paraId="5F927FB4" w14:textId="77777777" w:rsidTr="002F6B88">
              <w:tc>
                <w:tcPr>
                  <w:tcW w:w="1811" w:type="dxa"/>
                  <w:tcBorders>
                    <w:top w:val="single" w:sz="4" w:space="0" w:color="000000"/>
                    <w:left w:val="single" w:sz="4" w:space="0" w:color="000000"/>
                    <w:bottom w:val="single" w:sz="4" w:space="0" w:color="000000"/>
                  </w:tcBorders>
                  <w:shd w:val="clear" w:color="auto" w:fill="auto"/>
                </w:tcPr>
                <w:p w14:paraId="3956F532"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lastRenderedPageBreak/>
                    <w:t>Proces digitalizacji/skanowania zasobów w wersji papierowej</w:t>
                  </w:r>
                </w:p>
                <w:p w14:paraId="58094BA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77A8A40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05-2021</w:t>
                  </w:r>
                </w:p>
              </w:tc>
              <w:tc>
                <w:tcPr>
                  <w:tcW w:w="1369" w:type="dxa"/>
                  <w:tcBorders>
                    <w:top w:val="single" w:sz="4" w:space="0" w:color="000000"/>
                    <w:left w:val="single" w:sz="4" w:space="0" w:color="000000"/>
                    <w:bottom w:val="single" w:sz="4" w:space="0" w:color="000000"/>
                  </w:tcBorders>
                  <w:shd w:val="clear" w:color="auto" w:fill="auto"/>
                </w:tcPr>
                <w:p w14:paraId="1BAA8B20"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9-2021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8A7FC99" w14:textId="6F7DBB45"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r w:rsidR="00FD3341" w:rsidRPr="00FD3341">
                    <w:rPr>
                      <w:rFonts w:asciiTheme="minorHAnsi" w:hAnsiTheme="minorHAnsi" w:cstheme="minorHAnsi"/>
                      <w:sz w:val="20"/>
                      <w:szCs w:val="20"/>
                    </w:rPr>
                    <w:t>Powód opóźnienia jw.</w:t>
                  </w:r>
                </w:p>
              </w:tc>
            </w:tr>
            <w:tr w:rsidR="00CE0A50" w:rsidRPr="008466F9" w14:paraId="01B50EE5" w14:textId="77777777" w:rsidTr="002F6B88">
              <w:tc>
                <w:tcPr>
                  <w:tcW w:w="1811" w:type="dxa"/>
                  <w:tcBorders>
                    <w:top w:val="single" w:sz="4" w:space="0" w:color="000000"/>
                    <w:left w:val="single" w:sz="4" w:space="0" w:color="000000"/>
                    <w:bottom w:val="single" w:sz="4" w:space="0" w:color="000000"/>
                  </w:tcBorders>
                  <w:shd w:val="clear" w:color="auto" w:fill="auto"/>
                </w:tcPr>
                <w:p w14:paraId="1239FBA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Proces graficznego przygotowania zasobów do publikacji</w:t>
                  </w:r>
                </w:p>
                <w:p w14:paraId="5576FDCB" w14:textId="77777777" w:rsidR="00DE0650" w:rsidRPr="008466F9" w:rsidRDefault="00DE0650" w:rsidP="008466F9">
                  <w:pPr>
                    <w:pStyle w:val="Normalny1"/>
                    <w:tabs>
                      <w:tab w:val="left" w:pos="2524"/>
                    </w:tabs>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50F3385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05-2021</w:t>
                  </w:r>
                </w:p>
              </w:tc>
              <w:tc>
                <w:tcPr>
                  <w:tcW w:w="1369" w:type="dxa"/>
                  <w:tcBorders>
                    <w:top w:val="single" w:sz="4" w:space="0" w:color="000000"/>
                    <w:left w:val="single" w:sz="4" w:space="0" w:color="000000"/>
                    <w:bottom w:val="single" w:sz="4" w:space="0" w:color="000000"/>
                  </w:tcBorders>
                  <w:shd w:val="clear" w:color="auto" w:fill="auto"/>
                </w:tcPr>
                <w:p w14:paraId="1DC4B15B"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9-2021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1DD4A470" w14:textId="2696F2AA"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r w:rsidR="00FD3341" w:rsidRPr="00FD3341">
                    <w:rPr>
                      <w:rFonts w:asciiTheme="minorHAnsi" w:hAnsiTheme="minorHAnsi" w:cstheme="minorHAnsi"/>
                      <w:sz w:val="20"/>
                      <w:szCs w:val="20"/>
                    </w:rPr>
                    <w:t>Powód opóźnienia jw.</w:t>
                  </w:r>
                </w:p>
              </w:tc>
            </w:tr>
            <w:tr w:rsidR="00CE0A50" w:rsidRPr="008466F9" w14:paraId="199927F9" w14:textId="77777777" w:rsidTr="002F6B88">
              <w:tc>
                <w:tcPr>
                  <w:tcW w:w="1811" w:type="dxa"/>
                  <w:tcBorders>
                    <w:top w:val="single" w:sz="4" w:space="0" w:color="000000"/>
                    <w:left w:val="single" w:sz="4" w:space="0" w:color="000000"/>
                    <w:bottom w:val="single" w:sz="4" w:space="0" w:color="000000"/>
                  </w:tcBorders>
                  <w:shd w:val="clear" w:color="auto" w:fill="auto"/>
                </w:tcPr>
                <w:p w14:paraId="1A090F2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Proces tworzenia metadanych, przetwarzania zasobów do publikacji w RUJ</w:t>
                  </w:r>
                </w:p>
                <w:p w14:paraId="689637B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5E41FF9"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05-2021</w:t>
                  </w:r>
                </w:p>
              </w:tc>
              <w:tc>
                <w:tcPr>
                  <w:tcW w:w="1369" w:type="dxa"/>
                  <w:tcBorders>
                    <w:top w:val="single" w:sz="4" w:space="0" w:color="000000"/>
                    <w:left w:val="single" w:sz="4" w:space="0" w:color="000000"/>
                    <w:bottom w:val="single" w:sz="4" w:space="0" w:color="000000"/>
                  </w:tcBorders>
                  <w:shd w:val="clear" w:color="auto" w:fill="auto"/>
                </w:tcPr>
                <w:p w14:paraId="7BAB9202"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06</w:t>
                  </w:r>
                  <w:r w:rsidR="00DE0650" w:rsidRPr="008466F9">
                    <w:rPr>
                      <w:rFonts w:asciiTheme="minorHAnsi" w:hAnsiTheme="minorHAnsi" w:cstheme="minorHAnsi"/>
                      <w:sz w:val="20"/>
                      <w:szCs w:val="20"/>
                    </w:rPr>
                    <w:t>-2021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00D4EEA" w14:textId="7364CA31"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r w:rsidR="00FD3341" w:rsidRPr="008466F9">
                    <w:rPr>
                      <w:rFonts w:asciiTheme="minorHAnsi" w:hAnsiTheme="minorHAnsi" w:cstheme="minorHAnsi"/>
                      <w:sz w:val="20"/>
                      <w:szCs w:val="20"/>
                    </w:rPr>
                    <w:t>Powód opóźnienia jw.</w:t>
                  </w:r>
                </w:p>
              </w:tc>
            </w:tr>
            <w:tr w:rsidR="00CE0A50" w:rsidRPr="008466F9" w14:paraId="057CB92F" w14:textId="77777777" w:rsidTr="002F6B88">
              <w:tc>
                <w:tcPr>
                  <w:tcW w:w="1811" w:type="dxa"/>
                  <w:tcBorders>
                    <w:top w:val="single" w:sz="4" w:space="0" w:color="000000"/>
                    <w:left w:val="single" w:sz="4" w:space="0" w:color="000000"/>
                    <w:bottom w:val="single" w:sz="4" w:space="0" w:color="000000"/>
                  </w:tcBorders>
                  <w:shd w:val="clear" w:color="auto" w:fill="auto"/>
                </w:tcPr>
                <w:p w14:paraId="239F4172"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Proces publikacji danych w RUJ</w:t>
                  </w:r>
                </w:p>
                <w:p w14:paraId="2F9E663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AC3E4E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07-2021</w:t>
                  </w:r>
                </w:p>
              </w:tc>
              <w:tc>
                <w:tcPr>
                  <w:tcW w:w="1369" w:type="dxa"/>
                  <w:tcBorders>
                    <w:top w:val="single" w:sz="4" w:space="0" w:color="000000"/>
                    <w:left w:val="single" w:sz="4" w:space="0" w:color="000000"/>
                    <w:bottom w:val="single" w:sz="4" w:space="0" w:color="000000"/>
                  </w:tcBorders>
                  <w:shd w:val="clear" w:color="auto" w:fill="auto"/>
                </w:tcPr>
                <w:p w14:paraId="78326AF4"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06</w:t>
                  </w:r>
                  <w:r w:rsidR="00DE0650" w:rsidRPr="008466F9">
                    <w:rPr>
                      <w:rFonts w:asciiTheme="minorHAnsi" w:hAnsiTheme="minorHAnsi" w:cstheme="minorHAnsi"/>
                      <w:sz w:val="20"/>
                      <w:szCs w:val="20"/>
                    </w:rPr>
                    <w:t>-2021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413E1371"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p>
              </w:tc>
            </w:tr>
            <w:tr w:rsidR="00CE0A50" w:rsidRPr="008466F9" w14:paraId="336A88AA" w14:textId="77777777" w:rsidTr="002F6B88">
              <w:tc>
                <w:tcPr>
                  <w:tcW w:w="1811" w:type="dxa"/>
                  <w:tcBorders>
                    <w:top w:val="single" w:sz="4" w:space="0" w:color="000000"/>
                    <w:left w:val="single" w:sz="4" w:space="0" w:color="000000"/>
                    <w:bottom w:val="single" w:sz="4" w:space="0" w:color="000000"/>
                  </w:tcBorders>
                  <w:shd w:val="clear" w:color="auto" w:fill="auto"/>
                </w:tcPr>
                <w:p w14:paraId="1CD8FF7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Zakup sprzętu i oprogramowania do adaptacji zasobów zgodnie z PZP</w:t>
                  </w:r>
                </w:p>
                <w:p w14:paraId="4BCD455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1CE9A43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12-2018</w:t>
                  </w:r>
                </w:p>
              </w:tc>
              <w:tc>
                <w:tcPr>
                  <w:tcW w:w="1369" w:type="dxa"/>
                  <w:tcBorders>
                    <w:top w:val="single" w:sz="4" w:space="0" w:color="000000"/>
                    <w:left w:val="single" w:sz="4" w:space="0" w:color="000000"/>
                    <w:bottom w:val="single" w:sz="4" w:space="0" w:color="000000"/>
                  </w:tcBorders>
                  <w:shd w:val="clear" w:color="auto" w:fill="auto"/>
                </w:tcPr>
                <w:p w14:paraId="4A4CF59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11-2018</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576A37C"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w:t>
                  </w:r>
                </w:p>
              </w:tc>
            </w:tr>
            <w:tr w:rsidR="00CE0A50" w:rsidRPr="008466F9" w14:paraId="6F37323A" w14:textId="77777777" w:rsidTr="002F6B88">
              <w:tc>
                <w:tcPr>
                  <w:tcW w:w="1811" w:type="dxa"/>
                  <w:tcBorders>
                    <w:top w:val="single" w:sz="4" w:space="0" w:color="000000"/>
                    <w:left w:val="single" w:sz="4" w:space="0" w:color="000000"/>
                    <w:bottom w:val="single" w:sz="4" w:space="0" w:color="000000"/>
                  </w:tcBorders>
                  <w:shd w:val="clear" w:color="auto" w:fill="auto"/>
                </w:tcPr>
                <w:p w14:paraId="1909B99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Analiza zasobów pod kątem udostępniania osobom niepełnosprawnym</w:t>
                  </w:r>
                </w:p>
                <w:p w14:paraId="252111B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0B2A1F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06-2019</w:t>
                  </w:r>
                </w:p>
                <w:p w14:paraId="5FFBF81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606A4EA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04-2019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957FAA3"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w:t>
                  </w:r>
                </w:p>
              </w:tc>
            </w:tr>
            <w:tr w:rsidR="00CE0A50" w:rsidRPr="008466F9" w14:paraId="5490099B" w14:textId="77777777" w:rsidTr="002F6B88">
              <w:tc>
                <w:tcPr>
                  <w:tcW w:w="1811" w:type="dxa"/>
                  <w:tcBorders>
                    <w:top w:val="single" w:sz="4" w:space="0" w:color="000000"/>
                    <w:left w:val="single" w:sz="4" w:space="0" w:color="000000"/>
                    <w:bottom w:val="single" w:sz="4" w:space="0" w:color="000000"/>
                  </w:tcBorders>
                  <w:shd w:val="clear" w:color="auto" w:fill="auto"/>
                </w:tcPr>
                <w:p w14:paraId="338ED44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Przygotowanie przewodnika metodologicznego do zaadaptowanych zasobów</w:t>
                  </w:r>
                </w:p>
                <w:p w14:paraId="09738A4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308CACB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07-2019</w:t>
                  </w:r>
                </w:p>
                <w:p w14:paraId="1FCBE4E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6C18DFEF" w14:textId="77777777" w:rsidR="00DE0650" w:rsidRPr="008466F9" w:rsidRDefault="001824F1"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010</w:t>
                  </w:r>
                  <w:r w:rsidR="00DE0650" w:rsidRPr="008466F9">
                    <w:rPr>
                      <w:rFonts w:asciiTheme="minorHAnsi" w:hAnsiTheme="minorHAnsi" w:cstheme="minorHAnsi"/>
                      <w:sz w:val="20"/>
                      <w:szCs w:val="20"/>
                    </w:rPr>
                    <w:t>-2019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1153BD40"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w:t>
                  </w:r>
                  <w:r w:rsidR="001824F1" w:rsidRPr="008466F9">
                    <w:rPr>
                      <w:rFonts w:asciiTheme="minorHAnsi" w:hAnsiTheme="minorHAnsi" w:cstheme="minorHAnsi"/>
                      <w:sz w:val="20"/>
                      <w:szCs w:val="20"/>
                    </w:rPr>
                    <w:t>. Termin wynika z miesięcznego opóźnienia w rozpoczęciu prac nad przewodnikiem oraz oczekiwaniem na jego wydruk</w:t>
                  </w:r>
                </w:p>
              </w:tc>
            </w:tr>
            <w:tr w:rsidR="00CE0A50" w:rsidRPr="008466F9" w14:paraId="7AD6CF35" w14:textId="77777777" w:rsidTr="002F6B88">
              <w:tc>
                <w:tcPr>
                  <w:tcW w:w="1811" w:type="dxa"/>
                  <w:tcBorders>
                    <w:top w:val="single" w:sz="4" w:space="0" w:color="000000"/>
                    <w:left w:val="single" w:sz="4" w:space="0" w:color="000000"/>
                    <w:bottom w:val="single" w:sz="4" w:space="0" w:color="000000"/>
                  </w:tcBorders>
                  <w:shd w:val="clear" w:color="auto" w:fill="auto"/>
                </w:tcPr>
                <w:p w14:paraId="34CD527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Szkolenia dla asystentów adaptujących z metodologii oprac. adaptacji zasobów z potrzebami ON.</w:t>
                  </w:r>
                </w:p>
                <w:p w14:paraId="43E203F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50BFC97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lastRenderedPageBreak/>
                    <w:t>12-2018</w:t>
                  </w:r>
                </w:p>
                <w:p w14:paraId="689FC74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54AD80E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04-2019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1F362283"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Szkolenia z procesu adaptacji oraz świadomości potrzeb ON odbyły się 25.04.2019r. </w:t>
                  </w:r>
                  <w:r w:rsidRPr="008466F9">
                    <w:rPr>
                      <w:rFonts w:asciiTheme="minorHAnsi" w:hAnsiTheme="minorHAnsi" w:cstheme="minorHAnsi"/>
                      <w:sz w:val="20"/>
                      <w:szCs w:val="20"/>
                    </w:rPr>
                    <w:lastRenderedPageBreak/>
                    <w:t>Termin przesunięty ze względu na zatrudnienie dodatkowych asystentów w lutym i marcu 2019 r.</w:t>
                  </w:r>
                </w:p>
              </w:tc>
            </w:tr>
            <w:tr w:rsidR="00CE0A50" w:rsidRPr="008466F9" w14:paraId="00BDD3B9" w14:textId="77777777" w:rsidTr="002F6B88">
              <w:tc>
                <w:tcPr>
                  <w:tcW w:w="1811" w:type="dxa"/>
                  <w:tcBorders>
                    <w:top w:val="single" w:sz="4" w:space="0" w:color="000000"/>
                    <w:left w:val="single" w:sz="4" w:space="0" w:color="000000"/>
                    <w:bottom w:val="single" w:sz="4" w:space="0" w:color="000000"/>
                  </w:tcBorders>
                  <w:shd w:val="clear" w:color="auto" w:fill="auto"/>
                </w:tcPr>
                <w:p w14:paraId="1DD8195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lastRenderedPageBreak/>
                    <w:t>Dostosowanie zasobów z weryfikacją prawidłowości i udostępniania w RUJ</w:t>
                  </w:r>
                </w:p>
                <w:p w14:paraId="0652016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130C35C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05-2021</w:t>
                  </w:r>
                </w:p>
                <w:p w14:paraId="567865C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369" w:type="dxa"/>
                  <w:tcBorders>
                    <w:top w:val="single" w:sz="4" w:space="0" w:color="000000"/>
                    <w:left w:val="single" w:sz="4" w:space="0" w:color="000000"/>
                    <w:bottom w:val="single" w:sz="4" w:space="0" w:color="000000"/>
                  </w:tcBorders>
                  <w:shd w:val="clear" w:color="auto" w:fill="auto"/>
                </w:tcPr>
                <w:p w14:paraId="63E4F2CF"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10</w:t>
                  </w:r>
                  <w:r w:rsidR="00DE0650" w:rsidRPr="008466F9">
                    <w:rPr>
                      <w:rFonts w:asciiTheme="minorHAnsi" w:hAnsiTheme="minorHAnsi" w:cstheme="minorHAnsi"/>
                      <w:sz w:val="20"/>
                      <w:szCs w:val="20"/>
                    </w:rPr>
                    <w:t>-2021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143CA89"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Sytuacja związana z pandemią wirusa Covid 19 przyczyniła się do obniżenia tempa osiągania wskaźnika.</w:t>
                  </w:r>
                </w:p>
              </w:tc>
            </w:tr>
            <w:tr w:rsidR="00CE0A50" w:rsidRPr="008466F9" w14:paraId="7603EAE0" w14:textId="77777777" w:rsidTr="002F6B88">
              <w:tc>
                <w:tcPr>
                  <w:tcW w:w="1811" w:type="dxa"/>
                  <w:tcBorders>
                    <w:top w:val="single" w:sz="4" w:space="0" w:color="000000"/>
                    <w:left w:val="single" w:sz="4" w:space="0" w:color="000000"/>
                    <w:bottom w:val="single" w:sz="4" w:space="0" w:color="000000"/>
                  </w:tcBorders>
                  <w:shd w:val="clear" w:color="auto" w:fill="auto"/>
                </w:tcPr>
                <w:p w14:paraId="0D700D8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Weryfikacja prawidłowości zastosowanej metodologii adaptacji zasobów i udostępnienie w RUJ.</w:t>
                  </w:r>
                </w:p>
                <w:p w14:paraId="1EC43CDB"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95F54B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07-2021</w:t>
                  </w:r>
                </w:p>
              </w:tc>
              <w:tc>
                <w:tcPr>
                  <w:tcW w:w="1369" w:type="dxa"/>
                  <w:tcBorders>
                    <w:top w:val="single" w:sz="4" w:space="0" w:color="000000"/>
                    <w:left w:val="single" w:sz="4" w:space="0" w:color="000000"/>
                    <w:bottom w:val="single" w:sz="4" w:space="0" w:color="000000"/>
                  </w:tcBorders>
                  <w:shd w:val="clear" w:color="auto" w:fill="auto"/>
                </w:tcPr>
                <w:p w14:paraId="0942E18B"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10-2021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65D34B7D"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Opóźnienie spowodowane przyczynami wymienionymi powyżej. </w:t>
                  </w:r>
                </w:p>
              </w:tc>
            </w:tr>
            <w:tr w:rsidR="00CE0A50" w:rsidRPr="008466F9" w14:paraId="46645116" w14:textId="77777777" w:rsidTr="002F6B88">
              <w:tc>
                <w:tcPr>
                  <w:tcW w:w="1811" w:type="dxa"/>
                  <w:tcBorders>
                    <w:top w:val="single" w:sz="4" w:space="0" w:color="000000"/>
                    <w:left w:val="single" w:sz="4" w:space="0" w:color="000000"/>
                    <w:bottom w:val="single" w:sz="4" w:space="0" w:color="000000"/>
                  </w:tcBorders>
                  <w:shd w:val="clear" w:color="auto" w:fill="auto"/>
                </w:tcPr>
                <w:p w14:paraId="0F5685DE"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Ogłoszenie zamówienia publicznego w zakresie promocji projektu</w:t>
                  </w:r>
                </w:p>
                <w:p w14:paraId="055A5E1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76D8FE1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04-2019</w:t>
                  </w:r>
                </w:p>
              </w:tc>
              <w:tc>
                <w:tcPr>
                  <w:tcW w:w="1369" w:type="dxa"/>
                  <w:tcBorders>
                    <w:top w:val="single" w:sz="4" w:space="0" w:color="000000"/>
                    <w:left w:val="single" w:sz="4" w:space="0" w:color="000000"/>
                    <w:bottom w:val="single" w:sz="4" w:space="0" w:color="000000"/>
                  </w:tcBorders>
                  <w:shd w:val="clear" w:color="auto" w:fill="auto"/>
                </w:tcPr>
                <w:p w14:paraId="7D986862"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09-2020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5AE96213"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Przyczyną opóźnienia była konieczność zwiększenia wartości zadania nr  6 (Promocja) i długie oczekiwanie na zgodę ze strony CPPC. Na przesunięcie terminu miała tez wpływ przedłużająca się procedura publikacji ogłoszenia przez konieczność modyfikacji /uszczegółowiania jego treści zgodnie ze zgłaszanymi pytaniami potencjalnych </w:t>
                  </w:r>
                  <w:proofErr w:type="spellStart"/>
                  <w:r w:rsidRPr="008466F9">
                    <w:rPr>
                      <w:rFonts w:asciiTheme="minorHAnsi" w:hAnsiTheme="minorHAnsi" w:cstheme="minorHAnsi"/>
                      <w:sz w:val="20"/>
                      <w:szCs w:val="20"/>
                    </w:rPr>
                    <w:t>ofertodawców</w:t>
                  </w:r>
                  <w:proofErr w:type="spellEnd"/>
                  <w:r w:rsidRPr="008466F9">
                    <w:rPr>
                      <w:rFonts w:asciiTheme="minorHAnsi" w:hAnsiTheme="minorHAnsi" w:cstheme="minorHAnsi"/>
                      <w:sz w:val="20"/>
                      <w:szCs w:val="20"/>
                    </w:rPr>
                    <w:t xml:space="preserve">. </w:t>
                  </w:r>
                </w:p>
              </w:tc>
            </w:tr>
            <w:tr w:rsidR="00CE0A50" w:rsidRPr="008466F9" w14:paraId="7EE1B18C" w14:textId="77777777" w:rsidTr="002F6B88">
              <w:tc>
                <w:tcPr>
                  <w:tcW w:w="1811" w:type="dxa"/>
                  <w:tcBorders>
                    <w:top w:val="single" w:sz="4" w:space="0" w:color="000000"/>
                    <w:left w:val="single" w:sz="4" w:space="0" w:color="000000"/>
                    <w:bottom w:val="single" w:sz="4" w:space="0" w:color="000000"/>
                  </w:tcBorders>
                  <w:shd w:val="clear" w:color="auto" w:fill="auto"/>
                </w:tcPr>
                <w:p w14:paraId="11879F3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lastRenderedPageBreak/>
                    <w:t>Wyłonienie wykonawcy i podpisanie umowy</w:t>
                  </w:r>
                </w:p>
              </w:tc>
              <w:tc>
                <w:tcPr>
                  <w:tcW w:w="1719" w:type="dxa"/>
                  <w:tcBorders>
                    <w:top w:val="single" w:sz="4" w:space="0" w:color="000000"/>
                    <w:left w:val="single" w:sz="4" w:space="0" w:color="000000"/>
                    <w:bottom w:val="single" w:sz="4" w:space="0" w:color="000000"/>
                  </w:tcBorders>
                  <w:shd w:val="clear" w:color="auto" w:fill="auto"/>
                </w:tcPr>
                <w:p w14:paraId="1AF311B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05-2019</w:t>
                  </w:r>
                </w:p>
              </w:tc>
              <w:tc>
                <w:tcPr>
                  <w:tcW w:w="1369" w:type="dxa"/>
                  <w:tcBorders>
                    <w:top w:val="single" w:sz="4" w:space="0" w:color="000000"/>
                    <w:left w:val="single" w:sz="4" w:space="0" w:color="000000"/>
                    <w:bottom w:val="single" w:sz="4" w:space="0" w:color="000000"/>
                  </w:tcBorders>
                  <w:shd w:val="clear" w:color="auto" w:fill="auto"/>
                </w:tcPr>
                <w:p w14:paraId="79FB5711"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10-2020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3A483338"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Późniejszy niż zakładano wybór wykonawcy  związany był z przyczynami wymienionymi powyżej. Ponadto, konieczne okazało się wystosowanie do firmy proponującej najkorzystniejszą ofertę wezwania do wyjaśnień i uzupełnienia dokumentów. </w:t>
                  </w:r>
                </w:p>
              </w:tc>
            </w:tr>
            <w:tr w:rsidR="00CE0A50" w:rsidRPr="008466F9" w14:paraId="6E43D15D" w14:textId="77777777" w:rsidTr="002F6B88">
              <w:tc>
                <w:tcPr>
                  <w:tcW w:w="1811" w:type="dxa"/>
                  <w:tcBorders>
                    <w:top w:val="single" w:sz="4" w:space="0" w:color="000000"/>
                    <w:left w:val="single" w:sz="4" w:space="0" w:color="000000"/>
                    <w:bottom w:val="single" w:sz="4" w:space="0" w:color="000000"/>
                  </w:tcBorders>
                  <w:shd w:val="clear" w:color="auto" w:fill="auto"/>
                </w:tcPr>
                <w:p w14:paraId="33654FA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Opracowanie szczegółowego harmonogramu działań</w:t>
                  </w:r>
                </w:p>
                <w:p w14:paraId="50ACB26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C45B86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05-2019</w:t>
                  </w:r>
                </w:p>
              </w:tc>
              <w:tc>
                <w:tcPr>
                  <w:tcW w:w="1369" w:type="dxa"/>
                  <w:tcBorders>
                    <w:top w:val="single" w:sz="4" w:space="0" w:color="000000"/>
                    <w:left w:val="single" w:sz="4" w:space="0" w:color="000000"/>
                    <w:bottom w:val="single" w:sz="4" w:space="0" w:color="000000"/>
                  </w:tcBorders>
                  <w:shd w:val="clear" w:color="auto" w:fill="auto"/>
                </w:tcPr>
                <w:p w14:paraId="69BFC864"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11-2020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D778C07"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Opóźnienie spowodowane przyczynami wymienionymi powyżej.</w:t>
                  </w:r>
                </w:p>
              </w:tc>
            </w:tr>
            <w:tr w:rsidR="00CE0A50" w:rsidRPr="008466F9" w14:paraId="0A87DCFC" w14:textId="77777777" w:rsidTr="002F6B88">
              <w:tc>
                <w:tcPr>
                  <w:tcW w:w="1811" w:type="dxa"/>
                  <w:tcBorders>
                    <w:top w:val="single" w:sz="4" w:space="0" w:color="000000"/>
                    <w:left w:val="single" w:sz="4" w:space="0" w:color="000000"/>
                    <w:bottom w:val="single" w:sz="4" w:space="0" w:color="000000"/>
                  </w:tcBorders>
                  <w:shd w:val="clear" w:color="auto" w:fill="auto"/>
                </w:tcPr>
                <w:p w14:paraId="3AC3E17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Realizacja działań informacyjno-promocyjnych</w:t>
                  </w:r>
                </w:p>
                <w:p w14:paraId="07AE1FE7"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3E0A89D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05-2021</w:t>
                  </w:r>
                </w:p>
              </w:tc>
              <w:tc>
                <w:tcPr>
                  <w:tcW w:w="1369" w:type="dxa"/>
                  <w:tcBorders>
                    <w:top w:val="single" w:sz="4" w:space="0" w:color="000000"/>
                    <w:left w:val="single" w:sz="4" w:space="0" w:color="000000"/>
                    <w:bottom w:val="single" w:sz="4" w:space="0" w:color="000000"/>
                  </w:tcBorders>
                  <w:shd w:val="clear" w:color="auto" w:fill="auto"/>
                </w:tcPr>
                <w:p w14:paraId="35566A99"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08</w:t>
                  </w:r>
                  <w:r w:rsidR="00DE0650" w:rsidRPr="008466F9">
                    <w:rPr>
                      <w:rFonts w:asciiTheme="minorHAnsi" w:hAnsiTheme="minorHAnsi" w:cstheme="minorHAnsi"/>
                      <w:sz w:val="20"/>
                      <w:szCs w:val="20"/>
                    </w:rPr>
                    <w:t>-2021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4F444E97"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Opóźnienie spowodowane przyczynami wymienionymi powyżej </w:t>
                  </w:r>
                </w:p>
              </w:tc>
            </w:tr>
            <w:tr w:rsidR="00CE0A50" w:rsidRPr="008466F9" w14:paraId="2A6C22F6" w14:textId="77777777" w:rsidTr="002F6B88">
              <w:tc>
                <w:tcPr>
                  <w:tcW w:w="1811" w:type="dxa"/>
                  <w:tcBorders>
                    <w:top w:val="single" w:sz="4" w:space="0" w:color="000000"/>
                    <w:left w:val="single" w:sz="4" w:space="0" w:color="000000"/>
                    <w:bottom w:val="single" w:sz="4" w:space="0" w:color="000000"/>
                  </w:tcBorders>
                  <w:shd w:val="clear" w:color="auto" w:fill="auto"/>
                </w:tcPr>
                <w:p w14:paraId="1935792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Przekazanie sprawozdania końcowego z przeprowadzonych działań promocyjnych. Odbiór prac.</w:t>
                  </w:r>
                </w:p>
                <w:p w14:paraId="3374A8B4"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1D78C055"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07-2021</w:t>
                  </w:r>
                </w:p>
              </w:tc>
              <w:tc>
                <w:tcPr>
                  <w:tcW w:w="1369" w:type="dxa"/>
                  <w:tcBorders>
                    <w:top w:val="single" w:sz="4" w:space="0" w:color="000000"/>
                    <w:left w:val="single" w:sz="4" w:space="0" w:color="000000"/>
                    <w:bottom w:val="single" w:sz="4" w:space="0" w:color="000000"/>
                  </w:tcBorders>
                  <w:shd w:val="clear" w:color="auto" w:fill="auto"/>
                </w:tcPr>
                <w:p w14:paraId="3C774689"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08-2021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46D9BE73"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Prace z zakresu promocji zostały zakończone w lipcu 2021. Ze względu na okres urlopowy dokument potwierdzający odbiór prac podpisano z datą: 6.08.2021 r.</w:t>
                  </w:r>
                </w:p>
              </w:tc>
            </w:tr>
            <w:tr w:rsidR="00CE0A50" w:rsidRPr="008466F9" w14:paraId="22432B1D" w14:textId="77777777" w:rsidTr="002F6B88">
              <w:tc>
                <w:tcPr>
                  <w:tcW w:w="1811" w:type="dxa"/>
                  <w:tcBorders>
                    <w:top w:val="single" w:sz="4" w:space="0" w:color="000000"/>
                    <w:left w:val="single" w:sz="4" w:space="0" w:color="000000"/>
                    <w:bottom w:val="single" w:sz="4" w:space="0" w:color="000000"/>
                  </w:tcBorders>
                  <w:shd w:val="clear" w:color="auto" w:fill="auto"/>
                </w:tcPr>
                <w:p w14:paraId="1186016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Szkolenia: szczegółowa identyfikacja poszczególnych grup docelowych</w:t>
                  </w:r>
                </w:p>
              </w:tc>
              <w:tc>
                <w:tcPr>
                  <w:tcW w:w="1719" w:type="dxa"/>
                  <w:tcBorders>
                    <w:top w:val="single" w:sz="4" w:space="0" w:color="000000"/>
                    <w:left w:val="single" w:sz="4" w:space="0" w:color="000000"/>
                    <w:bottom w:val="single" w:sz="4" w:space="0" w:color="000000"/>
                  </w:tcBorders>
                  <w:shd w:val="clear" w:color="auto" w:fill="auto"/>
                </w:tcPr>
                <w:p w14:paraId="5CF06B3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05-2019</w:t>
                  </w:r>
                </w:p>
              </w:tc>
              <w:tc>
                <w:tcPr>
                  <w:tcW w:w="1369" w:type="dxa"/>
                  <w:tcBorders>
                    <w:top w:val="single" w:sz="4" w:space="0" w:color="000000"/>
                    <w:left w:val="single" w:sz="4" w:space="0" w:color="000000"/>
                    <w:bottom w:val="single" w:sz="4" w:space="0" w:color="000000"/>
                  </w:tcBorders>
                  <w:shd w:val="clear" w:color="auto" w:fill="auto"/>
                </w:tcPr>
                <w:p w14:paraId="0E4DE98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hAnsiTheme="minorHAnsi" w:cstheme="minorHAnsi"/>
                      <w:sz w:val="20"/>
                      <w:szCs w:val="20"/>
                    </w:rPr>
                    <w:t>07-2019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5E05DEDA"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Z uwagi na opóźnienia w realizacji usługi informatycznej, szczegółową identyfikację poszczególnych grup docelowych </w:t>
                  </w:r>
                  <w:r w:rsidRPr="008466F9">
                    <w:rPr>
                      <w:rFonts w:asciiTheme="minorHAnsi" w:hAnsiTheme="minorHAnsi" w:cstheme="minorHAnsi"/>
                      <w:sz w:val="20"/>
                      <w:szCs w:val="20"/>
                    </w:rPr>
                    <w:lastRenderedPageBreak/>
                    <w:t>dokonano w późniejszym terminie</w:t>
                  </w:r>
                </w:p>
              </w:tc>
            </w:tr>
            <w:tr w:rsidR="00CE0A50" w:rsidRPr="008466F9" w14:paraId="1A1B4C48" w14:textId="77777777" w:rsidTr="002F6B88">
              <w:tc>
                <w:tcPr>
                  <w:tcW w:w="1811" w:type="dxa"/>
                  <w:tcBorders>
                    <w:top w:val="single" w:sz="4" w:space="0" w:color="000000"/>
                    <w:left w:val="single" w:sz="4" w:space="0" w:color="000000"/>
                    <w:bottom w:val="single" w:sz="4" w:space="0" w:color="000000"/>
                  </w:tcBorders>
                  <w:shd w:val="clear" w:color="auto" w:fill="auto"/>
                </w:tcPr>
                <w:p w14:paraId="05D9A9D1"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lastRenderedPageBreak/>
                    <w:t>Podpisanie umów z wykonawcami szkoleń</w:t>
                  </w:r>
                </w:p>
                <w:p w14:paraId="0A5465D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2D36AF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07-2019</w:t>
                  </w:r>
                </w:p>
              </w:tc>
              <w:tc>
                <w:tcPr>
                  <w:tcW w:w="1369" w:type="dxa"/>
                  <w:tcBorders>
                    <w:top w:val="single" w:sz="4" w:space="0" w:color="000000"/>
                    <w:left w:val="single" w:sz="4" w:space="0" w:color="000000"/>
                    <w:bottom w:val="single" w:sz="4" w:space="0" w:color="000000"/>
                  </w:tcBorders>
                  <w:shd w:val="clear" w:color="auto" w:fill="auto"/>
                </w:tcPr>
                <w:p w14:paraId="63BBE76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10-2019</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3AA9AB3E"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Termin osiągnięcia kamienia milowego został przekroczony z uwagi na wydłużony proces przygotowania umów,  związany z tym, że wykonawcy szkoleń zatrudnieni są w różnych jednostkach UJ.</w:t>
                  </w:r>
                </w:p>
              </w:tc>
            </w:tr>
            <w:tr w:rsidR="00CE0A50" w:rsidRPr="008466F9" w14:paraId="312E7EB6" w14:textId="77777777" w:rsidTr="002F6B88">
              <w:tc>
                <w:tcPr>
                  <w:tcW w:w="1811" w:type="dxa"/>
                  <w:tcBorders>
                    <w:top w:val="single" w:sz="4" w:space="0" w:color="000000"/>
                    <w:left w:val="single" w:sz="4" w:space="0" w:color="000000"/>
                    <w:bottom w:val="single" w:sz="4" w:space="0" w:color="000000"/>
                  </w:tcBorders>
                  <w:shd w:val="clear" w:color="auto" w:fill="auto"/>
                </w:tcPr>
                <w:p w14:paraId="244A2912"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Przeprowadzanie szkoleń</w:t>
                  </w:r>
                </w:p>
                <w:p w14:paraId="4C1652E2"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0F767C8D"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10-2020</w:t>
                  </w:r>
                </w:p>
              </w:tc>
              <w:tc>
                <w:tcPr>
                  <w:tcW w:w="1369" w:type="dxa"/>
                  <w:tcBorders>
                    <w:top w:val="single" w:sz="4" w:space="0" w:color="000000"/>
                    <w:left w:val="single" w:sz="4" w:space="0" w:color="000000"/>
                    <w:bottom w:val="single" w:sz="4" w:space="0" w:color="000000"/>
                  </w:tcBorders>
                  <w:shd w:val="clear" w:color="auto" w:fill="auto"/>
                </w:tcPr>
                <w:p w14:paraId="4F94D589"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1BD0B7F9"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 Późniejszy niż zakładano termin osiągnięcia wskaźnika spowodowało opóźnienie w podpisaniu umów z prowadzącymi szkolenia. Pomimo pandemii CoVID-19 szkolenia były prowadzone z powodzeniem w wersji online.</w:t>
                  </w:r>
                </w:p>
              </w:tc>
            </w:tr>
            <w:tr w:rsidR="00CE0A50" w:rsidRPr="008466F9" w14:paraId="356C5D1F" w14:textId="77777777" w:rsidTr="002F6B88">
              <w:tc>
                <w:tcPr>
                  <w:tcW w:w="1811" w:type="dxa"/>
                  <w:tcBorders>
                    <w:top w:val="single" w:sz="4" w:space="0" w:color="000000"/>
                    <w:left w:val="single" w:sz="4" w:space="0" w:color="000000"/>
                    <w:bottom w:val="single" w:sz="4" w:space="0" w:color="000000"/>
                  </w:tcBorders>
                  <w:shd w:val="clear" w:color="auto" w:fill="auto"/>
                </w:tcPr>
                <w:p w14:paraId="5FBFC8E2"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Podpisanie protokołu odbioru prac. Zakończenie szkoleń.</w:t>
                  </w:r>
                </w:p>
                <w:p w14:paraId="5B8A6BDA"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68587DA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10-2020</w:t>
                  </w:r>
                </w:p>
              </w:tc>
              <w:tc>
                <w:tcPr>
                  <w:tcW w:w="1369" w:type="dxa"/>
                  <w:tcBorders>
                    <w:top w:val="single" w:sz="4" w:space="0" w:color="000000"/>
                    <w:left w:val="single" w:sz="4" w:space="0" w:color="000000"/>
                    <w:bottom w:val="single" w:sz="4" w:space="0" w:color="000000"/>
                  </w:tcBorders>
                  <w:shd w:val="clear" w:color="auto" w:fill="auto"/>
                </w:tcPr>
                <w:p w14:paraId="25D992B7" w14:textId="77777777" w:rsidR="00DE0650" w:rsidRPr="008466F9" w:rsidRDefault="00DE0650"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26DE338D"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Przyczyny opóźnienia jw.  </w:t>
                  </w:r>
                </w:p>
              </w:tc>
            </w:tr>
            <w:tr w:rsidR="00CE0A50" w:rsidRPr="008466F9" w14:paraId="5872AFBC" w14:textId="77777777" w:rsidTr="002F6B88">
              <w:tc>
                <w:tcPr>
                  <w:tcW w:w="1811" w:type="dxa"/>
                  <w:tcBorders>
                    <w:top w:val="single" w:sz="4" w:space="0" w:color="000000"/>
                    <w:left w:val="single" w:sz="4" w:space="0" w:color="000000"/>
                    <w:bottom w:val="single" w:sz="4" w:space="0" w:color="000000"/>
                  </w:tcBorders>
                  <w:shd w:val="clear" w:color="auto" w:fill="auto"/>
                </w:tcPr>
                <w:p w14:paraId="193D513F"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eastAsia="Times New Roman" w:hAnsiTheme="minorHAnsi" w:cstheme="minorHAnsi"/>
                      <w:sz w:val="20"/>
                      <w:szCs w:val="20"/>
                      <w:lang w:eastAsia="pl-PL"/>
                    </w:rPr>
                    <w:t>Wyłonienie wykonawcy zgodnie z PZP i podpisanie umowy dot. usługi doradztwa prawnego</w:t>
                  </w:r>
                </w:p>
                <w:p w14:paraId="60628F56"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p>
              </w:tc>
              <w:tc>
                <w:tcPr>
                  <w:tcW w:w="1719" w:type="dxa"/>
                  <w:tcBorders>
                    <w:top w:val="single" w:sz="4" w:space="0" w:color="000000"/>
                    <w:left w:val="single" w:sz="4" w:space="0" w:color="000000"/>
                    <w:bottom w:val="single" w:sz="4" w:space="0" w:color="000000"/>
                  </w:tcBorders>
                  <w:shd w:val="clear" w:color="auto" w:fill="auto"/>
                </w:tcPr>
                <w:p w14:paraId="4021D1F3"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12-2018</w:t>
                  </w:r>
                </w:p>
              </w:tc>
              <w:tc>
                <w:tcPr>
                  <w:tcW w:w="1369" w:type="dxa"/>
                  <w:tcBorders>
                    <w:top w:val="single" w:sz="4" w:space="0" w:color="000000"/>
                    <w:left w:val="single" w:sz="4" w:space="0" w:color="000000"/>
                    <w:bottom w:val="single" w:sz="4" w:space="0" w:color="000000"/>
                  </w:tcBorders>
                  <w:shd w:val="clear" w:color="auto" w:fill="auto"/>
                </w:tcPr>
                <w:p w14:paraId="6C802CD8"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12-2018</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0C4544F2"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Osiągnięty</w:t>
                  </w:r>
                </w:p>
              </w:tc>
            </w:tr>
            <w:tr w:rsidR="00CE0A50" w:rsidRPr="008466F9" w14:paraId="3E853928" w14:textId="77777777" w:rsidTr="002F6B88">
              <w:tc>
                <w:tcPr>
                  <w:tcW w:w="1811" w:type="dxa"/>
                  <w:tcBorders>
                    <w:top w:val="single" w:sz="4" w:space="0" w:color="000000"/>
                    <w:left w:val="single" w:sz="4" w:space="0" w:color="000000"/>
                    <w:bottom w:val="single" w:sz="4" w:space="0" w:color="000000"/>
                  </w:tcBorders>
                  <w:shd w:val="clear" w:color="auto" w:fill="auto"/>
                </w:tcPr>
                <w:p w14:paraId="42CCA580"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Style w:val="Domylnaczcionkaakapitu1"/>
                      <w:rFonts w:asciiTheme="minorHAnsi" w:eastAsia="Times New Roman" w:hAnsiTheme="minorHAnsi" w:cstheme="minorHAnsi"/>
                      <w:sz w:val="20"/>
                      <w:szCs w:val="20"/>
                      <w:lang w:eastAsia="pl-PL"/>
                    </w:rPr>
                    <w:t>Prowadzenie doradztwa prawnego wraz z przekazaniem sprawozdania końcowego</w:t>
                  </w:r>
                </w:p>
              </w:tc>
              <w:tc>
                <w:tcPr>
                  <w:tcW w:w="1719" w:type="dxa"/>
                  <w:tcBorders>
                    <w:top w:val="single" w:sz="4" w:space="0" w:color="000000"/>
                    <w:left w:val="single" w:sz="4" w:space="0" w:color="000000"/>
                    <w:bottom w:val="single" w:sz="4" w:space="0" w:color="000000"/>
                  </w:tcBorders>
                  <w:shd w:val="clear" w:color="auto" w:fill="auto"/>
                </w:tcPr>
                <w:p w14:paraId="3FF5F00C" w14:textId="77777777" w:rsidR="00DE0650" w:rsidRPr="008466F9" w:rsidRDefault="00DE0650"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07-2021</w:t>
                  </w:r>
                </w:p>
              </w:tc>
              <w:tc>
                <w:tcPr>
                  <w:tcW w:w="1369" w:type="dxa"/>
                  <w:tcBorders>
                    <w:top w:val="single" w:sz="4" w:space="0" w:color="000000"/>
                    <w:left w:val="single" w:sz="4" w:space="0" w:color="000000"/>
                    <w:bottom w:val="single" w:sz="4" w:space="0" w:color="000000"/>
                  </w:tcBorders>
                  <w:shd w:val="clear" w:color="auto" w:fill="auto"/>
                </w:tcPr>
                <w:p w14:paraId="5906E050" w14:textId="77777777" w:rsidR="00DE0650" w:rsidRPr="008466F9" w:rsidRDefault="001824F1" w:rsidP="008466F9">
                  <w:pPr>
                    <w:pStyle w:val="Normalny1"/>
                    <w:snapToGrid w:val="0"/>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07</w:t>
                  </w:r>
                  <w:r w:rsidR="00DE0650" w:rsidRPr="008466F9">
                    <w:rPr>
                      <w:rFonts w:asciiTheme="minorHAnsi" w:hAnsiTheme="minorHAnsi" w:cstheme="minorHAnsi"/>
                      <w:sz w:val="20"/>
                      <w:szCs w:val="20"/>
                    </w:rPr>
                    <w:t>.2021</w:t>
                  </w:r>
                </w:p>
              </w:tc>
              <w:tc>
                <w:tcPr>
                  <w:tcW w:w="1901" w:type="dxa"/>
                  <w:tcBorders>
                    <w:top w:val="single" w:sz="4" w:space="0" w:color="000000"/>
                    <w:left w:val="single" w:sz="4" w:space="0" w:color="000000"/>
                    <w:bottom w:val="single" w:sz="4" w:space="0" w:color="000000"/>
                    <w:right w:val="single" w:sz="4" w:space="0" w:color="000000"/>
                  </w:tcBorders>
                  <w:shd w:val="clear" w:color="auto" w:fill="auto"/>
                </w:tcPr>
                <w:p w14:paraId="77D842BD" w14:textId="77777777" w:rsidR="00DE0650" w:rsidRPr="008466F9" w:rsidRDefault="00DE0650"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sz w:val="20"/>
                      <w:szCs w:val="20"/>
                    </w:rPr>
                    <w:t xml:space="preserve">Osiągnięty. Prace z zakresu doradztwa prawnego zostały zakończone w lipcu 2021. Ze względu na okres </w:t>
                  </w:r>
                  <w:r w:rsidRPr="008466F9">
                    <w:rPr>
                      <w:rFonts w:asciiTheme="minorHAnsi" w:hAnsiTheme="minorHAnsi" w:cstheme="minorHAnsi"/>
                      <w:sz w:val="20"/>
                      <w:szCs w:val="20"/>
                    </w:rPr>
                    <w:lastRenderedPageBreak/>
                    <w:t>urlopowy sprawozdanie końcowe podpisano z datą: 6.08.2021 r.</w:t>
                  </w:r>
                </w:p>
              </w:tc>
            </w:tr>
          </w:tbl>
          <w:p w14:paraId="17EE8DF9" w14:textId="77777777" w:rsidR="00DE0650" w:rsidRPr="008466F9" w:rsidRDefault="00DE0650" w:rsidP="008466F9">
            <w:pPr>
              <w:spacing w:line="276" w:lineRule="auto"/>
              <w:jc w:val="both"/>
              <w:rPr>
                <w:rFonts w:cstheme="minorHAnsi"/>
                <w:i/>
                <w:sz w:val="20"/>
                <w:szCs w:val="20"/>
              </w:rPr>
            </w:pPr>
          </w:p>
          <w:p w14:paraId="285A4D41" w14:textId="77777777" w:rsidR="00FA5899" w:rsidRPr="00D67416" w:rsidRDefault="00872613" w:rsidP="008466F9">
            <w:pPr>
              <w:spacing w:line="276" w:lineRule="auto"/>
              <w:jc w:val="both"/>
              <w:rPr>
                <w:rFonts w:cstheme="minorHAnsi"/>
                <w:bCs/>
                <w:iCs/>
                <w:sz w:val="20"/>
                <w:szCs w:val="20"/>
              </w:rPr>
            </w:pPr>
            <w:r w:rsidRPr="00D67416">
              <w:rPr>
                <w:rFonts w:cstheme="minorHAnsi"/>
                <w:bCs/>
                <w:iCs/>
                <w:sz w:val="20"/>
                <w:szCs w:val="20"/>
              </w:rPr>
              <w:t xml:space="preserve">W wyniku realizacji projektu wdrożono/udostępniono następujące produkty: </w:t>
            </w:r>
          </w:p>
          <w:p w14:paraId="17AAD8C4" w14:textId="5F41672E" w:rsidR="00FA5899" w:rsidRPr="00D67416" w:rsidRDefault="00FA5899" w:rsidP="008466F9">
            <w:pPr>
              <w:spacing w:line="276" w:lineRule="auto"/>
              <w:jc w:val="both"/>
              <w:rPr>
                <w:rFonts w:cstheme="minorHAnsi"/>
                <w:bCs/>
                <w:iCs/>
                <w:sz w:val="20"/>
                <w:szCs w:val="20"/>
              </w:rPr>
            </w:pPr>
            <w:r w:rsidRPr="00D67416">
              <w:rPr>
                <w:rFonts w:cstheme="minorHAnsi"/>
                <w:bCs/>
                <w:iCs/>
                <w:sz w:val="20"/>
                <w:szCs w:val="20"/>
              </w:rPr>
              <w:t xml:space="preserve">- </w:t>
            </w:r>
            <w:r w:rsidRPr="00D67416">
              <w:rPr>
                <w:rFonts w:cstheme="minorHAnsi"/>
                <w:bCs/>
                <w:iCs/>
                <w:sz w:val="20"/>
                <w:szCs w:val="20"/>
              </w:rPr>
              <w:t xml:space="preserve">przechowywania danych na </w:t>
            </w:r>
            <w:proofErr w:type="spellStart"/>
            <w:r w:rsidRPr="00D67416">
              <w:rPr>
                <w:rFonts w:cstheme="minorHAnsi"/>
                <w:bCs/>
                <w:iCs/>
                <w:sz w:val="20"/>
                <w:szCs w:val="20"/>
              </w:rPr>
              <w:t>dSpace</w:t>
            </w:r>
            <w:proofErr w:type="spellEnd"/>
            <w:r w:rsidRPr="00D67416">
              <w:rPr>
                <w:rFonts w:cstheme="minorHAnsi"/>
                <w:bCs/>
                <w:iCs/>
                <w:sz w:val="20"/>
                <w:szCs w:val="20"/>
              </w:rPr>
              <w:t>,</w:t>
            </w:r>
          </w:p>
          <w:p w14:paraId="31BFD3ED" w14:textId="77777777" w:rsidR="00FA5899" w:rsidRPr="00D67416" w:rsidRDefault="00FA5899" w:rsidP="008466F9">
            <w:pPr>
              <w:spacing w:line="276" w:lineRule="auto"/>
              <w:jc w:val="both"/>
              <w:rPr>
                <w:rFonts w:cstheme="minorHAnsi"/>
                <w:bCs/>
                <w:iCs/>
                <w:sz w:val="20"/>
                <w:szCs w:val="20"/>
              </w:rPr>
            </w:pPr>
            <w:r w:rsidRPr="00D67416">
              <w:rPr>
                <w:rFonts w:cstheme="minorHAnsi"/>
                <w:bCs/>
                <w:iCs/>
                <w:sz w:val="20"/>
                <w:szCs w:val="20"/>
              </w:rPr>
              <w:t xml:space="preserve">- </w:t>
            </w:r>
            <w:r w:rsidRPr="00D67416">
              <w:rPr>
                <w:rFonts w:cstheme="minorHAnsi"/>
                <w:bCs/>
                <w:iCs/>
                <w:sz w:val="20"/>
                <w:szCs w:val="20"/>
              </w:rPr>
              <w:t>mechanizmy wyszukiwania w zasobach o otwartym dostępie,</w:t>
            </w:r>
          </w:p>
          <w:p w14:paraId="1E800CD3" w14:textId="77777777" w:rsidR="00FA5899" w:rsidRPr="00D67416" w:rsidRDefault="00FA5899" w:rsidP="008466F9">
            <w:pPr>
              <w:spacing w:line="276" w:lineRule="auto"/>
              <w:jc w:val="both"/>
              <w:rPr>
                <w:rFonts w:cstheme="minorHAnsi"/>
                <w:bCs/>
                <w:iCs/>
                <w:sz w:val="20"/>
                <w:szCs w:val="20"/>
              </w:rPr>
            </w:pPr>
            <w:r w:rsidRPr="00D67416">
              <w:rPr>
                <w:rFonts w:cstheme="minorHAnsi"/>
                <w:bCs/>
                <w:iCs/>
                <w:sz w:val="20"/>
                <w:szCs w:val="20"/>
              </w:rPr>
              <w:t xml:space="preserve">- </w:t>
            </w:r>
            <w:r w:rsidRPr="00D67416">
              <w:rPr>
                <w:rFonts w:cstheme="minorHAnsi"/>
                <w:bCs/>
                <w:iCs/>
                <w:sz w:val="20"/>
                <w:szCs w:val="20"/>
              </w:rPr>
              <w:t>oprogramowania wspierające OJS do integracji ze wspólnym</w:t>
            </w:r>
            <w:r w:rsidRPr="00D67416">
              <w:t xml:space="preserve"> </w:t>
            </w:r>
            <w:r w:rsidRPr="00D67416">
              <w:rPr>
                <w:rFonts w:cstheme="minorHAnsi"/>
                <w:bCs/>
                <w:iCs/>
                <w:sz w:val="20"/>
                <w:szCs w:val="20"/>
              </w:rPr>
              <w:t>interfejsem RUJ,</w:t>
            </w:r>
          </w:p>
          <w:p w14:paraId="34E4B712" w14:textId="77777777" w:rsidR="00FA5899" w:rsidRPr="00D67416" w:rsidRDefault="00FA5899" w:rsidP="008466F9">
            <w:pPr>
              <w:spacing w:line="276" w:lineRule="auto"/>
              <w:jc w:val="both"/>
              <w:rPr>
                <w:rFonts w:cstheme="minorHAnsi"/>
                <w:bCs/>
                <w:iCs/>
                <w:sz w:val="20"/>
                <w:szCs w:val="20"/>
              </w:rPr>
            </w:pPr>
            <w:r w:rsidRPr="00D67416">
              <w:rPr>
                <w:rFonts w:cstheme="minorHAnsi"/>
                <w:bCs/>
                <w:iCs/>
                <w:sz w:val="20"/>
                <w:szCs w:val="20"/>
              </w:rPr>
              <w:t xml:space="preserve">- </w:t>
            </w:r>
            <w:r w:rsidRPr="00D67416">
              <w:rPr>
                <w:rFonts w:cstheme="minorHAnsi"/>
                <w:bCs/>
                <w:iCs/>
                <w:sz w:val="20"/>
                <w:szCs w:val="20"/>
              </w:rPr>
              <w:t>mechanizm eksportu danych do systemu informacji o nauce POLON,</w:t>
            </w:r>
          </w:p>
          <w:p w14:paraId="542DE151" w14:textId="77777777" w:rsidR="00FA5899" w:rsidRPr="00D67416" w:rsidRDefault="00FA5899" w:rsidP="008466F9">
            <w:pPr>
              <w:spacing w:line="276" w:lineRule="auto"/>
              <w:jc w:val="both"/>
              <w:rPr>
                <w:rFonts w:cstheme="minorHAnsi"/>
                <w:bCs/>
                <w:iCs/>
                <w:sz w:val="20"/>
                <w:szCs w:val="20"/>
              </w:rPr>
            </w:pPr>
            <w:r w:rsidRPr="00D67416">
              <w:rPr>
                <w:rFonts w:cstheme="minorHAnsi"/>
                <w:bCs/>
                <w:iCs/>
                <w:sz w:val="20"/>
                <w:szCs w:val="20"/>
              </w:rPr>
              <w:t xml:space="preserve">- </w:t>
            </w:r>
            <w:r w:rsidRPr="00D67416">
              <w:rPr>
                <w:rFonts w:cstheme="minorHAnsi"/>
                <w:bCs/>
                <w:iCs/>
                <w:sz w:val="20"/>
                <w:szCs w:val="20"/>
              </w:rPr>
              <w:t>panel administracyjny do zarządzania RUJ</w:t>
            </w:r>
            <w:r w:rsidRPr="00D67416">
              <w:rPr>
                <w:rFonts w:cstheme="minorHAnsi"/>
                <w:bCs/>
                <w:iCs/>
                <w:sz w:val="20"/>
                <w:szCs w:val="20"/>
              </w:rPr>
              <w:t>,</w:t>
            </w:r>
          </w:p>
          <w:p w14:paraId="1D5DAD36" w14:textId="1049710F" w:rsidR="00FA5899" w:rsidRPr="00FA5899" w:rsidRDefault="00FA5899" w:rsidP="008466F9">
            <w:pPr>
              <w:spacing w:line="276" w:lineRule="auto"/>
              <w:jc w:val="both"/>
              <w:rPr>
                <w:rFonts w:cstheme="minorHAnsi"/>
                <w:bCs/>
                <w:iCs/>
                <w:color w:val="FF0000"/>
                <w:sz w:val="20"/>
                <w:szCs w:val="20"/>
              </w:rPr>
            </w:pPr>
            <w:r w:rsidRPr="00D67416">
              <w:rPr>
                <w:rFonts w:cstheme="minorHAnsi"/>
                <w:bCs/>
                <w:iCs/>
                <w:sz w:val="20"/>
                <w:szCs w:val="20"/>
              </w:rPr>
              <w:t xml:space="preserve">- </w:t>
            </w:r>
            <w:r w:rsidRPr="00D67416">
              <w:rPr>
                <w:rFonts w:cstheme="minorHAnsi"/>
                <w:bCs/>
                <w:iCs/>
                <w:sz w:val="20"/>
                <w:szCs w:val="20"/>
              </w:rPr>
              <w:t>API</w:t>
            </w:r>
          </w:p>
        </w:tc>
      </w:tr>
      <w:tr w:rsidR="004D135D" w:rsidRPr="008466F9" w14:paraId="4D97E99E" w14:textId="77777777" w:rsidTr="00920CE8">
        <w:tc>
          <w:tcPr>
            <w:tcW w:w="480" w:type="dxa"/>
          </w:tcPr>
          <w:p w14:paraId="53FD07C2" w14:textId="77777777" w:rsidR="004D135D" w:rsidRPr="008466F9" w:rsidRDefault="004D135D" w:rsidP="008466F9">
            <w:pPr>
              <w:pStyle w:val="Akapitzlist"/>
              <w:numPr>
                <w:ilvl w:val="0"/>
                <w:numId w:val="1"/>
              </w:numPr>
              <w:spacing w:line="276" w:lineRule="auto"/>
              <w:rPr>
                <w:rFonts w:cstheme="minorHAnsi"/>
                <w:sz w:val="20"/>
                <w:szCs w:val="20"/>
              </w:rPr>
            </w:pPr>
          </w:p>
        </w:tc>
        <w:tc>
          <w:tcPr>
            <w:tcW w:w="2350" w:type="dxa"/>
          </w:tcPr>
          <w:p w14:paraId="2D1F7E96" w14:textId="77777777" w:rsidR="004D135D" w:rsidRPr="008466F9" w:rsidRDefault="004D135D" w:rsidP="008466F9">
            <w:pPr>
              <w:spacing w:line="276" w:lineRule="auto"/>
              <w:rPr>
                <w:rFonts w:cstheme="minorHAnsi"/>
                <w:sz w:val="20"/>
                <w:szCs w:val="20"/>
              </w:rPr>
            </w:pPr>
            <w:r w:rsidRPr="008466F9">
              <w:rPr>
                <w:rFonts w:cstheme="minorHAnsi"/>
                <w:sz w:val="20"/>
                <w:szCs w:val="20"/>
              </w:rPr>
              <w:t>E-usługi dla obywateli i przedsiębiorców</w:t>
            </w:r>
          </w:p>
        </w:tc>
        <w:tc>
          <w:tcPr>
            <w:tcW w:w="6232" w:type="dxa"/>
          </w:tcPr>
          <w:p w14:paraId="2157CA20" w14:textId="4F0F3EC1" w:rsidR="00155364" w:rsidRPr="00155364" w:rsidRDefault="00155364" w:rsidP="00155364">
            <w:pPr>
              <w:spacing w:line="276" w:lineRule="auto"/>
              <w:rPr>
                <w:rFonts w:cstheme="minorHAnsi"/>
                <w:bCs/>
                <w:iCs/>
                <w:sz w:val="20"/>
                <w:szCs w:val="20"/>
              </w:rPr>
            </w:pPr>
            <w:r w:rsidRPr="00155364">
              <w:rPr>
                <w:rFonts w:cstheme="minorHAnsi"/>
                <w:bCs/>
                <w:iCs/>
                <w:sz w:val="20"/>
                <w:szCs w:val="20"/>
              </w:rPr>
              <w:t>Dojrzałość e-usługi Repozytorium UJ została zrealizowana na poziomie 4 (</w:t>
            </w:r>
            <w:r>
              <w:rPr>
                <w:rFonts w:cstheme="minorHAnsi"/>
                <w:bCs/>
                <w:iCs/>
                <w:sz w:val="20"/>
                <w:szCs w:val="20"/>
              </w:rPr>
              <w:t>integracja</w:t>
            </w:r>
            <w:r w:rsidRPr="00155364">
              <w:rPr>
                <w:rFonts w:cstheme="minorHAnsi"/>
                <w:bCs/>
                <w:iCs/>
                <w:sz w:val="20"/>
                <w:szCs w:val="20"/>
              </w:rPr>
              <w:t>).</w:t>
            </w:r>
          </w:p>
          <w:p w14:paraId="4057D175" w14:textId="077EEBC3" w:rsidR="00155364" w:rsidRPr="00155364" w:rsidRDefault="00155364" w:rsidP="00155364">
            <w:pPr>
              <w:spacing w:line="276" w:lineRule="auto"/>
              <w:rPr>
                <w:rFonts w:cstheme="minorHAnsi"/>
                <w:bCs/>
                <w:iCs/>
                <w:sz w:val="20"/>
                <w:szCs w:val="20"/>
              </w:rPr>
            </w:pPr>
            <w:r w:rsidRPr="00155364">
              <w:rPr>
                <w:rFonts w:cstheme="minorHAnsi"/>
                <w:bCs/>
                <w:iCs/>
                <w:sz w:val="20"/>
                <w:szCs w:val="20"/>
              </w:rPr>
              <w:t xml:space="preserve">Ten poziom dojrzałości zakłada, że </w:t>
            </w:r>
            <w:r>
              <w:rPr>
                <w:rFonts w:cstheme="minorHAnsi"/>
                <w:bCs/>
                <w:iCs/>
                <w:sz w:val="20"/>
                <w:szCs w:val="20"/>
              </w:rPr>
              <w:t>informacje zbierane są z różnych systemów i jednostek uczelni</w:t>
            </w:r>
            <w:r w:rsidR="00575D1C">
              <w:rPr>
                <w:rFonts w:cstheme="minorHAnsi"/>
                <w:bCs/>
                <w:iCs/>
                <w:sz w:val="20"/>
                <w:szCs w:val="20"/>
              </w:rPr>
              <w:t xml:space="preserve"> i integrowane w jednym miejscu</w:t>
            </w:r>
            <w:r w:rsidRPr="00155364">
              <w:rPr>
                <w:rFonts w:cstheme="minorHAnsi"/>
                <w:bCs/>
                <w:iCs/>
                <w:sz w:val="20"/>
                <w:szCs w:val="20"/>
              </w:rPr>
              <w:t>.</w:t>
            </w:r>
            <w:r w:rsidR="00575D1C">
              <w:rPr>
                <w:rFonts w:cstheme="minorHAnsi"/>
                <w:bCs/>
                <w:iCs/>
                <w:sz w:val="20"/>
                <w:szCs w:val="20"/>
              </w:rPr>
              <w:t xml:space="preserve"> </w:t>
            </w:r>
            <w:r w:rsidR="00575D1C" w:rsidRPr="00575D1C">
              <w:rPr>
                <w:rFonts w:cstheme="minorHAnsi"/>
                <w:bCs/>
                <w:iCs/>
                <w:sz w:val="20"/>
                <w:szCs w:val="20"/>
              </w:rPr>
              <w:t xml:space="preserve">Połączenie danych umożliwia </w:t>
            </w:r>
            <w:r w:rsidR="00575D1C">
              <w:rPr>
                <w:rFonts w:cstheme="minorHAnsi"/>
                <w:bCs/>
                <w:iCs/>
                <w:sz w:val="20"/>
                <w:szCs w:val="20"/>
              </w:rPr>
              <w:t xml:space="preserve">dostęp do danych </w:t>
            </w:r>
            <w:r w:rsidR="00575D1C" w:rsidRPr="00575D1C">
              <w:rPr>
                <w:rFonts w:cstheme="minorHAnsi"/>
                <w:bCs/>
                <w:iCs/>
                <w:sz w:val="20"/>
                <w:szCs w:val="20"/>
              </w:rPr>
              <w:t>zdalnie i elektronicznie</w:t>
            </w:r>
            <w:r w:rsidR="00575D1C">
              <w:rPr>
                <w:rFonts w:cstheme="minorHAnsi"/>
                <w:bCs/>
                <w:iCs/>
                <w:sz w:val="20"/>
                <w:szCs w:val="20"/>
              </w:rPr>
              <w:t>.</w:t>
            </w:r>
          </w:p>
          <w:p w14:paraId="040B56FD" w14:textId="77777777" w:rsidR="00155364" w:rsidRPr="00155364" w:rsidRDefault="00155364" w:rsidP="00155364">
            <w:pPr>
              <w:spacing w:line="276" w:lineRule="auto"/>
              <w:rPr>
                <w:rFonts w:cstheme="minorHAnsi"/>
                <w:bCs/>
                <w:iCs/>
                <w:sz w:val="20"/>
                <w:szCs w:val="20"/>
              </w:rPr>
            </w:pPr>
            <w:r w:rsidRPr="00155364">
              <w:rPr>
                <w:rFonts w:cstheme="minorHAnsi"/>
                <w:bCs/>
                <w:iCs/>
                <w:sz w:val="20"/>
                <w:szCs w:val="20"/>
              </w:rPr>
              <w:t xml:space="preserve">Każdy użytkownik może bez logowania i ograniczeń korzystać z treści dostępnych w repozytorium - metadanych publikacji oraz plików z pełną treścią publikacji. Zakres uprawnień do korzystania z pliku każdorazowo określony jest przez licencję podaną przy pliku. </w:t>
            </w:r>
          </w:p>
          <w:p w14:paraId="4214E773" w14:textId="77777777" w:rsidR="00155364" w:rsidRPr="00155364" w:rsidRDefault="00155364" w:rsidP="00155364">
            <w:pPr>
              <w:spacing w:line="276" w:lineRule="auto"/>
              <w:rPr>
                <w:rFonts w:cstheme="minorHAnsi"/>
                <w:bCs/>
                <w:iCs/>
                <w:sz w:val="20"/>
                <w:szCs w:val="20"/>
              </w:rPr>
            </w:pPr>
          </w:p>
          <w:p w14:paraId="16527D01" w14:textId="45A151FC" w:rsidR="00155364" w:rsidRPr="00155364" w:rsidRDefault="00155364" w:rsidP="00155364">
            <w:pPr>
              <w:spacing w:line="276" w:lineRule="auto"/>
              <w:rPr>
                <w:rFonts w:cstheme="minorHAnsi"/>
                <w:bCs/>
                <w:iCs/>
                <w:sz w:val="20"/>
                <w:szCs w:val="20"/>
              </w:rPr>
            </w:pPr>
            <w:r w:rsidRPr="00155364">
              <w:rPr>
                <w:rFonts w:cstheme="minorHAnsi"/>
                <w:bCs/>
                <w:iCs/>
                <w:sz w:val="20"/>
                <w:szCs w:val="20"/>
              </w:rPr>
              <w:t>Każdy użytkownik ma możliwość eksportu metadanych z repozytorium do formatów [</w:t>
            </w:r>
            <w:proofErr w:type="spellStart"/>
            <w:r w:rsidRPr="00155364">
              <w:rPr>
                <w:rFonts w:cstheme="minorHAnsi"/>
                <w:bCs/>
                <w:iCs/>
                <w:sz w:val="20"/>
                <w:szCs w:val="20"/>
              </w:rPr>
              <w:t>bibtex</w:t>
            </w:r>
            <w:proofErr w:type="spellEnd"/>
            <w:r w:rsidRPr="00155364">
              <w:rPr>
                <w:rFonts w:cstheme="minorHAnsi"/>
                <w:bCs/>
                <w:iCs/>
                <w:sz w:val="20"/>
                <w:szCs w:val="20"/>
              </w:rPr>
              <w:t xml:space="preserve">, </w:t>
            </w:r>
            <w:proofErr w:type="spellStart"/>
            <w:r w:rsidRPr="00155364">
              <w:rPr>
                <w:rFonts w:cstheme="minorHAnsi"/>
                <w:bCs/>
                <w:iCs/>
                <w:sz w:val="20"/>
                <w:szCs w:val="20"/>
              </w:rPr>
              <w:t>ris</w:t>
            </w:r>
            <w:proofErr w:type="spellEnd"/>
            <w:r w:rsidRPr="00155364">
              <w:rPr>
                <w:rFonts w:cstheme="minorHAnsi"/>
                <w:bCs/>
                <w:iCs/>
                <w:sz w:val="20"/>
                <w:szCs w:val="20"/>
              </w:rPr>
              <w:t>, pdf] oraz popularnych formatów cytowania - zarówno na poziomie widoku rekordu, jak i wyników wyszukiwania.</w:t>
            </w:r>
          </w:p>
          <w:p w14:paraId="52CBF3BC" w14:textId="20180B37" w:rsidR="00155364" w:rsidRDefault="00155364" w:rsidP="00155364">
            <w:pPr>
              <w:spacing w:line="276" w:lineRule="auto"/>
              <w:rPr>
                <w:rFonts w:cstheme="minorHAnsi"/>
                <w:bCs/>
                <w:iCs/>
                <w:sz w:val="20"/>
                <w:szCs w:val="20"/>
              </w:rPr>
            </w:pPr>
            <w:r w:rsidRPr="00155364">
              <w:rPr>
                <w:rFonts w:cstheme="minorHAnsi"/>
                <w:bCs/>
                <w:iCs/>
                <w:sz w:val="20"/>
                <w:szCs w:val="20"/>
              </w:rPr>
              <w:t>Grupa użytkowników agregatora RUJ, skupiona wokół społeczności Uniwersytetu Jagiellońskiego, ma możliwość wpisu publikacji do bazy oraz dodania pliku - po zalogowaniu się do RUJ. Integracja z katalogiem osób UJ pozwoliła na powiązanie każdej publikacji z indywidualnym, unikalnym numerem pracownika-autora. Proces weryfikacji zgłoszenia przebiega elektronicznie, z możliwością komunikacji administratora z osobą zgłaszającą.</w:t>
            </w:r>
          </w:p>
          <w:p w14:paraId="30AF3BDA" w14:textId="2D1B568F" w:rsidR="004D135D" w:rsidRPr="00FD3341" w:rsidRDefault="00575D1C" w:rsidP="008466F9">
            <w:pPr>
              <w:spacing w:line="276" w:lineRule="auto"/>
              <w:rPr>
                <w:rFonts w:cstheme="minorHAnsi"/>
                <w:bCs/>
                <w:iCs/>
                <w:sz w:val="20"/>
                <w:szCs w:val="20"/>
              </w:rPr>
            </w:pPr>
            <w:r>
              <w:rPr>
                <w:rFonts w:cstheme="minorHAnsi"/>
                <w:bCs/>
                <w:iCs/>
                <w:sz w:val="20"/>
                <w:szCs w:val="20"/>
              </w:rPr>
              <w:t xml:space="preserve">Na poziomie eksportu metadanych do Polskiej Bibliografii Naukowej Repozytorium Uniwersytetu Jagiellońskiego realizuje poziom dojrzałości usługi na poziomie </w:t>
            </w:r>
            <w:r w:rsidR="00155364" w:rsidRPr="00155364">
              <w:rPr>
                <w:rFonts w:cstheme="minorHAnsi"/>
                <w:bCs/>
                <w:iCs/>
                <w:sz w:val="20"/>
                <w:szCs w:val="20"/>
              </w:rPr>
              <w:t>5</w:t>
            </w:r>
            <w:r>
              <w:rPr>
                <w:rFonts w:cstheme="minorHAnsi"/>
                <w:bCs/>
                <w:iCs/>
                <w:sz w:val="20"/>
                <w:szCs w:val="20"/>
              </w:rPr>
              <w:t xml:space="preserve"> - </w:t>
            </w:r>
            <w:r w:rsidR="00155364" w:rsidRPr="00155364">
              <w:rPr>
                <w:rFonts w:cstheme="minorHAnsi"/>
                <w:bCs/>
                <w:iCs/>
                <w:sz w:val="20"/>
                <w:szCs w:val="20"/>
              </w:rPr>
              <w:t>personalizacja</w:t>
            </w:r>
            <w:r>
              <w:rPr>
                <w:rFonts w:cstheme="minorHAnsi"/>
                <w:bCs/>
                <w:iCs/>
                <w:sz w:val="20"/>
                <w:szCs w:val="20"/>
              </w:rPr>
              <w:t xml:space="preserve">, ponieważ </w:t>
            </w:r>
            <w:r w:rsidR="00155364" w:rsidRPr="00155364">
              <w:rPr>
                <w:rFonts w:cstheme="minorHAnsi"/>
                <w:bCs/>
                <w:iCs/>
                <w:sz w:val="20"/>
                <w:szCs w:val="20"/>
              </w:rPr>
              <w:t>RUJ realizuje też potrzeby wkraczające poza usługi dostępne stricte w bazie (opisy publikacji i pliki dla wszystkich), ale pozwala na sprawozdawczość całej jednostki na skalę krajową. Zdejmuje tym samym konieczność podejmowania dalszych działań przez poszczególnych autorów.</w:t>
            </w:r>
          </w:p>
        </w:tc>
      </w:tr>
      <w:tr w:rsidR="00920CE8" w:rsidRPr="008466F9" w14:paraId="0B01AA6F" w14:textId="77777777" w:rsidTr="00920CE8">
        <w:tc>
          <w:tcPr>
            <w:tcW w:w="480" w:type="dxa"/>
          </w:tcPr>
          <w:p w14:paraId="57EA40EB" w14:textId="77777777" w:rsidR="00920CE8" w:rsidRPr="008466F9" w:rsidRDefault="00920CE8" w:rsidP="008466F9">
            <w:pPr>
              <w:pStyle w:val="Akapitzlist"/>
              <w:numPr>
                <w:ilvl w:val="0"/>
                <w:numId w:val="1"/>
              </w:numPr>
              <w:spacing w:line="276" w:lineRule="auto"/>
              <w:rPr>
                <w:rFonts w:cstheme="minorHAnsi"/>
                <w:sz w:val="20"/>
                <w:szCs w:val="20"/>
              </w:rPr>
            </w:pPr>
          </w:p>
        </w:tc>
        <w:tc>
          <w:tcPr>
            <w:tcW w:w="2350" w:type="dxa"/>
          </w:tcPr>
          <w:p w14:paraId="50C94E23" w14:textId="77777777" w:rsidR="00920CE8" w:rsidRPr="008466F9" w:rsidRDefault="00920CE8" w:rsidP="008466F9">
            <w:pPr>
              <w:spacing w:line="276" w:lineRule="auto"/>
              <w:rPr>
                <w:rFonts w:cstheme="minorHAnsi"/>
                <w:sz w:val="20"/>
                <w:szCs w:val="20"/>
              </w:rPr>
            </w:pPr>
            <w:r w:rsidRPr="008466F9">
              <w:rPr>
                <w:rFonts w:cstheme="minorHAnsi"/>
                <w:sz w:val="20"/>
                <w:szCs w:val="20"/>
              </w:rPr>
              <w:t>Postęp w realizacji strategicznych celów Państwa</w:t>
            </w:r>
          </w:p>
        </w:tc>
        <w:tc>
          <w:tcPr>
            <w:tcW w:w="6232" w:type="dxa"/>
          </w:tcPr>
          <w:p w14:paraId="68085C03" w14:textId="06B9F98D" w:rsidR="00872613" w:rsidRPr="00DD7FED" w:rsidRDefault="00872613" w:rsidP="00872613">
            <w:pPr>
              <w:jc w:val="both"/>
              <w:rPr>
                <w:rFonts w:cstheme="minorHAnsi"/>
                <w:bCs/>
                <w:iCs/>
                <w:sz w:val="20"/>
                <w:szCs w:val="20"/>
              </w:rPr>
            </w:pPr>
            <w:r w:rsidRPr="00DD7FED">
              <w:rPr>
                <w:rFonts w:cstheme="minorHAnsi"/>
                <w:bCs/>
                <w:iCs/>
                <w:sz w:val="20"/>
                <w:szCs w:val="20"/>
              </w:rPr>
              <w:t>Realizacja wskaźników nastąpiła w terminach zgodnych z harmonogramem, w założonych wartościach docelowych.</w:t>
            </w:r>
          </w:p>
          <w:p w14:paraId="55C77B97" w14:textId="1EE60171" w:rsidR="000F0B42" w:rsidRPr="00DD7FED" w:rsidRDefault="00872613" w:rsidP="00DD7FED">
            <w:pPr>
              <w:pStyle w:val="Other0"/>
              <w:rPr>
                <w:rFonts w:asciiTheme="minorHAnsi" w:eastAsiaTheme="minorHAnsi" w:hAnsiTheme="minorHAnsi" w:cstheme="minorHAnsi"/>
                <w:b/>
                <w:iCs/>
                <w:sz w:val="20"/>
                <w:szCs w:val="20"/>
              </w:rPr>
            </w:pPr>
            <w:r w:rsidRPr="00DD7FED">
              <w:rPr>
                <w:rFonts w:asciiTheme="minorHAnsi" w:eastAsiaTheme="minorHAnsi" w:hAnsiTheme="minorHAnsi" w:cstheme="minorHAnsi"/>
                <w:b/>
                <w:iCs/>
                <w:sz w:val="20"/>
                <w:szCs w:val="20"/>
              </w:rPr>
              <w:t>Pomiar wpływu projektu oraz faktyczne wykorzystanie produktów wytworzonych w ramach projektu mierzone są poprzez monitorowanie poniższych wskaźników:</w:t>
            </w:r>
          </w:p>
          <w:tbl>
            <w:tblPr>
              <w:tblW w:w="0" w:type="auto"/>
              <w:jc w:val="center"/>
              <w:tblLook w:val="0000" w:firstRow="0" w:lastRow="0" w:firstColumn="0" w:lastColumn="0" w:noHBand="0" w:noVBand="0"/>
            </w:tblPr>
            <w:tblGrid>
              <w:gridCol w:w="1739"/>
              <w:gridCol w:w="723"/>
              <w:gridCol w:w="1084"/>
              <w:gridCol w:w="1173"/>
              <w:gridCol w:w="1660"/>
            </w:tblGrid>
            <w:tr w:rsidR="000F0B42" w:rsidRPr="008466F9" w14:paraId="781199AC" w14:textId="77777777" w:rsidTr="00A55050">
              <w:trPr>
                <w:tblHeader/>
                <w:jc w:val="center"/>
              </w:trPr>
              <w:tc>
                <w:tcPr>
                  <w:tcW w:w="1739" w:type="dxa"/>
                  <w:tcBorders>
                    <w:top w:val="single" w:sz="4" w:space="0" w:color="000000"/>
                    <w:left w:val="single" w:sz="4" w:space="0" w:color="000000"/>
                    <w:bottom w:val="single" w:sz="4" w:space="0" w:color="000000"/>
                  </w:tcBorders>
                  <w:shd w:val="clear" w:color="auto" w:fill="auto"/>
                  <w:vAlign w:val="center"/>
                </w:tcPr>
                <w:p w14:paraId="60DD38C1"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b/>
                      <w:sz w:val="20"/>
                      <w:szCs w:val="20"/>
                    </w:rPr>
                    <w:lastRenderedPageBreak/>
                    <w:t>Nazwa</w:t>
                  </w:r>
                </w:p>
              </w:tc>
              <w:tc>
                <w:tcPr>
                  <w:tcW w:w="723" w:type="dxa"/>
                  <w:tcBorders>
                    <w:top w:val="single" w:sz="4" w:space="0" w:color="000000"/>
                    <w:left w:val="single" w:sz="4" w:space="0" w:color="000000"/>
                    <w:bottom w:val="single" w:sz="4" w:space="0" w:color="000000"/>
                  </w:tcBorders>
                  <w:shd w:val="clear" w:color="auto" w:fill="auto"/>
                  <w:vAlign w:val="center"/>
                </w:tcPr>
                <w:p w14:paraId="21D72958"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b/>
                      <w:sz w:val="20"/>
                      <w:szCs w:val="20"/>
                    </w:rPr>
                    <w:t>Jedn. miary</w:t>
                  </w:r>
                </w:p>
              </w:tc>
              <w:tc>
                <w:tcPr>
                  <w:tcW w:w="1084" w:type="dxa"/>
                  <w:tcBorders>
                    <w:top w:val="single" w:sz="4" w:space="0" w:color="000000"/>
                    <w:left w:val="single" w:sz="4" w:space="0" w:color="000000"/>
                    <w:bottom w:val="single" w:sz="4" w:space="0" w:color="000000"/>
                  </w:tcBorders>
                  <w:shd w:val="clear" w:color="auto" w:fill="auto"/>
                  <w:vAlign w:val="center"/>
                </w:tcPr>
                <w:p w14:paraId="5659D7A7"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b/>
                      <w:sz w:val="20"/>
                      <w:szCs w:val="20"/>
                    </w:rPr>
                    <w:t>Wartość</w:t>
                  </w:r>
                </w:p>
                <w:p w14:paraId="4FB314D5"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b/>
                      <w:sz w:val="20"/>
                      <w:szCs w:val="20"/>
                    </w:rPr>
                    <w:t>docelowa</w:t>
                  </w:r>
                </w:p>
              </w:tc>
              <w:tc>
                <w:tcPr>
                  <w:tcW w:w="1173" w:type="dxa"/>
                  <w:tcBorders>
                    <w:top w:val="single" w:sz="4" w:space="0" w:color="000000"/>
                    <w:left w:val="single" w:sz="4" w:space="0" w:color="000000"/>
                    <w:bottom w:val="single" w:sz="4" w:space="0" w:color="000000"/>
                  </w:tcBorders>
                  <w:shd w:val="clear" w:color="auto" w:fill="auto"/>
                  <w:vAlign w:val="center"/>
                </w:tcPr>
                <w:p w14:paraId="24331030" w14:textId="77777777" w:rsidR="000F0B42" w:rsidRPr="008466F9" w:rsidRDefault="000F0B42"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b/>
                      <w:sz w:val="20"/>
                      <w:szCs w:val="20"/>
                    </w:rPr>
                    <w:t>Planowany termin osiągnięcia</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0CEFD" w14:textId="77777777" w:rsidR="000F0B42" w:rsidRPr="008466F9" w:rsidRDefault="000F0B42" w:rsidP="008466F9">
                  <w:pPr>
                    <w:pStyle w:val="Normalny1"/>
                    <w:spacing w:after="0" w:line="276" w:lineRule="auto"/>
                    <w:rPr>
                      <w:rFonts w:asciiTheme="minorHAnsi" w:hAnsiTheme="minorHAnsi" w:cstheme="minorHAnsi"/>
                      <w:sz w:val="20"/>
                      <w:szCs w:val="20"/>
                    </w:rPr>
                  </w:pPr>
                  <w:r w:rsidRPr="008466F9">
                    <w:rPr>
                      <w:rFonts w:asciiTheme="minorHAnsi" w:hAnsiTheme="minorHAnsi" w:cstheme="minorHAnsi"/>
                      <w:b/>
                      <w:sz w:val="20"/>
                      <w:szCs w:val="20"/>
                    </w:rPr>
                    <w:t>Wartość osiągnięta od początku realizacji projektu (narastająco)</w:t>
                  </w:r>
                </w:p>
              </w:tc>
            </w:tr>
            <w:tr w:rsidR="000F0B42" w:rsidRPr="008466F9" w14:paraId="02BAB1C5" w14:textId="77777777" w:rsidTr="00A55050">
              <w:trPr>
                <w:jc w:val="center"/>
              </w:trPr>
              <w:tc>
                <w:tcPr>
                  <w:tcW w:w="1739" w:type="dxa"/>
                  <w:tcBorders>
                    <w:top w:val="single" w:sz="4" w:space="0" w:color="000000"/>
                    <w:left w:val="single" w:sz="4" w:space="0" w:color="000000"/>
                    <w:bottom w:val="single" w:sz="4" w:space="0" w:color="000000"/>
                  </w:tcBorders>
                  <w:shd w:val="clear" w:color="auto" w:fill="auto"/>
                  <w:vAlign w:val="center"/>
                </w:tcPr>
                <w:p w14:paraId="56414C8D" w14:textId="77777777" w:rsidR="000F0B42" w:rsidRPr="008466F9" w:rsidRDefault="000F0B42" w:rsidP="008466F9">
                  <w:pPr>
                    <w:pStyle w:val="Tekstpodstawowy21"/>
                    <w:spacing w:after="0" w:line="276" w:lineRule="auto"/>
                    <w:ind w:left="0"/>
                    <w:jc w:val="center"/>
                    <w:rPr>
                      <w:rFonts w:asciiTheme="minorHAnsi" w:hAnsiTheme="minorHAnsi" w:cstheme="minorHAnsi"/>
                      <w:sz w:val="20"/>
                      <w:szCs w:val="20"/>
                      <w:lang w:val="pl-PL"/>
                    </w:rPr>
                  </w:pPr>
                  <w:r w:rsidRPr="008466F9">
                    <w:rPr>
                      <w:rFonts w:asciiTheme="minorHAnsi" w:hAnsiTheme="minorHAnsi" w:cstheme="minorHAnsi"/>
                      <w:sz w:val="20"/>
                      <w:szCs w:val="20"/>
                      <w:lang w:val="pl-PL" w:eastAsia="pl-PL"/>
                    </w:rPr>
                    <w:t>1. Liczba podmiotów, które udostępniły on-line informacje sektora publicznego</w:t>
                  </w:r>
                </w:p>
                <w:p w14:paraId="22229ACF"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2499CC05"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szt.</w:t>
                  </w:r>
                </w:p>
                <w:p w14:paraId="3B34A6F8"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6DF6590C"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w:t>
                  </w:r>
                </w:p>
              </w:tc>
              <w:tc>
                <w:tcPr>
                  <w:tcW w:w="1173" w:type="dxa"/>
                  <w:tcBorders>
                    <w:top w:val="single" w:sz="4" w:space="0" w:color="000000"/>
                    <w:left w:val="single" w:sz="4" w:space="0" w:color="000000"/>
                    <w:bottom w:val="single" w:sz="4" w:space="0" w:color="000000"/>
                  </w:tcBorders>
                  <w:shd w:val="clear" w:color="auto" w:fill="auto"/>
                  <w:vAlign w:val="center"/>
                </w:tcPr>
                <w:p w14:paraId="1EC32336"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03-2020</w:t>
                  </w:r>
                </w:p>
                <w:p w14:paraId="3F2AA037"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13066"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rPr>
                    <w:t>1</w:t>
                  </w:r>
                </w:p>
              </w:tc>
            </w:tr>
            <w:tr w:rsidR="000F0B42" w:rsidRPr="008466F9" w14:paraId="21623019"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4F427795" w14:textId="77777777" w:rsidR="000F0B42" w:rsidRPr="008466F9" w:rsidRDefault="000F0B42" w:rsidP="008466F9">
                  <w:pPr>
                    <w:pStyle w:val="Tekstpodstawowy21"/>
                    <w:spacing w:after="0" w:line="276" w:lineRule="auto"/>
                    <w:ind w:left="0"/>
                    <w:jc w:val="center"/>
                    <w:rPr>
                      <w:rFonts w:asciiTheme="minorHAnsi" w:hAnsiTheme="minorHAnsi" w:cstheme="minorHAnsi"/>
                      <w:color w:val="000000"/>
                      <w:sz w:val="20"/>
                      <w:szCs w:val="20"/>
                      <w:lang w:val="pl-PL"/>
                    </w:rPr>
                  </w:pPr>
                  <w:r w:rsidRPr="008466F9">
                    <w:rPr>
                      <w:rFonts w:asciiTheme="minorHAnsi" w:hAnsiTheme="minorHAnsi" w:cstheme="minorHAnsi"/>
                      <w:color w:val="000000"/>
                      <w:sz w:val="20"/>
                      <w:szCs w:val="20"/>
                      <w:lang w:val="pl-PL" w:eastAsia="pl-PL"/>
                    </w:rPr>
                    <w:t xml:space="preserve">2.Liczba </w:t>
                  </w:r>
                  <w:proofErr w:type="spellStart"/>
                  <w:r w:rsidRPr="008466F9">
                    <w:rPr>
                      <w:rFonts w:asciiTheme="minorHAnsi" w:hAnsiTheme="minorHAnsi" w:cstheme="minorHAnsi"/>
                      <w:color w:val="000000"/>
                      <w:sz w:val="20"/>
                      <w:szCs w:val="20"/>
                      <w:lang w:val="pl-PL" w:eastAsia="pl-PL"/>
                    </w:rPr>
                    <w:t>zdigitalizowanych</w:t>
                  </w:r>
                  <w:proofErr w:type="spellEnd"/>
                  <w:r w:rsidRPr="008466F9">
                    <w:rPr>
                      <w:rFonts w:asciiTheme="minorHAnsi" w:hAnsiTheme="minorHAnsi" w:cstheme="minorHAnsi"/>
                      <w:color w:val="000000"/>
                      <w:sz w:val="20"/>
                      <w:szCs w:val="20"/>
                      <w:lang w:val="pl-PL" w:eastAsia="pl-PL"/>
                    </w:rPr>
                    <w:t xml:space="preserve"> dokumentów zawierających informacje sektora publicznego</w:t>
                  </w:r>
                </w:p>
                <w:p w14:paraId="43F25EA1"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44252C9E"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rPr>
                    <w:t>szt.</w:t>
                  </w:r>
                </w:p>
                <w:p w14:paraId="612D72FA"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27A0C8E6"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rPr>
                    <w:t>5 800,00</w:t>
                  </w:r>
                </w:p>
                <w:p w14:paraId="5E47DE7E"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062F77CC"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highlight w:val="white"/>
                      <w:lang w:eastAsia="pl-PL"/>
                    </w:rPr>
                    <w:t>08-2021</w:t>
                  </w:r>
                </w:p>
                <w:p w14:paraId="66136F6D"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689C8" w14:textId="77777777" w:rsidR="000F0B42" w:rsidRPr="008466F9" w:rsidRDefault="000F0B42" w:rsidP="008466F9">
                  <w:pPr>
                    <w:pStyle w:val="Normalny1"/>
                    <w:spacing w:after="0" w:line="276" w:lineRule="auto"/>
                    <w:jc w:val="center"/>
                    <w:rPr>
                      <w:rStyle w:val="Domylnaczcionkaakapitu1"/>
                      <w:rFonts w:asciiTheme="minorHAnsi" w:hAnsiTheme="minorHAnsi" w:cstheme="minorHAnsi"/>
                      <w:color w:val="000000"/>
                      <w:sz w:val="20"/>
                      <w:szCs w:val="20"/>
                    </w:rPr>
                  </w:pPr>
                  <w:r w:rsidRPr="008466F9">
                    <w:rPr>
                      <w:rStyle w:val="Domylnaczcionkaakapitu1"/>
                      <w:rFonts w:asciiTheme="minorHAnsi" w:hAnsiTheme="minorHAnsi" w:cstheme="minorHAnsi"/>
                      <w:color w:val="000000"/>
                      <w:sz w:val="20"/>
                      <w:szCs w:val="20"/>
                    </w:rPr>
                    <w:t xml:space="preserve">6577 (IV </w:t>
                  </w:r>
                  <w:proofErr w:type="spellStart"/>
                  <w:r w:rsidRPr="008466F9">
                    <w:rPr>
                      <w:rStyle w:val="Domylnaczcionkaakapitu1"/>
                      <w:rFonts w:asciiTheme="minorHAnsi" w:hAnsiTheme="minorHAnsi" w:cstheme="minorHAnsi"/>
                      <w:color w:val="000000"/>
                      <w:sz w:val="20"/>
                      <w:szCs w:val="20"/>
                    </w:rPr>
                    <w:t>kw</w:t>
                  </w:r>
                  <w:proofErr w:type="spellEnd"/>
                  <w:r w:rsidRPr="008466F9">
                    <w:rPr>
                      <w:rStyle w:val="Domylnaczcionkaakapitu1"/>
                      <w:rFonts w:asciiTheme="minorHAnsi" w:hAnsiTheme="minorHAnsi" w:cstheme="minorHAnsi"/>
                      <w:color w:val="000000"/>
                      <w:sz w:val="20"/>
                      <w:szCs w:val="20"/>
                    </w:rPr>
                    <w:t xml:space="preserve"> 2021)</w:t>
                  </w:r>
                </w:p>
                <w:p w14:paraId="1A0087B0"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p>
              </w:tc>
            </w:tr>
            <w:tr w:rsidR="000F0B42" w:rsidRPr="008466F9" w14:paraId="0049684F"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4EDBFBA8" w14:textId="77777777" w:rsidR="000F0B42" w:rsidRPr="008466F9" w:rsidRDefault="000F0B42" w:rsidP="008466F9">
                  <w:pPr>
                    <w:pStyle w:val="Tekstpodstawowy21"/>
                    <w:spacing w:after="0" w:line="276" w:lineRule="auto"/>
                    <w:ind w:left="0"/>
                    <w:jc w:val="center"/>
                    <w:rPr>
                      <w:rFonts w:asciiTheme="minorHAnsi" w:hAnsiTheme="minorHAnsi" w:cstheme="minorHAnsi"/>
                      <w:sz w:val="20"/>
                      <w:szCs w:val="20"/>
                      <w:lang w:val="pl-PL"/>
                    </w:rPr>
                  </w:pPr>
                  <w:r w:rsidRPr="008466F9">
                    <w:rPr>
                      <w:rFonts w:asciiTheme="minorHAnsi" w:hAnsiTheme="minorHAnsi" w:cstheme="minorHAnsi"/>
                      <w:sz w:val="20"/>
                      <w:szCs w:val="20"/>
                      <w:lang w:val="pl-PL" w:eastAsia="pl-PL"/>
                    </w:rPr>
                    <w:t>3.Liczba udostępnionych on-line dokumentów zawierających informacje sektora publicznego</w:t>
                  </w:r>
                </w:p>
                <w:p w14:paraId="68524E4B"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38929386"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szt.</w:t>
                  </w:r>
                </w:p>
                <w:p w14:paraId="6A325451"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27D9A30F"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96 479,00</w:t>
                  </w:r>
                </w:p>
                <w:p w14:paraId="6351450C"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3FD2CBF4"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08-2021</w:t>
                  </w:r>
                </w:p>
                <w:p w14:paraId="14E72D61"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49EA2" w14:textId="77777777" w:rsidR="000F0B42" w:rsidRPr="008466F9" w:rsidRDefault="000F0B42" w:rsidP="008466F9">
                  <w:pPr>
                    <w:pStyle w:val="Normalny1"/>
                    <w:snapToGrid w:val="0"/>
                    <w:spacing w:after="0" w:line="276" w:lineRule="auto"/>
                    <w:jc w:val="center"/>
                    <w:rPr>
                      <w:rFonts w:asciiTheme="minorHAnsi" w:hAnsiTheme="minorHAnsi" w:cstheme="minorHAnsi"/>
                      <w:color w:val="FF0000"/>
                      <w:sz w:val="20"/>
                      <w:szCs w:val="20"/>
                    </w:rPr>
                  </w:pPr>
                </w:p>
                <w:p w14:paraId="29066FC4"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rPr>
                    <w:t xml:space="preserve">104 115 (IV </w:t>
                  </w:r>
                  <w:proofErr w:type="spellStart"/>
                  <w:r w:rsidRPr="008466F9">
                    <w:rPr>
                      <w:rFonts w:asciiTheme="minorHAnsi" w:hAnsiTheme="minorHAnsi" w:cstheme="minorHAnsi"/>
                      <w:color w:val="000000"/>
                      <w:sz w:val="20"/>
                      <w:szCs w:val="20"/>
                    </w:rPr>
                    <w:t>kw</w:t>
                  </w:r>
                  <w:proofErr w:type="spellEnd"/>
                  <w:r w:rsidRPr="008466F9">
                    <w:rPr>
                      <w:rFonts w:asciiTheme="minorHAnsi" w:hAnsiTheme="minorHAnsi" w:cstheme="minorHAnsi"/>
                      <w:color w:val="000000"/>
                      <w:sz w:val="20"/>
                      <w:szCs w:val="20"/>
                    </w:rPr>
                    <w:t xml:space="preserve"> 2021)</w:t>
                  </w:r>
                </w:p>
                <w:p w14:paraId="76FA6D8B" w14:textId="77777777" w:rsidR="000F0B42" w:rsidRPr="008466F9" w:rsidRDefault="000F0B42" w:rsidP="008466F9">
                  <w:pPr>
                    <w:pStyle w:val="Normalny1"/>
                    <w:spacing w:after="0" w:line="276" w:lineRule="auto"/>
                    <w:jc w:val="center"/>
                    <w:rPr>
                      <w:rFonts w:asciiTheme="minorHAnsi" w:hAnsiTheme="minorHAnsi" w:cstheme="minorHAnsi"/>
                      <w:color w:val="FF0000"/>
                      <w:sz w:val="20"/>
                      <w:szCs w:val="20"/>
                    </w:rPr>
                  </w:pPr>
                </w:p>
              </w:tc>
            </w:tr>
            <w:tr w:rsidR="000F0B42" w:rsidRPr="008466F9" w14:paraId="34EF47EE"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1B334717" w14:textId="77777777" w:rsidR="000F0B42" w:rsidRPr="008466F9" w:rsidRDefault="000F0B42" w:rsidP="008466F9">
                  <w:pPr>
                    <w:pStyle w:val="Tekstpodstawowy21"/>
                    <w:spacing w:after="0" w:line="276" w:lineRule="auto"/>
                    <w:ind w:left="0"/>
                    <w:jc w:val="center"/>
                    <w:rPr>
                      <w:rFonts w:asciiTheme="minorHAnsi" w:hAnsiTheme="minorHAnsi" w:cstheme="minorHAnsi"/>
                      <w:sz w:val="20"/>
                      <w:szCs w:val="20"/>
                    </w:rPr>
                  </w:pPr>
                  <w:r w:rsidRPr="008466F9">
                    <w:rPr>
                      <w:rFonts w:asciiTheme="minorHAnsi" w:hAnsiTheme="minorHAnsi" w:cstheme="minorHAnsi"/>
                      <w:sz w:val="20"/>
                      <w:szCs w:val="20"/>
                      <w:lang w:val="pl-PL" w:eastAsia="pl-PL"/>
                    </w:rPr>
                    <w:t>4. Liczba utworzonych API</w:t>
                  </w:r>
                </w:p>
                <w:p w14:paraId="193AED2A"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04A921C7"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szt.</w:t>
                  </w:r>
                </w:p>
                <w:p w14:paraId="678187A3"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6F3D68D4"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w:t>
                  </w:r>
                </w:p>
              </w:tc>
              <w:tc>
                <w:tcPr>
                  <w:tcW w:w="1173" w:type="dxa"/>
                  <w:tcBorders>
                    <w:top w:val="single" w:sz="4" w:space="0" w:color="000000"/>
                    <w:left w:val="single" w:sz="4" w:space="0" w:color="000000"/>
                    <w:bottom w:val="single" w:sz="4" w:space="0" w:color="000000"/>
                  </w:tcBorders>
                  <w:shd w:val="clear" w:color="auto" w:fill="auto"/>
                  <w:vAlign w:val="center"/>
                </w:tcPr>
                <w:p w14:paraId="21EB8D72"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03-2020</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E0EC7" w14:textId="77777777" w:rsidR="000F0B42" w:rsidRPr="008466F9" w:rsidRDefault="000F0B42" w:rsidP="008466F9">
                  <w:pPr>
                    <w:pStyle w:val="Normalny1"/>
                    <w:snapToGrid w:val="0"/>
                    <w:spacing w:after="0" w:line="276" w:lineRule="auto"/>
                    <w:jc w:val="center"/>
                    <w:rPr>
                      <w:rFonts w:asciiTheme="minorHAnsi" w:hAnsiTheme="minorHAnsi" w:cstheme="minorHAnsi"/>
                      <w:color w:val="000000"/>
                      <w:sz w:val="20"/>
                      <w:szCs w:val="20"/>
                    </w:rPr>
                  </w:pPr>
                </w:p>
                <w:p w14:paraId="1EA9C342"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rPr>
                    <w:t>1</w:t>
                  </w:r>
                </w:p>
                <w:p w14:paraId="71B48215"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p>
              </w:tc>
            </w:tr>
            <w:tr w:rsidR="000F0B42" w:rsidRPr="008466F9" w14:paraId="63ECABE5"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5AA7494E" w14:textId="77777777" w:rsidR="000F0B42" w:rsidRPr="008466F9" w:rsidRDefault="000F0B42" w:rsidP="008466F9">
                  <w:pPr>
                    <w:pStyle w:val="Tekstpodstawowy21"/>
                    <w:spacing w:after="0" w:line="276" w:lineRule="auto"/>
                    <w:ind w:left="0"/>
                    <w:jc w:val="center"/>
                    <w:rPr>
                      <w:rFonts w:asciiTheme="minorHAnsi" w:hAnsiTheme="minorHAnsi" w:cstheme="minorHAnsi"/>
                      <w:sz w:val="20"/>
                      <w:szCs w:val="20"/>
                      <w:lang w:val="pl-PL"/>
                    </w:rPr>
                  </w:pPr>
                  <w:r w:rsidRPr="008466F9">
                    <w:rPr>
                      <w:rFonts w:asciiTheme="minorHAnsi" w:hAnsiTheme="minorHAnsi" w:cstheme="minorHAnsi"/>
                      <w:sz w:val="20"/>
                      <w:szCs w:val="20"/>
                      <w:lang w:val="pl-PL" w:eastAsia="pl-PL"/>
                    </w:rPr>
                    <w:t>5.Liczba baz danych udostępnionych on-line przez API</w:t>
                  </w:r>
                </w:p>
                <w:p w14:paraId="5EB418FD"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3E2F9214"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szt.</w:t>
                  </w:r>
                </w:p>
                <w:p w14:paraId="4203DFE2"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29B0BA0B"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w:t>
                  </w:r>
                </w:p>
                <w:p w14:paraId="7BDE02C5"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0F1D4A69"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03-2020</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C67F2" w14:textId="77777777" w:rsidR="000F0B42" w:rsidRPr="008466F9" w:rsidRDefault="000F0B42" w:rsidP="008466F9">
                  <w:pPr>
                    <w:pStyle w:val="Normalny1"/>
                    <w:spacing w:after="0" w:line="276" w:lineRule="auto"/>
                    <w:jc w:val="center"/>
                    <w:rPr>
                      <w:rFonts w:asciiTheme="minorHAnsi" w:hAnsiTheme="minorHAnsi" w:cstheme="minorHAnsi"/>
                      <w:color w:val="000000"/>
                      <w:sz w:val="20"/>
                      <w:szCs w:val="20"/>
                    </w:rPr>
                  </w:pPr>
                  <w:r w:rsidRPr="008466F9">
                    <w:rPr>
                      <w:rFonts w:asciiTheme="minorHAnsi" w:hAnsiTheme="minorHAnsi" w:cstheme="minorHAnsi"/>
                      <w:color w:val="000000"/>
                      <w:sz w:val="20"/>
                      <w:szCs w:val="20"/>
                    </w:rPr>
                    <w:t>1</w:t>
                  </w:r>
                </w:p>
              </w:tc>
            </w:tr>
            <w:tr w:rsidR="000F0B42" w:rsidRPr="008466F9" w14:paraId="57AE643F"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098B4923" w14:textId="77777777" w:rsidR="000F0B42" w:rsidRPr="008466F9" w:rsidRDefault="000F0B42" w:rsidP="008466F9">
                  <w:pPr>
                    <w:pStyle w:val="Tekstpodstawowy21"/>
                    <w:spacing w:after="0" w:line="276" w:lineRule="auto"/>
                    <w:ind w:left="0"/>
                    <w:jc w:val="center"/>
                    <w:rPr>
                      <w:rFonts w:asciiTheme="minorHAnsi" w:hAnsiTheme="minorHAnsi" w:cstheme="minorHAnsi"/>
                      <w:sz w:val="20"/>
                      <w:szCs w:val="20"/>
                      <w:lang w:val="pl-PL"/>
                    </w:rPr>
                  </w:pPr>
                  <w:r w:rsidRPr="008466F9">
                    <w:rPr>
                      <w:rFonts w:asciiTheme="minorHAnsi" w:hAnsiTheme="minorHAnsi" w:cstheme="minorHAnsi"/>
                      <w:sz w:val="20"/>
                      <w:szCs w:val="20"/>
                      <w:lang w:val="pl-PL" w:eastAsia="pl-PL"/>
                    </w:rPr>
                    <w:t>6.Liczba pobrań dokumentów zawierających informacje sektora publicznego</w:t>
                  </w:r>
                </w:p>
                <w:p w14:paraId="3F816821" w14:textId="77777777" w:rsidR="000F0B42" w:rsidRPr="008466F9" w:rsidRDefault="000F0B42" w:rsidP="008466F9">
                  <w:pPr>
                    <w:pStyle w:val="Normalny1"/>
                    <w:spacing w:after="0" w:line="276" w:lineRule="auto"/>
                    <w:jc w:val="center"/>
                    <w:rPr>
                      <w:rFonts w:asciiTheme="minorHAnsi" w:hAnsiTheme="minorHAnsi" w:cstheme="minorHAnsi"/>
                      <w:color w:val="FF0000"/>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62849E77"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szt.</w:t>
                  </w:r>
                </w:p>
                <w:p w14:paraId="14C02B53"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2B4ADECD"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192 958,00</w:t>
                  </w:r>
                </w:p>
                <w:p w14:paraId="72523B88"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57C2C12C"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08-2021</w:t>
                  </w:r>
                </w:p>
                <w:p w14:paraId="65799D0F"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B2DC2" w14:textId="77777777" w:rsidR="000F0B42" w:rsidRPr="008466F9" w:rsidRDefault="000F0B42" w:rsidP="008466F9">
                  <w:pPr>
                    <w:pStyle w:val="Normalny1"/>
                    <w:spacing w:after="0" w:line="276" w:lineRule="auto"/>
                    <w:rPr>
                      <w:rStyle w:val="Domylnaczcionkaakapitu1"/>
                      <w:rFonts w:asciiTheme="minorHAnsi" w:hAnsiTheme="minorHAnsi" w:cstheme="minorHAnsi"/>
                      <w:color w:val="000000"/>
                      <w:sz w:val="20"/>
                      <w:szCs w:val="20"/>
                    </w:rPr>
                  </w:pPr>
                  <w:r w:rsidRPr="008466F9">
                    <w:rPr>
                      <w:rStyle w:val="Domylnaczcionkaakapitu1"/>
                      <w:rFonts w:asciiTheme="minorHAnsi" w:hAnsiTheme="minorHAnsi" w:cstheme="minorHAnsi"/>
                      <w:color w:val="000000"/>
                      <w:sz w:val="20"/>
                      <w:szCs w:val="20"/>
                    </w:rPr>
                    <w:t xml:space="preserve">4 467 379 (IV </w:t>
                  </w:r>
                  <w:proofErr w:type="spellStart"/>
                  <w:r w:rsidRPr="008466F9">
                    <w:rPr>
                      <w:rStyle w:val="Domylnaczcionkaakapitu1"/>
                      <w:rFonts w:asciiTheme="minorHAnsi" w:hAnsiTheme="minorHAnsi" w:cstheme="minorHAnsi"/>
                      <w:color w:val="000000"/>
                      <w:sz w:val="20"/>
                      <w:szCs w:val="20"/>
                    </w:rPr>
                    <w:t>kw</w:t>
                  </w:r>
                  <w:proofErr w:type="spellEnd"/>
                  <w:r w:rsidRPr="008466F9">
                    <w:rPr>
                      <w:rStyle w:val="Domylnaczcionkaakapitu1"/>
                      <w:rFonts w:asciiTheme="minorHAnsi" w:hAnsiTheme="minorHAnsi" w:cstheme="minorHAnsi"/>
                      <w:color w:val="000000"/>
                      <w:sz w:val="20"/>
                      <w:szCs w:val="20"/>
                    </w:rPr>
                    <w:t xml:space="preserve"> 2021)</w:t>
                  </w:r>
                </w:p>
                <w:p w14:paraId="47670EC5" w14:textId="77777777" w:rsidR="000F0B42" w:rsidRPr="008466F9" w:rsidRDefault="000F0B42" w:rsidP="008466F9">
                  <w:pPr>
                    <w:pStyle w:val="Normalny1"/>
                    <w:spacing w:after="0" w:line="276" w:lineRule="auto"/>
                    <w:rPr>
                      <w:rFonts w:asciiTheme="minorHAnsi" w:hAnsiTheme="minorHAnsi" w:cstheme="minorHAnsi"/>
                      <w:color w:val="FF0000"/>
                      <w:sz w:val="20"/>
                      <w:szCs w:val="20"/>
                    </w:rPr>
                  </w:pPr>
                </w:p>
              </w:tc>
            </w:tr>
            <w:tr w:rsidR="000F0B42" w:rsidRPr="008466F9" w14:paraId="023EB2A8"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5848A611" w14:textId="77777777" w:rsidR="000F0B42" w:rsidRPr="008466F9" w:rsidRDefault="000F0B42" w:rsidP="008466F9">
                  <w:pPr>
                    <w:pStyle w:val="Tekstpodstawowy21"/>
                    <w:spacing w:after="0" w:line="276" w:lineRule="auto"/>
                    <w:ind w:left="34"/>
                    <w:jc w:val="center"/>
                    <w:rPr>
                      <w:rFonts w:asciiTheme="minorHAnsi" w:hAnsiTheme="minorHAnsi" w:cstheme="minorHAnsi"/>
                      <w:sz w:val="20"/>
                      <w:szCs w:val="20"/>
                    </w:rPr>
                  </w:pPr>
                  <w:r w:rsidRPr="008466F9">
                    <w:rPr>
                      <w:rFonts w:asciiTheme="minorHAnsi" w:hAnsiTheme="minorHAnsi" w:cstheme="minorHAnsi"/>
                      <w:sz w:val="20"/>
                      <w:szCs w:val="20"/>
                      <w:lang w:val="pl-PL" w:eastAsia="pl-PL"/>
                    </w:rPr>
                    <w:t xml:space="preserve">7.Rozmiar </w:t>
                  </w:r>
                  <w:proofErr w:type="spellStart"/>
                  <w:r w:rsidRPr="008466F9">
                    <w:rPr>
                      <w:rFonts w:asciiTheme="minorHAnsi" w:hAnsiTheme="minorHAnsi" w:cstheme="minorHAnsi"/>
                      <w:sz w:val="20"/>
                      <w:szCs w:val="20"/>
                      <w:lang w:val="pl-PL" w:eastAsia="pl-PL"/>
                    </w:rPr>
                    <w:t>zdigitalizowanej</w:t>
                  </w:r>
                  <w:proofErr w:type="spellEnd"/>
                  <w:r w:rsidRPr="008466F9">
                    <w:rPr>
                      <w:rFonts w:asciiTheme="minorHAnsi" w:hAnsiTheme="minorHAnsi" w:cstheme="minorHAnsi"/>
                      <w:sz w:val="20"/>
                      <w:szCs w:val="20"/>
                      <w:lang w:val="pl-PL" w:eastAsia="pl-PL"/>
                    </w:rPr>
                    <w:t xml:space="preserve"> informacji sektora publicznego</w:t>
                  </w:r>
                </w:p>
                <w:p w14:paraId="7617CA91" w14:textId="77777777" w:rsidR="000F0B42" w:rsidRPr="008466F9" w:rsidRDefault="000F0B42" w:rsidP="008466F9">
                  <w:pPr>
                    <w:pStyle w:val="Normalny1"/>
                    <w:spacing w:after="0" w:line="276" w:lineRule="auto"/>
                    <w:jc w:val="center"/>
                    <w:rPr>
                      <w:rFonts w:asciiTheme="minorHAnsi" w:hAnsiTheme="minorHAnsi" w:cstheme="minorHAnsi"/>
                      <w:color w:val="FF0000"/>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09C30834"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lastRenderedPageBreak/>
                    <w:t>TB</w:t>
                  </w:r>
                </w:p>
                <w:p w14:paraId="1A1E592E"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19500C96"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6,81</w:t>
                  </w:r>
                </w:p>
                <w:p w14:paraId="2EFF85EC"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1BC187C0"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08-2021</w:t>
                  </w:r>
                </w:p>
                <w:p w14:paraId="6A81A27F"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94C3D" w14:textId="5B7CE661" w:rsidR="000F0B42" w:rsidRPr="00A55050" w:rsidRDefault="000F0B42" w:rsidP="00A55050">
                  <w:pPr>
                    <w:pStyle w:val="Normalny1"/>
                    <w:spacing w:after="0" w:line="276" w:lineRule="auto"/>
                    <w:jc w:val="center"/>
                    <w:rPr>
                      <w:rFonts w:asciiTheme="minorHAnsi" w:hAnsiTheme="minorHAnsi" w:cstheme="minorHAnsi"/>
                      <w:color w:val="000000"/>
                      <w:sz w:val="20"/>
                      <w:szCs w:val="20"/>
                    </w:rPr>
                  </w:pPr>
                  <w:r w:rsidRPr="008466F9">
                    <w:rPr>
                      <w:rStyle w:val="Domylnaczcionkaakapitu1"/>
                      <w:rFonts w:asciiTheme="minorHAnsi" w:hAnsiTheme="minorHAnsi" w:cstheme="minorHAnsi"/>
                      <w:color w:val="000000"/>
                      <w:sz w:val="20"/>
                      <w:szCs w:val="20"/>
                    </w:rPr>
                    <w:t xml:space="preserve">1,48 (IV </w:t>
                  </w:r>
                  <w:proofErr w:type="spellStart"/>
                  <w:r w:rsidRPr="008466F9">
                    <w:rPr>
                      <w:rStyle w:val="Domylnaczcionkaakapitu1"/>
                      <w:rFonts w:asciiTheme="minorHAnsi" w:hAnsiTheme="minorHAnsi" w:cstheme="minorHAnsi"/>
                      <w:color w:val="000000"/>
                      <w:sz w:val="20"/>
                      <w:szCs w:val="20"/>
                    </w:rPr>
                    <w:t>kw</w:t>
                  </w:r>
                  <w:proofErr w:type="spellEnd"/>
                  <w:r w:rsidRPr="008466F9">
                    <w:rPr>
                      <w:rStyle w:val="Domylnaczcionkaakapitu1"/>
                      <w:rFonts w:asciiTheme="minorHAnsi" w:hAnsiTheme="minorHAnsi" w:cstheme="minorHAnsi"/>
                      <w:color w:val="000000"/>
                      <w:sz w:val="20"/>
                      <w:szCs w:val="20"/>
                    </w:rPr>
                    <w:t xml:space="preserve"> 2021)*</w:t>
                  </w:r>
                </w:p>
              </w:tc>
            </w:tr>
            <w:tr w:rsidR="000F0B42" w:rsidRPr="008466F9" w14:paraId="584F5186"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3A587920" w14:textId="77777777" w:rsidR="000F0B42" w:rsidRPr="008466F9" w:rsidRDefault="000F0B42" w:rsidP="008466F9">
                  <w:pPr>
                    <w:pStyle w:val="Tekstpodstawowy21"/>
                    <w:spacing w:after="0" w:line="276" w:lineRule="auto"/>
                    <w:ind w:left="34"/>
                    <w:jc w:val="center"/>
                    <w:rPr>
                      <w:rFonts w:asciiTheme="minorHAnsi" w:hAnsiTheme="minorHAnsi" w:cstheme="minorHAnsi"/>
                      <w:sz w:val="20"/>
                      <w:szCs w:val="20"/>
                      <w:lang w:val="pl-PL"/>
                    </w:rPr>
                  </w:pPr>
                  <w:r w:rsidRPr="008466F9">
                    <w:rPr>
                      <w:rFonts w:asciiTheme="minorHAnsi" w:hAnsiTheme="minorHAnsi" w:cstheme="minorHAnsi"/>
                      <w:sz w:val="20"/>
                      <w:szCs w:val="20"/>
                      <w:lang w:val="pl-PL" w:eastAsia="pl-PL"/>
                    </w:rPr>
                    <w:lastRenderedPageBreak/>
                    <w:t>8.Rozmiar udostępnionych on-line informacji sektora publicznego</w:t>
                  </w:r>
                </w:p>
                <w:p w14:paraId="6F2B8CE7" w14:textId="77777777" w:rsidR="000F0B42" w:rsidRPr="008466F9" w:rsidRDefault="000F0B42" w:rsidP="008466F9">
                  <w:pPr>
                    <w:pStyle w:val="Normalny1"/>
                    <w:spacing w:after="0" w:line="276" w:lineRule="auto"/>
                    <w:jc w:val="center"/>
                    <w:rPr>
                      <w:rFonts w:asciiTheme="minorHAnsi" w:hAnsiTheme="minorHAnsi" w:cstheme="minorHAnsi"/>
                      <w:color w:val="FF0000"/>
                      <w:sz w:val="20"/>
                      <w:szCs w:val="20"/>
                    </w:rPr>
                  </w:pPr>
                </w:p>
              </w:tc>
              <w:tc>
                <w:tcPr>
                  <w:tcW w:w="723" w:type="dxa"/>
                  <w:tcBorders>
                    <w:top w:val="single" w:sz="4" w:space="0" w:color="000000"/>
                    <w:left w:val="single" w:sz="4" w:space="0" w:color="000000"/>
                    <w:bottom w:val="single" w:sz="4" w:space="0" w:color="000000"/>
                  </w:tcBorders>
                  <w:shd w:val="clear" w:color="auto" w:fill="auto"/>
                  <w:vAlign w:val="center"/>
                </w:tcPr>
                <w:p w14:paraId="74C9674F"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TB</w:t>
                  </w:r>
                </w:p>
                <w:p w14:paraId="6D8D4964"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60457FBB"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0,05</w:t>
                  </w:r>
                </w:p>
                <w:p w14:paraId="65421341"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32E99B27"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08-2021</w:t>
                  </w:r>
                </w:p>
                <w:p w14:paraId="46F1E848"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8E613" w14:textId="4D8810A9" w:rsidR="000F0B42" w:rsidRPr="008466F9" w:rsidRDefault="000F0B42" w:rsidP="008466F9">
                  <w:pPr>
                    <w:pStyle w:val="Normalny1"/>
                    <w:spacing w:after="0" w:line="276" w:lineRule="auto"/>
                    <w:jc w:val="center"/>
                    <w:rPr>
                      <w:rFonts w:asciiTheme="minorHAnsi" w:hAnsiTheme="minorHAnsi" w:cstheme="minorHAnsi"/>
                      <w:color w:val="FF0000"/>
                      <w:sz w:val="20"/>
                      <w:szCs w:val="20"/>
                    </w:rPr>
                  </w:pPr>
                  <w:r w:rsidRPr="008466F9">
                    <w:rPr>
                      <w:rStyle w:val="Domylnaczcionkaakapitu1"/>
                      <w:rFonts w:asciiTheme="minorHAnsi" w:hAnsiTheme="minorHAnsi" w:cstheme="minorHAnsi"/>
                      <w:color w:val="000000"/>
                      <w:sz w:val="20"/>
                      <w:szCs w:val="20"/>
                    </w:rPr>
                    <w:t xml:space="preserve">0,11 (IV </w:t>
                  </w:r>
                  <w:r w:rsidR="00957058" w:rsidRPr="008466F9">
                    <w:rPr>
                      <w:rStyle w:val="Domylnaczcionkaakapitu1"/>
                      <w:rFonts w:asciiTheme="minorHAnsi" w:hAnsiTheme="minorHAnsi" w:cstheme="minorHAnsi"/>
                      <w:color w:val="000000"/>
                      <w:sz w:val="20"/>
                      <w:szCs w:val="20"/>
                    </w:rPr>
                    <w:t>kw.</w:t>
                  </w:r>
                  <w:r w:rsidRPr="008466F9">
                    <w:rPr>
                      <w:rStyle w:val="Domylnaczcionkaakapitu1"/>
                      <w:rFonts w:asciiTheme="minorHAnsi" w:hAnsiTheme="minorHAnsi" w:cstheme="minorHAnsi"/>
                      <w:color w:val="000000"/>
                      <w:sz w:val="20"/>
                      <w:szCs w:val="20"/>
                    </w:rPr>
                    <w:t xml:space="preserve"> 2021)</w:t>
                  </w:r>
                </w:p>
              </w:tc>
            </w:tr>
            <w:tr w:rsidR="000F0B42" w:rsidRPr="008466F9" w14:paraId="7440219C" w14:textId="77777777" w:rsidTr="00A55050">
              <w:trPr>
                <w:trHeight w:val="81"/>
                <w:jc w:val="center"/>
              </w:trPr>
              <w:tc>
                <w:tcPr>
                  <w:tcW w:w="1739" w:type="dxa"/>
                  <w:tcBorders>
                    <w:top w:val="single" w:sz="4" w:space="0" w:color="000000"/>
                    <w:left w:val="single" w:sz="4" w:space="0" w:color="000000"/>
                    <w:bottom w:val="single" w:sz="4" w:space="0" w:color="000000"/>
                  </w:tcBorders>
                  <w:shd w:val="clear" w:color="auto" w:fill="auto"/>
                  <w:vAlign w:val="center"/>
                </w:tcPr>
                <w:p w14:paraId="75F76DB9" w14:textId="77777777" w:rsidR="000F0B42" w:rsidRPr="008466F9" w:rsidRDefault="000F0B42" w:rsidP="008466F9">
                  <w:pPr>
                    <w:pStyle w:val="Tekstpodstawowy21"/>
                    <w:spacing w:after="0" w:line="276" w:lineRule="auto"/>
                    <w:ind w:left="34"/>
                    <w:jc w:val="center"/>
                    <w:rPr>
                      <w:rFonts w:asciiTheme="minorHAnsi" w:hAnsiTheme="minorHAnsi" w:cstheme="minorHAnsi"/>
                      <w:sz w:val="20"/>
                      <w:szCs w:val="20"/>
                      <w:lang w:val="pl-PL"/>
                    </w:rPr>
                  </w:pPr>
                  <w:r w:rsidRPr="008466F9">
                    <w:rPr>
                      <w:rFonts w:asciiTheme="minorHAnsi" w:hAnsiTheme="minorHAnsi" w:cstheme="minorHAnsi"/>
                      <w:sz w:val="20"/>
                      <w:szCs w:val="20"/>
                      <w:lang w:val="pl-PL" w:eastAsia="pl-PL"/>
                    </w:rPr>
                    <w:t>9.Liczba wygenerowanych kluczy API</w:t>
                  </w:r>
                </w:p>
              </w:tc>
              <w:tc>
                <w:tcPr>
                  <w:tcW w:w="723" w:type="dxa"/>
                  <w:tcBorders>
                    <w:top w:val="single" w:sz="4" w:space="0" w:color="000000"/>
                    <w:left w:val="single" w:sz="4" w:space="0" w:color="000000"/>
                    <w:bottom w:val="single" w:sz="4" w:space="0" w:color="000000"/>
                  </w:tcBorders>
                  <w:shd w:val="clear" w:color="auto" w:fill="auto"/>
                  <w:vAlign w:val="center"/>
                </w:tcPr>
                <w:p w14:paraId="30394F90"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szt.</w:t>
                  </w:r>
                </w:p>
                <w:p w14:paraId="21AE1CCF"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084" w:type="dxa"/>
                  <w:tcBorders>
                    <w:top w:val="single" w:sz="4" w:space="0" w:color="000000"/>
                    <w:left w:val="single" w:sz="4" w:space="0" w:color="000000"/>
                    <w:bottom w:val="single" w:sz="4" w:space="0" w:color="000000"/>
                  </w:tcBorders>
                  <w:shd w:val="clear" w:color="auto" w:fill="auto"/>
                  <w:vAlign w:val="center"/>
                </w:tcPr>
                <w:p w14:paraId="2F93EE58"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rPr>
                    <w:t>3</w:t>
                  </w:r>
                </w:p>
                <w:p w14:paraId="592B61D6"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p>
              </w:tc>
              <w:tc>
                <w:tcPr>
                  <w:tcW w:w="1173" w:type="dxa"/>
                  <w:tcBorders>
                    <w:top w:val="single" w:sz="4" w:space="0" w:color="000000"/>
                    <w:left w:val="single" w:sz="4" w:space="0" w:color="000000"/>
                    <w:bottom w:val="single" w:sz="4" w:space="0" w:color="000000"/>
                  </w:tcBorders>
                  <w:shd w:val="clear" w:color="auto" w:fill="auto"/>
                  <w:vAlign w:val="center"/>
                </w:tcPr>
                <w:p w14:paraId="70552D99"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sz w:val="20"/>
                      <w:szCs w:val="20"/>
                      <w:highlight w:val="white"/>
                      <w:lang w:eastAsia="pl-PL"/>
                    </w:rPr>
                    <w:t>03-2020</w:t>
                  </w:r>
                </w:p>
              </w:tc>
              <w:tc>
                <w:tcPr>
                  <w:tcW w:w="1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34524" w14:textId="77777777" w:rsidR="000F0B42" w:rsidRPr="008466F9" w:rsidRDefault="000F0B42" w:rsidP="008466F9">
                  <w:pPr>
                    <w:pStyle w:val="Normalny1"/>
                    <w:spacing w:after="0" w:line="276" w:lineRule="auto"/>
                    <w:jc w:val="center"/>
                    <w:rPr>
                      <w:rFonts w:asciiTheme="minorHAnsi" w:hAnsiTheme="minorHAnsi" w:cstheme="minorHAnsi"/>
                      <w:sz w:val="20"/>
                      <w:szCs w:val="20"/>
                    </w:rPr>
                  </w:pPr>
                  <w:r w:rsidRPr="008466F9">
                    <w:rPr>
                      <w:rFonts w:asciiTheme="minorHAnsi" w:hAnsiTheme="minorHAnsi" w:cstheme="minorHAnsi"/>
                      <w:color w:val="000000"/>
                      <w:sz w:val="20"/>
                      <w:szCs w:val="20"/>
                    </w:rPr>
                    <w:t xml:space="preserve">3 </w:t>
                  </w:r>
                </w:p>
              </w:tc>
            </w:tr>
          </w:tbl>
          <w:p w14:paraId="34101112" w14:textId="77777777" w:rsidR="00920CE8" w:rsidRDefault="00920CE8" w:rsidP="008466F9">
            <w:pPr>
              <w:spacing w:line="276" w:lineRule="auto"/>
              <w:jc w:val="both"/>
              <w:rPr>
                <w:rFonts w:cstheme="minorHAnsi"/>
                <w:iCs/>
                <w:color w:val="FF0000"/>
                <w:sz w:val="20"/>
                <w:szCs w:val="20"/>
              </w:rPr>
            </w:pPr>
          </w:p>
          <w:p w14:paraId="57FC742C" w14:textId="4C101708" w:rsidR="00A55050" w:rsidRPr="00A55050" w:rsidRDefault="00A55050" w:rsidP="00A55050">
            <w:pPr>
              <w:spacing w:line="276" w:lineRule="auto"/>
              <w:jc w:val="both"/>
              <w:rPr>
                <w:rFonts w:cstheme="minorHAnsi"/>
                <w:iCs/>
                <w:color w:val="FF0000"/>
                <w:sz w:val="20"/>
                <w:szCs w:val="20"/>
              </w:rPr>
            </w:pPr>
            <w:r w:rsidRPr="00A55050">
              <w:rPr>
                <w:rFonts w:cstheme="minorHAnsi"/>
                <w:iCs/>
                <w:sz w:val="20"/>
                <w:szCs w:val="20"/>
              </w:rPr>
              <w:t xml:space="preserve">* </w:t>
            </w:r>
            <w:r w:rsidRPr="00A55050">
              <w:rPr>
                <w:rFonts w:cstheme="minorHAnsi"/>
                <w:iCs/>
                <w:sz w:val="20"/>
                <w:szCs w:val="20"/>
              </w:rPr>
              <w:t>Czynnikiem determinującym ilość zajmowanego miejsca przez zitalizowane teksty jest postęp technologiczny. Obecne oprogramowanie obsługujące skanery pozwala na takie ustawienia, że wynikowe pliki dzięki odpowiedniemu kadrowaniu w trakcie skanowania zajmują mniej miejsca niż działo się to w przypadku poprzednich rozwiązań w tym zakresie. Zmniejszenie wartości docelowej wskaźnika nie ma wpływu na ostateczny rezultat projektu.</w:t>
            </w:r>
          </w:p>
        </w:tc>
      </w:tr>
      <w:tr w:rsidR="007A0A3D" w:rsidRPr="008466F9" w14:paraId="53155300" w14:textId="77777777" w:rsidTr="00920CE8">
        <w:tc>
          <w:tcPr>
            <w:tcW w:w="480" w:type="dxa"/>
          </w:tcPr>
          <w:p w14:paraId="59F40DC2" w14:textId="77777777" w:rsidR="007A0A3D" w:rsidRPr="008466F9" w:rsidRDefault="007A0A3D" w:rsidP="008466F9">
            <w:pPr>
              <w:pStyle w:val="Akapitzlist"/>
              <w:numPr>
                <w:ilvl w:val="0"/>
                <w:numId w:val="1"/>
              </w:numPr>
              <w:spacing w:line="276" w:lineRule="auto"/>
              <w:rPr>
                <w:rFonts w:cstheme="minorHAnsi"/>
                <w:sz w:val="20"/>
                <w:szCs w:val="20"/>
              </w:rPr>
            </w:pPr>
          </w:p>
        </w:tc>
        <w:tc>
          <w:tcPr>
            <w:tcW w:w="2350" w:type="dxa"/>
          </w:tcPr>
          <w:p w14:paraId="02C0B67A" w14:textId="77777777" w:rsidR="007A0A3D" w:rsidRPr="008466F9" w:rsidRDefault="005D4188" w:rsidP="008466F9">
            <w:pPr>
              <w:spacing w:line="276" w:lineRule="auto"/>
              <w:rPr>
                <w:rFonts w:cstheme="minorHAnsi"/>
                <w:sz w:val="20"/>
                <w:szCs w:val="20"/>
              </w:rPr>
            </w:pPr>
            <w:r w:rsidRPr="008466F9">
              <w:rPr>
                <w:rFonts w:cstheme="minorHAnsi"/>
                <w:sz w:val="20"/>
                <w:szCs w:val="20"/>
              </w:rPr>
              <w:t>Ryzyka i problemy</w:t>
            </w:r>
          </w:p>
        </w:tc>
        <w:tc>
          <w:tcPr>
            <w:tcW w:w="6232" w:type="dxa"/>
          </w:tcPr>
          <w:p w14:paraId="3E11FCA0" w14:textId="3D6EB259" w:rsidR="007A0A3D" w:rsidRPr="008466F9" w:rsidRDefault="00462249" w:rsidP="008466F9">
            <w:pPr>
              <w:spacing w:line="276" w:lineRule="auto"/>
              <w:jc w:val="both"/>
              <w:rPr>
                <w:rFonts w:cstheme="minorHAnsi"/>
                <w:i/>
                <w:sz w:val="20"/>
                <w:szCs w:val="20"/>
              </w:rPr>
            </w:pPr>
            <w:r w:rsidRPr="008466F9">
              <w:rPr>
                <w:rFonts w:cstheme="minorHAnsi"/>
                <w:sz w:val="20"/>
                <w:szCs w:val="20"/>
              </w:rPr>
              <w:t>W trakcie realizacji projektu</w:t>
            </w:r>
            <w:r w:rsidR="00B65D5D">
              <w:rPr>
                <w:rFonts w:cstheme="minorHAnsi"/>
                <w:sz w:val="20"/>
                <w:szCs w:val="20"/>
              </w:rPr>
              <w:t xml:space="preserve"> po stronie zarządzania projektem</w:t>
            </w:r>
            <w:r w:rsidRPr="008466F9">
              <w:rPr>
                <w:rFonts w:cstheme="minorHAnsi"/>
                <w:sz w:val="20"/>
                <w:szCs w:val="20"/>
              </w:rPr>
              <w:t xml:space="preserve"> problemem okazała się usługa dotycząca jego obsługi prawnej. Sposób wyłonienia wykonawcy usługi został podważony przez Instytucję Pośredniczącą, następnie jej koszt uznano za niekwalifikowalny. Obsługa prawna projektu była niezbędna dla właściwego wykonania zadań projektu i została w pełni zrealizowana ze środków Uniwersytetu Jagiellońskiego. Z zaistniałej sytuacji wyciągnięto odpowiednie wnioski.</w:t>
            </w:r>
          </w:p>
        </w:tc>
      </w:tr>
      <w:tr w:rsidR="00A55050" w:rsidRPr="00A55050" w14:paraId="4629FAF8" w14:textId="77777777" w:rsidTr="00813FEF">
        <w:tc>
          <w:tcPr>
            <w:tcW w:w="480" w:type="dxa"/>
          </w:tcPr>
          <w:p w14:paraId="741E0EC6" w14:textId="77777777" w:rsidR="00813FEF" w:rsidRPr="008466F9" w:rsidRDefault="00813FEF" w:rsidP="008466F9">
            <w:pPr>
              <w:pStyle w:val="Akapitzlist"/>
              <w:numPr>
                <w:ilvl w:val="0"/>
                <w:numId w:val="1"/>
              </w:numPr>
              <w:spacing w:line="276" w:lineRule="auto"/>
              <w:rPr>
                <w:rFonts w:cstheme="minorHAnsi"/>
                <w:sz w:val="20"/>
                <w:szCs w:val="20"/>
              </w:rPr>
            </w:pPr>
          </w:p>
        </w:tc>
        <w:tc>
          <w:tcPr>
            <w:tcW w:w="2350" w:type="dxa"/>
          </w:tcPr>
          <w:p w14:paraId="4029B1B9" w14:textId="77777777" w:rsidR="00813FEF" w:rsidRPr="008466F9" w:rsidRDefault="009D3D41" w:rsidP="008466F9">
            <w:pPr>
              <w:spacing w:line="276" w:lineRule="auto"/>
              <w:rPr>
                <w:rFonts w:cstheme="minorHAnsi"/>
                <w:sz w:val="20"/>
                <w:szCs w:val="20"/>
              </w:rPr>
            </w:pPr>
            <w:r w:rsidRPr="008466F9">
              <w:rPr>
                <w:rFonts w:cstheme="minorHAnsi"/>
                <w:sz w:val="20"/>
                <w:szCs w:val="20"/>
              </w:rPr>
              <w:t>U</w:t>
            </w:r>
            <w:r w:rsidR="00813FEF" w:rsidRPr="008466F9">
              <w:rPr>
                <w:rFonts w:cstheme="minorHAnsi"/>
                <w:sz w:val="20"/>
                <w:szCs w:val="20"/>
              </w:rPr>
              <w:t xml:space="preserve">zyskane korzyści </w:t>
            </w:r>
          </w:p>
        </w:tc>
        <w:tc>
          <w:tcPr>
            <w:tcW w:w="6232" w:type="dxa"/>
          </w:tcPr>
          <w:p w14:paraId="3BA16615" w14:textId="77777777" w:rsidR="00CE716C" w:rsidRPr="00A55050" w:rsidRDefault="00CE716C" w:rsidP="00CE716C">
            <w:pPr>
              <w:pStyle w:val="studium"/>
              <w:spacing w:after="0" w:line="276" w:lineRule="auto"/>
              <w:rPr>
                <w:rFonts w:asciiTheme="minorHAnsi" w:hAnsiTheme="minorHAnsi" w:cstheme="minorHAnsi"/>
                <w:sz w:val="20"/>
                <w:szCs w:val="20"/>
              </w:rPr>
            </w:pPr>
            <w:r w:rsidRPr="00A55050">
              <w:rPr>
                <w:rFonts w:asciiTheme="minorHAnsi" w:hAnsiTheme="minorHAnsi" w:cstheme="minorHAnsi"/>
                <w:sz w:val="20"/>
                <w:szCs w:val="20"/>
              </w:rPr>
              <w:t>Zrealizowany projekt przyczynił się do:</w:t>
            </w:r>
          </w:p>
          <w:p w14:paraId="39D5F724" w14:textId="77777777"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wzrostu transferu wiedzy między uczelnią a interesariuszami zewnętrznymi;</w:t>
            </w:r>
          </w:p>
          <w:p w14:paraId="6076ECCE" w14:textId="77777777"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 xml:space="preserve">wzrostu efektywności wymiany wiedzy między studentami i naukowcami w ramach poszczególnych dziedzin; </w:t>
            </w:r>
          </w:p>
          <w:p w14:paraId="4D6774AD" w14:textId="77777777"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umocnienia znaczenia UJ jako wiodącego w kraju ośrodka naukowo-badawczego;</w:t>
            </w:r>
          </w:p>
          <w:p w14:paraId="14F3E286" w14:textId="77777777"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zebrania i zabezpieczenia dorobku naukowego pracowników i studentów UJ.</w:t>
            </w:r>
          </w:p>
          <w:p w14:paraId="6B45E1B4" w14:textId="77777777"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umożliwienia korzystania z rzetelnych, tj. zweryfikowanych, potwierdzonych źródeł informacji;</w:t>
            </w:r>
          </w:p>
          <w:p w14:paraId="72F0AAFA" w14:textId="77777777"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stworzenia warunków prawnych oraz technologicznych do otwartego udostępniania zasobów oraz korzystania z nich;</w:t>
            </w:r>
          </w:p>
          <w:p w14:paraId="15DC2AF0" w14:textId="5ABCE39C" w:rsidR="00CE716C" w:rsidRPr="00A55050" w:rsidRDefault="00CE716C" w:rsidP="00CE716C">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 xml:space="preserve">zwiększenia widoczności publikacji naukowych pracowników Uniwersytetu Jagiellońskiego oraz wzrost </w:t>
            </w:r>
            <w:proofErr w:type="spellStart"/>
            <w:r w:rsidRPr="00A55050">
              <w:rPr>
                <w:rFonts w:asciiTheme="minorHAnsi" w:hAnsiTheme="minorHAnsi" w:cstheme="minorHAnsi"/>
                <w:sz w:val="20"/>
                <w:szCs w:val="20"/>
              </w:rPr>
              <w:t>cytowalności</w:t>
            </w:r>
            <w:proofErr w:type="spellEnd"/>
            <w:r w:rsidRPr="00A55050">
              <w:rPr>
                <w:rFonts w:asciiTheme="minorHAnsi" w:hAnsiTheme="minorHAnsi" w:cstheme="minorHAnsi"/>
                <w:sz w:val="20"/>
                <w:szCs w:val="20"/>
              </w:rPr>
              <w:t xml:space="preserve"> na skalę światową;</w:t>
            </w:r>
          </w:p>
          <w:p w14:paraId="08BF403B" w14:textId="77777777" w:rsidR="00A55050" w:rsidRPr="00A55050" w:rsidRDefault="00CE716C" w:rsidP="00A55050">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t>zwiększenia dostępności i wykorzystania publikacji naukowych oraz wyników badań prowadzonych przez pracowników Uniwersytetu</w:t>
            </w:r>
            <w:r w:rsidRPr="00A55050">
              <w:rPr>
                <w:rFonts w:asciiTheme="minorHAnsi" w:hAnsiTheme="minorHAnsi" w:cstheme="minorHAnsi"/>
                <w:sz w:val="20"/>
                <w:szCs w:val="20"/>
              </w:rPr>
              <w:t xml:space="preserve"> </w:t>
            </w:r>
            <w:r w:rsidRPr="00A55050">
              <w:rPr>
                <w:rFonts w:asciiTheme="minorHAnsi" w:hAnsiTheme="minorHAnsi" w:cstheme="minorHAnsi"/>
                <w:sz w:val="20"/>
                <w:szCs w:val="20"/>
              </w:rPr>
              <w:t>Jagiellońskiego dla różnych grup użytkowników, w tym osób niepełnosprawnych</w:t>
            </w:r>
          </w:p>
          <w:p w14:paraId="2A489E9C" w14:textId="77777777" w:rsidR="00A55050" w:rsidRPr="00A55050" w:rsidRDefault="004F2D08" w:rsidP="008466F9">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pacing w:val="-6"/>
                <w:sz w:val="20"/>
                <w:szCs w:val="20"/>
              </w:rPr>
              <w:t>szybkiego dostępu do poszukiwanych treści</w:t>
            </w:r>
          </w:p>
          <w:p w14:paraId="736BE3AD" w14:textId="77777777" w:rsidR="00A55050" w:rsidRPr="00A55050" w:rsidRDefault="004F2D08" w:rsidP="00A55050">
            <w:pPr>
              <w:pStyle w:val="studium"/>
              <w:numPr>
                <w:ilvl w:val="0"/>
                <w:numId w:val="7"/>
              </w:numPr>
              <w:spacing w:after="0" w:line="276" w:lineRule="auto"/>
              <w:rPr>
                <w:rFonts w:asciiTheme="minorHAnsi" w:hAnsiTheme="minorHAnsi" w:cstheme="minorHAnsi"/>
                <w:sz w:val="20"/>
                <w:szCs w:val="20"/>
              </w:rPr>
            </w:pPr>
            <w:r w:rsidRPr="00A55050">
              <w:rPr>
                <w:rFonts w:cstheme="minorHAnsi"/>
                <w:sz w:val="20"/>
                <w:szCs w:val="20"/>
              </w:rPr>
              <w:t>zapewnieni</w:t>
            </w:r>
            <w:r w:rsidR="00A55050" w:rsidRPr="00A55050">
              <w:rPr>
                <w:rFonts w:cstheme="minorHAnsi"/>
                <w:sz w:val="20"/>
                <w:szCs w:val="20"/>
              </w:rPr>
              <w:t>a</w:t>
            </w:r>
            <w:r w:rsidRPr="00A55050">
              <w:rPr>
                <w:rFonts w:cstheme="minorHAnsi"/>
                <w:sz w:val="20"/>
                <w:szCs w:val="20"/>
              </w:rPr>
              <w:t xml:space="preserve"> powszechnego, otwartego dostępu do zasobó</w:t>
            </w:r>
            <w:r w:rsidR="001262FD" w:rsidRPr="00A55050">
              <w:rPr>
                <w:rFonts w:cstheme="minorHAnsi"/>
                <w:sz w:val="20"/>
                <w:szCs w:val="20"/>
              </w:rPr>
              <w:t>w naukowych zdeponowanych w RUJ</w:t>
            </w:r>
          </w:p>
          <w:p w14:paraId="4E68A536" w14:textId="77777777" w:rsidR="00A55050" w:rsidRPr="00A55050" w:rsidRDefault="004F2D08" w:rsidP="00A55050">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pacing w:val="-10"/>
                <w:sz w:val="20"/>
                <w:szCs w:val="20"/>
              </w:rPr>
              <w:t>zwiększeni</w:t>
            </w:r>
            <w:r w:rsidR="00A55050" w:rsidRPr="00A55050">
              <w:rPr>
                <w:rFonts w:asciiTheme="minorHAnsi" w:hAnsiTheme="minorHAnsi" w:cstheme="minorHAnsi"/>
                <w:spacing w:val="-10"/>
                <w:sz w:val="20"/>
                <w:szCs w:val="20"/>
              </w:rPr>
              <w:t>a</w:t>
            </w:r>
            <w:r w:rsidRPr="00A55050">
              <w:rPr>
                <w:rFonts w:asciiTheme="minorHAnsi" w:hAnsiTheme="minorHAnsi" w:cstheme="minorHAnsi"/>
                <w:spacing w:val="-10"/>
                <w:sz w:val="20"/>
                <w:szCs w:val="20"/>
              </w:rPr>
              <w:t xml:space="preserve"> bezpieczeństwa </w:t>
            </w:r>
            <w:r w:rsidR="00A90DD7" w:rsidRPr="00A55050">
              <w:rPr>
                <w:rFonts w:asciiTheme="minorHAnsi" w:hAnsiTheme="minorHAnsi" w:cstheme="minorHAnsi"/>
                <w:spacing w:val="-10"/>
                <w:sz w:val="20"/>
                <w:szCs w:val="20"/>
              </w:rPr>
              <w:t>dokumentów przechowywanych</w:t>
            </w:r>
            <w:r w:rsidRPr="00A55050">
              <w:rPr>
                <w:rFonts w:asciiTheme="minorHAnsi" w:hAnsiTheme="minorHAnsi" w:cstheme="minorHAnsi"/>
                <w:sz w:val="20"/>
                <w:szCs w:val="20"/>
              </w:rPr>
              <w:t xml:space="preserve"> w docelowej wersji cyfrowej oraz archiwizacja w bibliotece taśmowej</w:t>
            </w:r>
          </w:p>
          <w:p w14:paraId="25DDB9B4" w14:textId="46091DB3" w:rsidR="00813FEF" w:rsidRPr="00A55050" w:rsidRDefault="004F2D08" w:rsidP="00A55050">
            <w:pPr>
              <w:pStyle w:val="studium"/>
              <w:numPr>
                <w:ilvl w:val="0"/>
                <w:numId w:val="7"/>
              </w:numPr>
              <w:spacing w:after="0" w:line="276" w:lineRule="auto"/>
              <w:rPr>
                <w:rFonts w:asciiTheme="minorHAnsi" w:hAnsiTheme="minorHAnsi" w:cstheme="minorHAnsi"/>
                <w:sz w:val="20"/>
                <w:szCs w:val="20"/>
              </w:rPr>
            </w:pPr>
            <w:r w:rsidRPr="00A55050">
              <w:rPr>
                <w:rFonts w:asciiTheme="minorHAnsi" w:hAnsiTheme="minorHAnsi" w:cstheme="minorHAnsi"/>
                <w:sz w:val="20"/>
                <w:szCs w:val="20"/>
              </w:rPr>
              <w:lastRenderedPageBreak/>
              <w:t>obniżeni</w:t>
            </w:r>
            <w:r w:rsidR="00A55050" w:rsidRPr="00A55050">
              <w:rPr>
                <w:rFonts w:asciiTheme="minorHAnsi" w:hAnsiTheme="minorHAnsi" w:cstheme="minorHAnsi"/>
                <w:sz w:val="20"/>
                <w:szCs w:val="20"/>
              </w:rPr>
              <w:t>a</w:t>
            </w:r>
            <w:r w:rsidRPr="00A55050">
              <w:rPr>
                <w:rFonts w:asciiTheme="minorHAnsi" w:hAnsiTheme="minorHAnsi" w:cstheme="minorHAnsi"/>
                <w:sz w:val="20"/>
                <w:szCs w:val="20"/>
              </w:rPr>
              <w:t xml:space="preserve"> kosztów pozyskania wiedzy, zwłaszcza w przypadku zasobów trudnodostępnych</w:t>
            </w:r>
          </w:p>
        </w:tc>
      </w:tr>
      <w:tr w:rsidR="00F82254" w:rsidRPr="008466F9" w14:paraId="34B6B0A7" w14:textId="77777777" w:rsidTr="00813FEF">
        <w:tc>
          <w:tcPr>
            <w:tcW w:w="480" w:type="dxa"/>
          </w:tcPr>
          <w:p w14:paraId="538DC7FF" w14:textId="77777777" w:rsidR="00F82254" w:rsidRPr="008466F9" w:rsidRDefault="00F82254" w:rsidP="008466F9">
            <w:pPr>
              <w:pStyle w:val="Akapitzlist"/>
              <w:numPr>
                <w:ilvl w:val="0"/>
                <w:numId w:val="1"/>
              </w:numPr>
              <w:spacing w:line="276" w:lineRule="auto"/>
              <w:rPr>
                <w:rFonts w:cstheme="minorHAnsi"/>
                <w:sz w:val="20"/>
                <w:szCs w:val="20"/>
              </w:rPr>
            </w:pPr>
          </w:p>
        </w:tc>
        <w:tc>
          <w:tcPr>
            <w:tcW w:w="2350" w:type="dxa"/>
          </w:tcPr>
          <w:p w14:paraId="013E5B8E" w14:textId="77777777" w:rsidR="00F82254" w:rsidRPr="008466F9" w:rsidRDefault="00F82254" w:rsidP="008466F9">
            <w:pPr>
              <w:spacing w:line="276" w:lineRule="auto"/>
              <w:rPr>
                <w:rFonts w:cstheme="minorHAnsi"/>
                <w:sz w:val="20"/>
                <w:szCs w:val="20"/>
              </w:rPr>
            </w:pPr>
            <w:r w:rsidRPr="008466F9">
              <w:rPr>
                <w:rFonts w:cstheme="minorHAnsi"/>
                <w:sz w:val="20"/>
                <w:szCs w:val="20"/>
              </w:rPr>
              <w:t>E-usługi i rejestry z jakimi zintegrował się wytworzony system w ramach realizacji projektu</w:t>
            </w:r>
          </w:p>
        </w:tc>
        <w:tc>
          <w:tcPr>
            <w:tcW w:w="6232" w:type="dxa"/>
          </w:tcPr>
          <w:p w14:paraId="6D5C703B" w14:textId="77777777" w:rsidR="00730D7A" w:rsidRPr="00730D7A" w:rsidRDefault="00730D7A" w:rsidP="00730D7A">
            <w:pPr>
              <w:spacing w:line="276" w:lineRule="auto"/>
              <w:jc w:val="both"/>
              <w:rPr>
                <w:rFonts w:cstheme="minorHAnsi"/>
                <w:iCs/>
                <w:sz w:val="20"/>
                <w:szCs w:val="20"/>
              </w:rPr>
            </w:pPr>
            <w:r w:rsidRPr="00730D7A">
              <w:rPr>
                <w:rFonts w:cstheme="minorHAnsi"/>
                <w:iCs/>
                <w:sz w:val="20"/>
                <w:szCs w:val="20"/>
              </w:rPr>
              <w:t>W ramach integracji systemu wykonano następujące zadania:</w:t>
            </w:r>
          </w:p>
          <w:p w14:paraId="0E4A89BD" w14:textId="2BDCCA64"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xml:space="preserve">- opracowano uniwersalny interfejs, łączący kolekcje w ramach zasobów </w:t>
            </w:r>
            <w:r w:rsidR="007351A7">
              <w:rPr>
                <w:rFonts w:cstheme="minorHAnsi"/>
                <w:iCs/>
                <w:sz w:val="20"/>
                <w:szCs w:val="20"/>
              </w:rPr>
              <w:t xml:space="preserve">w systemie </w:t>
            </w:r>
            <w:proofErr w:type="spellStart"/>
            <w:r w:rsidRPr="00730D7A">
              <w:rPr>
                <w:rFonts w:cstheme="minorHAnsi"/>
                <w:iCs/>
                <w:sz w:val="20"/>
                <w:szCs w:val="20"/>
              </w:rPr>
              <w:t>dSpace</w:t>
            </w:r>
            <w:proofErr w:type="spellEnd"/>
            <w:r w:rsidRPr="00730D7A">
              <w:rPr>
                <w:rFonts w:cstheme="minorHAnsi"/>
                <w:iCs/>
                <w:sz w:val="20"/>
                <w:szCs w:val="20"/>
              </w:rPr>
              <w:t>, integrujący dostęp do centralnego repozytorium</w:t>
            </w:r>
            <w:r w:rsidR="00FE2E9B">
              <w:rPr>
                <w:rFonts w:cstheme="minorHAnsi"/>
                <w:iCs/>
                <w:sz w:val="20"/>
                <w:szCs w:val="20"/>
              </w:rPr>
              <w:t xml:space="preserve"> w taki sposób, że każdy użytkownik ma nieograniczony, darmowy dostęp do metadanych i pełnych tekstów publikacji naukowych znajdujących się w systemie z każdego miejsca na świecie pod warunkiem, że posiada dostęp do </w:t>
            </w:r>
            <w:proofErr w:type="spellStart"/>
            <w:r w:rsidR="00FE2E9B">
              <w:rPr>
                <w:rFonts w:cstheme="minorHAnsi"/>
                <w:iCs/>
                <w:sz w:val="20"/>
                <w:szCs w:val="20"/>
              </w:rPr>
              <w:t>internetu</w:t>
            </w:r>
            <w:proofErr w:type="spellEnd"/>
            <w:r w:rsidR="00FE2E9B">
              <w:rPr>
                <w:rFonts w:cstheme="minorHAnsi"/>
                <w:iCs/>
                <w:sz w:val="20"/>
                <w:szCs w:val="20"/>
              </w:rPr>
              <w:t>.</w:t>
            </w:r>
          </w:p>
          <w:p w14:paraId="5C92C657" w14:textId="77777777"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zmodyfikowano interfejs RUJ zgodnie z wytycznymi WCAG 2.0 dostosowując go do potrzeb osób z niepełnosprawnościami</w:t>
            </w:r>
          </w:p>
          <w:p w14:paraId="05CFD7AB" w14:textId="0B9073A4"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xml:space="preserve">- opracowano otwarte API, zgodne ze standardem OAI-PMH oraz wykorzystaniem formatu metadanych Dublin </w:t>
            </w:r>
            <w:proofErr w:type="spellStart"/>
            <w:r w:rsidRPr="00730D7A">
              <w:rPr>
                <w:rFonts w:cstheme="minorHAnsi"/>
                <w:iCs/>
                <w:sz w:val="20"/>
                <w:szCs w:val="20"/>
              </w:rPr>
              <w:t>Core</w:t>
            </w:r>
            <w:proofErr w:type="spellEnd"/>
            <w:r w:rsidRPr="00730D7A">
              <w:rPr>
                <w:rFonts w:cstheme="minorHAnsi"/>
                <w:iCs/>
                <w:sz w:val="20"/>
                <w:szCs w:val="20"/>
              </w:rPr>
              <w:t>, d</w:t>
            </w:r>
            <w:r w:rsidR="007351A7">
              <w:rPr>
                <w:rFonts w:cstheme="minorHAnsi"/>
                <w:iCs/>
                <w:sz w:val="20"/>
                <w:szCs w:val="20"/>
              </w:rPr>
              <w:t xml:space="preserve">o integracji m. in. z agregatorami i wyszukiwarkami: </w:t>
            </w:r>
            <w:proofErr w:type="spellStart"/>
            <w:r w:rsidR="007351A7">
              <w:rPr>
                <w:rFonts w:cstheme="minorHAnsi"/>
                <w:iCs/>
                <w:sz w:val="20"/>
                <w:szCs w:val="20"/>
              </w:rPr>
              <w:t>OpenAIRE</w:t>
            </w:r>
            <w:proofErr w:type="spellEnd"/>
            <w:r w:rsidR="007351A7">
              <w:rPr>
                <w:rFonts w:cstheme="minorHAnsi"/>
                <w:iCs/>
                <w:sz w:val="20"/>
                <w:szCs w:val="20"/>
              </w:rPr>
              <w:t>, BASE, Open DOAR oraz</w:t>
            </w:r>
            <w:r w:rsidRPr="00730D7A">
              <w:rPr>
                <w:rFonts w:cstheme="minorHAnsi"/>
                <w:iCs/>
                <w:sz w:val="20"/>
                <w:szCs w:val="20"/>
              </w:rPr>
              <w:t xml:space="preserve"> przyszłej integracji </w:t>
            </w:r>
            <w:r w:rsidR="007351A7">
              <w:rPr>
                <w:rFonts w:cstheme="minorHAnsi"/>
                <w:iCs/>
                <w:sz w:val="20"/>
                <w:szCs w:val="20"/>
              </w:rPr>
              <w:t xml:space="preserve">z innymi </w:t>
            </w:r>
            <w:r w:rsidRPr="00730D7A">
              <w:rPr>
                <w:rFonts w:cstheme="minorHAnsi"/>
                <w:iCs/>
                <w:sz w:val="20"/>
                <w:szCs w:val="20"/>
              </w:rPr>
              <w:t>system</w:t>
            </w:r>
            <w:r w:rsidR="007351A7">
              <w:rPr>
                <w:rFonts w:cstheme="minorHAnsi"/>
                <w:iCs/>
                <w:sz w:val="20"/>
                <w:szCs w:val="20"/>
              </w:rPr>
              <w:t>ami</w:t>
            </w:r>
            <w:r w:rsidRPr="00730D7A">
              <w:rPr>
                <w:rFonts w:cstheme="minorHAnsi"/>
                <w:iCs/>
                <w:sz w:val="20"/>
                <w:szCs w:val="20"/>
              </w:rPr>
              <w:t xml:space="preserve"> zewnętrzny</w:t>
            </w:r>
            <w:r w:rsidR="007351A7">
              <w:rPr>
                <w:rFonts w:cstheme="minorHAnsi"/>
                <w:iCs/>
                <w:sz w:val="20"/>
                <w:szCs w:val="20"/>
              </w:rPr>
              <w:t>mi</w:t>
            </w:r>
            <w:r w:rsidRPr="00730D7A">
              <w:rPr>
                <w:rFonts w:cstheme="minorHAnsi"/>
                <w:iCs/>
                <w:sz w:val="20"/>
                <w:szCs w:val="20"/>
              </w:rPr>
              <w:t>. Otwarte API oznacza, że metadane jak i pełne teksty występujące w RUJ mogą być importowane, eksportowane oraz przeszukiwane.</w:t>
            </w:r>
          </w:p>
          <w:p w14:paraId="1191695B" w14:textId="77777777"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xml:space="preserve">- opracowano mechanizm eksportu danych do systemu informacji o nauce – POLON, z wykorzystaniem platformy pośredniej - </w:t>
            </w:r>
            <w:proofErr w:type="spellStart"/>
            <w:r w:rsidRPr="00730D7A">
              <w:rPr>
                <w:rFonts w:cstheme="minorHAnsi"/>
                <w:iCs/>
                <w:sz w:val="20"/>
                <w:szCs w:val="20"/>
              </w:rPr>
              <w:t>ScienceCloud</w:t>
            </w:r>
            <w:proofErr w:type="spellEnd"/>
          </w:p>
          <w:p w14:paraId="12837E4F" w14:textId="69384B46"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xml:space="preserve">- implementacja OJS (Open </w:t>
            </w:r>
            <w:proofErr w:type="spellStart"/>
            <w:r w:rsidRPr="00730D7A">
              <w:rPr>
                <w:rFonts w:cstheme="minorHAnsi"/>
                <w:iCs/>
                <w:sz w:val="20"/>
                <w:szCs w:val="20"/>
              </w:rPr>
              <w:t>Journal</w:t>
            </w:r>
            <w:proofErr w:type="spellEnd"/>
            <w:r w:rsidRPr="00730D7A">
              <w:rPr>
                <w:rFonts w:cstheme="minorHAnsi"/>
                <w:iCs/>
                <w:sz w:val="20"/>
                <w:szCs w:val="20"/>
              </w:rPr>
              <w:t xml:space="preserve"> Systems)</w:t>
            </w:r>
            <w:r w:rsidR="007351A7">
              <w:rPr>
                <w:rFonts w:cstheme="minorHAnsi"/>
                <w:iCs/>
                <w:sz w:val="20"/>
                <w:szCs w:val="20"/>
              </w:rPr>
              <w:t xml:space="preserve"> oraz automatyzacja przepływu danych pomiędzy OJS, a systemem zarządzającym RUJ;</w:t>
            </w:r>
          </w:p>
          <w:p w14:paraId="599163A8" w14:textId="56E33A09"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implementacja OCS (Open Conference Systems)</w:t>
            </w:r>
            <w:r w:rsidR="007351A7">
              <w:rPr>
                <w:rFonts w:cstheme="minorHAnsi"/>
                <w:iCs/>
                <w:sz w:val="20"/>
                <w:szCs w:val="20"/>
              </w:rPr>
              <w:t xml:space="preserve"> oraz automatyzacja przepływu danych pomiędzy OJS, a systemem zarządzającym RUJ;</w:t>
            </w:r>
          </w:p>
          <w:p w14:paraId="39A8FE65" w14:textId="77777777" w:rsidR="00730D7A" w:rsidRPr="00730D7A" w:rsidRDefault="00730D7A" w:rsidP="00730D7A">
            <w:pPr>
              <w:spacing w:line="276" w:lineRule="auto"/>
              <w:jc w:val="both"/>
              <w:rPr>
                <w:rFonts w:cstheme="minorHAnsi"/>
                <w:iCs/>
                <w:sz w:val="20"/>
                <w:szCs w:val="20"/>
              </w:rPr>
            </w:pPr>
            <w:r w:rsidRPr="00730D7A">
              <w:rPr>
                <w:rFonts w:cstheme="minorHAnsi"/>
                <w:iCs/>
                <w:sz w:val="20"/>
                <w:szCs w:val="20"/>
              </w:rPr>
              <w:t>- integracja z Archiwum Prac Dyplomowych (APD)</w:t>
            </w:r>
          </w:p>
          <w:p w14:paraId="701C52A9" w14:textId="1ACC9511" w:rsidR="00730D7A" w:rsidRDefault="00730D7A" w:rsidP="00730D7A">
            <w:pPr>
              <w:spacing w:line="276" w:lineRule="auto"/>
              <w:jc w:val="both"/>
              <w:rPr>
                <w:rFonts w:cstheme="minorHAnsi"/>
                <w:iCs/>
                <w:sz w:val="20"/>
                <w:szCs w:val="20"/>
              </w:rPr>
            </w:pPr>
            <w:r w:rsidRPr="00730D7A">
              <w:rPr>
                <w:rFonts w:cstheme="minorHAnsi"/>
                <w:iCs/>
                <w:sz w:val="20"/>
                <w:szCs w:val="20"/>
              </w:rPr>
              <w:t xml:space="preserve">- integracja z </w:t>
            </w:r>
            <w:r>
              <w:rPr>
                <w:rFonts w:cstheme="minorHAnsi"/>
                <w:iCs/>
                <w:sz w:val="20"/>
                <w:szCs w:val="20"/>
              </w:rPr>
              <w:t xml:space="preserve">systemami służącymi do zarządzania uczelnią </w:t>
            </w:r>
            <w:r w:rsidRPr="00730D7A">
              <w:rPr>
                <w:rFonts w:cstheme="minorHAnsi"/>
                <w:iCs/>
                <w:sz w:val="20"/>
                <w:szCs w:val="20"/>
              </w:rPr>
              <w:t xml:space="preserve">(sap, </w:t>
            </w:r>
            <w:proofErr w:type="spellStart"/>
            <w:r w:rsidRPr="00730D7A">
              <w:rPr>
                <w:rFonts w:cstheme="minorHAnsi"/>
                <w:iCs/>
                <w:sz w:val="20"/>
                <w:szCs w:val="20"/>
              </w:rPr>
              <w:t>usos</w:t>
            </w:r>
            <w:proofErr w:type="spellEnd"/>
            <w:r>
              <w:rPr>
                <w:rFonts w:cstheme="minorHAnsi"/>
                <w:iCs/>
                <w:sz w:val="20"/>
                <w:szCs w:val="20"/>
              </w:rPr>
              <w:t>)</w:t>
            </w:r>
          </w:p>
          <w:p w14:paraId="699FDB8D" w14:textId="0CDF0602" w:rsidR="00F82254" w:rsidRPr="00190F1A" w:rsidRDefault="00730D7A" w:rsidP="008466F9">
            <w:pPr>
              <w:spacing w:line="276" w:lineRule="auto"/>
              <w:jc w:val="both"/>
              <w:rPr>
                <w:rFonts w:cstheme="minorHAnsi"/>
                <w:iCs/>
                <w:sz w:val="20"/>
                <w:szCs w:val="20"/>
              </w:rPr>
            </w:pPr>
            <w:r>
              <w:rPr>
                <w:rFonts w:cstheme="minorHAnsi"/>
                <w:iCs/>
                <w:sz w:val="20"/>
                <w:szCs w:val="20"/>
              </w:rPr>
              <w:t>- integracja systemem ORCID</w:t>
            </w:r>
            <w:r w:rsidR="00190F1A">
              <w:rPr>
                <w:rFonts w:cstheme="minorHAnsi"/>
                <w:iCs/>
                <w:sz w:val="20"/>
                <w:szCs w:val="20"/>
              </w:rPr>
              <w:t>.</w:t>
            </w:r>
          </w:p>
        </w:tc>
      </w:tr>
      <w:tr w:rsidR="007C54F9" w:rsidRPr="008466F9" w14:paraId="36E2135B" w14:textId="77777777" w:rsidTr="00813FEF">
        <w:tc>
          <w:tcPr>
            <w:tcW w:w="480" w:type="dxa"/>
          </w:tcPr>
          <w:p w14:paraId="5FA3B6E1" w14:textId="77777777" w:rsidR="007C54F9" w:rsidRPr="008466F9" w:rsidRDefault="007C54F9" w:rsidP="008466F9">
            <w:pPr>
              <w:pStyle w:val="Akapitzlist"/>
              <w:numPr>
                <w:ilvl w:val="0"/>
                <w:numId w:val="1"/>
              </w:numPr>
              <w:spacing w:line="276" w:lineRule="auto"/>
              <w:rPr>
                <w:rFonts w:cstheme="minorHAnsi"/>
                <w:sz w:val="20"/>
                <w:szCs w:val="20"/>
              </w:rPr>
            </w:pPr>
          </w:p>
        </w:tc>
        <w:tc>
          <w:tcPr>
            <w:tcW w:w="2350" w:type="dxa"/>
          </w:tcPr>
          <w:p w14:paraId="26ABC921" w14:textId="77777777" w:rsidR="007C54F9" w:rsidRPr="008466F9" w:rsidRDefault="003B7BD6" w:rsidP="008466F9">
            <w:pPr>
              <w:spacing w:line="276" w:lineRule="auto"/>
              <w:rPr>
                <w:rFonts w:cstheme="minorHAnsi"/>
                <w:sz w:val="20"/>
                <w:szCs w:val="20"/>
              </w:rPr>
            </w:pPr>
            <w:r w:rsidRPr="008466F9">
              <w:rPr>
                <w:rFonts w:cstheme="minorHAnsi"/>
                <w:sz w:val="20"/>
                <w:szCs w:val="20"/>
              </w:rPr>
              <w:t>Zapewnienie utrzymania projektu (w okresie trwałości)</w:t>
            </w:r>
          </w:p>
        </w:tc>
        <w:tc>
          <w:tcPr>
            <w:tcW w:w="6232" w:type="dxa"/>
          </w:tcPr>
          <w:p w14:paraId="44561EA2" w14:textId="180701B2" w:rsidR="007C54F9" w:rsidRPr="00FA5899" w:rsidRDefault="00462249" w:rsidP="008466F9">
            <w:pPr>
              <w:spacing w:line="276" w:lineRule="auto"/>
              <w:jc w:val="both"/>
              <w:rPr>
                <w:rFonts w:cstheme="minorHAnsi"/>
                <w:bCs/>
                <w:iCs/>
                <w:sz w:val="20"/>
                <w:szCs w:val="20"/>
              </w:rPr>
            </w:pPr>
            <w:r w:rsidRPr="00FA5899">
              <w:rPr>
                <w:rFonts w:cstheme="minorHAnsi"/>
                <w:bCs/>
                <w:iCs/>
                <w:sz w:val="20"/>
                <w:szCs w:val="20"/>
              </w:rPr>
              <w:t>W okresie trwałości projektu koszty związane z utrzymaniem produktów realizacji będą pochodziły głównie ze środków własnych Uniwersytetu Jagiellońskiego. Jeśli będzie taka możliwość zostaną podjęte działania zmierzające do pozyskania środków zewnętrznych np. w ramach programów krajowych.</w:t>
            </w:r>
          </w:p>
        </w:tc>
      </w:tr>
      <w:tr w:rsidR="009D3D41" w:rsidRPr="008466F9" w14:paraId="59648114" w14:textId="77777777" w:rsidTr="00813FEF">
        <w:tc>
          <w:tcPr>
            <w:tcW w:w="480" w:type="dxa"/>
          </w:tcPr>
          <w:p w14:paraId="1A0D501F" w14:textId="77777777" w:rsidR="009D3D41" w:rsidRPr="008466F9" w:rsidRDefault="009D3D41" w:rsidP="008466F9">
            <w:pPr>
              <w:pStyle w:val="Akapitzlist"/>
              <w:numPr>
                <w:ilvl w:val="0"/>
                <w:numId w:val="1"/>
              </w:numPr>
              <w:spacing w:line="276" w:lineRule="auto"/>
              <w:rPr>
                <w:rFonts w:cstheme="minorHAnsi"/>
                <w:sz w:val="20"/>
                <w:szCs w:val="20"/>
              </w:rPr>
            </w:pPr>
          </w:p>
        </w:tc>
        <w:tc>
          <w:tcPr>
            <w:tcW w:w="2350" w:type="dxa"/>
          </w:tcPr>
          <w:p w14:paraId="0BC7625F" w14:textId="77777777" w:rsidR="009D3D41" w:rsidRPr="008466F9" w:rsidRDefault="009D3D41" w:rsidP="008466F9">
            <w:pPr>
              <w:spacing w:line="276" w:lineRule="auto"/>
              <w:rPr>
                <w:rFonts w:cstheme="minorHAnsi"/>
                <w:sz w:val="20"/>
                <w:szCs w:val="20"/>
              </w:rPr>
            </w:pPr>
            <w:r w:rsidRPr="008466F9">
              <w:rPr>
                <w:rFonts w:cstheme="minorHAnsi"/>
                <w:sz w:val="20"/>
                <w:szCs w:val="20"/>
              </w:rPr>
              <w:t>Doświadczenia związane z realizacją projektu</w:t>
            </w:r>
          </w:p>
        </w:tc>
        <w:tc>
          <w:tcPr>
            <w:tcW w:w="6232" w:type="dxa"/>
          </w:tcPr>
          <w:p w14:paraId="73FD59A2" w14:textId="24502DD5" w:rsidR="009D3D41" w:rsidRPr="00190F1A" w:rsidRDefault="00464A8E" w:rsidP="00957058">
            <w:pPr>
              <w:spacing w:line="276" w:lineRule="auto"/>
              <w:jc w:val="both"/>
              <w:rPr>
                <w:rFonts w:cstheme="minorHAnsi"/>
                <w:sz w:val="20"/>
                <w:szCs w:val="20"/>
              </w:rPr>
            </w:pPr>
            <w:r w:rsidRPr="008466F9">
              <w:rPr>
                <w:rFonts w:cstheme="minorHAnsi"/>
                <w:sz w:val="20"/>
                <w:szCs w:val="20"/>
              </w:rPr>
              <w:t xml:space="preserve">Strategiczne zarządzanie projektem odbywało się poprzez podzielenie projektu na etapy/zadania. Kluczowymi elementami procesu było pozyskanie zgody na realizację kolejnych zadań projektowych, ocena postępu realizacji prac danego etapu, monitoring tzw. kamieni milowych etapu, przeglądanie stanu etapu, podejmowanie działań korekcyjnych, odbieranie wykonywania zadań czy też raportowanie o istotnych wydarzeniach. Do obowiązków pracowników odpowiedzialnych za pracę zespołów wykonawczych należało powiadamianie Kierownika Projektu o zagrożeniach dla realizacji projektu oraz naświetlenie sytuacji w celu znalezienia równowagi pomiędzy ryzykiem, a korzyściami jakie projekt ma osiągnąć. Po zidentyfikowaniu i ocenie zagrożeń określane były możliwe adekwatne reakcje na zagrożenie. Takie podejście pozwoliło na zachowanie kontroli nad pojawiającymi się problemami i skuteczne ich rozwiązywanie.  </w:t>
            </w:r>
            <w:r w:rsidR="00190F1A">
              <w:rPr>
                <w:rFonts w:cstheme="minorHAnsi"/>
                <w:sz w:val="20"/>
                <w:szCs w:val="20"/>
              </w:rPr>
              <w:t>Przyczyniło się także do zap</w:t>
            </w:r>
            <w:r w:rsidRPr="008466F9">
              <w:rPr>
                <w:rFonts w:cstheme="minorHAnsi"/>
                <w:sz w:val="20"/>
                <w:szCs w:val="20"/>
              </w:rPr>
              <w:t>obiegani</w:t>
            </w:r>
            <w:r w:rsidR="00190F1A">
              <w:rPr>
                <w:rFonts w:cstheme="minorHAnsi"/>
                <w:sz w:val="20"/>
                <w:szCs w:val="20"/>
              </w:rPr>
              <w:t>a</w:t>
            </w:r>
            <w:r w:rsidRPr="008466F9">
              <w:rPr>
                <w:rFonts w:cstheme="minorHAnsi"/>
                <w:sz w:val="20"/>
                <w:szCs w:val="20"/>
              </w:rPr>
              <w:t xml:space="preserve"> kumulacji trudnych zdarzeń.  Sposób zarządzania projektem został ustalony na podstawie wcześniejszych doświadczeń</w:t>
            </w:r>
            <w:r w:rsidR="008466F9" w:rsidRPr="008466F9">
              <w:rPr>
                <w:rFonts w:cstheme="minorHAnsi"/>
                <w:sz w:val="20"/>
                <w:szCs w:val="20"/>
              </w:rPr>
              <w:t xml:space="preserve"> Beneficjenta - Uniwersytetu Jagiellońskiego oraz</w:t>
            </w:r>
            <w:r w:rsidRPr="008466F9">
              <w:rPr>
                <w:rFonts w:cstheme="minorHAnsi"/>
                <w:sz w:val="20"/>
                <w:szCs w:val="20"/>
              </w:rPr>
              <w:t xml:space="preserve"> biura projektu, tj. Oddziału ds. Projektów Biblioteki Jagiellońskiej</w:t>
            </w:r>
            <w:r w:rsidR="008466F9" w:rsidRPr="008466F9">
              <w:rPr>
                <w:rFonts w:cstheme="minorHAnsi"/>
                <w:sz w:val="20"/>
                <w:szCs w:val="20"/>
              </w:rPr>
              <w:t>.</w:t>
            </w:r>
            <w:r w:rsidRPr="008466F9">
              <w:rPr>
                <w:rFonts w:cstheme="minorHAnsi"/>
                <w:sz w:val="20"/>
                <w:szCs w:val="20"/>
              </w:rPr>
              <w:t xml:space="preserve"> </w:t>
            </w:r>
          </w:p>
        </w:tc>
      </w:tr>
    </w:tbl>
    <w:p w14:paraId="7FB8C563" w14:textId="77777777" w:rsidR="007A0A3D" w:rsidRPr="008466F9" w:rsidRDefault="007A0A3D" w:rsidP="008466F9">
      <w:pPr>
        <w:spacing w:after="0" w:line="276" w:lineRule="auto"/>
        <w:rPr>
          <w:rFonts w:cstheme="minorHAnsi"/>
          <w:sz w:val="20"/>
          <w:szCs w:val="20"/>
        </w:rPr>
      </w:pPr>
    </w:p>
    <w:sectPr w:rsidR="007A0A3D" w:rsidRPr="008466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39"/>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073105"/>
    <w:multiLevelType w:val="hybridMultilevel"/>
    <w:tmpl w:val="4A122912"/>
    <w:lvl w:ilvl="0" w:tplc="11508762">
      <w:start w:val="3"/>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49B4076"/>
    <w:multiLevelType w:val="hybridMultilevel"/>
    <w:tmpl w:val="73864720"/>
    <w:lvl w:ilvl="0" w:tplc="9EC20AA8">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9D35ED4"/>
    <w:multiLevelType w:val="hybridMultilevel"/>
    <w:tmpl w:val="7B283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7"/>
  </w:num>
  <w:num w:numId="5">
    <w:abstractNumId w:val="6"/>
  </w:num>
  <w:num w:numId="6">
    <w:abstractNumId w:val="8"/>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0625"/>
    <w:rsid w:val="0001605A"/>
    <w:rsid w:val="0004212A"/>
    <w:rsid w:val="000D3CA9"/>
    <w:rsid w:val="000E0C6F"/>
    <w:rsid w:val="000E54A7"/>
    <w:rsid w:val="000F0B42"/>
    <w:rsid w:val="00112C3C"/>
    <w:rsid w:val="00115C9A"/>
    <w:rsid w:val="001262FD"/>
    <w:rsid w:val="001455E8"/>
    <w:rsid w:val="00155364"/>
    <w:rsid w:val="001600BB"/>
    <w:rsid w:val="001806EC"/>
    <w:rsid w:val="001824F1"/>
    <w:rsid w:val="00190F1A"/>
    <w:rsid w:val="001C611C"/>
    <w:rsid w:val="001C6D7D"/>
    <w:rsid w:val="0021582D"/>
    <w:rsid w:val="002450C4"/>
    <w:rsid w:val="00256CC9"/>
    <w:rsid w:val="00285259"/>
    <w:rsid w:val="002A153C"/>
    <w:rsid w:val="002A728C"/>
    <w:rsid w:val="002F6B88"/>
    <w:rsid w:val="00347190"/>
    <w:rsid w:val="003771AC"/>
    <w:rsid w:val="003B107D"/>
    <w:rsid w:val="003B7BD6"/>
    <w:rsid w:val="003D7919"/>
    <w:rsid w:val="004046DC"/>
    <w:rsid w:val="00462249"/>
    <w:rsid w:val="00464A8E"/>
    <w:rsid w:val="004B19FE"/>
    <w:rsid w:val="004D135D"/>
    <w:rsid w:val="004D5199"/>
    <w:rsid w:val="004F2D08"/>
    <w:rsid w:val="00575D1C"/>
    <w:rsid w:val="0058262E"/>
    <w:rsid w:val="005A4344"/>
    <w:rsid w:val="005D4188"/>
    <w:rsid w:val="006145B3"/>
    <w:rsid w:val="00632AA0"/>
    <w:rsid w:val="00643672"/>
    <w:rsid w:val="00687AFE"/>
    <w:rsid w:val="006B431D"/>
    <w:rsid w:val="006B7454"/>
    <w:rsid w:val="00716201"/>
    <w:rsid w:val="00730D7A"/>
    <w:rsid w:val="007351A7"/>
    <w:rsid w:val="007408A3"/>
    <w:rsid w:val="00743031"/>
    <w:rsid w:val="007437D9"/>
    <w:rsid w:val="00747D72"/>
    <w:rsid w:val="00770438"/>
    <w:rsid w:val="00773523"/>
    <w:rsid w:val="007A0A3D"/>
    <w:rsid w:val="007C54F9"/>
    <w:rsid w:val="007E2F1F"/>
    <w:rsid w:val="007E6098"/>
    <w:rsid w:val="007F63EF"/>
    <w:rsid w:val="00813FEF"/>
    <w:rsid w:val="00814C23"/>
    <w:rsid w:val="008160F9"/>
    <w:rsid w:val="008213A6"/>
    <w:rsid w:val="008466F9"/>
    <w:rsid w:val="008632E4"/>
    <w:rsid w:val="00872613"/>
    <w:rsid w:val="00883A98"/>
    <w:rsid w:val="008927DE"/>
    <w:rsid w:val="008B40D1"/>
    <w:rsid w:val="008E0416"/>
    <w:rsid w:val="00901EEE"/>
    <w:rsid w:val="00905779"/>
    <w:rsid w:val="0092099A"/>
    <w:rsid w:val="00920CE8"/>
    <w:rsid w:val="00957058"/>
    <w:rsid w:val="00982DC4"/>
    <w:rsid w:val="009D245D"/>
    <w:rsid w:val="009D3D41"/>
    <w:rsid w:val="009E1398"/>
    <w:rsid w:val="00A12836"/>
    <w:rsid w:val="00A1534B"/>
    <w:rsid w:val="00A522AB"/>
    <w:rsid w:val="00A55050"/>
    <w:rsid w:val="00A6601B"/>
    <w:rsid w:val="00A710B2"/>
    <w:rsid w:val="00A90DD7"/>
    <w:rsid w:val="00AA1C73"/>
    <w:rsid w:val="00B055A9"/>
    <w:rsid w:val="00B33C04"/>
    <w:rsid w:val="00B57299"/>
    <w:rsid w:val="00B65D5D"/>
    <w:rsid w:val="00B93735"/>
    <w:rsid w:val="00BA6670"/>
    <w:rsid w:val="00BC120E"/>
    <w:rsid w:val="00C37A3A"/>
    <w:rsid w:val="00C42446"/>
    <w:rsid w:val="00C546B0"/>
    <w:rsid w:val="00C56B53"/>
    <w:rsid w:val="00C67B9B"/>
    <w:rsid w:val="00C948E6"/>
    <w:rsid w:val="00CA79E4"/>
    <w:rsid w:val="00CE0A50"/>
    <w:rsid w:val="00CE716C"/>
    <w:rsid w:val="00CF4111"/>
    <w:rsid w:val="00D22A05"/>
    <w:rsid w:val="00D2582C"/>
    <w:rsid w:val="00D65F79"/>
    <w:rsid w:val="00D67416"/>
    <w:rsid w:val="00DB70A5"/>
    <w:rsid w:val="00DC463A"/>
    <w:rsid w:val="00DD7FED"/>
    <w:rsid w:val="00DE0650"/>
    <w:rsid w:val="00E30008"/>
    <w:rsid w:val="00E372A4"/>
    <w:rsid w:val="00E52249"/>
    <w:rsid w:val="00EC0BE2"/>
    <w:rsid w:val="00EF094D"/>
    <w:rsid w:val="00F32CAA"/>
    <w:rsid w:val="00F741B3"/>
    <w:rsid w:val="00F82254"/>
    <w:rsid w:val="00FA2C7F"/>
    <w:rsid w:val="00FA5899"/>
    <w:rsid w:val="00FD074F"/>
    <w:rsid w:val="00FD3341"/>
    <w:rsid w:val="00FE2E9B"/>
    <w:rsid w:val="00FF0C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ED8EB"/>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character" w:customStyle="1" w:styleId="Domylnaczcionkaakapitu1">
    <w:name w:val="Domyślna czcionka akapitu1"/>
    <w:rsid w:val="00DE0650"/>
  </w:style>
  <w:style w:type="paragraph" w:customStyle="1" w:styleId="Normalny1">
    <w:name w:val="Normalny1"/>
    <w:rsid w:val="00DE0650"/>
    <w:pPr>
      <w:pBdr>
        <w:top w:val="none" w:sz="0" w:space="0" w:color="000000"/>
        <w:left w:val="none" w:sz="0" w:space="0" w:color="000000"/>
        <w:bottom w:val="none" w:sz="0" w:space="0" w:color="000000"/>
        <w:right w:val="none" w:sz="0" w:space="0" w:color="000000"/>
      </w:pBdr>
      <w:suppressAutoHyphens/>
      <w:spacing w:line="254" w:lineRule="auto"/>
    </w:pPr>
    <w:rPr>
      <w:rFonts w:ascii="Calibri" w:eastAsia="Calibri" w:hAnsi="Calibri" w:cs="Arial"/>
      <w:lang w:eastAsia="zh-CN"/>
    </w:rPr>
  </w:style>
  <w:style w:type="paragraph" w:customStyle="1" w:styleId="Tekstpodstawowy21">
    <w:name w:val="Tekst podstawowy 21"/>
    <w:basedOn w:val="Normalny1"/>
    <w:rsid w:val="000F0B42"/>
    <w:pPr>
      <w:suppressAutoHyphens w:val="0"/>
      <w:spacing w:after="120" w:line="240" w:lineRule="auto"/>
      <w:ind w:left="900"/>
    </w:pPr>
    <w:rPr>
      <w:rFonts w:ascii="Arial" w:eastAsia="Times New Roman" w:hAnsi="Arial" w:cs="Times New Roman"/>
      <w:sz w:val="24"/>
      <w:szCs w:val="24"/>
      <w:lang w:val="en-US"/>
    </w:rPr>
  </w:style>
  <w:style w:type="paragraph" w:customStyle="1" w:styleId="studium">
    <w:name w:val="studium"/>
    <w:basedOn w:val="Normalny"/>
    <w:qFormat/>
    <w:rsid w:val="000F0B42"/>
    <w:pPr>
      <w:suppressAutoHyphens/>
      <w:spacing w:after="180" w:line="360" w:lineRule="auto"/>
      <w:jc w:val="both"/>
    </w:pPr>
    <w:rPr>
      <w:rFonts w:ascii="Calibri" w:eastAsia="Calibri" w:hAnsi="Calibri" w:cs="Calibri"/>
      <w:sz w:val="24"/>
      <w:szCs w:val="24"/>
      <w:lang w:eastAsia="ar-SA"/>
    </w:rPr>
  </w:style>
  <w:style w:type="paragraph" w:styleId="Tematkomentarza">
    <w:name w:val="annotation subject"/>
    <w:basedOn w:val="Tekstkomentarza"/>
    <w:next w:val="Tekstkomentarza"/>
    <w:link w:val="TematkomentarzaZnak"/>
    <w:uiPriority w:val="99"/>
    <w:semiHidden/>
    <w:unhideWhenUsed/>
    <w:rsid w:val="00FF0CE7"/>
    <w:rPr>
      <w:b/>
      <w:bCs/>
    </w:rPr>
  </w:style>
  <w:style w:type="character" w:customStyle="1" w:styleId="TematkomentarzaZnak">
    <w:name w:val="Temat komentarza Znak"/>
    <w:basedOn w:val="TekstkomentarzaZnak"/>
    <w:link w:val="Tematkomentarza"/>
    <w:uiPriority w:val="99"/>
    <w:semiHidden/>
    <w:rsid w:val="00FF0CE7"/>
    <w:rPr>
      <w:b/>
      <w:bCs/>
      <w:sz w:val="20"/>
      <w:szCs w:val="20"/>
    </w:rPr>
  </w:style>
  <w:style w:type="character" w:customStyle="1" w:styleId="normaltextrun">
    <w:name w:val="normaltextrun"/>
    <w:basedOn w:val="Domylnaczcionkaakapitu"/>
    <w:rsid w:val="00256CC9"/>
  </w:style>
  <w:style w:type="character" w:customStyle="1" w:styleId="eop">
    <w:name w:val="eop"/>
    <w:basedOn w:val="Domylnaczcionkaakapitu"/>
    <w:rsid w:val="00256CC9"/>
  </w:style>
  <w:style w:type="character" w:customStyle="1" w:styleId="Other">
    <w:name w:val="Other_"/>
    <w:basedOn w:val="Domylnaczcionkaakapitu"/>
    <w:link w:val="Other0"/>
    <w:locked/>
    <w:rsid w:val="00872613"/>
    <w:rPr>
      <w:rFonts w:ascii="Calibri" w:eastAsia="Calibri" w:hAnsi="Calibri" w:cs="Calibri"/>
      <w:sz w:val="18"/>
      <w:szCs w:val="18"/>
    </w:rPr>
  </w:style>
  <w:style w:type="paragraph" w:customStyle="1" w:styleId="Other0">
    <w:name w:val="Other"/>
    <w:basedOn w:val="Normalny"/>
    <w:link w:val="Other"/>
    <w:rsid w:val="00872613"/>
    <w:pPr>
      <w:widowControl w:val="0"/>
      <w:spacing w:after="0" w:line="240" w:lineRule="auto"/>
    </w:pPr>
    <w:rPr>
      <w:rFonts w:ascii="Calibri" w:eastAsia="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03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ritefull-cache xmlns="urn:writefull-cache:Suggestions">{"suggestions":{},"typeOfAccount":"freemium"}</writefull-cache>
</file>

<file path=customXml/itemProps1.xml><?xml version="1.0" encoding="utf-8"?>
<ds:datastoreItem xmlns:ds="http://schemas.openxmlformats.org/officeDocument/2006/customXml" ds:itemID="{56367C2A-1AC7-4AD9-8B7C-84AAF2D6D22A}">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12</Pages>
  <Words>2602</Words>
  <Characters>15612</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Artur Hałat</cp:lastModifiedBy>
  <cp:revision>10</cp:revision>
  <dcterms:created xsi:type="dcterms:W3CDTF">2022-02-03T14:17:00Z</dcterms:created>
  <dcterms:modified xsi:type="dcterms:W3CDTF">2022-02-08T09:17:00Z</dcterms:modified>
</cp:coreProperties>
</file>