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1E5A" w14:textId="77777777" w:rsidR="00A3493D" w:rsidRDefault="00A3493D" w:rsidP="00A3493D">
      <w:pPr>
        <w:jc w:val="center"/>
        <w:rPr>
          <w:rFonts w:ascii="Times New Roman" w:hAnsi="Times New Roman" w:cs="Times New Roman"/>
          <w:b/>
          <w:bCs/>
          <w:sz w:val="36"/>
          <w:szCs w:val="36"/>
        </w:rPr>
      </w:pPr>
    </w:p>
    <w:p w14:paraId="73540EAD" w14:textId="77777777" w:rsidR="00A3493D" w:rsidRDefault="00A3493D" w:rsidP="00A3493D">
      <w:pPr>
        <w:jc w:val="center"/>
        <w:rPr>
          <w:rFonts w:ascii="Times New Roman" w:hAnsi="Times New Roman" w:cs="Times New Roman"/>
          <w:b/>
          <w:bCs/>
          <w:sz w:val="36"/>
          <w:szCs w:val="36"/>
        </w:rPr>
      </w:pPr>
    </w:p>
    <w:p w14:paraId="7AC3F496" w14:textId="77777777" w:rsidR="00A3493D" w:rsidRDefault="00A3493D" w:rsidP="00A3493D">
      <w:pPr>
        <w:jc w:val="center"/>
        <w:rPr>
          <w:rFonts w:ascii="Times New Roman" w:hAnsi="Times New Roman" w:cs="Times New Roman"/>
          <w:b/>
          <w:bCs/>
          <w:sz w:val="36"/>
          <w:szCs w:val="36"/>
        </w:rPr>
      </w:pPr>
    </w:p>
    <w:p w14:paraId="1035802D" w14:textId="77777777" w:rsidR="00390995" w:rsidRDefault="00390995" w:rsidP="00A3493D">
      <w:pPr>
        <w:jc w:val="center"/>
        <w:rPr>
          <w:rFonts w:ascii="Times New Roman" w:hAnsi="Times New Roman" w:cs="Times New Roman"/>
          <w:b/>
          <w:bCs/>
          <w:sz w:val="36"/>
          <w:szCs w:val="36"/>
        </w:rPr>
      </w:pPr>
    </w:p>
    <w:p w14:paraId="0CE30492" w14:textId="77777777" w:rsidR="00390995" w:rsidRDefault="00390995" w:rsidP="00A3493D">
      <w:pPr>
        <w:jc w:val="center"/>
        <w:rPr>
          <w:rFonts w:ascii="Times New Roman" w:hAnsi="Times New Roman" w:cs="Times New Roman"/>
          <w:b/>
          <w:bCs/>
          <w:sz w:val="36"/>
          <w:szCs w:val="36"/>
        </w:rPr>
      </w:pPr>
    </w:p>
    <w:p w14:paraId="63D686BB" w14:textId="77777777" w:rsidR="00390995" w:rsidRDefault="00390995" w:rsidP="00A3493D">
      <w:pPr>
        <w:jc w:val="center"/>
        <w:rPr>
          <w:rFonts w:ascii="Times New Roman" w:hAnsi="Times New Roman" w:cs="Times New Roman"/>
          <w:b/>
          <w:bCs/>
          <w:sz w:val="36"/>
          <w:szCs w:val="36"/>
        </w:rPr>
      </w:pPr>
    </w:p>
    <w:p w14:paraId="3054C3A6" w14:textId="77777777" w:rsidR="00390995" w:rsidRPr="00F22F3B" w:rsidRDefault="00390995" w:rsidP="00390995">
      <w:pPr>
        <w:keepNext/>
        <w:keepLines/>
        <w:spacing w:before="240" w:after="0"/>
        <w:jc w:val="center"/>
        <w:outlineLvl w:val="0"/>
        <w:rPr>
          <w:rFonts w:ascii="Times New Roman" w:eastAsia="Times New Roman" w:hAnsi="Times New Roman" w:cs="Times New Roman"/>
          <w:b/>
          <w:sz w:val="36"/>
          <w:szCs w:val="36"/>
          <w:lang w:eastAsia="ko-KR"/>
        </w:rPr>
      </w:pPr>
      <w:bookmarkStart w:id="0" w:name="_Toc131425454"/>
      <w:r w:rsidRPr="00F22F3B">
        <w:rPr>
          <w:rFonts w:ascii="Times New Roman" w:eastAsia="Times New Roman" w:hAnsi="Times New Roman" w:cs="Times New Roman"/>
          <w:b/>
          <w:sz w:val="36"/>
          <w:szCs w:val="36"/>
          <w:lang w:eastAsia="ko-KR"/>
        </w:rPr>
        <w:t>SZCZEGÓŁOWY OPIS PRZEDMIOTU ZAMÓWIENIA</w:t>
      </w:r>
      <w:bookmarkEnd w:id="0"/>
    </w:p>
    <w:p w14:paraId="20A38030" w14:textId="77777777" w:rsidR="00A3493D" w:rsidRPr="00FF306F" w:rsidRDefault="00A3493D" w:rsidP="00A3493D">
      <w:pPr>
        <w:rPr>
          <w:rFonts w:ascii="Times New Roman" w:hAnsi="Times New Roman" w:cs="Times New Roman"/>
          <w:b/>
          <w:bCs/>
          <w:sz w:val="36"/>
          <w:szCs w:val="36"/>
        </w:rPr>
      </w:pPr>
    </w:p>
    <w:p w14:paraId="3E32297E" w14:textId="45BBB663" w:rsidR="00A3493D" w:rsidRPr="00FF306F" w:rsidRDefault="00FF306F" w:rsidP="00FF306F">
      <w:pPr>
        <w:jc w:val="center"/>
        <w:rPr>
          <w:rFonts w:ascii="Times New Roman" w:hAnsi="Times New Roman" w:cs="Times New Roman"/>
          <w:b/>
          <w:bCs/>
          <w:sz w:val="36"/>
          <w:szCs w:val="36"/>
        </w:rPr>
      </w:pPr>
      <w:bookmarkStart w:id="1" w:name="_Hlk172011559"/>
      <w:r w:rsidRPr="00FF306F">
        <w:rPr>
          <w:rFonts w:ascii="Times New Roman" w:hAnsi="Times New Roman" w:cs="Times New Roman"/>
          <w:b/>
          <w:bCs/>
          <w:sz w:val="36"/>
          <w:szCs w:val="36"/>
        </w:rPr>
        <w:t>Rozbudowa infrastruktury macierzy obiektowych w środowisku Zamawiającego</w:t>
      </w:r>
      <w:bookmarkEnd w:id="1"/>
    </w:p>
    <w:p w14:paraId="256EA20A" w14:textId="77777777" w:rsidR="00A3493D" w:rsidRPr="00FF306F" w:rsidRDefault="00A3493D" w:rsidP="00A3493D">
      <w:pPr>
        <w:rPr>
          <w:rFonts w:ascii="Times New Roman" w:hAnsi="Times New Roman" w:cs="Times New Roman"/>
          <w:b/>
          <w:bCs/>
          <w:sz w:val="36"/>
          <w:szCs w:val="36"/>
        </w:rPr>
      </w:pPr>
    </w:p>
    <w:p w14:paraId="204B1641" w14:textId="7BA16D10" w:rsidR="00A3493D" w:rsidRDefault="00A3493D">
      <w:pPr>
        <w:rPr>
          <w:rFonts w:ascii="Times New Roman" w:hAnsi="Times New Roman" w:cs="Times New Roman"/>
          <w:b/>
          <w:bCs/>
          <w:color w:val="2E74B5"/>
          <w:sz w:val="24"/>
          <w:szCs w:val="24"/>
        </w:rPr>
      </w:pPr>
      <w:r>
        <w:rPr>
          <w:rFonts w:ascii="Times New Roman" w:hAnsi="Times New Roman" w:cs="Times New Roman"/>
          <w:b/>
          <w:bCs/>
          <w:color w:val="2E74B5"/>
          <w:sz w:val="24"/>
          <w:szCs w:val="24"/>
        </w:rPr>
        <w:br w:type="page"/>
      </w:r>
    </w:p>
    <w:p w14:paraId="09C5DC2C" w14:textId="6D5D61B0" w:rsidR="00905828" w:rsidRPr="009E4C67" w:rsidRDefault="00905828" w:rsidP="00905828">
      <w:pPr>
        <w:pStyle w:val="Akapitzlist"/>
        <w:numPr>
          <w:ilvl w:val="0"/>
          <w:numId w:val="1"/>
        </w:numPr>
        <w:outlineLvl w:val="2"/>
        <w:rPr>
          <w:rFonts w:ascii="Times New Roman" w:hAnsi="Times New Roman" w:cs="Times New Roman"/>
          <w:b/>
          <w:bCs/>
          <w:color w:val="2E74B5"/>
          <w:sz w:val="26"/>
          <w:szCs w:val="26"/>
        </w:rPr>
      </w:pPr>
      <w:r>
        <w:rPr>
          <w:rFonts w:ascii="Times New Roman" w:hAnsi="Times New Roman" w:cs="Times New Roman"/>
          <w:b/>
          <w:bCs/>
          <w:color w:val="2E74B5"/>
          <w:sz w:val="26"/>
          <w:szCs w:val="26"/>
        </w:rPr>
        <w:lastRenderedPageBreak/>
        <w:t>Definicje</w:t>
      </w:r>
    </w:p>
    <w:p w14:paraId="7AE1FA84" w14:textId="77777777" w:rsidR="00A3493D" w:rsidRDefault="00A3493D" w:rsidP="00A3493D">
      <w:pPr>
        <w:rPr>
          <w:rFonts w:ascii="Times New Roman" w:hAnsi="Times New Roman" w:cs="Times New Roman"/>
          <w:b/>
          <w:bCs/>
          <w:color w:val="2E74B5"/>
          <w:sz w:val="24"/>
          <w:szCs w:val="24"/>
        </w:rPr>
      </w:pPr>
    </w:p>
    <w:p w14:paraId="47595A09" w14:textId="4DC276BB" w:rsidR="009301DE" w:rsidRPr="00D841F4" w:rsidRDefault="009301DE" w:rsidP="009301DE">
      <w:pPr>
        <w:jc w:val="both"/>
        <w:rPr>
          <w:rFonts w:ascii="Times New Roman" w:hAnsi="Times New Roman" w:cs="Times New Roman"/>
          <w:sz w:val="26"/>
          <w:szCs w:val="26"/>
        </w:rPr>
      </w:pPr>
      <w:r w:rsidRPr="00D841F4">
        <w:rPr>
          <w:rFonts w:ascii="Times New Roman" w:hAnsi="Times New Roman" w:cs="Times New Roman"/>
          <w:b/>
          <w:sz w:val="26"/>
          <w:szCs w:val="26"/>
        </w:rPr>
        <w:t>POPD</w:t>
      </w:r>
      <w:r w:rsidRPr="00D841F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841F4">
        <w:rPr>
          <w:rFonts w:ascii="Times New Roman" w:hAnsi="Times New Roman" w:cs="Times New Roman"/>
          <w:sz w:val="26"/>
          <w:szCs w:val="26"/>
        </w:rPr>
        <w:t>Podstawowy Ośrod</w:t>
      </w:r>
      <w:r>
        <w:rPr>
          <w:rFonts w:ascii="Times New Roman" w:hAnsi="Times New Roman" w:cs="Times New Roman"/>
          <w:sz w:val="26"/>
          <w:szCs w:val="26"/>
        </w:rPr>
        <w:t>ek</w:t>
      </w:r>
      <w:r w:rsidRPr="00D841F4">
        <w:rPr>
          <w:rFonts w:ascii="Times New Roman" w:hAnsi="Times New Roman" w:cs="Times New Roman"/>
          <w:sz w:val="26"/>
          <w:szCs w:val="26"/>
        </w:rPr>
        <w:t xml:space="preserve"> Przetwarzania Danych</w:t>
      </w:r>
      <w:r>
        <w:rPr>
          <w:rFonts w:ascii="Times New Roman" w:hAnsi="Times New Roman" w:cs="Times New Roman"/>
          <w:sz w:val="26"/>
          <w:szCs w:val="26"/>
        </w:rPr>
        <w:t>.</w:t>
      </w:r>
    </w:p>
    <w:p w14:paraId="49DFEC9A" w14:textId="4D77D78A" w:rsidR="009301DE" w:rsidRPr="00D841F4" w:rsidRDefault="009301DE" w:rsidP="009301DE">
      <w:pPr>
        <w:jc w:val="both"/>
        <w:rPr>
          <w:rFonts w:ascii="Times New Roman" w:hAnsi="Times New Roman" w:cs="Times New Roman"/>
          <w:sz w:val="26"/>
          <w:szCs w:val="26"/>
        </w:rPr>
      </w:pPr>
      <w:r>
        <w:rPr>
          <w:rFonts w:ascii="Times New Roman" w:hAnsi="Times New Roman" w:cs="Times New Roman"/>
          <w:b/>
          <w:sz w:val="26"/>
          <w:szCs w:val="26"/>
        </w:rPr>
        <w:t>O</w:t>
      </w:r>
      <w:r w:rsidRPr="00D841F4">
        <w:rPr>
          <w:rFonts w:ascii="Times New Roman" w:hAnsi="Times New Roman" w:cs="Times New Roman"/>
          <w:b/>
          <w:sz w:val="26"/>
          <w:szCs w:val="26"/>
        </w:rPr>
        <w:t>OPD</w:t>
      </w:r>
      <w:r w:rsidRPr="00D841F4">
        <w:rPr>
          <w:rFonts w:ascii="Times New Roman" w:hAnsi="Times New Roman" w:cs="Times New Roman"/>
          <w:sz w:val="26"/>
          <w:szCs w:val="26"/>
        </w:rPr>
        <w:t xml:space="preserve"> –</w:t>
      </w:r>
      <w:r>
        <w:rPr>
          <w:rFonts w:ascii="Times New Roman" w:hAnsi="Times New Roman" w:cs="Times New Roman"/>
          <w:sz w:val="26"/>
          <w:szCs w:val="26"/>
        </w:rPr>
        <w:t xml:space="preserve"> </w:t>
      </w:r>
      <w:r w:rsidR="00AE1CB4">
        <w:rPr>
          <w:rFonts w:ascii="Times New Roman" w:hAnsi="Times New Roman" w:cs="Times New Roman"/>
          <w:sz w:val="26"/>
          <w:szCs w:val="26"/>
        </w:rPr>
        <w:t>Odizolowany</w:t>
      </w:r>
      <w:r w:rsidRPr="00D841F4">
        <w:rPr>
          <w:rFonts w:ascii="Times New Roman" w:hAnsi="Times New Roman" w:cs="Times New Roman"/>
          <w:sz w:val="26"/>
          <w:szCs w:val="26"/>
        </w:rPr>
        <w:t xml:space="preserve"> Ośrod</w:t>
      </w:r>
      <w:r>
        <w:rPr>
          <w:rFonts w:ascii="Times New Roman" w:hAnsi="Times New Roman" w:cs="Times New Roman"/>
          <w:sz w:val="26"/>
          <w:szCs w:val="26"/>
        </w:rPr>
        <w:t>ek</w:t>
      </w:r>
      <w:r w:rsidRPr="00D841F4">
        <w:rPr>
          <w:rFonts w:ascii="Times New Roman" w:hAnsi="Times New Roman" w:cs="Times New Roman"/>
          <w:sz w:val="26"/>
          <w:szCs w:val="26"/>
        </w:rPr>
        <w:t xml:space="preserve"> Przetwarzania Danych</w:t>
      </w:r>
      <w:r w:rsidR="00A54B57">
        <w:rPr>
          <w:rFonts w:ascii="Times New Roman" w:hAnsi="Times New Roman" w:cs="Times New Roman"/>
          <w:sz w:val="26"/>
          <w:szCs w:val="26"/>
        </w:rPr>
        <w:t xml:space="preserve"> znajdujący się w lokalizacji jednostki organizacyjnej prokuratury</w:t>
      </w:r>
      <w:r>
        <w:rPr>
          <w:rFonts w:ascii="Times New Roman" w:hAnsi="Times New Roman" w:cs="Times New Roman"/>
          <w:sz w:val="26"/>
          <w:szCs w:val="26"/>
        </w:rPr>
        <w:t>.</w:t>
      </w:r>
    </w:p>
    <w:p w14:paraId="2E84A7EA" w14:textId="77777777" w:rsidR="009301DE" w:rsidRPr="00D841F4" w:rsidRDefault="009301DE" w:rsidP="009301DE">
      <w:pPr>
        <w:jc w:val="both"/>
        <w:rPr>
          <w:rFonts w:ascii="Times New Roman" w:hAnsi="Times New Roman" w:cs="Times New Roman"/>
          <w:sz w:val="26"/>
          <w:szCs w:val="26"/>
        </w:rPr>
      </w:pPr>
      <w:r w:rsidRPr="00D841F4">
        <w:rPr>
          <w:rFonts w:ascii="Times New Roman" w:hAnsi="Times New Roman" w:cs="Times New Roman"/>
          <w:b/>
          <w:sz w:val="26"/>
          <w:szCs w:val="26"/>
        </w:rPr>
        <w:t>Oprogramowanie</w:t>
      </w:r>
      <w:r w:rsidRPr="00D841F4">
        <w:rPr>
          <w:rFonts w:ascii="Times New Roman" w:hAnsi="Times New Roman" w:cs="Times New Roman"/>
          <w:sz w:val="26"/>
          <w:szCs w:val="26"/>
        </w:rPr>
        <w:t xml:space="preserve"> – wartości niematerialne i prawne dostarczane w ramach przedmiotowego postępowania</w:t>
      </w:r>
      <w:r>
        <w:rPr>
          <w:rFonts w:ascii="Times New Roman" w:hAnsi="Times New Roman" w:cs="Times New Roman"/>
          <w:sz w:val="26"/>
          <w:szCs w:val="26"/>
        </w:rPr>
        <w:t>.</w:t>
      </w:r>
    </w:p>
    <w:p w14:paraId="322A78ED" w14:textId="77777777" w:rsidR="009301DE" w:rsidRPr="00D841F4" w:rsidRDefault="009301DE" w:rsidP="009301DE">
      <w:pPr>
        <w:jc w:val="both"/>
        <w:rPr>
          <w:rFonts w:ascii="Times New Roman" w:hAnsi="Times New Roman" w:cs="Times New Roman"/>
          <w:sz w:val="26"/>
          <w:szCs w:val="26"/>
        </w:rPr>
      </w:pPr>
      <w:r w:rsidRPr="00D841F4">
        <w:rPr>
          <w:rFonts w:ascii="Times New Roman" w:hAnsi="Times New Roman" w:cs="Times New Roman"/>
          <w:b/>
          <w:sz w:val="26"/>
          <w:szCs w:val="26"/>
        </w:rPr>
        <w:t>ITS</w:t>
      </w:r>
      <w:r w:rsidRPr="00D841F4">
        <w:rPr>
          <w:rFonts w:ascii="Times New Roman" w:hAnsi="Times New Roman" w:cs="Times New Roman"/>
          <w:sz w:val="26"/>
          <w:szCs w:val="26"/>
        </w:rPr>
        <w:t xml:space="preserve"> – infrastruktura techniczno-systemowa</w:t>
      </w:r>
      <w:r>
        <w:rPr>
          <w:rFonts w:ascii="Times New Roman" w:hAnsi="Times New Roman" w:cs="Times New Roman"/>
          <w:sz w:val="26"/>
          <w:szCs w:val="26"/>
        </w:rPr>
        <w:t>.</w:t>
      </w:r>
    </w:p>
    <w:p w14:paraId="226DE96D" w14:textId="77777777" w:rsidR="009301DE" w:rsidRPr="00D841F4" w:rsidRDefault="009301DE" w:rsidP="009301DE">
      <w:pPr>
        <w:jc w:val="both"/>
        <w:rPr>
          <w:rFonts w:ascii="Times New Roman" w:hAnsi="Times New Roman" w:cs="Times New Roman"/>
          <w:sz w:val="26"/>
          <w:szCs w:val="26"/>
        </w:rPr>
      </w:pPr>
      <w:r w:rsidRPr="00D841F4">
        <w:rPr>
          <w:rFonts w:ascii="Times New Roman" w:hAnsi="Times New Roman" w:cs="Times New Roman"/>
          <w:b/>
          <w:sz w:val="26"/>
          <w:szCs w:val="26"/>
        </w:rPr>
        <w:t>Urządzenie/Sprzęt</w:t>
      </w:r>
      <w:r w:rsidRPr="00D841F4">
        <w:rPr>
          <w:rFonts w:ascii="Times New Roman" w:hAnsi="Times New Roman" w:cs="Times New Roman"/>
          <w:sz w:val="26"/>
          <w:szCs w:val="26"/>
        </w:rPr>
        <w:t xml:space="preserve"> – sprzęt teleinformatyczny dostarczany w ramach przedmiotowego postępowania</w:t>
      </w:r>
      <w:r>
        <w:rPr>
          <w:rFonts w:ascii="Times New Roman" w:hAnsi="Times New Roman" w:cs="Times New Roman"/>
          <w:sz w:val="26"/>
          <w:szCs w:val="26"/>
        </w:rPr>
        <w:t>.</w:t>
      </w:r>
    </w:p>
    <w:p w14:paraId="598BA7A4" w14:textId="77777777" w:rsidR="00905828" w:rsidRDefault="00905828" w:rsidP="00A3493D">
      <w:pPr>
        <w:rPr>
          <w:rFonts w:ascii="Times New Roman" w:hAnsi="Times New Roman" w:cs="Times New Roman"/>
          <w:b/>
          <w:bCs/>
          <w:color w:val="2E74B5"/>
          <w:sz w:val="24"/>
          <w:szCs w:val="24"/>
        </w:rPr>
      </w:pPr>
    </w:p>
    <w:p w14:paraId="7F343759" w14:textId="7182B09C" w:rsidR="0027245E" w:rsidRPr="009E4C67" w:rsidRDefault="0027245E" w:rsidP="005620AA">
      <w:pPr>
        <w:pStyle w:val="Akapitzlist"/>
        <w:numPr>
          <w:ilvl w:val="0"/>
          <w:numId w:val="1"/>
        </w:numPr>
        <w:outlineLvl w:val="2"/>
        <w:rPr>
          <w:rFonts w:ascii="Times New Roman" w:hAnsi="Times New Roman" w:cs="Times New Roman"/>
          <w:b/>
          <w:bCs/>
          <w:color w:val="2E74B5"/>
          <w:sz w:val="26"/>
          <w:szCs w:val="26"/>
        </w:rPr>
      </w:pPr>
      <w:r w:rsidRPr="009E4C67">
        <w:rPr>
          <w:rFonts w:ascii="Times New Roman" w:hAnsi="Times New Roman" w:cs="Times New Roman"/>
          <w:b/>
          <w:bCs/>
          <w:color w:val="2E74B5"/>
          <w:sz w:val="26"/>
          <w:szCs w:val="26"/>
        </w:rPr>
        <w:t xml:space="preserve">Macierz obiektowa – </w:t>
      </w:r>
      <w:r w:rsidR="009B6FD7" w:rsidRPr="00E41F1E">
        <w:rPr>
          <w:rFonts w:ascii="Times New Roman" w:hAnsi="Times New Roman" w:cs="Times New Roman"/>
          <w:b/>
          <w:bCs/>
          <w:color w:val="2E74B5"/>
          <w:sz w:val="26"/>
          <w:szCs w:val="26"/>
        </w:rPr>
        <w:t>1</w:t>
      </w:r>
      <w:r w:rsidRPr="00E41F1E">
        <w:rPr>
          <w:rFonts w:ascii="Times New Roman" w:hAnsi="Times New Roman" w:cs="Times New Roman"/>
          <w:b/>
          <w:bCs/>
          <w:color w:val="2E74B5"/>
          <w:sz w:val="26"/>
          <w:szCs w:val="26"/>
        </w:rPr>
        <w:t xml:space="preserve"> sztuk</w:t>
      </w:r>
      <w:r w:rsidR="005620AA" w:rsidRPr="00E41F1E">
        <w:rPr>
          <w:rFonts w:ascii="Times New Roman" w:hAnsi="Times New Roman" w:cs="Times New Roman"/>
          <w:b/>
          <w:bCs/>
          <w:color w:val="2E74B5"/>
          <w:sz w:val="26"/>
          <w:szCs w:val="26"/>
        </w:rPr>
        <w:t>a</w:t>
      </w:r>
    </w:p>
    <w:p w14:paraId="113C4998" w14:textId="02AB5606" w:rsidR="0027245E" w:rsidRPr="009E4C67" w:rsidRDefault="0027245E" w:rsidP="0027245E">
      <w:pPr>
        <w:rPr>
          <w:rFonts w:ascii="Times New Roman" w:eastAsia="Times New Roman" w:hAnsi="Times New Roman" w:cs="Times New Roman"/>
          <w:b/>
          <w:bCs/>
          <w:kern w:val="0"/>
          <w:sz w:val="26"/>
          <w:szCs w:val="26"/>
          <w:lang w:eastAsia="en-IN"/>
        </w:rPr>
      </w:pPr>
      <w:r w:rsidRPr="009E4C67">
        <w:rPr>
          <w:rFonts w:ascii="Times New Roman" w:eastAsia="Times New Roman" w:hAnsi="Times New Roman" w:cs="Times New Roman"/>
          <w:b/>
          <w:bCs/>
          <w:kern w:val="0"/>
          <w:sz w:val="26"/>
          <w:szCs w:val="26"/>
          <w:lang w:eastAsia="en-IN"/>
        </w:rPr>
        <w:t>Producent</w:t>
      </w:r>
      <w:r w:rsidR="001F1117" w:rsidRPr="009E4C67">
        <w:rPr>
          <w:rFonts w:ascii="Times New Roman" w:eastAsia="Times New Roman" w:hAnsi="Times New Roman" w:cs="Times New Roman"/>
          <w:b/>
          <w:bCs/>
          <w:kern w:val="0"/>
          <w:sz w:val="26"/>
          <w:szCs w:val="26"/>
          <w:lang w:eastAsia="en-IN"/>
        </w:rPr>
        <w:t xml:space="preserve"> *</w:t>
      </w:r>
      <w:r w:rsidRPr="009E4C67">
        <w:rPr>
          <w:rFonts w:ascii="Times New Roman" w:eastAsia="Times New Roman" w:hAnsi="Times New Roman" w:cs="Times New Roman"/>
          <w:b/>
          <w:bCs/>
          <w:kern w:val="0"/>
          <w:sz w:val="26"/>
          <w:szCs w:val="26"/>
          <w:lang w:eastAsia="en-IN"/>
        </w:rPr>
        <w:tab/>
        <w:t>………………………….….</w:t>
      </w:r>
    </w:p>
    <w:p w14:paraId="50E01439" w14:textId="27900BA4" w:rsidR="0027245E" w:rsidRPr="009E4C67" w:rsidRDefault="0027245E" w:rsidP="0027245E">
      <w:pPr>
        <w:rPr>
          <w:rFonts w:ascii="Times New Roman" w:eastAsia="Times New Roman" w:hAnsi="Times New Roman" w:cs="Times New Roman"/>
          <w:b/>
          <w:bCs/>
          <w:kern w:val="0"/>
          <w:sz w:val="26"/>
          <w:szCs w:val="26"/>
          <w:lang w:eastAsia="en-IN"/>
        </w:rPr>
      </w:pPr>
      <w:r w:rsidRPr="009E4C67">
        <w:rPr>
          <w:rFonts w:ascii="Times New Roman" w:eastAsia="Times New Roman" w:hAnsi="Times New Roman" w:cs="Times New Roman"/>
          <w:b/>
          <w:bCs/>
          <w:kern w:val="0"/>
          <w:sz w:val="26"/>
          <w:szCs w:val="26"/>
          <w:lang w:eastAsia="en-IN"/>
        </w:rPr>
        <w:t>Model</w:t>
      </w:r>
      <w:r w:rsidR="00B14750" w:rsidRPr="009E4C67">
        <w:rPr>
          <w:rFonts w:ascii="Times New Roman" w:eastAsia="Times New Roman" w:hAnsi="Times New Roman" w:cs="Times New Roman"/>
          <w:b/>
          <w:bCs/>
          <w:kern w:val="0"/>
          <w:sz w:val="26"/>
          <w:szCs w:val="26"/>
          <w:lang w:eastAsia="en-IN"/>
        </w:rPr>
        <w:t xml:space="preserve">, typ </w:t>
      </w:r>
      <w:r w:rsidR="00DB36CD" w:rsidRPr="009E4C67">
        <w:rPr>
          <w:rFonts w:ascii="Times New Roman" w:eastAsia="Times New Roman" w:hAnsi="Times New Roman" w:cs="Times New Roman"/>
          <w:b/>
          <w:bCs/>
          <w:kern w:val="0"/>
          <w:sz w:val="26"/>
          <w:szCs w:val="26"/>
          <w:lang w:eastAsia="en-IN"/>
        </w:rPr>
        <w:t>*</w:t>
      </w:r>
      <w:r w:rsidRPr="009E4C67">
        <w:rPr>
          <w:rFonts w:ascii="Times New Roman" w:eastAsia="Times New Roman" w:hAnsi="Times New Roman" w:cs="Times New Roman"/>
          <w:b/>
          <w:bCs/>
          <w:kern w:val="0"/>
          <w:sz w:val="26"/>
          <w:szCs w:val="26"/>
          <w:lang w:eastAsia="en-IN"/>
        </w:rPr>
        <w:tab/>
        <w:t>……………………….…….</w:t>
      </w:r>
    </w:p>
    <w:p w14:paraId="3F74BDE7" w14:textId="77777777" w:rsidR="0027245E" w:rsidRPr="00D364D1" w:rsidRDefault="0027245E" w:rsidP="0027245E">
      <w:pPr>
        <w:rPr>
          <w:rFonts w:ascii="Times New Roman" w:eastAsia="Times New Roman" w:hAnsi="Times New Roman" w:cs="Times New Roman"/>
          <w:kern w:val="0"/>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61"/>
        <w:gridCol w:w="5729"/>
      </w:tblGrid>
      <w:tr w:rsidR="0027245E" w:rsidRPr="00B475CF" w14:paraId="36F7C0E7" w14:textId="77777777" w:rsidTr="00230A4C">
        <w:trPr>
          <w:tblHeader/>
        </w:trPr>
        <w:tc>
          <w:tcPr>
            <w:tcW w:w="923" w:type="pct"/>
            <w:shd w:val="clear" w:color="auto" w:fill="D9E2F3"/>
            <w:vAlign w:val="center"/>
          </w:tcPr>
          <w:p w14:paraId="7CA60FAC" w14:textId="77777777" w:rsidR="0027245E" w:rsidRPr="00B475CF" w:rsidRDefault="0027245E" w:rsidP="00795360">
            <w:pPr>
              <w:rPr>
                <w:rFonts w:ascii="Times New Roman" w:eastAsia="Times New Roman" w:hAnsi="Times New Roman" w:cs="Times New Roman"/>
                <w:color w:val="000000"/>
                <w:kern w:val="0"/>
                <w:sz w:val="26"/>
                <w:szCs w:val="26"/>
                <w:lang w:val="en-US" w:eastAsia="pl-PL"/>
              </w:rPr>
            </w:pPr>
            <w:r w:rsidRPr="00B475CF">
              <w:rPr>
                <w:rFonts w:ascii="Times New Roman" w:eastAsia="Times New Roman" w:hAnsi="Times New Roman" w:cs="Times New Roman"/>
                <w:kern w:val="0"/>
                <w:sz w:val="26"/>
                <w:szCs w:val="26"/>
                <w:lang w:eastAsia="en-IN"/>
              </w:rPr>
              <w:t>Identyfikator wymagania</w:t>
            </w:r>
          </w:p>
        </w:tc>
        <w:tc>
          <w:tcPr>
            <w:tcW w:w="916" w:type="pct"/>
            <w:shd w:val="clear" w:color="auto" w:fill="D9E2F3"/>
            <w:vAlign w:val="center"/>
          </w:tcPr>
          <w:p w14:paraId="09B421A3" w14:textId="77777777" w:rsidR="0027245E" w:rsidRPr="00B475CF" w:rsidRDefault="0027245E" w:rsidP="00795360">
            <w:pPr>
              <w:rPr>
                <w:rFonts w:ascii="Times New Roman" w:eastAsia="Times New Roman" w:hAnsi="Times New Roman" w:cs="Times New Roman"/>
                <w:color w:val="000000"/>
                <w:kern w:val="0"/>
                <w:sz w:val="26"/>
                <w:szCs w:val="26"/>
                <w:lang w:val="en-US" w:eastAsia="pl-PL"/>
              </w:rPr>
            </w:pPr>
            <w:r w:rsidRPr="00B475CF">
              <w:rPr>
                <w:rFonts w:ascii="Times New Roman" w:eastAsia="Times New Roman" w:hAnsi="Times New Roman" w:cs="Times New Roman"/>
                <w:color w:val="000000"/>
                <w:kern w:val="0"/>
                <w:sz w:val="26"/>
                <w:szCs w:val="26"/>
                <w:lang w:eastAsia="pl-PL"/>
              </w:rPr>
              <w:t>Wymaganie</w:t>
            </w:r>
          </w:p>
        </w:tc>
        <w:tc>
          <w:tcPr>
            <w:tcW w:w="3161" w:type="pct"/>
            <w:shd w:val="clear" w:color="auto" w:fill="D9E2F3"/>
            <w:vAlign w:val="center"/>
          </w:tcPr>
          <w:p w14:paraId="5E7B3045" w14:textId="77777777" w:rsidR="0027245E" w:rsidRPr="00B475CF" w:rsidRDefault="0027245E" w:rsidP="00B475CF">
            <w:pPr>
              <w:ind w:left="240" w:hanging="240"/>
              <w:jc w:val="both"/>
              <w:rPr>
                <w:rFonts w:ascii="Times New Roman" w:eastAsia="Times New Roman" w:hAnsi="Times New Roman" w:cs="Times New Roman"/>
                <w:color w:val="000000"/>
                <w:kern w:val="0"/>
                <w:sz w:val="26"/>
                <w:szCs w:val="26"/>
                <w:lang w:val="en-US" w:eastAsia="pl-PL"/>
              </w:rPr>
            </w:pPr>
            <w:r w:rsidRPr="00B475CF">
              <w:rPr>
                <w:rFonts w:ascii="Times New Roman" w:eastAsia="Times New Roman" w:hAnsi="Times New Roman" w:cs="Times New Roman"/>
                <w:color w:val="000000"/>
                <w:kern w:val="0"/>
                <w:sz w:val="26"/>
                <w:szCs w:val="26"/>
                <w:lang w:eastAsia="pl-PL"/>
              </w:rPr>
              <w:t>Opis wymagania</w:t>
            </w:r>
          </w:p>
        </w:tc>
      </w:tr>
      <w:tr w:rsidR="0027245E" w:rsidRPr="00B475CF" w14:paraId="16847447" w14:textId="77777777" w:rsidTr="00230A4C">
        <w:tc>
          <w:tcPr>
            <w:tcW w:w="923" w:type="pct"/>
            <w:vAlign w:val="center"/>
          </w:tcPr>
          <w:p w14:paraId="59B01EBB" w14:textId="0722C538" w:rsidR="0027245E" w:rsidRPr="00B475CF" w:rsidRDefault="00B35084" w:rsidP="00795360">
            <w:pPr>
              <w:rPr>
                <w:rFonts w:ascii="Times New Roman" w:eastAsia="Times New Roman" w:hAnsi="Times New Roman" w:cs="Times New Roman"/>
                <w:color w:val="000000"/>
                <w:kern w:val="0"/>
                <w:sz w:val="26"/>
                <w:szCs w:val="26"/>
                <w:lang w:val="en-US" w:eastAsia="en-IN"/>
              </w:rPr>
            </w:pPr>
            <w:r w:rsidRPr="00B475CF">
              <w:rPr>
                <w:rFonts w:ascii="Times New Roman" w:eastAsia="Times New Roman" w:hAnsi="Times New Roman" w:cs="Times New Roman"/>
                <w:color w:val="000000"/>
                <w:kern w:val="0"/>
                <w:sz w:val="26"/>
                <w:szCs w:val="26"/>
                <w:lang w:val="en-US" w:eastAsia="en-IN"/>
              </w:rPr>
              <w:t>MOBR</w:t>
            </w:r>
            <w:r w:rsidR="00DD485A" w:rsidRPr="00B475CF">
              <w:rPr>
                <w:rFonts w:ascii="Times New Roman" w:eastAsia="Times New Roman" w:hAnsi="Times New Roman" w:cs="Times New Roman"/>
                <w:color w:val="000000"/>
                <w:kern w:val="0"/>
                <w:sz w:val="26"/>
                <w:szCs w:val="26"/>
                <w:lang w:val="en-US" w:eastAsia="en-IN"/>
              </w:rPr>
              <w:t>-01</w:t>
            </w:r>
          </w:p>
        </w:tc>
        <w:tc>
          <w:tcPr>
            <w:tcW w:w="916" w:type="pct"/>
            <w:vAlign w:val="center"/>
          </w:tcPr>
          <w:p w14:paraId="5497CA58"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r w:rsidRPr="00B475CF">
              <w:rPr>
                <w:rFonts w:ascii="Times New Roman" w:hAnsi="Times New Roman" w:cs="Times New Roman"/>
                <w:color w:val="000000" w:themeColor="text1"/>
                <w:sz w:val="26"/>
                <w:szCs w:val="26"/>
              </w:rPr>
              <w:t>Obiektowy system składowania danych</w:t>
            </w:r>
          </w:p>
        </w:tc>
        <w:tc>
          <w:tcPr>
            <w:tcW w:w="3161" w:type="pct"/>
            <w:vAlign w:val="center"/>
          </w:tcPr>
          <w:p w14:paraId="6ACB2AF8" w14:textId="77777777" w:rsidR="0027245E" w:rsidRPr="00B475CF"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Dostarczane rozwiązanie (obiektowy system składowania danych) musi być obecne na rynku od co najmniej 5 lat.</w:t>
            </w:r>
          </w:p>
          <w:p w14:paraId="0F3C6961" w14:textId="39420A22" w:rsidR="0027245E" w:rsidRPr="00B475CF"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Dostarczane rozwiązanie musi być produktem rozpoznawalnym na rynku, co oznacza, że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wymieniane w raportach niezależnych organizacji, takich jak Gartner, IDC, Gigaom lub ESG (Enterprise </w:t>
            </w:r>
            <w:proofErr w:type="spellStart"/>
            <w:r w:rsidRPr="00B475CF">
              <w:rPr>
                <w:rFonts w:ascii="Times New Roman" w:eastAsia="Times New Roman" w:hAnsi="Times New Roman" w:cs="Times New Roman"/>
                <w:color w:val="000000"/>
                <w:kern w:val="0"/>
                <w:sz w:val="26"/>
                <w:szCs w:val="26"/>
                <w:lang w:eastAsia="en-IN"/>
              </w:rPr>
              <w:t>Strategy</w:t>
            </w:r>
            <w:proofErr w:type="spellEnd"/>
            <w:r w:rsidRPr="00B475CF">
              <w:rPr>
                <w:rFonts w:ascii="Times New Roman" w:eastAsia="Times New Roman" w:hAnsi="Times New Roman" w:cs="Times New Roman"/>
                <w:color w:val="000000"/>
                <w:kern w:val="0"/>
                <w:sz w:val="26"/>
                <w:szCs w:val="26"/>
                <w:lang w:eastAsia="en-IN"/>
              </w:rPr>
              <w:t xml:space="preserve"> </w:t>
            </w:r>
            <w:proofErr w:type="spellStart"/>
            <w:r w:rsidRPr="00B475CF">
              <w:rPr>
                <w:rFonts w:ascii="Times New Roman" w:eastAsia="Times New Roman" w:hAnsi="Times New Roman" w:cs="Times New Roman"/>
                <w:color w:val="000000"/>
                <w:kern w:val="0"/>
                <w:sz w:val="26"/>
                <w:szCs w:val="26"/>
                <w:lang w:eastAsia="en-IN"/>
              </w:rPr>
              <w:t>Group</w:t>
            </w:r>
            <w:proofErr w:type="spellEnd"/>
            <w:r w:rsidRPr="00B475CF">
              <w:rPr>
                <w:rFonts w:ascii="Times New Roman" w:eastAsia="Times New Roman" w:hAnsi="Times New Roman" w:cs="Times New Roman"/>
                <w:color w:val="000000"/>
                <w:kern w:val="0"/>
                <w:sz w:val="26"/>
                <w:szCs w:val="26"/>
                <w:lang w:eastAsia="en-IN"/>
              </w:rPr>
              <w:t>).</w:t>
            </w:r>
          </w:p>
          <w:p w14:paraId="1BA35654" w14:textId="77777777" w:rsidR="0027245E" w:rsidRPr="00B475CF"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Oferowane rozwiązanie musi być produktem gotowym, posiadającym na moment składania oferty wszystkie wymagane przez Zamawiającego funkcjonalności. </w:t>
            </w:r>
          </w:p>
          <w:p w14:paraId="64338ECF" w14:textId="77777777" w:rsidR="0027245E" w:rsidRPr="00B475CF"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Oferowane urządzenia i wszystkie jego elementy składowe muszą pochodzić od autoryzowanego Dostawcy producenta, być fabrycznie nowe i wyprodukowane nie wcześniej niż pół roku przed terminem dostawy do Zamawiającego.</w:t>
            </w:r>
          </w:p>
          <w:p w14:paraId="28FA812E" w14:textId="77777777" w:rsidR="0027245E" w:rsidRPr="00B475CF"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Wraz z rozwiązaniem musi być dostarczony komplet nośników umożliwiający odtworzenie </w:t>
            </w:r>
            <w:r w:rsidRPr="00B475CF">
              <w:rPr>
                <w:rFonts w:ascii="Times New Roman" w:eastAsia="Times New Roman" w:hAnsi="Times New Roman" w:cs="Times New Roman"/>
                <w:color w:val="000000"/>
                <w:kern w:val="0"/>
                <w:sz w:val="26"/>
                <w:szCs w:val="26"/>
                <w:lang w:eastAsia="en-IN"/>
              </w:rPr>
              <w:lastRenderedPageBreak/>
              <w:t>oprogramowania systemowego urządzeń, z których zbudowane jest dostarczone rozwiązanie.</w:t>
            </w:r>
          </w:p>
          <w:p w14:paraId="2D3A7D5B" w14:textId="77777777" w:rsidR="0027245E" w:rsidRPr="00B475CF"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Dostarczona macierz ma działać jako odizolowany sieciowo (tzw. </w:t>
            </w:r>
            <w:proofErr w:type="spellStart"/>
            <w:r w:rsidRPr="00B475CF">
              <w:rPr>
                <w:rFonts w:ascii="Times New Roman" w:eastAsia="Times New Roman" w:hAnsi="Times New Roman" w:cs="Times New Roman"/>
                <w:color w:val="000000"/>
                <w:kern w:val="0"/>
                <w:sz w:val="26"/>
                <w:szCs w:val="26"/>
                <w:lang w:eastAsia="en-IN"/>
              </w:rPr>
              <w:t>Airgap</w:t>
            </w:r>
            <w:proofErr w:type="spellEnd"/>
            <w:r w:rsidRPr="00B475CF">
              <w:rPr>
                <w:rFonts w:ascii="Times New Roman" w:eastAsia="Times New Roman" w:hAnsi="Times New Roman" w:cs="Times New Roman"/>
                <w:color w:val="000000"/>
                <w:kern w:val="0"/>
                <w:sz w:val="26"/>
                <w:szCs w:val="26"/>
                <w:lang w:eastAsia="en-IN"/>
              </w:rPr>
              <w:t>) tzw. bunkier cyfrowy dla posiadanych przez Zamawiającego danych obiektowych.</w:t>
            </w:r>
          </w:p>
          <w:p w14:paraId="37E7D603" w14:textId="5A7255B7" w:rsidR="0027245E" w:rsidRPr="00B27D4A"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 xml:space="preserve">Wraz z rozwiązaniem </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zostać dostarczone wraz z narzędziem do ochrony przed złośliwym oprogramowaniem typu </w:t>
            </w:r>
            <w:proofErr w:type="spellStart"/>
            <w:r w:rsidR="002152A1" w:rsidRPr="00B27D4A">
              <w:rPr>
                <w:rFonts w:ascii="Times New Roman" w:eastAsia="Times New Roman" w:hAnsi="Times New Roman" w:cs="Times New Roman"/>
                <w:color w:val="000000"/>
                <w:kern w:val="0"/>
                <w:sz w:val="26"/>
                <w:szCs w:val="26"/>
                <w:lang w:eastAsia="en-IN"/>
              </w:rPr>
              <w:t>r</w:t>
            </w:r>
            <w:r w:rsidRPr="00B27D4A">
              <w:rPr>
                <w:rFonts w:ascii="Times New Roman" w:eastAsia="Times New Roman" w:hAnsi="Times New Roman" w:cs="Times New Roman"/>
                <w:color w:val="000000"/>
                <w:kern w:val="0"/>
                <w:sz w:val="26"/>
                <w:szCs w:val="26"/>
                <w:lang w:eastAsia="en-IN"/>
              </w:rPr>
              <w:t>ansomware</w:t>
            </w:r>
            <w:proofErr w:type="spellEnd"/>
            <w:r w:rsidRPr="00B27D4A">
              <w:rPr>
                <w:rFonts w:ascii="Times New Roman" w:eastAsia="Times New Roman" w:hAnsi="Times New Roman" w:cs="Times New Roman"/>
                <w:color w:val="000000"/>
                <w:kern w:val="0"/>
                <w:sz w:val="26"/>
                <w:szCs w:val="26"/>
                <w:lang w:eastAsia="en-IN"/>
              </w:rPr>
              <w:t xml:space="preserve"> dla posiadanych przez zamawiającego macierzy Dell ECS (2 sztuki o łącznej pojemności 3,5PB).</w:t>
            </w:r>
          </w:p>
          <w:p w14:paraId="540A15A5" w14:textId="768021B2" w:rsidR="0027245E" w:rsidRPr="00B27D4A" w:rsidRDefault="0027245E" w:rsidP="00B475CF">
            <w:pPr>
              <w:pStyle w:val="Akapitzlist"/>
              <w:numPr>
                <w:ilvl w:val="0"/>
                <w:numId w:val="2"/>
              </w:numPr>
              <w:ind w:left="240" w:hanging="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Ochrona przed</w:t>
            </w:r>
            <w:r w:rsidR="002152A1" w:rsidRPr="00B27D4A">
              <w:rPr>
                <w:rFonts w:ascii="Times New Roman" w:eastAsia="Times New Roman" w:hAnsi="Times New Roman" w:cs="Times New Roman"/>
                <w:color w:val="000000"/>
                <w:kern w:val="0"/>
                <w:sz w:val="26"/>
                <w:szCs w:val="26"/>
                <w:lang w:eastAsia="en-IN"/>
              </w:rPr>
              <w:t xml:space="preserve"> oprogramowaniem typu</w:t>
            </w:r>
            <w:r w:rsidRPr="00B27D4A">
              <w:rPr>
                <w:rFonts w:ascii="Times New Roman" w:eastAsia="Times New Roman" w:hAnsi="Times New Roman" w:cs="Times New Roman"/>
                <w:color w:val="000000"/>
                <w:kern w:val="0"/>
                <w:sz w:val="26"/>
                <w:szCs w:val="26"/>
                <w:lang w:eastAsia="en-IN"/>
              </w:rPr>
              <w:t xml:space="preserve"> </w:t>
            </w:r>
            <w:proofErr w:type="spellStart"/>
            <w:r w:rsidR="002152A1" w:rsidRPr="00B27D4A">
              <w:rPr>
                <w:rFonts w:ascii="Times New Roman" w:eastAsia="Times New Roman" w:hAnsi="Times New Roman" w:cs="Times New Roman"/>
                <w:color w:val="000000"/>
                <w:kern w:val="0"/>
                <w:sz w:val="26"/>
                <w:szCs w:val="26"/>
                <w:lang w:eastAsia="en-IN"/>
              </w:rPr>
              <w:t>r</w:t>
            </w:r>
            <w:r w:rsidRPr="00B27D4A">
              <w:rPr>
                <w:rFonts w:ascii="Times New Roman" w:eastAsia="Times New Roman" w:hAnsi="Times New Roman" w:cs="Times New Roman"/>
                <w:color w:val="000000"/>
                <w:kern w:val="0"/>
                <w:sz w:val="26"/>
                <w:szCs w:val="26"/>
                <w:lang w:eastAsia="en-IN"/>
              </w:rPr>
              <w:t>ansomware</w:t>
            </w:r>
            <w:proofErr w:type="spellEnd"/>
            <w:r w:rsidRPr="00B27D4A">
              <w:rPr>
                <w:rFonts w:ascii="Times New Roman" w:eastAsia="Times New Roman" w:hAnsi="Times New Roman" w:cs="Times New Roman"/>
                <w:color w:val="000000"/>
                <w:kern w:val="0"/>
                <w:sz w:val="26"/>
                <w:szCs w:val="26"/>
                <w:lang w:eastAsia="en-IN"/>
              </w:rPr>
              <w:t xml:space="preserve"> </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spełniać następujące wymagania: </w:t>
            </w:r>
          </w:p>
          <w:p w14:paraId="5373C9D1" w14:textId="2E2457AD" w:rsidR="001E4496" w:rsidRPr="00B27D4A" w:rsidRDefault="001E4496"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-musi być rozwiązaniem obecnym na rynku od co najmniej 5lat</w:t>
            </w:r>
            <w:r w:rsidR="00301882" w:rsidRPr="00B27D4A">
              <w:rPr>
                <w:rFonts w:ascii="Times New Roman" w:eastAsia="Times New Roman" w:hAnsi="Times New Roman" w:cs="Times New Roman"/>
                <w:color w:val="000000"/>
                <w:kern w:val="0"/>
                <w:sz w:val="26"/>
                <w:szCs w:val="26"/>
                <w:lang w:eastAsia="en-IN"/>
              </w:rPr>
              <w:t>;</w:t>
            </w:r>
          </w:p>
          <w:p w14:paraId="6E38D9BF" w14:textId="2EDDABB6" w:rsidR="00827219" w:rsidRPr="00B27D4A" w:rsidRDefault="00827219"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umożliwiać instalację lokalną na platformie Linux w strefie bez dostępu do Internetu – preferowan</w:t>
            </w:r>
            <w:r w:rsidR="00C4619C" w:rsidRPr="00B27D4A">
              <w:rPr>
                <w:rFonts w:ascii="Times New Roman" w:eastAsia="Times New Roman" w:hAnsi="Times New Roman" w:cs="Times New Roman"/>
                <w:color w:val="000000"/>
                <w:kern w:val="0"/>
                <w:sz w:val="26"/>
                <w:szCs w:val="26"/>
                <w:lang w:eastAsia="en-IN"/>
              </w:rPr>
              <w:t>y system operacyjny</w:t>
            </w:r>
            <w:r w:rsidRPr="00B27D4A">
              <w:rPr>
                <w:rFonts w:ascii="Times New Roman" w:eastAsia="Times New Roman" w:hAnsi="Times New Roman" w:cs="Times New Roman"/>
                <w:color w:val="000000"/>
                <w:kern w:val="0"/>
                <w:sz w:val="26"/>
                <w:szCs w:val="26"/>
                <w:lang w:eastAsia="en-IN"/>
              </w:rPr>
              <w:t xml:space="preserve"> </w:t>
            </w:r>
            <w:proofErr w:type="spellStart"/>
            <w:r w:rsidRPr="00B27D4A">
              <w:rPr>
                <w:rFonts w:ascii="Times New Roman" w:eastAsia="Times New Roman" w:hAnsi="Times New Roman" w:cs="Times New Roman"/>
                <w:color w:val="000000"/>
                <w:kern w:val="0"/>
                <w:sz w:val="26"/>
                <w:szCs w:val="26"/>
                <w:lang w:eastAsia="en-IN"/>
              </w:rPr>
              <w:t>Centos</w:t>
            </w:r>
            <w:proofErr w:type="spellEnd"/>
            <w:r w:rsidRPr="00B27D4A">
              <w:rPr>
                <w:rFonts w:ascii="Times New Roman" w:eastAsia="Times New Roman" w:hAnsi="Times New Roman" w:cs="Times New Roman"/>
                <w:color w:val="000000"/>
                <w:kern w:val="0"/>
                <w:sz w:val="26"/>
                <w:szCs w:val="26"/>
                <w:lang w:eastAsia="en-IN"/>
              </w:rPr>
              <w:t xml:space="preserve"> lub </w:t>
            </w:r>
            <w:proofErr w:type="spellStart"/>
            <w:r w:rsidRPr="00B27D4A">
              <w:rPr>
                <w:rFonts w:ascii="Times New Roman" w:eastAsia="Times New Roman" w:hAnsi="Times New Roman" w:cs="Times New Roman"/>
                <w:color w:val="000000"/>
                <w:kern w:val="0"/>
                <w:sz w:val="26"/>
                <w:szCs w:val="26"/>
                <w:lang w:eastAsia="en-IN"/>
              </w:rPr>
              <w:t>Red</w:t>
            </w:r>
            <w:r w:rsidR="00C4619C" w:rsidRPr="00B27D4A">
              <w:rPr>
                <w:rFonts w:ascii="Times New Roman" w:eastAsia="Times New Roman" w:hAnsi="Times New Roman" w:cs="Times New Roman"/>
                <w:color w:val="000000"/>
                <w:kern w:val="0"/>
                <w:sz w:val="26"/>
                <w:szCs w:val="26"/>
                <w:lang w:eastAsia="en-IN"/>
              </w:rPr>
              <w:t>H</w:t>
            </w:r>
            <w:r w:rsidRPr="00B27D4A">
              <w:rPr>
                <w:rFonts w:ascii="Times New Roman" w:eastAsia="Times New Roman" w:hAnsi="Times New Roman" w:cs="Times New Roman"/>
                <w:color w:val="000000"/>
                <w:kern w:val="0"/>
                <w:sz w:val="26"/>
                <w:szCs w:val="26"/>
                <w:lang w:eastAsia="en-IN"/>
              </w:rPr>
              <w:t>at</w:t>
            </w:r>
            <w:proofErr w:type="spellEnd"/>
            <w:r w:rsidR="00301882" w:rsidRPr="00B27D4A">
              <w:rPr>
                <w:rFonts w:ascii="Times New Roman" w:eastAsia="Times New Roman" w:hAnsi="Times New Roman" w:cs="Times New Roman"/>
                <w:color w:val="000000"/>
                <w:kern w:val="0"/>
                <w:sz w:val="26"/>
                <w:szCs w:val="26"/>
                <w:lang w:eastAsia="en-IN"/>
              </w:rPr>
              <w:t>;</w:t>
            </w:r>
          </w:p>
          <w:p w14:paraId="728A36F7" w14:textId="09111EAA" w:rsidR="00827219" w:rsidRPr="00B27D4A" w:rsidRDefault="001E4496"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mieć możliwość zarządzania z interfejsu</w:t>
            </w:r>
            <w:r w:rsidR="00827219" w:rsidRPr="00B27D4A">
              <w:rPr>
                <w:rFonts w:ascii="Times New Roman" w:eastAsia="Times New Roman" w:hAnsi="Times New Roman" w:cs="Times New Roman"/>
                <w:color w:val="000000"/>
                <w:kern w:val="0"/>
                <w:sz w:val="26"/>
                <w:szCs w:val="26"/>
                <w:lang w:eastAsia="en-IN"/>
              </w:rPr>
              <w:t xml:space="preserve"> tekstowego za pośrednictwem SSH</w:t>
            </w:r>
            <w:r w:rsidR="00301882" w:rsidRPr="00B27D4A">
              <w:rPr>
                <w:rFonts w:ascii="Times New Roman" w:eastAsia="Times New Roman" w:hAnsi="Times New Roman" w:cs="Times New Roman"/>
                <w:color w:val="000000"/>
                <w:kern w:val="0"/>
                <w:sz w:val="26"/>
                <w:szCs w:val="26"/>
                <w:lang w:eastAsia="en-IN"/>
              </w:rPr>
              <w:t>;</w:t>
            </w:r>
          </w:p>
          <w:p w14:paraId="52C97E7A" w14:textId="70D2266A" w:rsidR="001E4496" w:rsidRPr="00B27D4A" w:rsidRDefault="00827219"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mieć możliwość zarządzania z interfejsu </w:t>
            </w:r>
            <w:r w:rsidR="001E4496" w:rsidRPr="00B27D4A">
              <w:rPr>
                <w:rFonts w:ascii="Times New Roman" w:eastAsia="Times New Roman" w:hAnsi="Times New Roman" w:cs="Times New Roman"/>
                <w:color w:val="000000"/>
                <w:kern w:val="0"/>
                <w:sz w:val="26"/>
                <w:szCs w:val="26"/>
                <w:lang w:eastAsia="en-IN"/>
              </w:rPr>
              <w:t>graficznego w postaci wbudowanej aplikacji lub za pośrednictwem przeglądarki www</w:t>
            </w:r>
            <w:r w:rsidR="00301882" w:rsidRPr="00B27D4A">
              <w:rPr>
                <w:rFonts w:ascii="Times New Roman" w:eastAsia="Times New Roman" w:hAnsi="Times New Roman" w:cs="Times New Roman"/>
                <w:color w:val="000000"/>
                <w:kern w:val="0"/>
                <w:sz w:val="26"/>
                <w:szCs w:val="26"/>
                <w:lang w:eastAsia="en-IN"/>
              </w:rPr>
              <w:t>;</w:t>
            </w:r>
          </w:p>
          <w:p w14:paraId="42E9A44E" w14:textId="5D55D11E" w:rsidR="001E4496" w:rsidRPr="00B27D4A" w:rsidRDefault="001E4496"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mieć możliwość przygotowania skryptów </w:t>
            </w:r>
            <w:proofErr w:type="spellStart"/>
            <w:r w:rsidRPr="00B27D4A">
              <w:rPr>
                <w:rFonts w:ascii="Times New Roman" w:eastAsia="Times New Roman" w:hAnsi="Times New Roman" w:cs="Times New Roman"/>
                <w:color w:val="000000"/>
                <w:kern w:val="0"/>
                <w:sz w:val="26"/>
                <w:szCs w:val="26"/>
                <w:lang w:eastAsia="en-IN"/>
              </w:rPr>
              <w:t>batch</w:t>
            </w:r>
            <w:proofErr w:type="spellEnd"/>
            <w:r w:rsidRPr="00B27D4A">
              <w:rPr>
                <w:rFonts w:ascii="Times New Roman" w:eastAsia="Times New Roman" w:hAnsi="Times New Roman" w:cs="Times New Roman"/>
                <w:color w:val="000000"/>
                <w:kern w:val="0"/>
                <w:sz w:val="26"/>
                <w:szCs w:val="26"/>
                <w:lang w:eastAsia="en-IN"/>
              </w:rPr>
              <w:t xml:space="preserve"> </w:t>
            </w:r>
            <w:r w:rsidR="00D11898" w:rsidRPr="00B27D4A">
              <w:rPr>
                <w:rFonts w:ascii="Times New Roman" w:eastAsia="Times New Roman" w:hAnsi="Times New Roman" w:cs="Times New Roman"/>
                <w:color w:val="000000"/>
                <w:kern w:val="0"/>
                <w:sz w:val="26"/>
                <w:szCs w:val="26"/>
                <w:lang w:eastAsia="en-IN"/>
              </w:rPr>
              <w:t xml:space="preserve">w </w:t>
            </w:r>
            <w:r w:rsidR="009E3B6C" w:rsidRPr="00B27D4A">
              <w:rPr>
                <w:rFonts w:ascii="Times New Roman" w:eastAsia="Times New Roman" w:hAnsi="Times New Roman" w:cs="Times New Roman"/>
                <w:color w:val="000000"/>
                <w:kern w:val="0"/>
                <w:sz w:val="26"/>
                <w:szCs w:val="26"/>
                <w:lang w:eastAsia="en-IN"/>
              </w:rPr>
              <w:t>postaci</w:t>
            </w:r>
            <w:r w:rsidR="00D11898" w:rsidRPr="00B27D4A">
              <w:rPr>
                <w:rFonts w:ascii="Times New Roman" w:eastAsia="Times New Roman" w:hAnsi="Times New Roman" w:cs="Times New Roman"/>
                <w:color w:val="000000"/>
                <w:kern w:val="0"/>
                <w:sz w:val="26"/>
                <w:szCs w:val="26"/>
                <w:lang w:eastAsia="en-IN"/>
              </w:rPr>
              <w:t xml:space="preserve"> plików XML </w:t>
            </w:r>
            <w:r w:rsidR="00301882" w:rsidRPr="00B27D4A">
              <w:rPr>
                <w:rFonts w:ascii="Times New Roman" w:eastAsia="Times New Roman" w:hAnsi="Times New Roman" w:cs="Times New Roman"/>
                <w:color w:val="000000"/>
                <w:kern w:val="0"/>
                <w:sz w:val="26"/>
                <w:szCs w:val="26"/>
                <w:lang w:eastAsia="en-IN"/>
              </w:rPr>
              <w:t>umożliwiających</w:t>
            </w:r>
            <w:r w:rsidRPr="00B27D4A">
              <w:rPr>
                <w:rFonts w:ascii="Times New Roman" w:eastAsia="Times New Roman" w:hAnsi="Times New Roman" w:cs="Times New Roman"/>
                <w:color w:val="000000"/>
                <w:kern w:val="0"/>
                <w:sz w:val="26"/>
                <w:szCs w:val="26"/>
                <w:lang w:eastAsia="en-IN"/>
              </w:rPr>
              <w:t xml:space="preserve"> uruchomieni</w:t>
            </w:r>
            <w:r w:rsidR="00301882" w:rsidRPr="00B27D4A">
              <w:rPr>
                <w:rFonts w:ascii="Times New Roman" w:eastAsia="Times New Roman" w:hAnsi="Times New Roman" w:cs="Times New Roman"/>
                <w:color w:val="000000"/>
                <w:kern w:val="0"/>
                <w:sz w:val="26"/>
                <w:szCs w:val="26"/>
                <w:lang w:eastAsia="en-IN"/>
              </w:rPr>
              <w:t>e</w:t>
            </w:r>
            <w:r w:rsidRPr="00B27D4A">
              <w:rPr>
                <w:rFonts w:ascii="Times New Roman" w:eastAsia="Times New Roman" w:hAnsi="Times New Roman" w:cs="Times New Roman"/>
                <w:color w:val="000000"/>
                <w:kern w:val="0"/>
                <w:sz w:val="26"/>
                <w:szCs w:val="26"/>
                <w:lang w:eastAsia="en-IN"/>
              </w:rPr>
              <w:t xml:space="preserve"> </w:t>
            </w:r>
            <w:r w:rsidR="00D11898" w:rsidRPr="00B27D4A">
              <w:rPr>
                <w:rFonts w:ascii="Times New Roman" w:eastAsia="Times New Roman" w:hAnsi="Times New Roman" w:cs="Times New Roman"/>
                <w:color w:val="000000"/>
                <w:kern w:val="0"/>
                <w:sz w:val="26"/>
                <w:szCs w:val="26"/>
                <w:lang w:eastAsia="en-IN"/>
              </w:rPr>
              <w:t xml:space="preserve">synchronizacji danych pomiędzy macierzami obiektowymi z zastosowaniem protokołu S3 </w:t>
            </w:r>
            <w:r w:rsidRPr="00B27D4A">
              <w:rPr>
                <w:rFonts w:ascii="Times New Roman" w:eastAsia="Times New Roman" w:hAnsi="Times New Roman" w:cs="Times New Roman"/>
                <w:color w:val="000000"/>
                <w:kern w:val="0"/>
                <w:sz w:val="26"/>
                <w:szCs w:val="26"/>
                <w:lang w:eastAsia="en-IN"/>
              </w:rPr>
              <w:t xml:space="preserve">w dowolnie wybranym czasie w oparciu o </w:t>
            </w:r>
            <w:proofErr w:type="spellStart"/>
            <w:r w:rsidRPr="00B27D4A">
              <w:rPr>
                <w:rFonts w:ascii="Times New Roman" w:eastAsia="Times New Roman" w:hAnsi="Times New Roman" w:cs="Times New Roman"/>
                <w:color w:val="000000"/>
                <w:kern w:val="0"/>
                <w:sz w:val="26"/>
                <w:szCs w:val="26"/>
                <w:lang w:eastAsia="en-IN"/>
              </w:rPr>
              <w:t>crontab</w:t>
            </w:r>
            <w:proofErr w:type="spellEnd"/>
            <w:r w:rsidR="00301882" w:rsidRPr="00B27D4A">
              <w:rPr>
                <w:rFonts w:ascii="Times New Roman" w:eastAsia="Times New Roman" w:hAnsi="Times New Roman" w:cs="Times New Roman"/>
                <w:color w:val="000000"/>
                <w:kern w:val="0"/>
                <w:sz w:val="26"/>
                <w:szCs w:val="26"/>
                <w:lang w:eastAsia="en-IN"/>
              </w:rPr>
              <w:t>;</w:t>
            </w:r>
          </w:p>
          <w:p w14:paraId="1399719A" w14:textId="57529B3F" w:rsidR="00D11898" w:rsidRPr="00B27D4A" w:rsidRDefault="00D11898"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mieć możliwość przesyłania danych do </w:t>
            </w:r>
            <w:proofErr w:type="spellStart"/>
            <w:r w:rsidRPr="00B27D4A">
              <w:rPr>
                <w:rFonts w:ascii="Times New Roman" w:eastAsia="Times New Roman" w:hAnsi="Times New Roman" w:cs="Times New Roman"/>
                <w:color w:val="000000"/>
                <w:kern w:val="0"/>
                <w:sz w:val="26"/>
                <w:szCs w:val="26"/>
                <w:lang w:eastAsia="en-IN"/>
              </w:rPr>
              <w:t>bucketów</w:t>
            </w:r>
            <w:proofErr w:type="spellEnd"/>
            <w:r w:rsidRPr="00B27D4A">
              <w:rPr>
                <w:rFonts w:ascii="Times New Roman" w:eastAsia="Times New Roman" w:hAnsi="Times New Roman" w:cs="Times New Roman"/>
                <w:color w:val="000000"/>
                <w:kern w:val="0"/>
                <w:sz w:val="26"/>
                <w:szCs w:val="26"/>
                <w:lang w:eastAsia="en-IN"/>
              </w:rPr>
              <w:t xml:space="preserve"> o innej nazwie niż </w:t>
            </w:r>
            <w:proofErr w:type="spellStart"/>
            <w:r w:rsidRPr="00B27D4A">
              <w:rPr>
                <w:rFonts w:ascii="Times New Roman" w:eastAsia="Times New Roman" w:hAnsi="Times New Roman" w:cs="Times New Roman"/>
                <w:color w:val="000000"/>
                <w:kern w:val="0"/>
                <w:sz w:val="26"/>
                <w:szCs w:val="26"/>
                <w:lang w:eastAsia="en-IN"/>
              </w:rPr>
              <w:t>buckety</w:t>
            </w:r>
            <w:proofErr w:type="spellEnd"/>
            <w:r w:rsidRPr="00B27D4A">
              <w:rPr>
                <w:rFonts w:ascii="Times New Roman" w:eastAsia="Times New Roman" w:hAnsi="Times New Roman" w:cs="Times New Roman"/>
                <w:color w:val="000000"/>
                <w:kern w:val="0"/>
                <w:sz w:val="26"/>
                <w:szCs w:val="26"/>
                <w:lang w:eastAsia="en-IN"/>
              </w:rPr>
              <w:t xml:space="preserve"> źródłowe</w:t>
            </w:r>
            <w:r w:rsidR="00B27D4A" w:rsidRPr="00B27D4A">
              <w:rPr>
                <w:rFonts w:ascii="Times New Roman" w:eastAsia="Times New Roman" w:hAnsi="Times New Roman" w:cs="Times New Roman"/>
                <w:color w:val="000000"/>
                <w:kern w:val="0"/>
                <w:sz w:val="26"/>
                <w:szCs w:val="26"/>
                <w:lang w:eastAsia="en-IN"/>
              </w:rPr>
              <w:t>;</w:t>
            </w:r>
          </w:p>
          <w:p w14:paraId="75EE41E4" w14:textId="171AA7AA" w:rsidR="00D11898" w:rsidRPr="00B27D4A" w:rsidRDefault="00D11898"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w:t>
            </w:r>
            <w:r w:rsidR="009E3B6C" w:rsidRPr="00B27D4A">
              <w:rPr>
                <w:rFonts w:ascii="Times New Roman" w:eastAsia="Times New Roman" w:hAnsi="Times New Roman" w:cs="Times New Roman"/>
                <w:color w:val="000000"/>
                <w:kern w:val="0"/>
                <w:sz w:val="26"/>
                <w:szCs w:val="26"/>
                <w:lang w:eastAsia="en-IN"/>
              </w:rPr>
              <w:t xml:space="preserve">dokonywać porównania zawartości </w:t>
            </w:r>
            <w:proofErr w:type="spellStart"/>
            <w:r w:rsidR="009E3B6C" w:rsidRPr="00B27D4A">
              <w:rPr>
                <w:rFonts w:ascii="Times New Roman" w:eastAsia="Times New Roman" w:hAnsi="Times New Roman" w:cs="Times New Roman"/>
                <w:color w:val="000000"/>
                <w:kern w:val="0"/>
                <w:sz w:val="26"/>
                <w:szCs w:val="26"/>
                <w:lang w:eastAsia="en-IN"/>
              </w:rPr>
              <w:t>bucketów</w:t>
            </w:r>
            <w:proofErr w:type="spellEnd"/>
            <w:r w:rsidR="009E3B6C" w:rsidRPr="00B27D4A">
              <w:rPr>
                <w:rFonts w:ascii="Times New Roman" w:eastAsia="Times New Roman" w:hAnsi="Times New Roman" w:cs="Times New Roman"/>
                <w:color w:val="000000"/>
                <w:kern w:val="0"/>
                <w:sz w:val="26"/>
                <w:szCs w:val="26"/>
                <w:lang w:eastAsia="en-IN"/>
              </w:rPr>
              <w:t xml:space="preserve"> po stronie źródłowej i docelowej w taki sposób aby kopiowane były jedynie nowe lub zmienione dane po stronie źródłowej</w:t>
            </w:r>
            <w:r w:rsidR="00B27D4A" w:rsidRPr="00B27D4A">
              <w:rPr>
                <w:rFonts w:ascii="Times New Roman" w:eastAsia="Times New Roman" w:hAnsi="Times New Roman" w:cs="Times New Roman"/>
                <w:color w:val="000000"/>
                <w:kern w:val="0"/>
                <w:sz w:val="26"/>
                <w:szCs w:val="26"/>
                <w:lang w:eastAsia="en-IN"/>
              </w:rPr>
              <w:t>;</w:t>
            </w:r>
          </w:p>
          <w:p w14:paraId="0ABADD74" w14:textId="749EEE2F" w:rsidR="00F4459B" w:rsidRPr="00B27D4A" w:rsidRDefault="00F4459B"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umożliwiać pracę z autoryzacją w oparciu o różne dane autoryzacyjne i poziomy </w:t>
            </w:r>
            <w:r w:rsidRPr="00B27D4A">
              <w:rPr>
                <w:rFonts w:ascii="Times New Roman" w:eastAsia="Times New Roman" w:hAnsi="Times New Roman" w:cs="Times New Roman"/>
                <w:color w:val="000000"/>
                <w:kern w:val="0"/>
                <w:sz w:val="26"/>
                <w:szCs w:val="26"/>
                <w:lang w:eastAsia="en-IN"/>
              </w:rPr>
              <w:lastRenderedPageBreak/>
              <w:t>uprzywilejowania po stronie macierzy źródłowej i docelowej</w:t>
            </w:r>
            <w:r w:rsidR="00B27D4A" w:rsidRPr="00B27D4A">
              <w:rPr>
                <w:rFonts w:ascii="Times New Roman" w:eastAsia="Times New Roman" w:hAnsi="Times New Roman" w:cs="Times New Roman"/>
                <w:color w:val="000000"/>
                <w:kern w:val="0"/>
                <w:sz w:val="26"/>
                <w:szCs w:val="26"/>
                <w:lang w:eastAsia="en-IN"/>
              </w:rPr>
              <w:t>;</w:t>
            </w:r>
          </w:p>
          <w:p w14:paraId="6893A87C" w14:textId="10248194" w:rsidR="00F4459B" w:rsidRPr="00B27D4A" w:rsidRDefault="00F4459B"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 xml:space="preserve">-nie może wymagać do działania kont administracyjnych typu </w:t>
            </w:r>
            <w:proofErr w:type="spellStart"/>
            <w:r w:rsidRPr="00B27D4A">
              <w:rPr>
                <w:rFonts w:ascii="Times New Roman" w:eastAsia="Times New Roman" w:hAnsi="Times New Roman" w:cs="Times New Roman"/>
                <w:color w:val="000000"/>
                <w:kern w:val="0"/>
                <w:sz w:val="26"/>
                <w:szCs w:val="26"/>
                <w:lang w:eastAsia="en-IN"/>
              </w:rPr>
              <w:t>root</w:t>
            </w:r>
            <w:proofErr w:type="spellEnd"/>
            <w:r w:rsidRPr="00B27D4A">
              <w:rPr>
                <w:rFonts w:ascii="Times New Roman" w:eastAsia="Times New Roman" w:hAnsi="Times New Roman" w:cs="Times New Roman"/>
                <w:color w:val="000000"/>
                <w:kern w:val="0"/>
                <w:sz w:val="26"/>
                <w:szCs w:val="26"/>
                <w:lang w:eastAsia="en-IN"/>
              </w:rPr>
              <w:t>, admin, administrator itp. po stronie macierzy źródłowej i docelowej</w:t>
            </w:r>
            <w:r w:rsidR="00B27D4A" w:rsidRPr="00B27D4A">
              <w:rPr>
                <w:rFonts w:ascii="Times New Roman" w:eastAsia="Times New Roman" w:hAnsi="Times New Roman" w:cs="Times New Roman"/>
                <w:color w:val="000000"/>
                <w:kern w:val="0"/>
                <w:sz w:val="26"/>
                <w:szCs w:val="26"/>
                <w:lang w:eastAsia="en-IN"/>
              </w:rPr>
              <w:t>;</w:t>
            </w:r>
          </w:p>
          <w:p w14:paraId="349A1781" w14:textId="638BD205" w:rsidR="0027245E" w:rsidRPr="00B475CF" w:rsidRDefault="00D11898" w:rsidP="009E4C67">
            <w:pPr>
              <w:pStyle w:val="Akapitzlist"/>
              <w:ind w:left="240"/>
              <w:jc w:val="both"/>
              <w:rPr>
                <w:rFonts w:ascii="Times New Roman" w:eastAsia="Times New Roman" w:hAnsi="Times New Roman" w:cs="Times New Roman"/>
                <w:color w:val="000000"/>
                <w:kern w:val="0"/>
                <w:sz w:val="26"/>
                <w:szCs w:val="26"/>
                <w:lang w:eastAsia="en-IN"/>
              </w:rPr>
            </w:pPr>
            <w:r w:rsidRPr="00B27D4A">
              <w:rPr>
                <w:rFonts w:ascii="Times New Roman" w:eastAsia="Times New Roman" w:hAnsi="Times New Roman" w:cs="Times New Roman"/>
                <w:color w:val="000000"/>
                <w:kern w:val="0"/>
                <w:sz w:val="26"/>
                <w:szCs w:val="26"/>
                <w:lang w:eastAsia="en-IN"/>
              </w:rPr>
              <w:t>-</w:t>
            </w:r>
            <w:r w:rsidR="009E7606" w:rsidRPr="00B27D4A">
              <w:rPr>
                <w:rFonts w:ascii="Times New Roman" w:eastAsia="Times New Roman" w:hAnsi="Times New Roman" w:cs="Times New Roman"/>
                <w:color w:val="000000"/>
                <w:kern w:val="0"/>
                <w:sz w:val="26"/>
                <w:szCs w:val="26"/>
                <w:lang w:eastAsia="en-IN"/>
              </w:rPr>
              <w:t>musi</w:t>
            </w:r>
            <w:r w:rsidRPr="00B27D4A">
              <w:rPr>
                <w:rFonts w:ascii="Times New Roman" w:eastAsia="Times New Roman" w:hAnsi="Times New Roman" w:cs="Times New Roman"/>
                <w:color w:val="000000"/>
                <w:kern w:val="0"/>
                <w:sz w:val="26"/>
                <w:szCs w:val="26"/>
                <w:lang w:eastAsia="en-IN"/>
              </w:rPr>
              <w:t xml:space="preserve"> mieć możliwość integracji z systemem antywirusowym</w:t>
            </w:r>
            <w:r w:rsidR="00B27D4A" w:rsidRPr="00B27D4A">
              <w:rPr>
                <w:rFonts w:ascii="Times New Roman" w:eastAsia="Times New Roman" w:hAnsi="Times New Roman" w:cs="Times New Roman"/>
                <w:color w:val="000000"/>
                <w:kern w:val="0"/>
                <w:sz w:val="26"/>
                <w:szCs w:val="26"/>
                <w:lang w:eastAsia="en-IN"/>
              </w:rPr>
              <w:t>;</w:t>
            </w:r>
          </w:p>
        </w:tc>
      </w:tr>
      <w:tr w:rsidR="0027245E" w:rsidRPr="00B475CF" w14:paraId="2316B30F" w14:textId="77777777" w:rsidTr="00230A4C">
        <w:tc>
          <w:tcPr>
            <w:tcW w:w="923" w:type="pct"/>
            <w:vAlign w:val="center"/>
          </w:tcPr>
          <w:p w14:paraId="726D750C" w14:textId="54818C03"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lastRenderedPageBreak/>
              <w:t>MOBR</w:t>
            </w:r>
            <w:r w:rsidR="00DD485A" w:rsidRPr="00B475CF">
              <w:rPr>
                <w:rFonts w:ascii="Times New Roman" w:eastAsia="Times New Roman" w:hAnsi="Times New Roman" w:cs="Times New Roman"/>
                <w:color w:val="000000"/>
                <w:kern w:val="0"/>
                <w:sz w:val="26"/>
                <w:szCs w:val="26"/>
                <w:lang w:val="en-US" w:eastAsia="en-IN"/>
              </w:rPr>
              <w:t>-02</w:t>
            </w:r>
          </w:p>
        </w:tc>
        <w:tc>
          <w:tcPr>
            <w:tcW w:w="916" w:type="pct"/>
            <w:vAlign w:val="center"/>
          </w:tcPr>
          <w:p w14:paraId="6C304278"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proofErr w:type="spellStart"/>
            <w:r w:rsidRPr="00B475CF">
              <w:rPr>
                <w:rFonts w:ascii="Times New Roman" w:eastAsia="Times New Roman" w:hAnsi="Times New Roman" w:cs="Times New Roman"/>
                <w:color w:val="000000"/>
                <w:kern w:val="0"/>
                <w:sz w:val="26"/>
                <w:szCs w:val="26"/>
                <w:lang w:val="en-US" w:eastAsia="en-IN"/>
              </w:rPr>
              <w:t>Dostęp</w:t>
            </w:r>
            <w:proofErr w:type="spellEnd"/>
            <w:r w:rsidRPr="00B475CF">
              <w:rPr>
                <w:rFonts w:ascii="Times New Roman" w:eastAsia="Times New Roman" w:hAnsi="Times New Roman" w:cs="Times New Roman"/>
                <w:color w:val="000000"/>
                <w:kern w:val="0"/>
                <w:sz w:val="26"/>
                <w:szCs w:val="26"/>
                <w:lang w:val="en-US" w:eastAsia="en-IN"/>
              </w:rPr>
              <w:t xml:space="preserve"> i </w:t>
            </w:r>
            <w:proofErr w:type="spellStart"/>
            <w:r w:rsidRPr="00B475CF">
              <w:rPr>
                <w:rFonts w:ascii="Times New Roman" w:eastAsia="Times New Roman" w:hAnsi="Times New Roman" w:cs="Times New Roman"/>
                <w:color w:val="000000"/>
                <w:kern w:val="0"/>
                <w:sz w:val="26"/>
                <w:szCs w:val="26"/>
                <w:lang w:val="en-US" w:eastAsia="en-IN"/>
              </w:rPr>
              <w:t>protokoły</w:t>
            </w:r>
            <w:proofErr w:type="spellEnd"/>
          </w:p>
        </w:tc>
        <w:tc>
          <w:tcPr>
            <w:tcW w:w="3161" w:type="pct"/>
            <w:vAlign w:val="center"/>
          </w:tcPr>
          <w:p w14:paraId="518A3FE6" w14:textId="22CDD291" w:rsidR="0027245E" w:rsidRPr="00B475CF" w:rsidRDefault="0027245E" w:rsidP="002C1175">
            <w:pPr>
              <w:pStyle w:val="Akapitzlist"/>
              <w:numPr>
                <w:ilvl w:val="0"/>
                <w:numId w:val="4"/>
              </w:numPr>
              <w:ind w:left="237" w:hanging="284"/>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posiadać możliwość dostępu do danych co najmniej za pomocą następujących interfejsów i protokołów: Amazon S3, </w:t>
            </w:r>
            <w:proofErr w:type="spellStart"/>
            <w:r w:rsidRPr="00B475CF">
              <w:rPr>
                <w:rFonts w:ascii="Times New Roman" w:eastAsia="Times New Roman" w:hAnsi="Times New Roman" w:cs="Times New Roman"/>
                <w:color w:val="000000"/>
                <w:kern w:val="0"/>
                <w:sz w:val="26"/>
                <w:szCs w:val="26"/>
                <w:lang w:eastAsia="en-IN"/>
              </w:rPr>
              <w:t>OpenStack</w:t>
            </w:r>
            <w:proofErr w:type="spellEnd"/>
            <w:r w:rsidRPr="00B475CF">
              <w:rPr>
                <w:rFonts w:ascii="Times New Roman" w:eastAsia="Times New Roman" w:hAnsi="Times New Roman" w:cs="Times New Roman"/>
                <w:color w:val="000000"/>
                <w:kern w:val="0"/>
                <w:sz w:val="26"/>
                <w:szCs w:val="26"/>
                <w:lang w:eastAsia="en-IN"/>
              </w:rPr>
              <w:t xml:space="preserve"> Swift oraz NFS. Jeżeli wykorzystanie któregokolwiek z wymienionych protokołów wymaga zastosowania dodatkowej licencji lub oprogramowania, to należy je dostarczyć wraz z rozwiązaniem. </w:t>
            </w:r>
          </w:p>
          <w:p w14:paraId="3FC242C8" w14:textId="35D5373E"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System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umożliwiać jednoczesny dostęp do tych samych danych przy pomocy wszystkich wymaganych protokołów (Amazon S3, </w:t>
            </w:r>
            <w:proofErr w:type="spellStart"/>
            <w:r w:rsidRPr="00B475CF">
              <w:rPr>
                <w:rFonts w:ascii="Times New Roman" w:eastAsia="Times New Roman" w:hAnsi="Times New Roman" w:cs="Times New Roman"/>
                <w:color w:val="000000"/>
                <w:kern w:val="0"/>
                <w:sz w:val="26"/>
                <w:szCs w:val="26"/>
                <w:lang w:eastAsia="en-IN"/>
              </w:rPr>
              <w:t>OpenStack</w:t>
            </w:r>
            <w:proofErr w:type="spellEnd"/>
            <w:r w:rsidRPr="00B475CF">
              <w:rPr>
                <w:rFonts w:ascii="Times New Roman" w:eastAsia="Times New Roman" w:hAnsi="Times New Roman" w:cs="Times New Roman"/>
                <w:color w:val="000000"/>
                <w:kern w:val="0"/>
                <w:sz w:val="26"/>
                <w:szCs w:val="26"/>
                <w:lang w:eastAsia="en-IN"/>
              </w:rPr>
              <w:t xml:space="preserve"> Swift, NFS).</w:t>
            </w:r>
          </w:p>
          <w:p w14:paraId="1A88BF89" w14:textId="09C01401"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dodatkowo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posiadać możliwość natywnego (</w:t>
            </w:r>
            <w:proofErr w:type="spellStart"/>
            <w:r w:rsidRPr="00B475CF">
              <w:rPr>
                <w:rFonts w:ascii="Times New Roman" w:eastAsia="Times New Roman" w:hAnsi="Times New Roman" w:cs="Times New Roman"/>
                <w:color w:val="000000"/>
                <w:kern w:val="0"/>
                <w:sz w:val="26"/>
                <w:szCs w:val="26"/>
                <w:lang w:eastAsia="en-IN"/>
              </w:rPr>
              <w:t>t.j</w:t>
            </w:r>
            <w:proofErr w:type="spellEnd"/>
            <w:r w:rsidRPr="00B475CF">
              <w:rPr>
                <w:rFonts w:ascii="Times New Roman" w:eastAsia="Times New Roman" w:hAnsi="Times New Roman" w:cs="Times New Roman"/>
                <w:color w:val="000000"/>
                <w:kern w:val="0"/>
                <w:sz w:val="26"/>
                <w:szCs w:val="26"/>
                <w:lang w:eastAsia="en-IN"/>
              </w:rPr>
              <w:t xml:space="preserve">. bez pośrednictwa serwerów) dostępu do danych za pomocą protokołów </w:t>
            </w:r>
            <w:proofErr w:type="spellStart"/>
            <w:r w:rsidRPr="00B475CF">
              <w:rPr>
                <w:rFonts w:ascii="Times New Roman" w:eastAsia="Times New Roman" w:hAnsi="Times New Roman" w:cs="Times New Roman"/>
                <w:color w:val="000000"/>
                <w:kern w:val="0"/>
                <w:sz w:val="26"/>
                <w:szCs w:val="26"/>
                <w:lang w:eastAsia="en-IN"/>
              </w:rPr>
              <w:t>Centera</w:t>
            </w:r>
            <w:proofErr w:type="spellEnd"/>
            <w:r w:rsidRPr="00B475CF">
              <w:rPr>
                <w:rFonts w:ascii="Times New Roman" w:eastAsia="Times New Roman" w:hAnsi="Times New Roman" w:cs="Times New Roman"/>
                <w:color w:val="000000"/>
                <w:kern w:val="0"/>
                <w:sz w:val="26"/>
                <w:szCs w:val="26"/>
                <w:lang w:eastAsia="en-IN"/>
              </w:rPr>
              <w:t xml:space="preserve"> CAS oraz </w:t>
            </w:r>
            <w:proofErr w:type="spellStart"/>
            <w:r w:rsidRPr="00B475CF">
              <w:rPr>
                <w:rFonts w:ascii="Times New Roman" w:eastAsia="Times New Roman" w:hAnsi="Times New Roman" w:cs="Times New Roman"/>
                <w:color w:val="000000"/>
                <w:kern w:val="0"/>
                <w:sz w:val="26"/>
                <w:szCs w:val="26"/>
                <w:lang w:eastAsia="en-IN"/>
              </w:rPr>
              <w:t>Atmos</w:t>
            </w:r>
            <w:proofErr w:type="spellEnd"/>
            <w:r w:rsidRPr="00B475CF">
              <w:rPr>
                <w:rFonts w:ascii="Times New Roman" w:eastAsia="Times New Roman" w:hAnsi="Times New Roman" w:cs="Times New Roman"/>
                <w:color w:val="000000"/>
                <w:kern w:val="0"/>
                <w:sz w:val="26"/>
                <w:szCs w:val="26"/>
                <w:lang w:eastAsia="en-IN"/>
              </w:rPr>
              <w:t>.</w:t>
            </w:r>
          </w:p>
          <w:p w14:paraId="0B28AC2F" w14:textId="77777777"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Dane w obiektowym systemie składowania danych będącym przedmiotem zapytania muszą być składowane jako obiekty składające się z danych oraz opisujących je metadanych. Metadane nie mogą być składowane w wydzielonej bazie danych, a replikacja danych (obiektów) obywa się spójnie z metadanymi.</w:t>
            </w:r>
          </w:p>
          <w:p w14:paraId="32625081" w14:textId="77777777"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Dla protokołu S3 rozwiązanie musi posiadać wbudowany mechanizm indeksowania i przeszukiwania metadanych. Musi istnieć możliwość wyszukiwania w oparciu o wewnętrzną wyszukiwarkę lub interfejs API pozwalający na integrację silnika wyszukiwania z własną aplikacją.</w:t>
            </w:r>
          </w:p>
          <w:p w14:paraId="00B73F02" w14:textId="77777777"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Rozwiązanie musi posiadać możliwość zdefiniowania kluczy metadanych do indeksowania.</w:t>
            </w:r>
          </w:p>
          <w:p w14:paraId="10F8D08C" w14:textId="77777777"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lastRenderedPageBreak/>
              <w:t xml:space="preserve">Per </w:t>
            </w:r>
            <w:proofErr w:type="spellStart"/>
            <w:r w:rsidRPr="00B475CF">
              <w:rPr>
                <w:rFonts w:ascii="Times New Roman" w:eastAsia="Times New Roman" w:hAnsi="Times New Roman" w:cs="Times New Roman"/>
                <w:color w:val="000000"/>
                <w:kern w:val="0"/>
                <w:sz w:val="26"/>
                <w:szCs w:val="26"/>
                <w:lang w:eastAsia="en-IN"/>
              </w:rPr>
              <w:t>Bucket</w:t>
            </w:r>
            <w:proofErr w:type="spellEnd"/>
            <w:r w:rsidRPr="00B475CF">
              <w:rPr>
                <w:rFonts w:ascii="Times New Roman" w:eastAsia="Times New Roman" w:hAnsi="Times New Roman" w:cs="Times New Roman"/>
                <w:color w:val="000000"/>
                <w:kern w:val="0"/>
                <w:sz w:val="26"/>
                <w:szCs w:val="26"/>
                <w:lang w:eastAsia="en-IN"/>
              </w:rPr>
              <w:t xml:space="preserve"> musi istnieć możliwość zdefiniowania min. 30 kluczy do indeksowania.</w:t>
            </w:r>
          </w:p>
          <w:p w14:paraId="346553C4" w14:textId="3C78D20F"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posiadać wbudowany mechanizm wersjonowania obiektów w przypadku wykorzystania protokołu S3.</w:t>
            </w:r>
          </w:p>
          <w:p w14:paraId="2E4B616E" w14:textId="04ABC59F" w:rsidR="0027245E" w:rsidRPr="00B475CF" w:rsidRDefault="008E7E47"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Platforma</w:t>
            </w:r>
            <w:r w:rsidR="0027245E" w:rsidRPr="00B475CF">
              <w:rPr>
                <w:rFonts w:ascii="Times New Roman" w:eastAsia="Times New Roman" w:hAnsi="Times New Roman" w:cs="Times New Roman"/>
                <w:color w:val="000000"/>
                <w:kern w:val="0"/>
                <w:sz w:val="26"/>
                <w:szCs w:val="26"/>
                <w:lang w:eastAsia="en-IN"/>
              </w:rPr>
              <w:t xml:space="preserve"> musi </w:t>
            </w:r>
            <w:r w:rsidRPr="00B475CF">
              <w:rPr>
                <w:rFonts w:ascii="Times New Roman" w:eastAsia="Times New Roman" w:hAnsi="Times New Roman" w:cs="Times New Roman"/>
                <w:color w:val="000000"/>
                <w:kern w:val="0"/>
                <w:sz w:val="26"/>
                <w:szCs w:val="26"/>
                <w:lang w:eastAsia="en-IN"/>
              </w:rPr>
              <w:t>umożliwiać</w:t>
            </w:r>
            <w:r w:rsidR="0027245E" w:rsidRPr="00B475CF">
              <w:rPr>
                <w:rFonts w:ascii="Times New Roman" w:eastAsia="Times New Roman" w:hAnsi="Times New Roman" w:cs="Times New Roman"/>
                <w:color w:val="000000"/>
                <w:kern w:val="0"/>
                <w:sz w:val="26"/>
                <w:szCs w:val="26"/>
                <w:lang w:eastAsia="en-IN"/>
              </w:rPr>
              <w:t xml:space="preserve"> zarządzanie listami kontroli dostępu ACL oraz politykami dostępu do </w:t>
            </w:r>
            <w:proofErr w:type="spellStart"/>
            <w:r w:rsidR="0027245E" w:rsidRPr="00B475CF">
              <w:rPr>
                <w:rFonts w:ascii="Times New Roman" w:eastAsia="Times New Roman" w:hAnsi="Times New Roman" w:cs="Times New Roman"/>
                <w:color w:val="000000"/>
                <w:kern w:val="0"/>
                <w:sz w:val="26"/>
                <w:szCs w:val="26"/>
                <w:lang w:eastAsia="en-IN"/>
              </w:rPr>
              <w:t>Bucket'ów</w:t>
            </w:r>
            <w:proofErr w:type="spellEnd"/>
            <w:r w:rsidR="0027245E" w:rsidRPr="00B475CF">
              <w:rPr>
                <w:rFonts w:ascii="Times New Roman" w:eastAsia="Times New Roman" w:hAnsi="Times New Roman" w:cs="Times New Roman"/>
                <w:color w:val="000000"/>
                <w:kern w:val="0"/>
                <w:sz w:val="26"/>
                <w:szCs w:val="26"/>
                <w:lang w:eastAsia="en-IN"/>
              </w:rPr>
              <w:t xml:space="preserve"> (</w:t>
            </w:r>
            <w:proofErr w:type="spellStart"/>
            <w:r w:rsidR="0027245E" w:rsidRPr="00B475CF">
              <w:rPr>
                <w:rFonts w:ascii="Times New Roman" w:eastAsia="Times New Roman" w:hAnsi="Times New Roman" w:cs="Times New Roman"/>
                <w:color w:val="000000"/>
                <w:kern w:val="0"/>
                <w:sz w:val="26"/>
                <w:szCs w:val="26"/>
                <w:lang w:eastAsia="en-IN"/>
              </w:rPr>
              <w:t>Bucket</w:t>
            </w:r>
            <w:proofErr w:type="spellEnd"/>
            <w:r w:rsidR="0027245E" w:rsidRPr="00B475CF">
              <w:rPr>
                <w:rFonts w:ascii="Times New Roman" w:eastAsia="Times New Roman" w:hAnsi="Times New Roman" w:cs="Times New Roman"/>
                <w:color w:val="000000"/>
                <w:kern w:val="0"/>
                <w:sz w:val="26"/>
                <w:szCs w:val="26"/>
                <w:lang w:eastAsia="en-IN"/>
              </w:rPr>
              <w:t xml:space="preserve"> Policy), przy pomocy których można definiować uprawnienia przyznawane użytkownikom.</w:t>
            </w:r>
          </w:p>
          <w:p w14:paraId="29685878" w14:textId="081A0C1A" w:rsidR="0027245E" w:rsidRPr="00B475CF" w:rsidRDefault="0027245E" w:rsidP="002C1175">
            <w:pPr>
              <w:pStyle w:val="Akapitzlist"/>
              <w:numPr>
                <w:ilvl w:val="0"/>
                <w:numId w:val="4"/>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Urządzenie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wspierać autentykację przy pomocy mechanizmu IAM (Identity and Access Management).</w:t>
            </w:r>
          </w:p>
        </w:tc>
      </w:tr>
      <w:tr w:rsidR="0027245E" w:rsidRPr="00B475CF" w14:paraId="1215DFCE" w14:textId="77777777" w:rsidTr="00230A4C">
        <w:tc>
          <w:tcPr>
            <w:tcW w:w="923" w:type="pct"/>
            <w:vAlign w:val="center"/>
          </w:tcPr>
          <w:p w14:paraId="38E01A85" w14:textId="5AA50107"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lastRenderedPageBreak/>
              <w:t>MOBR</w:t>
            </w:r>
            <w:r w:rsidR="00DD485A" w:rsidRPr="00B475CF">
              <w:rPr>
                <w:rFonts w:ascii="Times New Roman" w:eastAsia="Times New Roman" w:hAnsi="Times New Roman" w:cs="Times New Roman"/>
                <w:color w:val="000000"/>
                <w:kern w:val="0"/>
                <w:sz w:val="26"/>
                <w:szCs w:val="26"/>
                <w:lang w:val="en-US" w:eastAsia="en-IN"/>
              </w:rPr>
              <w:t>-03</w:t>
            </w:r>
          </w:p>
        </w:tc>
        <w:tc>
          <w:tcPr>
            <w:tcW w:w="916" w:type="pct"/>
            <w:vAlign w:val="center"/>
          </w:tcPr>
          <w:p w14:paraId="08663284"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proofErr w:type="spellStart"/>
            <w:r w:rsidRPr="00B475CF">
              <w:rPr>
                <w:rFonts w:ascii="Times New Roman" w:eastAsia="Times New Roman" w:hAnsi="Times New Roman" w:cs="Times New Roman"/>
                <w:color w:val="000000"/>
                <w:kern w:val="0"/>
                <w:sz w:val="26"/>
                <w:szCs w:val="26"/>
                <w:lang w:val="en-US" w:eastAsia="en-IN"/>
              </w:rPr>
              <w:t>Sprzęt</w:t>
            </w:r>
            <w:proofErr w:type="spellEnd"/>
          </w:p>
        </w:tc>
        <w:tc>
          <w:tcPr>
            <w:tcW w:w="3161" w:type="pct"/>
            <w:vAlign w:val="center"/>
          </w:tcPr>
          <w:p w14:paraId="2D50ACDD" w14:textId="7C6CA7E9" w:rsidR="0027245E" w:rsidRPr="00720A72" w:rsidRDefault="0027245E" w:rsidP="00720A72">
            <w:pPr>
              <w:pStyle w:val="Akapitzlist"/>
              <w:numPr>
                <w:ilvl w:val="0"/>
                <w:numId w:val="18"/>
              </w:numPr>
              <w:ind w:left="379"/>
              <w:jc w:val="both"/>
              <w:rPr>
                <w:rFonts w:ascii="Times New Roman" w:eastAsia="Times New Roman" w:hAnsi="Times New Roman" w:cs="Times New Roman"/>
                <w:color w:val="000000"/>
                <w:kern w:val="0"/>
                <w:sz w:val="26"/>
                <w:szCs w:val="26"/>
                <w:lang w:eastAsia="en-IN"/>
              </w:rPr>
            </w:pPr>
            <w:r w:rsidRPr="00720A72">
              <w:rPr>
                <w:rFonts w:ascii="Times New Roman" w:eastAsia="Times New Roman" w:hAnsi="Times New Roman" w:cs="Times New Roman"/>
                <w:color w:val="000000"/>
                <w:kern w:val="0"/>
                <w:sz w:val="26"/>
                <w:szCs w:val="26"/>
                <w:lang w:eastAsia="en-IN"/>
              </w:rPr>
              <w:t xml:space="preserve">Platforma </w:t>
            </w:r>
            <w:r w:rsidR="009E7606" w:rsidRPr="00720A72">
              <w:rPr>
                <w:rFonts w:ascii="Times New Roman" w:eastAsia="Times New Roman" w:hAnsi="Times New Roman" w:cs="Times New Roman"/>
                <w:color w:val="000000"/>
                <w:kern w:val="0"/>
                <w:sz w:val="26"/>
                <w:szCs w:val="26"/>
                <w:lang w:eastAsia="en-IN"/>
              </w:rPr>
              <w:t>musi</w:t>
            </w:r>
            <w:r w:rsidRPr="00720A72">
              <w:rPr>
                <w:rFonts w:ascii="Times New Roman" w:eastAsia="Times New Roman" w:hAnsi="Times New Roman" w:cs="Times New Roman"/>
                <w:color w:val="000000"/>
                <w:kern w:val="0"/>
                <w:sz w:val="26"/>
                <w:szCs w:val="26"/>
                <w:lang w:eastAsia="en-IN"/>
              </w:rPr>
              <w:t xml:space="preserve"> być zbudowana w architekturze </w:t>
            </w:r>
            <w:proofErr w:type="spellStart"/>
            <w:r w:rsidRPr="00720A72">
              <w:rPr>
                <w:rFonts w:ascii="Times New Roman" w:eastAsia="Times New Roman" w:hAnsi="Times New Roman" w:cs="Times New Roman"/>
                <w:color w:val="000000"/>
                <w:kern w:val="0"/>
                <w:sz w:val="26"/>
                <w:szCs w:val="26"/>
                <w:lang w:eastAsia="en-IN"/>
              </w:rPr>
              <w:t>scale</w:t>
            </w:r>
            <w:proofErr w:type="spellEnd"/>
            <w:r w:rsidRPr="00720A72">
              <w:rPr>
                <w:rFonts w:ascii="Times New Roman" w:eastAsia="Times New Roman" w:hAnsi="Times New Roman" w:cs="Times New Roman"/>
                <w:color w:val="000000"/>
                <w:kern w:val="0"/>
                <w:sz w:val="26"/>
                <w:szCs w:val="26"/>
                <w:lang w:eastAsia="en-IN"/>
              </w:rPr>
              <w:t>-out (skalowalnej horyzontalnie).</w:t>
            </w:r>
          </w:p>
          <w:p w14:paraId="0B046F8F" w14:textId="2277FF47"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Oferowana macierz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zarządzana z posiadanego interfejsu zarządzania infrastrukturą macierzy obiektowych ECS oraz umożliwiać połączenie i uruchomienie natywnej (tzn. bez pośrednictwa serwerów) replikacji z posiadanymi przez Zamawiającego macierzami obiektowymi Dell ECS.</w:t>
            </w:r>
          </w:p>
          <w:p w14:paraId="44386930" w14:textId="0B43C784"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Dostarczony sprzęt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posiadać pojemność przynajmniej 1,7PB brutto.</w:t>
            </w:r>
          </w:p>
          <w:p w14:paraId="43281EAB" w14:textId="6D64D46F"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umożliwiać skalowanie poprzez dokładanie kolejnych kontrolerów i/lub dysków. Wymagana jest skalowalność do pojemności min 100PB. Rozbudowa rozwiązania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bezprzerwowa.</w:t>
            </w:r>
          </w:p>
          <w:p w14:paraId="752D63DA" w14:textId="261CDB4E"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Dostarczany system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umożliwiać zapisanie co najmniej 10 mld obiektów bez konieczności rozbudowy czy dodawania węzłów.</w:t>
            </w:r>
          </w:p>
          <w:p w14:paraId="695CAB50" w14:textId="3DD6D16D"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Wymagana pojemność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dostarczona na dyskach twardych znajdujących się wewnątrz węzłów rozwiązania. Nie są dopuszczalne rozwiązania oparte o taśmy </w:t>
            </w:r>
            <w:r w:rsidR="009A75C5">
              <w:rPr>
                <w:rFonts w:ascii="Times New Roman" w:eastAsia="Times New Roman" w:hAnsi="Times New Roman" w:cs="Times New Roman"/>
                <w:color w:val="000000"/>
                <w:kern w:val="0"/>
                <w:sz w:val="26"/>
                <w:szCs w:val="26"/>
                <w:lang w:eastAsia="en-IN"/>
              </w:rPr>
              <w:t>lub</w:t>
            </w:r>
            <w:r w:rsidRPr="00B475CF">
              <w:rPr>
                <w:rFonts w:ascii="Times New Roman" w:eastAsia="Times New Roman" w:hAnsi="Times New Roman" w:cs="Times New Roman"/>
                <w:color w:val="000000"/>
                <w:kern w:val="0"/>
                <w:sz w:val="26"/>
                <w:szCs w:val="26"/>
                <w:lang w:eastAsia="en-IN"/>
              </w:rPr>
              <w:t xml:space="preserve"> platformy chmurowe.</w:t>
            </w:r>
          </w:p>
          <w:p w14:paraId="2325057D" w14:textId="0BAF0A74"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Dopuszczalne są dyski ty</w:t>
            </w:r>
            <w:r w:rsidR="00BB0E15" w:rsidRPr="00B475CF">
              <w:rPr>
                <w:rFonts w:ascii="Times New Roman" w:eastAsia="Times New Roman" w:hAnsi="Times New Roman" w:cs="Times New Roman"/>
                <w:color w:val="000000"/>
                <w:kern w:val="0"/>
                <w:sz w:val="26"/>
                <w:szCs w:val="26"/>
                <w:lang w:eastAsia="en-IN"/>
              </w:rPr>
              <w:t>pu SATA lub NL-SAS nie większe</w:t>
            </w:r>
            <w:r w:rsidRPr="00B475CF">
              <w:rPr>
                <w:rFonts w:ascii="Times New Roman" w:eastAsia="Times New Roman" w:hAnsi="Times New Roman" w:cs="Times New Roman"/>
                <w:color w:val="000000"/>
                <w:kern w:val="0"/>
                <w:sz w:val="26"/>
                <w:szCs w:val="26"/>
                <w:lang w:eastAsia="en-IN"/>
              </w:rPr>
              <w:t xml:space="preserve"> niż 12TB.</w:t>
            </w:r>
          </w:p>
          <w:p w14:paraId="5E5055B0" w14:textId="746FAF5E"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lastRenderedPageBreak/>
              <w:t xml:space="preserve">Dane </w:t>
            </w:r>
            <w:r w:rsidR="009E7606">
              <w:rPr>
                <w:rFonts w:ascii="Times New Roman" w:eastAsia="Times New Roman" w:hAnsi="Times New Roman" w:cs="Times New Roman"/>
                <w:color w:val="000000"/>
                <w:kern w:val="0"/>
                <w:sz w:val="26"/>
                <w:szCs w:val="26"/>
                <w:lang w:eastAsia="en-IN"/>
              </w:rPr>
              <w:t>muszą</w:t>
            </w:r>
            <w:r w:rsidRPr="00B475CF">
              <w:rPr>
                <w:rFonts w:ascii="Times New Roman" w:eastAsia="Times New Roman" w:hAnsi="Times New Roman" w:cs="Times New Roman"/>
                <w:color w:val="000000"/>
                <w:kern w:val="0"/>
                <w:sz w:val="26"/>
                <w:szCs w:val="26"/>
                <w:lang w:eastAsia="en-IN"/>
              </w:rPr>
              <w:t xml:space="preserve"> być chronione przy pomocy kodowania nadmiarowych (</w:t>
            </w:r>
            <w:proofErr w:type="spellStart"/>
            <w:r w:rsidRPr="00B475CF">
              <w:rPr>
                <w:rFonts w:ascii="Times New Roman" w:eastAsia="Times New Roman" w:hAnsi="Times New Roman" w:cs="Times New Roman"/>
                <w:color w:val="000000"/>
                <w:kern w:val="0"/>
                <w:sz w:val="26"/>
                <w:szCs w:val="26"/>
                <w:lang w:eastAsia="en-IN"/>
              </w:rPr>
              <w:t>Erasure</w:t>
            </w:r>
            <w:proofErr w:type="spellEnd"/>
            <w:r w:rsidRPr="00B475CF">
              <w:rPr>
                <w:rFonts w:ascii="Times New Roman" w:eastAsia="Times New Roman" w:hAnsi="Times New Roman" w:cs="Times New Roman"/>
                <w:color w:val="000000"/>
                <w:kern w:val="0"/>
                <w:sz w:val="26"/>
                <w:szCs w:val="26"/>
                <w:lang w:eastAsia="en-IN"/>
              </w:rPr>
              <w:t xml:space="preserve"> </w:t>
            </w:r>
            <w:proofErr w:type="spellStart"/>
            <w:r w:rsidRPr="00B475CF">
              <w:rPr>
                <w:rFonts w:ascii="Times New Roman" w:eastAsia="Times New Roman" w:hAnsi="Times New Roman" w:cs="Times New Roman"/>
                <w:color w:val="000000"/>
                <w:kern w:val="0"/>
                <w:sz w:val="26"/>
                <w:szCs w:val="26"/>
                <w:lang w:eastAsia="en-IN"/>
              </w:rPr>
              <w:t>Coding</w:t>
            </w:r>
            <w:proofErr w:type="spellEnd"/>
            <w:r w:rsidRPr="00B475CF">
              <w:rPr>
                <w:rFonts w:ascii="Times New Roman" w:eastAsia="Times New Roman" w:hAnsi="Times New Roman" w:cs="Times New Roman"/>
                <w:color w:val="000000"/>
                <w:kern w:val="0"/>
                <w:sz w:val="26"/>
                <w:szCs w:val="26"/>
                <w:lang w:eastAsia="en-IN"/>
              </w:rPr>
              <w:t>) na wewnętrznych dyskach kontrolerów. Rozwiązanie nie dopuszcza stosowania struktur typu RAID czy LUN wymagających dodatkowego administrowania.</w:t>
            </w:r>
          </w:p>
          <w:p w14:paraId="4AF43381" w14:textId="22F57910"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Przestrzeń służąca do przechowywania danych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skonfigurowana tak, aby była odporna na jednoczesną awarię co najmniej 2 dowolnych dysków twardych lub kontrolerów (tzn. taka awaria 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prowadzić do utraty danych).</w:t>
            </w:r>
          </w:p>
          <w:p w14:paraId="1568AB4A" w14:textId="31D45E71"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Dostęp do rozwiązania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realizowany za pomocą protokołu Ethernet oraz interfejsów 10Gb lub 25Gb.</w:t>
            </w:r>
          </w:p>
          <w:p w14:paraId="6B7FFE09" w14:textId="4F2D3DD7"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W przypadku, gdy system wymaga przełączników na potrzeby wewnętrznej i/lub </w:t>
            </w:r>
            <w:r w:rsidR="00A94C74" w:rsidRPr="00B475CF">
              <w:rPr>
                <w:rFonts w:ascii="Times New Roman" w:eastAsia="Times New Roman" w:hAnsi="Times New Roman" w:cs="Times New Roman"/>
                <w:color w:val="000000"/>
                <w:kern w:val="0"/>
                <w:sz w:val="26"/>
                <w:szCs w:val="26"/>
                <w:lang w:eastAsia="en-IN"/>
              </w:rPr>
              <w:t>zewnętrznej</w:t>
            </w:r>
            <w:r w:rsidRPr="00B475CF">
              <w:rPr>
                <w:rFonts w:ascii="Times New Roman" w:eastAsia="Times New Roman" w:hAnsi="Times New Roman" w:cs="Times New Roman"/>
                <w:color w:val="000000"/>
                <w:kern w:val="0"/>
                <w:sz w:val="26"/>
                <w:szCs w:val="26"/>
                <w:lang w:eastAsia="en-IN"/>
              </w:rPr>
              <w:t xml:space="preserve"> komunikacji, należy zapewnić redundantne przełączniki LAN 10Gb lub 25Gb z odpowiednią </w:t>
            </w:r>
            <w:r w:rsidR="00BB0E15" w:rsidRPr="00B475CF">
              <w:rPr>
                <w:rFonts w:ascii="Times New Roman" w:eastAsia="Times New Roman" w:hAnsi="Times New Roman" w:cs="Times New Roman"/>
                <w:color w:val="000000"/>
                <w:kern w:val="0"/>
                <w:sz w:val="26"/>
                <w:szCs w:val="26"/>
                <w:lang w:eastAsia="en-IN"/>
              </w:rPr>
              <w:t>liczbą</w:t>
            </w:r>
            <w:r w:rsidRPr="00B475CF">
              <w:rPr>
                <w:rFonts w:ascii="Times New Roman" w:eastAsia="Times New Roman" w:hAnsi="Times New Roman" w:cs="Times New Roman"/>
                <w:color w:val="000000"/>
                <w:kern w:val="0"/>
                <w:sz w:val="26"/>
                <w:szCs w:val="26"/>
                <w:lang w:eastAsia="en-IN"/>
              </w:rPr>
              <w:t xml:space="preserve"> portów.</w:t>
            </w:r>
          </w:p>
          <w:p w14:paraId="28419C67" w14:textId="4FE378D7"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Urządzenie nie może posiadać </w:t>
            </w:r>
            <w:r w:rsidR="00BB0E15" w:rsidRPr="00B475CF">
              <w:rPr>
                <w:rFonts w:ascii="Times New Roman" w:eastAsia="Times New Roman" w:hAnsi="Times New Roman" w:cs="Times New Roman"/>
                <w:color w:val="000000"/>
                <w:kern w:val="0"/>
                <w:sz w:val="26"/>
                <w:szCs w:val="26"/>
                <w:lang w:eastAsia="en-IN"/>
              </w:rPr>
              <w:t>pojedynczego</w:t>
            </w:r>
            <w:r w:rsidRPr="00B475CF">
              <w:rPr>
                <w:rFonts w:ascii="Times New Roman" w:eastAsia="Times New Roman" w:hAnsi="Times New Roman" w:cs="Times New Roman"/>
                <w:color w:val="000000"/>
                <w:kern w:val="0"/>
                <w:sz w:val="26"/>
                <w:szCs w:val="26"/>
                <w:lang w:eastAsia="en-IN"/>
              </w:rPr>
              <w:t xml:space="preserve"> punktu awarii, tzn. wszystkie jego elementy muszą być redundantne, a jego architektura musi zapewniać odporność na awarię w obrębie poszczególnych grup elementów, przynajmniej w zakresie dysków, interfejsów dostępowych, kontrolerów, zasilaczy i wentylatorów.</w:t>
            </w:r>
          </w:p>
          <w:p w14:paraId="7819DC14" w14:textId="77777777"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Rozwiązanie musi mieć możliwość podłączenia go do centrum serwisowego producenta w celu zdalnego monitorowania poprawności funkcjonowania komponentów rozwiązania.</w:t>
            </w:r>
          </w:p>
          <w:p w14:paraId="131CE21B" w14:textId="4FF9F510"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Ze względu na wysoką dostępność, oferowane urządzenie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umożliwiać dostęp do danych bezpośrednio przez wszystkie dostarczone kontrolery (</w:t>
            </w:r>
            <w:proofErr w:type="spellStart"/>
            <w:r w:rsidRPr="00B475CF">
              <w:rPr>
                <w:rFonts w:ascii="Times New Roman" w:eastAsia="Times New Roman" w:hAnsi="Times New Roman" w:cs="Times New Roman"/>
                <w:color w:val="000000"/>
                <w:kern w:val="0"/>
                <w:sz w:val="26"/>
                <w:szCs w:val="26"/>
                <w:lang w:eastAsia="en-IN"/>
              </w:rPr>
              <w:t>t.j</w:t>
            </w:r>
            <w:proofErr w:type="spellEnd"/>
            <w:r w:rsidRPr="00B475CF">
              <w:rPr>
                <w:rFonts w:ascii="Times New Roman" w:eastAsia="Times New Roman" w:hAnsi="Times New Roman" w:cs="Times New Roman"/>
                <w:color w:val="000000"/>
                <w:kern w:val="0"/>
                <w:sz w:val="26"/>
                <w:szCs w:val="26"/>
                <w:lang w:eastAsia="en-IN"/>
              </w:rPr>
              <w:t xml:space="preserve">. bez wydzielonych kontrolerów dostępowych, </w:t>
            </w:r>
            <w:proofErr w:type="spellStart"/>
            <w:r w:rsidRPr="00B475CF">
              <w:rPr>
                <w:rFonts w:ascii="Times New Roman" w:eastAsia="Times New Roman" w:hAnsi="Times New Roman" w:cs="Times New Roman"/>
                <w:color w:val="000000"/>
                <w:kern w:val="0"/>
                <w:sz w:val="26"/>
                <w:szCs w:val="26"/>
                <w:lang w:eastAsia="en-IN"/>
              </w:rPr>
              <w:t>management'owych</w:t>
            </w:r>
            <w:proofErr w:type="spellEnd"/>
            <w:r w:rsidRPr="00B475CF">
              <w:rPr>
                <w:rFonts w:ascii="Times New Roman" w:eastAsia="Times New Roman" w:hAnsi="Times New Roman" w:cs="Times New Roman"/>
                <w:color w:val="000000"/>
                <w:kern w:val="0"/>
                <w:sz w:val="26"/>
                <w:szCs w:val="26"/>
                <w:lang w:eastAsia="en-IN"/>
              </w:rPr>
              <w:t xml:space="preserve">, </w:t>
            </w:r>
            <w:proofErr w:type="spellStart"/>
            <w:r w:rsidRPr="00B475CF">
              <w:rPr>
                <w:rFonts w:ascii="Times New Roman" w:eastAsia="Times New Roman" w:hAnsi="Times New Roman" w:cs="Times New Roman"/>
                <w:color w:val="000000"/>
                <w:kern w:val="0"/>
                <w:sz w:val="26"/>
                <w:szCs w:val="26"/>
                <w:lang w:eastAsia="en-IN"/>
              </w:rPr>
              <w:t>storage'owych</w:t>
            </w:r>
            <w:proofErr w:type="spellEnd"/>
            <w:r w:rsidRPr="00B475CF">
              <w:rPr>
                <w:rFonts w:ascii="Times New Roman" w:eastAsia="Times New Roman" w:hAnsi="Times New Roman" w:cs="Times New Roman"/>
                <w:color w:val="000000"/>
                <w:kern w:val="0"/>
                <w:sz w:val="26"/>
                <w:szCs w:val="26"/>
                <w:lang w:eastAsia="en-IN"/>
              </w:rPr>
              <w:t xml:space="preserve"> </w:t>
            </w:r>
            <w:proofErr w:type="spellStart"/>
            <w:r w:rsidRPr="00B475CF">
              <w:rPr>
                <w:rFonts w:ascii="Times New Roman" w:eastAsia="Times New Roman" w:hAnsi="Times New Roman" w:cs="Times New Roman"/>
                <w:color w:val="000000"/>
                <w:kern w:val="0"/>
                <w:sz w:val="26"/>
                <w:szCs w:val="26"/>
                <w:lang w:eastAsia="en-IN"/>
              </w:rPr>
              <w:t>itd</w:t>
            </w:r>
            <w:proofErr w:type="spellEnd"/>
            <w:r w:rsidRPr="00B475CF">
              <w:rPr>
                <w:rFonts w:ascii="Times New Roman" w:eastAsia="Times New Roman" w:hAnsi="Times New Roman" w:cs="Times New Roman"/>
                <w:color w:val="000000"/>
                <w:kern w:val="0"/>
                <w:sz w:val="26"/>
                <w:szCs w:val="26"/>
                <w:lang w:eastAsia="en-IN"/>
              </w:rPr>
              <w:t>)</w:t>
            </w:r>
          </w:p>
          <w:p w14:paraId="561ADC95" w14:textId="52F57ACC"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Oferowane rozwiązanie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oparte o kontrolery o wysokości nie większej niż 2RU</w:t>
            </w:r>
          </w:p>
          <w:p w14:paraId="25E780B1" w14:textId="6988F9E8" w:rsidR="0027245E" w:rsidRPr="00B475CF" w:rsidRDefault="0027245E"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lastRenderedPageBreak/>
              <w:t xml:space="preserve">Ze względu na wydajność i dostępność wszystkie kontrolery dostarczanego rozwiązania </w:t>
            </w:r>
            <w:r w:rsidR="009E7606">
              <w:rPr>
                <w:rFonts w:ascii="Times New Roman" w:eastAsia="Times New Roman" w:hAnsi="Times New Roman" w:cs="Times New Roman"/>
                <w:color w:val="000000"/>
                <w:kern w:val="0"/>
                <w:sz w:val="26"/>
                <w:szCs w:val="26"/>
                <w:lang w:eastAsia="en-IN"/>
              </w:rPr>
              <w:t>muszą</w:t>
            </w:r>
            <w:r w:rsidRPr="00B475CF">
              <w:rPr>
                <w:rFonts w:ascii="Times New Roman" w:eastAsia="Times New Roman" w:hAnsi="Times New Roman" w:cs="Times New Roman"/>
                <w:color w:val="000000"/>
                <w:kern w:val="0"/>
                <w:sz w:val="26"/>
                <w:szCs w:val="26"/>
                <w:lang w:eastAsia="en-IN"/>
              </w:rPr>
              <w:t xml:space="preserve"> umożliwiać dostęp do danych (tzn. 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węzłów dedykowanych oddzielnych węzłów dostępowych).</w:t>
            </w:r>
          </w:p>
          <w:p w14:paraId="07B3A6E2" w14:textId="179C7C64" w:rsidR="00BB0E15" w:rsidRPr="00B475CF" w:rsidRDefault="00D83486" w:rsidP="00720A72">
            <w:pPr>
              <w:pStyle w:val="Akapitzlist"/>
              <w:numPr>
                <w:ilvl w:val="0"/>
                <w:numId w:val="1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Oferowane rozwiązanie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dostarczone w jednej dedykowanej przez producenta rozwiązania szafie stelażowej (Rack) o wysokości co najmniej 40U wyposażonej w co najmniej dwie listwy zasilające (PDU) umożliwiające podłączenie do dwóch różnych obwodów zasilających i zakończonych wtykami jednofazowymi 32A. PDU oraz konstrukcja szafy musza umożliwiać instalacje w niej co najmniej 16 kontrolerów.</w:t>
            </w:r>
          </w:p>
        </w:tc>
      </w:tr>
      <w:tr w:rsidR="0027245E" w:rsidRPr="00B475CF" w14:paraId="3EC05E2A" w14:textId="77777777" w:rsidTr="00230A4C">
        <w:tc>
          <w:tcPr>
            <w:tcW w:w="923" w:type="pct"/>
            <w:vAlign w:val="center"/>
          </w:tcPr>
          <w:p w14:paraId="6C37A20C" w14:textId="3DF27D1E"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lastRenderedPageBreak/>
              <w:t>MOBR</w:t>
            </w:r>
            <w:r w:rsidR="00DD485A" w:rsidRPr="00B475CF">
              <w:rPr>
                <w:rFonts w:ascii="Times New Roman" w:eastAsia="Times New Roman" w:hAnsi="Times New Roman" w:cs="Times New Roman"/>
                <w:color w:val="000000"/>
                <w:kern w:val="0"/>
                <w:sz w:val="26"/>
                <w:szCs w:val="26"/>
                <w:lang w:val="en-US" w:eastAsia="en-IN"/>
              </w:rPr>
              <w:t>-04</w:t>
            </w:r>
          </w:p>
        </w:tc>
        <w:tc>
          <w:tcPr>
            <w:tcW w:w="916" w:type="pct"/>
            <w:vAlign w:val="center"/>
          </w:tcPr>
          <w:p w14:paraId="2D5099C0"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proofErr w:type="spellStart"/>
            <w:r w:rsidRPr="00B475CF">
              <w:rPr>
                <w:rFonts w:ascii="Times New Roman" w:eastAsia="Times New Roman" w:hAnsi="Times New Roman" w:cs="Times New Roman"/>
                <w:color w:val="000000"/>
                <w:kern w:val="0"/>
                <w:sz w:val="26"/>
                <w:szCs w:val="26"/>
                <w:lang w:val="en-US" w:eastAsia="en-IN"/>
              </w:rPr>
              <w:t>Replikacja</w:t>
            </w:r>
            <w:proofErr w:type="spellEnd"/>
          </w:p>
        </w:tc>
        <w:tc>
          <w:tcPr>
            <w:tcW w:w="3161" w:type="pct"/>
            <w:vAlign w:val="center"/>
          </w:tcPr>
          <w:p w14:paraId="113F5D66" w14:textId="52B4727D" w:rsidR="0027245E" w:rsidRPr="00B475CF" w:rsidRDefault="0027245E" w:rsidP="004F4EFD">
            <w:pPr>
              <w:pStyle w:val="Akapitzlist"/>
              <w:numPr>
                <w:ilvl w:val="0"/>
                <w:numId w:val="5"/>
              </w:numPr>
              <w:ind w:left="237" w:hanging="237"/>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Urządzenie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umożliwiać replikację w technologii geograficznie rozproszonego klastra pracującego w trybie </w:t>
            </w:r>
            <w:proofErr w:type="spellStart"/>
            <w:r w:rsidRPr="00B475CF">
              <w:rPr>
                <w:rFonts w:ascii="Times New Roman" w:eastAsia="Times New Roman" w:hAnsi="Times New Roman" w:cs="Times New Roman"/>
                <w:color w:val="000000"/>
                <w:kern w:val="0"/>
                <w:sz w:val="26"/>
                <w:szCs w:val="26"/>
                <w:lang w:eastAsia="en-IN"/>
              </w:rPr>
              <w:t>active</w:t>
            </w:r>
            <w:proofErr w:type="spellEnd"/>
            <w:r w:rsidRPr="00B475CF">
              <w:rPr>
                <w:rFonts w:ascii="Times New Roman" w:eastAsia="Times New Roman" w:hAnsi="Times New Roman" w:cs="Times New Roman"/>
                <w:color w:val="000000"/>
                <w:kern w:val="0"/>
                <w:sz w:val="26"/>
                <w:szCs w:val="26"/>
                <w:lang w:eastAsia="en-IN"/>
              </w:rPr>
              <w:t>/</w:t>
            </w:r>
            <w:proofErr w:type="spellStart"/>
            <w:r w:rsidRPr="00B475CF">
              <w:rPr>
                <w:rFonts w:ascii="Times New Roman" w:eastAsia="Times New Roman" w:hAnsi="Times New Roman" w:cs="Times New Roman"/>
                <w:color w:val="000000"/>
                <w:kern w:val="0"/>
                <w:sz w:val="26"/>
                <w:szCs w:val="26"/>
                <w:lang w:eastAsia="en-IN"/>
              </w:rPr>
              <w:t>active</w:t>
            </w:r>
            <w:proofErr w:type="spellEnd"/>
            <w:r w:rsidRPr="00B475CF">
              <w:rPr>
                <w:rFonts w:ascii="Times New Roman" w:eastAsia="Times New Roman" w:hAnsi="Times New Roman" w:cs="Times New Roman"/>
                <w:color w:val="000000"/>
                <w:kern w:val="0"/>
                <w:sz w:val="26"/>
                <w:szCs w:val="26"/>
                <w:lang w:eastAsia="en-IN"/>
              </w:rPr>
              <w:t xml:space="preserve">, tzn. te same dane (obiekty) </w:t>
            </w:r>
            <w:r w:rsidR="009E7606">
              <w:rPr>
                <w:rFonts w:ascii="Times New Roman" w:eastAsia="Times New Roman" w:hAnsi="Times New Roman" w:cs="Times New Roman"/>
                <w:color w:val="000000"/>
                <w:kern w:val="0"/>
                <w:sz w:val="26"/>
                <w:szCs w:val="26"/>
                <w:lang w:eastAsia="en-IN"/>
              </w:rPr>
              <w:t>muszą</w:t>
            </w:r>
            <w:r w:rsidRPr="00B475CF">
              <w:rPr>
                <w:rFonts w:ascii="Times New Roman" w:eastAsia="Times New Roman" w:hAnsi="Times New Roman" w:cs="Times New Roman"/>
                <w:color w:val="000000"/>
                <w:kern w:val="0"/>
                <w:sz w:val="26"/>
                <w:szCs w:val="26"/>
                <w:lang w:eastAsia="en-IN"/>
              </w:rPr>
              <w:t xml:space="preserve"> być dostępne w trybie odczyt/zapis w obu ośrodkach jednocześnie.</w:t>
            </w:r>
          </w:p>
          <w:p w14:paraId="46EEDC15" w14:textId="30884535" w:rsidR="0027245E" w:rsidRPr="00B475CF" w:rsidRDefault="0027245E" w:rsidP="004F4EFD">
            <w:pPr>
              <w:pStyle w:val="Akapitzlist"/>
              <w:numPr>
                <w:ilvl w:val="0"/>
                <w:numId w:val="5"/>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W replikacji </w:t>
            </w:r>
            <w:proofErr w:type="spellStart"/>
            <w:r w:rsidRPr="00B475CF">
              <w:rPr>
                <w:rFonts w:ascii="Times New Roman" w:eastAsia="Times New Roman" w:hAnsi="Times New Roman" w:cs="Times New Roman"/>
                <w:color w:val="000000"/>
                <w:kern w:val="0"/>
                <w:sz w:val="26"/>
                <w:szCs w:val="26"/>
                <w:lang w:eastAsia="en-IN"/>
              </w:rPr>
              <w:t>active</w:t>
            </w:r>
            <w:proofErr w:type="spellEnd"/>
            <w:r w:rsidRPr="00B475CF">
              <w:rPr>
                <w:rFonts w:ascii="Times New Roman" w:eastAsia="Times New Roman" w:hAnsi="Times New Roman" w:cs="Times New Roman"/>
                <w:color w:val="000000"/>
                <w:kern w:val="0"/>
                <w:sz w:val="26"/>
                <w:szCs w:val="26"/>
                <w:lang w:eastAsia="en-IN"/>
              </w:rPr>
              <w:t>/</w:t>
            </w:r>
            <w:proofErr w:type="spellStart"/>
            <w:r w:rsidRPr="00B475CF">
              <w:rPr>
                <w:rFonts w:ascii="Times New Roman" w:eastAsia="Times New Roman" w:hAnsi="Times New Roman" w:cs="Times New Roman"/>
                <w:color w:val="000000"/>
                <w:kern w:val="0"/>
                <w:sz w:val="26"/>
                <w:szCs w:val="26"/>
                <w:lang w:eastAsia="en-IN"/>
              </w:rPr>
              <w:t>active</w:t>
            </w:r>
            <w:proofErr w:type="spellEnd"/>
            <w:r w:rsidRPr="00B475CF">
              <w:rPr>
                <w:rFonts w:ascii="Times New Roman" w:eastAsia="Times New Roman" w:hAnsi="Times New Roman" w:cs="Times New Roman"/>
                <w:color w:val="000000"/>
                <w:kern w:val="0"/>
                <w:sz w:val="26"/>
                <w:szCs w:val="26"/>
                <w:lang w:eastAsia="en-IN"/>
              </w:rPr>
              <w:t xml:space="preserve"> system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mieć możliwość pracy  w trybie tzw. "</w:t>
            </w:r>
            <w:proofErr w:type="spellStart"/>
            <w:r w:rsidRPr="00B475CF">
              <w:rPr>
                <w:rFonts w:ascii="Times New Roman" w:eastAsia="Times New Roman" w:hAnsi="Times New Roman" w:cs="Times New Roman"/>
                <w:color w:val="000000"/>
                <w:kern w:val="0"/>
                <w:sz w:val="26"/>
                <w:szCs w:val="26"/>
                <w:lang w:eastAsia="en-IN"/>
              </w:rPr>
              <w:t>strong</w:t>
            </w:r>
            <w:proofErr w:type="spellEnd"/>
            <w:r w:rsidRPr="00B475CF">
              <w:rPr>
                <w:rFonts w:ascii="Times New Roman" w:eastAsia="Times New Roman" w:hAnsi="Times New Roman" w:cs="Times New Roman"/>
                <w:color w:val="000000"/>
                <w:kern w:val="0"/>
                <w:sz w:val="26"/>
                <w:szCs w:val="26"/>
                <w:lang w:eastAsia="en-IN"/>
              </w:rPr>
              <w:t xml:space="preserve"> </w:t>
            </w:r>
            <w:proofErr w:type="spellStart"/>
            <w:r w:rsidRPr="00B475CF">
              <w:rPr>
                <w:rFonts w:ascii="Times New Roman" w:eastAsia="Times New Roman" w:hAnsi="Times New Roman" w:cs="Times New Roman"/>
                <w:color w:val="000000"/>
                <w:kern w:val="0"/>
                <w:sz w:val="26"/>
                <w:szCs w:val="26"/>
                <w:lang w:eastAsia="en-IN"/>
              </w:rPr>
              <w:t>consistency</w:t>
            </w:r>
            <w:proofErr w:type="spellEnd"/>
            <w:r w:rsidRPr="00B475CF">
              <w:rPr>
                <w:rFonts w:ascii="Times New Roman" w:eastAsia="Times New Roman" w:hAnsi="Times New Roman" w:cs="Times New Roman"/>
                <w:color w:val="000000"/>
                <w:kern w:val="0"/>
                <w:sz w:val="26"/>
                <w:szCs w:val="26"/>
                <w:lang w:eastAsia="en-IN"/>
              </w:rPr>
              <w:t xml:space="preserve">" tzn.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zwracać najbardziej aktualną wersję obiektu, niezależnie od tego, do którego ośrodka trafi zapytanie.</w:t>
            </w:r>
          </w:p>
          <w:p w14:paraId="0F9769BE" w14:textId="232F897A" w:rsidR="0027245E" w:rsidRPr="00B475CF" w:rsidRDefault="0027245E" w:rsidP="004F4EFD">
            <w:pPr>
              <w:pStyle w:val="Akapitzlist"/>
              <w:numPr>
                <w:ilvl w:val="0"/>
                <w:numId w:val="5"/>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Replikacja musi odbywać się w ramach szyfrowanego kanału. Funkcjonalność szyfrowania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być wspierana przez platformę </w:t>
            </w:r>
            <w:proofErr w:type="spellStart"/>
            <w:r w:rsidRPr="00B475CF">
              <w:rPr>
                <w:rFonts w:ascii="Times New Roman" w:eastAsia="Times New Roman" w:hAnsi="Times New Roman" w:cs="Times New Roman"/>
                <w:color w:val="000000"/>
                <w:kern w:val="0"/>
                <w:sz w:val="26"/>
                <w:szCs w:val="26"/>
                <w:lang w:eastAsia="en-IN"/>
              </w:rPr>
              <w:t>obektową</w:t>
            </w:r>
            <w:proofErr w:type="spellEnd"/>
            <w:r w:rsidRPr="00B475CF">
              <w:rPr>
                <w:rFonts w:ascii="Times New Roman" w:eastAsia="Times New Roman" w:hAnsi="Times New Roman" w:cs="Times New Roman"/>
                <w:color w:val="000000"/>
                <w:kern w:val="0"/>
                <w:sz w:val="26"/>
                <w:szCs w:val="26"/>
                <w:lang w:eastAsia="en-IN"/>
              </w:rPr>
              <w:t>.</w:t>
            </w:r>
          </w:p>
        </w:tc>
      </w:tr>
      <w:tr w:rsidR="0027245E" w:rsidRPr="00B475CF" w14:paraId="452D9CD4" w14:textId="77777777" w:rsidTr="00230A4C">
        <w:tc>
          <w:tcPr>
            <w:tcW w:w="923" w:type="pct"/>
            <w:vAlign w:val="center"/>
          </w:tcPr>
          <w:p w14:paraId="74E93750" w14:textId="6CEBE718"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t>MOBR</w:t>
            </w:r>
            <w:r w:rsidR="00DD485A" w:rsidRPr="00B475CF">
              <w:rPr>
                <w:rFonts w:ascii="Times New Roman" w:eastAsia="Times New Roman" w:hAnsi="Times New Roman" w:cs="Times New Roman"/>
                <w:color w:val="000000"/>
                <w:kern w:val="0"/>
                <w:sz w:val="26"/>
                <w:szCs w:val="26"/>
                <w:lang w:val="en-US" w:eastAsia="en-IN"/>
              </w:rPr>
              <w:t>-05</w:t>
            </w:r>
          </w:p>
        </w:tc>
        <w:tc>
          <w:tcPr>
            <w:tcW w:w="916" w:type="pct"/>
            <w:vAlign w:val="center"/>
          </w:tcPr>
          <w:p w14:paraId="31FBF1E6"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r w:rsidRPr="00B475CF">
              <w:rPr>
                <w:rFonts w:ascii="Times New Roman" w:eastAsia="Times New Roman" w:hAnsi="Times New Roman" w:cs="Times New Roman"/>
                <w:color w:val="000000"/>
                <w:kern w:val="0"/>
                <w:sz w:val="26"/>
                <w:szCs w:val="26"/>
                <w:lang w:val="en-US" w:eastAsia="en-IN"/>
              </w:rPr>
              <w:t>Worm</w:t>
            </w:r>
          </w:p>
        </w:tc>
        <w:tc>
          <w:tcPr>
            <w:tcW w:w="3161" w:type="pct"/>
            <w:vAlign w:val="center"/>
          </w:tcPr>
          <w:p w14:paraId="063A16E6" w14:textId="11A4104A" w:rsidR="0027245E" w:rsidRPr="00B475CF" w:rsidRDefault="0027245E" w:rsidP="004F4EFD">
            <w:pPr>
              <w:pStyle w:val="Akapitzlist"/>
              <w:numPr>
                <w:ilvl w:val="0"/>
                <w:numId w:val="6"/>
              </w:numPr>
              <w:ind w:left="237"/>
              <w:jc w:val="both"/>
              <w:rPr>
                <w:rFonts w:ascii="Times New Roman" w:hAnsi="Times New Roman" w:cs="Times New Roman"/>
                <w:sz w:val="26"/>
                <w:szCs w:val="26"/>
              </w:rPr>
            </w:pPr>
            <w:r w:rsidRPr="00B475CF">
              <w:rPr>
                <w:rFonts w:ascii="Times New Roman" w:hAnsi="Times New Roman" w:cs="Times New Roman"/>
                <w:sz w:val="26"/>
                <w:szCs w:val="26"/>
              </w:rPr>
              <w:t xml:space="preserve">Przynajmniej dla protokołów </w:t>
            </w:r>
            <w:proofErr w:type="spellStart"/>
            <w:r w:rsidRPr="00B475CF">
              <w:rPr>
                <w:rFonts w:ascii="Times New Roman" w:hAnsi="Times New Roman" w:cs="Times New Roman"/>
                <w:sz w:val="26"/>
                <w:szCs w:val="26"/>
              </w:rPr>
              <w:t>Centera</w:t>
            </w:r>
            <w:proofErr w:type="spellEnd"/>
            <w:r w:rsidRPr="00B475CF">
              <w:rPr>
                <w:rFonts w:ascii="Times New Roman" w:hAnsi="Times New Roman" w:cs="Times New Roman"/>
                <w:sz w:val="26"/>
                <w:szCs w:val="26"/>
              </w:rPr>
              <w:t xml:space="preserve"> CAS oraz S3 system musi zapewniać i gwarantować niezmienność składowanych w nim obiektów poprzez wykorzystanie wbudowanej funkcjonalności WORM (Write </w:t>
            </w:r>
            <w:proofErr w:type="spellStart"/>
            <w:r w:rsidRPr="00B475CF">
              <w:rPr>
                <w:rFonts w:ascii="Times New Roman" w:hAnsi="Times New Roman" w:cs="Times New Roman"/>
                <w:sz w:val="26"/>
                <w:szCs w:val="26"/>
              </w:rPr>
              <w:t>Once</w:t>
            </w:r>
            <w:proofErr w:type="spellEnd"/>
            <w:r w:rsidRPr="00B475CF">
              <w:rPr>
                <w:rFonts w:ascii="Times New Roman" w:hAnsi="Times New Roman" w:cs="Times New Roman"/>
                <w:sz w:val="26"/>
                <w:szCs w:val="26"/>
              </w:rPr>
              <w:t xml:space="preserve"> Read Many). Funkcjonalność WORM musi być realizowana wewnątrz dostarczonego gotowego rozwiązania sprzętowego w jego oprogramowaniu systemowym. </w:t>
            </w:r>
          </w:p>
          <w:p w14:paraId="7D8D28BA" w14:textId="77777777" w:rsidR="0027245E" w:rsidRPr="00B475CF" w:rsidRDefault="0027245E" w:rsidP="004F4EFD">
            <w:pPr>
              <w:pStyle w:val="Akapitzlist"/>
              <w:numPr>
                <w:ilvl w:val="0"/>
                <w:numId w:val="6"/>
              </w:numPr>
              <w:ind w:left="240" w:hanging="240"/>
              <w:jc w:val="both"/>
              <w:rPr>
                <w:rFonts w:ascii="Times New Roman" w:hAnsi="Times New Roman" w:cs="Times New Roman"/>
                <w:sz w:val="26"/>
                <w:szCs w:val="26"/>
              </w:rPr>
            </w:pPr>
            <w:r w:rsidRPr="00B475CF">
              <w:rPr>
                <w:rFonts w:ascii="Times New Roman" w:hAnsi="Times New Roman" w:cs="Times New Roman"/>
                <w:sz w:val="26"/>
                <w:szCs w:val="26"/>
              </w:rPr>
              <w:lastRenderedPageBreak/>
              <w:t>Rozwiązanie musi posiadać możliwość definiowania różnych poziomów retencji przechowywania danych, gwarantujących brak możliwości skasowania danych przed upływem zdefiniowanego czasu.</w:t>
            </w:r>
          </w:p>
          <w:p w14:paraId="2B606A19" w14:textId="7DD93163" w:rsidR="0027245E" w:rsidRPr="00B475CF" w:rsidRDefault="0027245E" w:rsidP="004F4EFD">
            <w:pPr>
              <w:pStyle w:val="Akapitzlist"/>
              <w:numPr>
                <w:ilvl w:val="0"/>
                <w:numId w:val="6"/>
              </w:numPr>
              <w:ind w:left="240" w:hanging="240"/>
              <w:jc w:val="both"/>
              <w:rPr>
                <w:rFonts w:ascii="Times New Roman" w:hAnsi="Times New Roman" w:cs="Times New Roman"/>
                <w:sz w:val="26"/>
                <w:szCs w:val="26"/>
              </w:rPr>
            </w:pPr>
            <w:r w:rsidRPr="00B475CF">
              <w:rPr>
                <w:rFonts w:ascii="Times New Roman" w:hAnsi="Times New Roman" w:cs="Times New Roman"/>
                <w:sz w:val="26"/>
                <w:szCs w:val="26"/>
              </w:rPr>
              <w:t xml:space="preserve">Rozwiązanie musi pozwalać na zdefiniowanie partycji, w których istnieje możliwość usuwania danych przed upływem retencji oraz partycji (tzw. tryb Enterprise), w których usuwanie danych przed upływem retencji jest niemożliwe - również przez operatora/administratora platformy (tzw. tryb </w:t>
            </w:r>
            <w:proofErr w:type="spellStart"/>
            <w:r w:rsidRPr="00B475CF">
              <w:rPr>
                <w:rFonts w:ascii="Times New Roman" w:hAnsi="Times New Roman" w:cs="Times New Roman"/>
                <w:sz w:val="26"/>
                <w:szCs w:val="26"/>
              </w:rPr>
              <w:t>Compliance</w:t>
            </w:r>
            <w:proofErr w:type="spellEnd"/>
            <w:r w:rsidRPr="00B475CF">
              <w:rPr>
                <w:rFonts w:ascii="Times New Roman" w:hAnsi="Times New Roman" w:cs="Times New Roman"/>
                <w:sz w:val="26"/>
                <w:szCs w:val="26"/>
              </w:rPr>
              <w:t xml:space="preserve">). Rozwiązanie </w:t>
            </w:r>
            <w:r w:rsidR="009E7606">
              <w:rPr>
                <w:rFonts w:ascii="Times New Roman" w:hAnsi="Times New Roman" w:cs="Times New Roman"/>
                <w:sz w:val="26"/>
                <w:szCs w:val="26"/>
              </w:rPr>
              <w:t>musi</w:t>
            </w:r>
            <w:r w:rsidRPr="00B475CF">
              <w:rPr>
                <w:rFonts w:ascii="Times New Roman" w:hAnsi="Times New Roman" w:cs="Times New Roman"/>
                <w:sz w:val="26"/>
                <w:szCs w:val="26"/>
              </w:rPr>
              <w:t xml:space="preserve"> pozwalać na definiowanie i uruchamianie jednocześnie obydwu typów partycji. Jeżeli ta funkcjonalność wymaga dodatkowej licencji, należy ją dostarczyć.</w:t>
            </w:r>
          </w:p>
          <w:p w14:paraId="2CD304BE" w14:textId="4ADF9A71" w:rsidR="0027245E" w:rsidRPr="00B475CF" w:rsidRDefault="00BB0E15" w:rsidP="004F4EFD">
            <w:pPr>
              <w:pStyle w:val="Akapitzlist"/>
              <w:numPr>
                <w:ilvl w:val="0"/>
                <w:numId w:val="6"/>
              </w:numPr>
              <w:ind w:left="240" w:hanging="240"/>
              <w:jc w:val="both"/>
              <w:rPr>
                <w:rFonts w:ascii="Times New Roman" w:hAnsi="Times New Roman" w:cs="Times New Roman"/>
                <w:sz w:val="26"/>
                <w:szCs w:val="26"/>
              </w:rPr>
            </w:pPr>
            <w:r w:rsidRPr="00B475CF">
              <w:rPr>
                <w:rFonts w:ascii="Times New Roman" w:hAnsi="Times New Roman" w:cs="Times New Roman"/>
                <w:sz w:val="26"/>
                <w:szCs w:val="26"/>
              </w:rPr>
              <w:t>Rozwiązanie</w:t>
            </w:r>
            <w:r w:rsidR="0027245E" w:rsidRPr="00B475CF">
              <w:rPr>
                <w:rFonts w:ascii="Times New Roman" w:hAnsi="Times New Roman" w:cs="Times New Roman"/>
                <w:sz w:val="26"/>
                <w:szCs w:val="26"/>
              </w:rPr>
              <w:t xml:space="preserve"> natywnie (tzn. bez hostów pośredniczących) </w:t>
            </w:r>
            <w:r w:rsidR="009E7606">
              <w:rPr>
                <w:rFonts w:ascii="Times New Roman" w:hAnsi="Times New Roman" w:cs="Times New Roman"/>
                <w:sz w:val="26"/>
                <w:szCs w:val="26"/>
              </w:rPr>
              <w:t>musi</w:t>
            </w:r>
            <w:r w:rsidR="0027245E" w:rsidRPr="00B475CF">
              <w:rPr>
                <w:rFonts w:ascii="Times New Roman" w:hAnsi="Times New Roman" w:cs="Times New Roman"/>
                <w:sz w:val="26"/>
                <w:szCs w:val="26"/>
              </w:rPr>
              <w:t xml:space="preserve"> wspierać replikację do innych </w:t>
            </w:r>
            <w:proofErr w:type="spellStart"/>
            <w:r w:rsidR="0027245E" w:rsidRPr="00B475CF">
              <w:rPr>
                <w:rFonts w:ascii="Times New Roman" w:hAnsi="Times New Roman" w:cs="Times New Roman"/>
                <w:sz w:val="26"/>
                <w:szCs w:val="26"/>
              </w:rPr>
              <w:t>targetów</w:t>
            </w:r>
            <w:proofErr w:type="spellEnd"/>
            <w:r w:rsidR="0027245E" w:rsidRPr="00B475CF">
              <w:rPr>
                <w:rFonts w:ascii="Times New Roman" w:hAnsi="Times New Roman" w:cs="Times New Roman"/>
                <w:sz w:val="26"/>
                <w:szCs w:val="26"/>
              </w:rPr>
              <w:t xml:space="preserve"> S3 (np. </w:t>
            </w:r>
            <w:proofErr w:type="spellStart"/>
            <w:r w:rsidR="0027245E" w:rsidRPr="00B475CF">
              <w:rPr>
                <w:rFonts w:ascii="Times New Roman" w:hAnsi="Times New Roman" w:cs="Times New Roman"/>
                <w:sz w:val="26"/>
                <w:szCs w:val="26"/>
              </w:rPr>
              <w:t>bucket</w:t>
            </w:r>
            <w:proofErr w:type="spellEnd"/>
            <w:r w:rsidR="0027245E" w:rsidRPr="00B475CF">
              <w:rPr>
                <w:rFonts w:ascii="Times New Roman" w:hAnsi="Times New Roman" w:cs="Times New Roman"/>
                <w:sz w:val="26"/>
                <w:szCs w:val="26"/>
              </w:rPr>
              <w:t xml:space="preserve"> S3 w Amazon AWS)</w:t>
            </w:r>
          </w:p>
          <w:p w14:paraId="3669C7B0" w14:textId="77777777" w:rsidR="0027245E" w:rsidRPr="00B475CF" w:rsidRDefault="0027245E" w:rsidP="004F4EFD">
            <w:pPr>
              <w:pStyle w:val="Akapitzlist"/>
              <w:numPr>
                <w:ilvl w:val="0"/>
                <w:numId w:val="6"/>
              </w:numPr>
              <w:ind w:left="240" w:hanging="240"/>
              <w:jc w:val="both"/>
              <w:rPr>
                <w:rFonts w:ascii="Times New Roman" w:hAnsi="Times New Roman" w:cs="Times New Roman"/>
                <w:sz w:val="26"/>
                <w:szCs w:val="26"/>
              </w:rPr>
            </w:pPr>
            <w:r w:rsidRPr="00B475CF">
              <w:rPr>
                <w:rFonts w:ascii="Times New Roman" w:hAnsi="Times New Roman" w:cs="Times New Roman"/>
                <w:sz w:val="26"/>
                <w:szCs w:val="26"/>
              </w:rPr>
              <w:t xml:space="preserve">Wymagana wsparcie dla S3 </w:t>
            </w:r>
            <w:proofErr w:type="spellStart"/>
            <w:r w:rsidRPr="00B475CF">
              <w:rPr>
                <w:rFonts w:ascii="Times New Roman" w:hAnsi="Times New Roman" w:cs="Times New Roman"/>
                <w:sz w:val="26"/>
                <w:szCs w:val="26"/>
              </w:rPr>
              <w:t>ObjectLock</w:t>
            </w:r>
            <w:proofErr w:type="spellEnd"/>
            <w:r w:rsidRPr="00B475CF">
              <w:rPr>
                <w:rFonts w:ascii="Times New Roman" w:hAnsi="Times New Roman" w:cs="Times New Roman"/>
                <w:sz w:val="26"/>
                <w:szCs w:val="26"/>
              </w:rPr>
              <w:t>.</w:t>
            </w:r>
          </w:p>
          <w:p w14:paraId="25623F92" w14:textId="23DBBB0C" w:rsidR="0027245E" w:rsidRPr="00B475CF" w:rsidRDefault="0027245E" w:rsidP="004F4EFD">
            <w:pPr>
              <w:pStyle w:val="Akapitzlist"/>
              <w:numPr>
                <w:ilvl w:val="0"/>
                <w:numId w:val="6"/>
              </w:numPr>
              <w:ind w:left="240" w:hanging="240"/>
              <w:jc w:val="both"/>
              <w:rPr>
                <w:rFonts w:ascii="Times New Roman" w:hAnsi="Times New Roman" w:cs="Times New Roman"/>
                <w:sz w:val="26"/>
                <w:szCs w:val="26"/>
              </w:rPr>
            </w:pPr>
            <w:r w:rsidRPr="00B475CF">
              <w:rPr>
                <w:rFonts w:ascii="Times New Roman" w:hAnsi="Times New Roman" w:cs="Times New Roman"/>
                <w:sz w:val="26"/>
                <w:szCs w:val="26"/>
              </w:rPr>
              <w:t xml:space="preserve">Dla funkcjonalności WORM urządzenie </w:t>
            </w:r>
            <w:r w:rsidR="009E7606">
              <w:rPr>
                <w:rFonts w:ascii="Times New Roman" w:hAnsi="Times New Roman" w:cs="Times New Roman"/>
                <w:sz w:val="26"/>
                <w:szCs w:val="26"/>
              </w:rPr>
              <w:t>musi</w:t>
            </w:r>
            <w:r w:rsidRPr="00B475CF">
              <w:rPr>
                <w:rFonts w:ascii="Times New Roman" w:hAnsi="Times New Roman" w:cs="Times New Roman"/>
                <w:sz w:val="26"/>
                <w:szCs w:val="26"/>
              </w:rPr>
              <w:t xml:space="preserve"> spełniać wymagania standardu SEC 17-a4 oraz FIPS.</w:t>
            </w:r>
          </w:p>
        </w:tc>
      </w:tr>
      <w:tr w:rsidR="0027245E" w:rsidRPr="00B475CF" w14:paraId="41082761" w14:textId="77777777" w:rsidTr="00230A4C">
        <w:tc>
          <w:tcPr>
            <w:tcW w:w="923" w:type="pct"/>
            <w:vAlign w:val="center"/>
          </w:tcPr>
          <w:p w14:paraId="01E6543A" w14:textId="6AD63128"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lastRenderedPageBreak/>
              <w:t>MOBR</w:t>
            </w:r>
            <w:r w:rsidR="00DD485A" w:rsidRPr="00B475CF">
              <w:rPr>
                <w:rFonts w:ascii="Times New Roman" w:eastAsia="Times New Roman" w:hAnsi="Times New Roman" w:cs="Times New Roman"/>
                <w:color w:val="000000"/>
                <w:kern w:val="0"/>
                <w:sz w:val="26"/>
                <w:szCs w:val="26"/>
                <w:lang w:val="en-US" w:eastAsia="en-IN"/>
              </w:rPr>
              <w:t>-06</w:t>
            </w:r>
          </w:p>
        </w:tc>
        <w:tc>
          <w:tcPr>
            <w:tcW w:w="916" w:type="pct"/>
            <w:vAlign w:val="center"/>
          </w:tcPr>
          <w:p w14:paraId="7C39D510"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r w:rsidRPr="00B475CF">
              <w:rPr>
                <w:rFonts w:ascii="Times New Roman" w:eastAsia="Times New Roman" w:hAnsi="Times New Roman" w:cs="Times New Roman"/>
                <w:color w:val="000000"/>
                <w:kern w:val="0"/>
                <w:sz w:val="26"/>
                <w:szCs w:val="26"/>
                <w:lang w:val="en-US" w:eastAsia="en-IN"/>
              </w:rPr>
              <w:t>Multi-</w:t>
            </w:r>
            <w:proofErr w:type="spellStart"/>
            <w:r w:rsidRPr="00B475CF">
              <w:rPr>
                <w:rFonts w:ascii="Times New Roman" w:eastAsia="Times New Roman" w:hAnsi="Times New Roman" w:cs="Times New Roman"/>
                <w:color w:val="000000"/>
                <w:kern w:val="0"/>
                <w:sz w:val="26"/>
                <w:szCs w:val="26"/>
                <w:lang w:val="en-US" w:eastAsia="en-IN"/>
              </w:rPr>
              <w:t>tennancy</w:t>
            </w:r>
            <w:proofErr w:type="spellEnd"/>
          </w:p>
        </w:tc>
        <w:tc>
          <w:tcPr>
            <w:tcW w:w="3161" w:type="pct"/>
            <w:vAlign w:val="center"/>
          </w:tcPr>
          <w:p w14:paraId="44E852CD" w14:textId="651C1215" w:rsidR="0027245E" w:rsidRPr="00B475CF" w:rsidRDefault="0027245E" w:rsidP="00DF72E0">
            <w:pPr>
              <w:pStyle w:val="Akapitzlist"/>
              <w:numPr>
                <w:ilvl w:val="0"/>
                <w:numId w:val="7"/>
              </w:numPr>
              <w:ind w:left="237" w:hanging="284"/>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Rozwiązanie musi posiadać możliwość tworzenie logicznie odseparowanych obszarów tzw. „MULTI-TENANCY”. Wymagana jest możliwość rozdzielnego administrowania (np.: przypisywanie użytkowników, tworzenie praw dostępu, polityki składowania danych, monitorowanie wykorzystania) tak tworzonymi obszarami.</w:t>
            </w:r>
          </w:p>
          <w:p w14:paraId="1FBD4F47" w14:textId="77777777" w:rsidR="0027245E" w:rsidRPr="00B475CF" w:rsidRDefault="0027245E" w:rsidP="00DF72E0">
            <w:pPr>
              <w:pStyle w:val="Akapitzlist"/>
              <w:numPr>
                <w:ilvl w:val="0"/>
                <w:numId w:val="7"/>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Zamawiający wymaga, aby dostarczone rozwiązanie posiadało możliwość zdefiniowania co najmniej 1000 logicznych partycji ("</w:t>
            </w:r>
            <w:proofErr w:type="spellStart"/>
            <w:r w:rsidRPr="00B475CF">
              <w:rPr>
                <w:rFonts w:ascii="Times New Roman" w:eastAsia="Times New Roman" w:hAnsi="Times New Roman" w:cs="Times New Roman"/>
                <w:color w:val="000000"/>
                <w:kern w:val="0"/>
                <w:sz w:val="26"/>
                <w:szCs w:val="26"/>
                <w:lang w:eastAsia="en-IN"/>
              </w:rPr>
              <w:t>tennant'ów</w:t>
            </w:r>
            <w:proofErr w:type="spellEnd"/>
            <w:r w:rsidRPr="00B475CF">
              <w:rPr>
                <w:rFonts w:ascii="Times New Roman" w:eastAsia="Times New Roman" w:hAnsi="Times New Roman" w:cs="Times New Roman"/>
                <w:color w:val="000000"/>
                <w:kern w:val="0"/>
                <w:sz w:val="26"/>
                <w:szCs w:val="26"/>
                <w:lang w:eastAsia="en-IN"/>
              </w:rPr>
              <w:t xml:space="preserve">"). </w:t>
            </w:r>
          </w:p>
          <w:p w14:paraId="665409C8" w14:textId="3C97113D" w:rsidR="0027245E" w:rsidRPr="00B475CF" w:rsidRDefault="0027245E" w:rsidP="00DF72E0">
            <w:pPr>
              <w:pStyle w:val="Akapitzlist"/>
              <w:numPr>
                <w:ilvl w:val="0"/>
                <w:numId w:val="7"/>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Musi istnieć możliwość mapowania zasobów do różnych zastosowań w taki sposób, aby dla każdego z nich możliwe było definiowanie różnych i niezależnych parametrów i kryteriów </w:t>
            </w:r>
            <w:r w:rsidRPr="00B475CF">
              <w:rPr>
                <w:rFonts w:ascii="Times New Roman" w:eastAsia="Times New Roman" w:hAnsi="Times New Roman" w:cs="Times New Roman"/>
                <w:color w:val="000000"/>
                <w:kern w:val="0"/>
                <w:sz w:val="26"/>
                <w:szCs w:val="26"/>
                <w:lang w:eastAsia="en-IN"/>
              </w:rPr>
              <w:lastRenderedPageBreak/>
              <w:t xml:space="preserve">składowania danych w tym, co najmniej: retencji, </w:t>
            </w:r>
            <w:proofErr w:type="spellStart"/>
            <w:r w:rsidRPr="00B475CF">
              <w:rPr>
                <w:rFonts w:ascii="Times New Roman" w:eastAsia="Times New Roman" w:hAnsi="Times New Roman" w:cs="Times New Roman"/>
                <w:color w:val="000000"/>
                <w:kern w:val="0"/>
                <w:sz w:val="26"/>
                <w:szCs w:val="26"/>
                <w:lang w:eastAsia="en-IN"/>
              </w:rPr>
              <w:t>quoty</w:t>
            </w:r>
            <w:proofErr w:type="spellEnd"/>
            <w:r w:rsidRPr="00B475CF">
              <w:rPr>
                <w:rFonts w:ascii="Times New Roman" w:eastAsia="Times New Roman" w:hAnsi="Times New Roman" w:cs="Times New Roman"/>
                <w:color w:val="000000"/>
                <w:kern w:val="0"/>
                <w:sz w:val="26"/>
                <w:szCs w:val="26"/>
                <w:lang w:eastAsia="en-IN"/>
              </w:rPr>
              <w:t>, indeksowania i replikacji.</w:t>
            </w:r>
          </w:p>
        </w:tc>
      </w:tr>
      <w:tr w:rsidR="0027245E" w:rsidRPr="00B475CF" w14:paraId="2970436B" w14:textId="77777777" w:rsidTr="00230A4C">
        <w:tc>
          <w:tcPr>
            <w:tcW w:w="923" w:type="pct"/>
            <w:vAlign w:val="center"/>
          </w:tcPr>
          <w:p w14:paraId="70DB9964" w14:textId="53EC3630"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lastRenderedPageBreak/>
              <w:t>MOBR</w:t>
            </w:r>
            <w:r w:rsidR="00DD485A" w:rsidRPr="00B475CF">
              <w:rPr>
                <w:rFonts w:ascii="Times New Roman" w:eastAsia="Times New Roman" w:hAnsi="Times New Roman" w:cs="Times New Roman"/>
                <w:color w:val="000000"/>
                <w:kern w:val="0"/>
                <w:sz w:val="26"/>
                <w:szCs w:val="26"/>
                <w:lang w:val="en-US" w:eastAsia="en-IN"/>
              </w:rPr>
              <w:t>-07</w:t>
            </w:r>
          </w:p>
        </w:tc>
        <w:tc>
          <w:tcPr>
            <w:tcW w:w="916" w:type="pct"/>
            <w:vAlign w:val="center"/>
          </w:tcPr>
          <w:p w14:paraId="33987369"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r w:rsidRPr="00B475CF">
              <w:rPr>
                <w:rFonts w:ascii="Times New Roman" w:eastAsia="Times New Roman" w:hAnsi="Times New Roman" w:cs="Times New Roman"/>
                <w:color w:val="000000"/>
                <w:kern w:val="0"/>
                <w:sz w:val="26"/>
                <w:szCs w:val="26"/>
                <w:lang w:val="en-US" w:eastAsia="en-IN"/>
              </w:rPr>
              <w:t>Inne</w:t>
            </w:r>
          </w:p>
        </w:tc>
        <w:tc>
          <w:tcPr>
            <w:tcW w:w="3161" w:type="pct"/>
            <w:vAlign w:val="center"/>
          </w:tcPr>
          <w:p w14:paraId="03FF33A0" w14:textId="510147E2" w:rsidR="009365FC" w:rsidRPr="00B475CF" w:rsidRDefault="009365FC" w:rsidP="00DF72E0">
            <w:pPr>
              <w:pStyle w:val="Akapitzlist"/>
              <w:numPr>
                <w:ilvl w:val="0"/>
                <w:numId w:val="8"/>
              </w:numPr>
              <w:ind w:left="237" w:hanging="284"/>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Wymagana jest możliwość autentykacji z użyciem AD/LDAP.</w:t>
            </w:r>
          </w:p>
          <w:p w14:paraId="706C283C" w14:textId="77777777" w:rsidR="009365FC" w:rsidRPr="00B475CF" w:rsidRDefault="009365FC" w:rsidP="00DF72E0">
            <w:pPr>
              <w:pStyle w:val="Akapitzlist"/>
              <w:numPr>
                <w:ilvl w:val="0"/>
                <w:numId w:val="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musi posiadać swoje własne wbudowane mechanizmy weryfikacji integralności danych </w:t>
            </w:r>
            <w:proofErr w:type="spellStart"/>
            <w:r w:rsidRPr="00B475CF">
              <w:rPr>
                <w:rFonts w:ascii="Times New Roman" w:eastAsia="Times New Roman" w:hAnsi="Times New Roman" w:cs="Times New Roman"/>
                <w:color w:val="000000"/>
                <w:kern w:val="0"/>
                <w:sz w:val="26"/>
                <w:szCs w:val="26"/>
                <w:lang w:eastAsia="en-IN"/>
              </w:rPr>
              <w:t>np</w:t>
            </w:r>
            <w:proofErr w:type="spellEnd"/>
            <w:r w:rsidRPr="00B475CF">
              <w:rPr>
                <w:rFonts w:ascii="Times New Roman" w:eastAsia="Times New Roman" w:hAnsi="Times New Roman" w:cs="Times New Roman"/>
                <w:color w:val="000000"/>
                <w:kern w:val="0"/>
                <w:sz w:val="26"/>
                <w:szCs w:val="26"/>
                <w:lang w:eastAsia="en-IN"/>
              </w:rPr>
              <w:t xml:space="preserve"> przy pomocy sum kontrolnych składowanych obiektów.</w:t>
            </w:r>
          </w:p>
          <w:p w14:paraId="00507EF6" w14:textId="7E3B7E41" w:rsidR="009365FC" w:rsidRPr="00B475CF" w:rsidRDefault="009365FC" w:rsidP="00DF72E0">
            <w:pPr>
              <w:pStyle w:val="Akapitzlist"/>
              <w:numPr>
                <w:ilvl w:val="0"/>
                <w:numId w:val="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posiadać wbudowane mechanizmy redukcji danych, w tym co najmniej kompresję danych. W przypadku braku tej funkcjonalności, należy dostarczyć 100% więcej pojemności.</w:t>
            </w:r>
          </w:p>
          <w:p w14:paraId="2B234BE8" w14:textId="77777777" w:rsidR="009365FC" w:rsidRPr="00B475CF" w:rsidRDefault="009365FC" w:rsidP="00DF72E0">
            <w:pPr>
              <w:pStyle w:val="Akapitzlist"/>
              <w:numPr>
                <w:ilvl w:val="0"/>
                <w:numId w:val="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musi posiadać funkcjonalność szyfrowania danych przechowywanych na dyskach obiektowego magazynu składowania danych. Wymagane jest użycie </w:t>
            </w:r>
            <w:proofErr w:type="spellStart"/>
            <w:r w:rsidRPr="00B475CF">
              <w:rPr>
                <w:rFonts w:ascii="Times New Roman" w:eastAsia="Times New Roman" w:hAnsi="Times New Roman" w:cs="Times New Roman"/>
                <w:color w:val="000000"/>
                <w:kern w:val="0"/>
                <w:sz w:val="26"/>
                <w:szCs w:val="26"/>
                <w:lang w:eastAsia="en-IN"/>
              </w:rPr>
              <w:t>alrytmu</w:t>
            </w:r>
            <w:proofErr w:type="spellEnd"/>
            <w:r w:rsidRPr="00B475CF">
              <w:rPr>
                <w:rFonts w:ascii="Times New Roman" w:eastAsia="Times New Roman" w:hAnsi="Times New Roman" w:cs="Times New Roman"/>
                <w:color w:val="000000"/>
                <w:kern w:val="0"/>
                <w:sz w:val="26"/>
                <w:szCs w:val="26"/>
                <w:lang w:eastAsia="en-IN"/>
              </w:rPr>
              <w:t xml:space="preserve"> min. AES-256 lub równoważnego. Jeżeli wymagana jest licencja, należy ją dostarczyć.</w:t>
            </w:r>
          </w:p>
          <w:p w14:paraId="74F656E3" w14:textId="0423C107" w:rsidR="0027245E" w:rsidRPr="00B475CF" w:rsidRDefault="009365FC" w:rsidP="00DF72E0">
            <w:pPr>
              <w:pStyle w:val="Akapitzlist"/>
              <w:numPr>
                <w:ilvl w:val="0"/>
                <w:numId w:val="8"/>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Wymagane jest wsparcie dla komend API S3 Select.</w:t>
            </w:r>
          </w:p>
        </w:tc>
      </w:tr>
      <w:tr w:rsidR="0027245E" w:rsidRPr="00B475CF" w14:paraId="06E9EBD3" w14:textId="77777777" w:rsidTr="00230A4C">
        <w:tc>
          <w:tcPr>
            <w:tcW w:w="923" w:type="pct"/>
            <w:vAlign w:val="center"/>
          </w:tcPr>
          <w:p w14:paraId="52D72A93" w14:textId="7CF6FEBB"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t>MOBR</w:t>
            </w:r>
            <w:r w:rsidR="00DD485A" w:rsidRPr="00B475CF">
              <w:rPr>
                <w:rFonts w:ascii="Times New Roman" w:eastAsia="Times New Roman" w:hAnsi="Times New Roman" w:cs="Times New Roman"/>
                <w:color w:val="000000"/>
                <w:kern w:val="0"/>
                <w:sz w:val="26"/>
                <w:szCs w:val="26"/>
                <w:lang w:val="en-US" w:eastAsia="en-IN"/>
              </w:rPr>
              <w:t>-08</w:t>
            </w:r>
          </w:p>
        </w:tc>
        <w:tc>
          <w:tcPr>
            <w:tcW w:w="916" w:type="pct"/>
            <w:vAlign w:val="center"/>
          </w:tcPr>
          <w:p w14:paraId="238926EA"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proofErr w:type="spellStart"/>
            <w:r w:rsidRPr="00B475CF">
              <w:rPr>
                <w:rFonts w:ascii="Times New Roman" w:eastAsia="Times New Roman" w:hAnsi="Times New Roman" w:cs="Times New Roman"/>
                <w:color w:val="000000"/>
                <w:kern w:val="0"/>
                <w:sz w:val="26"/>
                <w:szCs w:val="26"/>
                <w:lang w:val="en-US" w:eastAsia="en-IN"/>
              </w:rPr>
              <w:t>Zarządzanie</w:t>
            </w:r>
            <w:proofErr w:type="spellEnd"/>
            <w:r w:rsidRPr="00B475CF">
              <w:rPr>
                <w:rFonts w:ascii="Times New Roman" w:eastAsia="Times New Roman" w:hAnsi="Times New Roman" w:cs="Times New Roman"/>
                <w:color w:val="000000"/>
                <w:kern w:val="0"/>
                <w:sz w:val="26"/>
                <w:szCs w:val="26"/>
                <w:lang w:val="en-US" w:eastAsia="en-IN"/>
              </w:rPr>
              <w:t xml:space="preserve"> i </w:t>
            </w:r>
            <w:proofErr w:type="spellStart"/>
            <w:r w:rsidRPr="00B475CF">
              <w:rPr>
                <w:rFonts w:ascii="Times New Roman" w:eastAsia="Times New Roman" w:hAnsi="Times New Roman" w:cs="Times New Roman"/>
                <w:color w:val="000000"/>
                <w:kern w:val="0"/>
                <w:sz w:val="26"/>
                <w:szCs w:val="26"/>
                <w:lang w:val="en-US" w:eastAsia="en-IN"/>
              </w:rPr>
              <w:t>monitrowanie</w:t>
            </w:r>
            <w:proofErr w:type="spellEnd"/>
          </w:p>
        </w:tc>
        <w:tc>
          <w:tcPr>
            <w:tcW w:w="3161" w:type="pct"/>
            <w:vAlign w:val="center"/>
          </w:tcPr>
          <w:p w14:paraId="4ADA753C" w14:textId="6504DDB8" w:rsidR="009365FC" w:rsidRPr="00B475CF" w:rsidRDefault="009365FC" w:rsidP="00DF72E0">
            <w:pPr>
              <w:pStyle w:val="Akapitzlist"/>
              <w:numPr>
                <w:ilvl w:val="0"/>
                <w:numId w:val="9"/>
              </w:numPr>
              <w:ind w:left="237" w:hanging="237"/>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Rozwiązanie </w:t>
            </w:r>
            <w:r w:rsidR="009E7606">
              <w:rPr>
                <w:rFonts w:ascii="Times New Roman" w:eastAsia="Times New Roman" w:hAnsi="Times New Roman" w:cs="Times New Roman"/>
                <w:color w:val="000000"/>
                <w:kern w:val="0"/>
                <w:sz w:val="26"/>
                <w:szCs w:val="26"/>
                <w:lang w:eastAsia="en-IN"/>
              </w:rPr>
              <w:t>musi</w:t>
            </w:r>
            <w:r w:rsidRPr="00B475CF">
              <w:rPr>
                <w:rFonts w:ascii="Times New Roman" w:eastAsia="Times New Roman" w:hAnsi="Times New Roman" w:cs="Times New Roman"/>
                <w:color w:val="000000"/>
                <w:kern w:val="0"/>
                <w:sz w:val="26"/>
                <w:szCs w:val="26"/>
                <w:lang w:eastAsia="en-IN"/>
              </w:rPr>
              <w:t xml:space="preserve"> </w:t>
            </w:r>
            <w:r w:rsidR="005B5307" w:rsidRPr="00B475CF">
              <w:rPr>
                <w:rFonts w:ascii="Times New Roman" w:eastAsia="Times New Roman" w:hAnsi="Times New Roman" w:cs="Times New Roman"/>
                <w:color w:val="000000"/>
                <w:kern w:val="0"/>
                <w:sz w:val="26"/>
                <w:szCs w:val="26"/>
                <w:lang w:eastAsia="en-IN"/>
              </w:rPr>
              <w:t>umożliwiać</w:t>
            </w:r>
            <w:r w:rsidRPr="00B475CF">
              <w:rPr>
                <w:rFonts w:ascii="Times New Roman" w:eastAsia="Times New Roman" w:hAnsi="Times New Roman" w:cs="Times New Roman"/>
                <w:color w:val="000000"/>
                <w:kern w:val="0"/>
                <w:sz w:val="26"/>
                <w:szCs w:val="26"/>
                <w:lang w:eastAsia="en-IN"/>
              </w:rPr>
              <w:t>:</w:t>
            </w:r>
          </w:p>
          <w:p w14:paraId="39D04C33" w14:textId="77777777" w:rsidR="009365FC" w:rsidRPr="00B475CF" w:rsidRDefault="009365FC" w:rsidP="00DF72E0">
            <w:pPr>
              <w:pStyle w:val="Akapitzlist"/>
              <w:numPr>
                <w:ilvl w:val="0"/>
                <w:numId w:val="9"/>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Zarządzanie co najmniej poprzez graficzny interfejs użytkownika oraz poprzez API.</w:t>
            </w:r>
          </w:p>
          <w:p w14:paraId="07080C5C" w14:textId="77777777" w:rsidR="009365FC" w:rsidRPr="00B475CF" w:rsidRDefault="009365FC" w:rsidP="00DF72E0">
            <w:pPr>
              <w:pStyle w:val="Akapitzlist"/>
              <w:numPr>
                <w:ilvl w:val="0"/>
                <w:numId w:val="9"/>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xml:space="preserve">- Automatyczny monitoring obejmujący m.in.: utylizację zasobów on-line (w tym CPU, pamięć, sieć), zajętość miejsca, </w:t>
            </w:r>
            <w:proofErr w:type="spellStart"/>
            <w:r w:rsidRPr="00B475CF">
              <w:rPr>
                <w:rFonts w:ascii="Times New Roman" w:eastAsia="Times New Roman" w:hAnsi="Times New Roman" w:cs="Times New Roman"/>
                <w:color w:val="000000"/>
                <w:kern w:val="0"/>
                <w:sz w:val="26"/>
                <w:szCs w:val="26"/>
                <w:lang w:eastAsia="en-IN"/>
              </w:rPr>
              <w:t>tranfery</w:t>
            </w:r>
            <w:proofErr w:type="spellEnd"/>
            <w:r w:rsidRPr="00B475CF">
              <w:rPr>
                <w:rFonts w:ascii="Times New Roman" w:eastAsia="Times New Roman" w:hAnsi="Times New Roman" w:cs="Times New Roman"/>
                <w:color w:val="000000"/>
                <w:kern w:val="0"/>
                <w:sz w:val="26"/>
                <w:szCs w:val="26"/>
                <w:lang w:eastAsia="en-IN"/>
              </w:rPr>
              <w:t>, czy ilość operacji.</w:t>
            </w:r>
          </w:p>
          <w:p w14:paraId="6C013F65" w14:textId="5ACED201" w:rsidR="0027245E" w:rsidRPr="00B475CF" w:rsidRDefault="009365FC" w:rsidP="00DF72E0">
            <w:pPr>
              <w:pStyle w:val="Akapitzlist"/>
              <w:numPr>
                <w:ilvl w:val="0"/>
                <w:numId w:val="9"/>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en-IN"/>
              </w:rPr>
              <w:t>- Tworzenie alertów i powiadomień dot. stanu SYSTEMU, automatyczne przesyłanie ich poprzez e-mail."</w:t>
            </w:r>
          </w:p>
        </w:tc>
      </w:tr>
      <w:tr w:rsidR="0027245E" w:rsidRPr="00B475CF" w14:paraId="035984FB" w14:textId="77777777" w:rsidTr="00230A4C">
        <w:tc>
          <w:tcPr>
            <w:tcW w:w="923" w:type="pct"/>
            <w:vAlign w:val="center"/>
          </w:tcPr>
          <w:p w14:paraId="5708A0F1" w14:textId="06A1AB4D" w:rsidR="0027245E" w:rsidRPr="00B475CF" w:rsidRDefault="00B35084" w:rsidP="00795360">
            <w:pPr>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val="en-US" w:eastAsia="en-IN"/>
              </w:rPr>
              <w:t>MOBR</w:t>
            </w:r>
            <w:r w:rsidR="00DD485A" w:rsidRPr="00B475CF">
              <w:rPr>
                <w:rFonts w:ascii="Times New Roman" w:eastAsia="Times New Roman" w:hAnsi="Times New Roman" w:cs="Times New Roman"/>
                <w:color w:val="000000"/>
                <w:kern w:val="0"/>
                <w:sz w:val="26"/>
                <w:szCs w:val="26"/>
                <w:lang w:val="en-US" w:eastAsia="en-IN"/>
              </w:rPr>
              <w:t>-09</w:t>
            </w:r>
          </w:p>
        </w:tc>
        <w:tc>
          <w:tcPr>
            <w:tcW w:w="916" w:type="pct"/>
            <w:vAlign w:val="center"/>
          </w:tcPr>
          <w:p w14:paraId="01132C99"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proofErr w:type="spellStart"/>
            <w:r w:rsidRPr="00B475CF">
              <w:rPr>
                <w:rFonts w:ascii="Times New Roman" w:eastAsia="Times New Roman" w:hAnsi="Times New Roman" w:cs="Times New Roman"/>
                <w:color w:val="000000"/>
                <w:kern w:val="0"/>
                <w:sz w:val="26"/>
                <w:szCs w:val="26"/>
                <w:lang w:val="en-US" w:eastAsia="en-IN"/>
              </w:rPr>
              <w:t>Dodatkowe</w:t>
            </w:r>
            <w:proofErr w:type="spellEnd"/>
          </w:p>
        </w:tc>
        <w:tc>
          <w:tcPr>
            <w:tcW w:w="3161" w:type="pct"/>
          </w:tcPr>
          <w:p w14:paraId="083BE845" w14:textId="24961A8D" w:rsidR="009365FC" w:rsidRPr="00B475CF" w:rsidRDefault="009365FC" w:rsidP="00DF72E0">
            <w:pPr>
              <w:pStyle w:val="Akapitzlist"/>
              <w:numPr>
                <w:ilvl w:val="0"/>
                <w:numId w:val="10"/>
              </w:numPr>
              <w:ind w:left="237" w:hanging="284"/>
              <w:jc w:val="both"/>
              <w:rPr>
                <w:rFonts w:ascii="Times New Roman" w:hAnsi="Times New Roman" w:cs="Times New Roman"/>
                <w:color w:val="000000"/>
                <w:sz w:val="26"/>
                <w:szCs w:val="26"/>
              </w:rPr>
            </w:pPr>
            <w:r w:rsidRPr="00B475CF">
              <w:rPr>
                <w:rFonts w:ascii="Times New Roman" w:hAnsi="Times New Roman" w:cs="Times New Roman"/>
                <w:color w:val="000000"/>
                <w:sz w:val="26"/>
                <w:szCs w:val="26"/>
              </w:rPr>
              <w:t xml:space="preserve">Rozwiązanie </w:t>
            </w:r>
            <w:r w:rsidR="009E7606">
              <w:rPr>
                <w:rFonts w:ascii="Times New Roman" w:hAnsi="Times New Roman" w:cs="Times New Roman"/>
                <w:color w:val="000000"/>
                <w:sz w:val="26"/>
                <w:szCs w:val="26"/>
              </w:rPr>
              <w:t>musi</w:t>
            </w:r>
            <w:r w:rsidRPr="00B475CF">
              <w:rPr>
                <w:rFonts w:ascii="Times New Roman" w:hAnsi="Times New Roman" w:cs="Times New Roman"/>
                <w:color w:val="000000"/>
                <w:sz w:val="26"/>
                <w:szCs w:val="26"/>
              </w:rPr>
              <w:t xml:space="preserve"> wspierać APLIKACJE BACKUPOWE (bezpośrednio bądź poprzez dodatkowy moduł konwersji zapisu „na dysk” na zapis „do chmury” – w tym wypadku SYSTEMU) jako medium „S3” do długoterminowego składowania danych, wsparcie </w:t>
            </w:r>
            <w:r w:rsidR="009E7606">
              <w:rPr>
                <w:rFonts w:ascii="Times New Roman" w:hAnsi="Times New Roman" w:cs="Times New Roman"/>
                <w:color w:val="000000"/>
                <w:sz w:val="26"/>
                <w:szCs w:val="26"/>
              </w:rPr>
              <w:t>musi</w:t>
            </w:r>
            <w:r w:rsidRPr="00B475CF">
              <w:rPr>
                <w:rFonts w:ascii="Times New Roman" w:hAnsi="Times New Roman" w:cs="Times New Roman"/>
                <w:color w:val="000000"/>
                <w:sz w:val="26"/>
                <w:szCs w:val="26"/>
              </w:rPr>
              <w:t xml:space="preserve"> być zapewnione dla wiodących aplikacji </w:t>
            </w:r>
            <w:proofErr w:type="spellStart"/>
            <w:r w:rsidRPr="00B475CF">
              <w:rPr>
                <w:rFonts w:ascii="Times New Roman" w:hAnsi="Times New Roman" w:cs="Times New Roman"/>
                <w:color w:val="000000"/>
                <w:sz w:val="26"/>
                <w:szCs w:val="26"/>
              </w:rPr>
              <w:t>backup’owych</w:t>
            </w:r>
            <w:proofErr w:type="spellEnd"/>
            <w:r w:rsidRPr="00B475CF">
              <w:rPr>
                <w:rFonts w:ascii="Times New Roman" w:hAnsi="Times New Roman" w:cs="Times New Roman"/>
                <w:color w:val="000000"/>
                <w:sz w:val="26"/>
                <w:szCs w:val="26"/>
              </w:rPr>
              <w:t xml:space="preserve"> pochodzących od producentów (min. 3-ech) określonych jako LEADERS w </w:t>
            </w:r>
            <w:r w:rsidRPr="00B475CF">
              <w:rPr>
                <w:rFonts w:ascii="Times New Roman" w:hAnsi="Times New Roman" w:cs="Times New Roman"/>
                <w:color w:val="000000"/>
                <w:sz w:val="26"/>
                <w:szCs w:val="26"/>
              </w:rPr>
              <w:lastRenderedPageBreak/>
              <w:t xml:space="preserve">„Magic </w:t>
            </w:r>
            <w:proofErr w:type="spellStart"/>
            <w:r w:rsidRPr="00B475CF">
              <w:rPr>
                <w:rFonts w:ascii="Times New Roman" w:hAnsi="Times New Roman" w:cs="Times New Roman"/>
                <w:color w:val="000000"/>
                <w:sz w:val="26"/>
                <w:szCs w:val="26"/>
              </w:rPr>
              <w:t>Quadrant</w:t>
            </w:r>
            <w:proofErr w:type="spellEnd"/>
            <w:r w:rsidRPr="00B475CF">
              <w:rPr>
                <w:rFonts w:ascii="Times New Roman" w:hAnsi="Times New Roman" w:cs="Times New Roman"/>
                <w:color w:val="000000"/>
                <w:sz w:val="26"/>
                <w:szCs w:val="26"/>
              </w:rPr>
              <w:t xml:space="preserve"> for Data Center Backup and </w:t>
            </w:r>
            <w:proofErr w:type="spellStart"/>
            <w:r w:rsidRPr="00B475CF">
              <w:rPr>
                <w:rFonts w:ascii="Times New Roman" w:hAnsi="Times New Roman" w:cs="Times New Roman"/>
                <w:color w:val="000000"/>
                <w:sz w:val="26"/>
                <w:szCs w:val="26"/>
              </w:rPr>
              <w:t>Recovery</w:t>
            </w:r>
            <w:proofErr w:type="spellEnd"/>
            <w:r w:rsidRPr="00B475CF">
              <w:rPr>
                <w:rFonts w:ascii="Times New Roman" w:hAnsi="Times New Roman" w:cs="Times New Roman"/>
                <w:color w:val="000000"/>
                <w:sz w:val="26"/>
                <w:szCs w:val="26"/>
              </w:rPr>
              <w:t xml:space="preserve"> Solutions 2017”.</w:t>
            </w:r>
          </w:p>
          <w:p w14:paraId="629B8566" w14:textId="7D4A5D07" w:rsidR="0027245E" w:rsidRPr="00B475CF" w:rsidRDefault="009365FC" w:rsidP="00DF72E0">
            <w:pPr>
              <w:pStyle w:val="Akapitzlist"/>
              <w:numPr>
                <w:ilvl w:val="0"/>
                <w:numId w:val="10"/>
              </w:numPr>
              <w:ind w:left="240" w:hanging="240"/>
              <w:jc w:val="both"/>
              <w:rPr>
                <w:rFonts w:ascii="Times New Roman" w:eastAsia="Times New Roman" w:hAnsi="Times New Roman" w:cs="Times New Roman"/>
                <w:color w:val="000000"/>
                <w:kern w:val="0"/>
                <w:sz w:val="26"/>
                <w:szCs w:val="26"/>
                <w:lang w:eastAsia="en-IN"/>
              </w:rPr>
            </w:pPr>
            <w:r w:rsidRPr="00B475CF">
              <w:rPr>
                <w:rFonts w:ascii="Times New Roman" w:hAnsi="Times New Roman" w:cs="Times New Roman"/>
                <w:color w:val="000000"/>
                <w:sz w:val="26"/>
                <w:szCs w:val="26"/>
              </w:rPr>
              <w:t>Wraz z rozwiązaniem należy dostarczyć komplet usług obejmujących instalację oraz wdrożenie zarówno macierzy, jak i oprogramowania.</w:t>
            </w:r>
          </w:p>
        </w:tc>
      </w:tr>
      <w:tr w:rsidR="0027245E" w:rsidRPr="00B475CF" w14:paraId="4798B720" w14:textId="77777777" w:rsidTr="00230A4C">
        <w:tc>
          <w:tcPr>
            <w:tcW w:w="923" w:type="pct"/>
            <w:vAlign w:val="center"/>
          </w:tcPr>
          <w:p w14:paraId="1C4F4C61" w14:textId="2F372FD3" w:rsidR="0027245E" w:rsidRPr="00B475CF" w:rsidRDefault="00B35084" w:rsidP="00795360">
            <w:pPr>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val="en-US" w:eastAsia="en-IN"/>
              </w:rPr>
              <w:lastRenderedPageBreak/>
              <w:t>MOBR</w:t>
            </w:r>
            <w:r w:rsidR="00DD485A" w:rsidRPr="00B475CF">
              <w:rPr>
                <w:rFonts w:ascii="Times New Roman" w:eastAsia="Times New Roman" w:hAnsi="Times New Roman" w:cs="Times New Roman"/>
                <w:color w:val="000000"/>
                <w:kern w:val="0"/>
                <w:sz w:val="26"/>
                <w:szCs w:val="26"/>
                <w:lang w:val="en-US" w:eastAsia="en-IN"/>
              </w:rPr>
              <w:t>-10</w:t>
            </w:r>
          </w:p>
        </w:tc>
        <w:tc>
          <w:tcPr>
            <w:tcW w:w="916" w:type="pct"/>
            <w:vAlign w:val="center"/>
          </w:tcPr>
          <w:p w14:paraId="2931EBBF" w14:textId="77777777" w:rsidR="0027245E" w:rsidRPr="00B475CF" w:rsidRDefault="0027245E" w:rsidP="00795360">
            <w:pPr>
              <w:rPr>
                <w:rFonts w:ascii="Times New Roman" w:eastAsia="Times New Roman" w:hAnsi="Times New Roman" w:cs="Times New Roman"/>
                <w:color w:val="000000"/>
                <w:kern w:val="0"/>
                <w:sz w:val="26"/>
                <w:szCs w:val="26"/>
                <w:lang w:val="en-US" w:eastAsia="en-IN"/>
              </w:rPr>
            </w:pPr>
            <w:r w:rsidRPr="00B475CF">
              <w:rPr>
                <w:rFonts w:ascii="Times New Roman" w:eastAsia="Times New Roman" w:hAnsi="Times New Roman" w:cs="Times New Roman"/>
                <w:color w:val="000000"/>
                <w:kern w:val="0"/>
                <w:sz w:val="26"/>
                <w:szCs w:val="26"/>
                <w:lang w:eastAsia="pl-PL"/>
              </w:rPr>
              <w:t>Certyfikaty</w:t>
            </w:r>
          </w:p>
        </w:tc>
        <w:tc>
          <w:tcPr>
            <w:tcW w:w="3161" w:type="pct"/>
            <w:vAlign w:val="center"/>
          </w:tcPr>
          <w:p w14:paraId="7B2DD54D" w14:textId="3768E679" w:rsidR="0027245E" w:rsidRPr="00DF72E0" w:rsidRDefault="0027245E" w:rsidP="00DF72E0">
            <w:pPr>
              <w:pStyle w:val="Akapitzlist"/>
              <w:numPr>
                <w:ilvl w:val="0"/>
                <w:numId w:val="11"/>
              </w:numPr>
              <w:ind w:left="240" w:hanging="240"/>
              <w:jc w:val="both"/>
              <w:rPr>
                <w:rFonts w:ascii="Times New Roman" w:eastAsia="Times New Roman" w:hAnsi="Times New Roman" w:cs="Times New Roman"/>
                <w:color w:val="000000"/>
                <w:kern w:val="0"/>
                <w:sz w:val="26"/>
                <w:szCs w:val="26"/>
                <w:highlight w:val="yellow"/>
                <w:lang w:eastAsia="pl-PL"/>
              </w:rPr>
            </w:pPr>
            <w:r w:rsidRPr="00DF72E0">
              <w:rPr>
                <w:rFonts w:ascii="Times New Roman" w:eastAsia="Times New Roman" w:hAnsi="Times New Roman" w:cs="Times New Roman"/>
                <w:color w:val="000000"/>
                <w:kern w:val="0"/>
                <w:sz w:val="26"/>
                <w:szCs w:val="26"/>
                <w:highlight w:val="yellow"/>
                <w:lang w:eastAsia="pl-PL"/>
              </w:rPr>
              <w:t>Certyfikat ISO 9001 dla producenta sprzętu obejmujący proces projektowania i produkcji – dołączony do oferty dokument potwierdzający spełnienie tego wymogu.</w:t>
            </w:r>
          </w:p>
          <w:p w14:paraId="285CDFCA" w14:textId="77777777" w:rsidR="0027245E" w:rsidRPr="00DF72E0" w:rsidRDefault="0027245E" w:rsidP="00DF72E0">
            <w:pPr>
              <w:pStyle w:val="Akapitzlist"/>
              <w:numPr>
                <w:ilvl w:val="0"/>
                <w:numId w:val="11"/>
              </w:numPr>
              <w:ind w:left="240" w:hanging="240"/>
              <w:jc w:val="both"/>
              <w:rPr>
                <w:rFonts w:ascii="Times New Roman" w:eastAsia="Times New Roman" w:hAnsi="Times New Roman" w:cs="Times New Roman"/>
                <w:color w:val="000000"/>
                <w:kern w:val="0"/>
                <w:sz w:val="26"/>
                <w:szCs w:val="26"/>
                <w:highlight w:val="yellow"/>
                <w:lang w:eastAsia="pl-PL"/>
              </w:rPr>
            </w:pPr>
            <w:r w:rsidRPr="00DF72E0">
              <w:rPr>
                <w:rFonts w:ascii="Times New Roman" w:eastAsia="Times New Roman" w:hAnsi="Times New Roman" w:cs="Times New Roman"/>
                <w:color w:val="000000"/>
                <w:kern w:val="0"/>
                <w:sz w:val="26"/>
                <w:szCs w:val="26"/>
                <w:highlight w:val="yellow"/>
                <w:lang w:eastAsia="pl-PL"/>
              </w:rPr>
              <w:t>Certyfikat ISO 14001 dla producenta sprzętu – dołączony do oferty dokument potwierdzający spełnienie tego wymogu.</w:t>
            </w:r>
          </w:p>
          <w:p w14:paraId="0E0202C1" w14:textId="77777777" w:rsidR="0027245E" w:rsidRPr="00DF72E0" w:rsidRDefault="0027245E" w:rsidP="00DF72E0">
            <w:pPr>
              <w:pStyle w:val="Akapitzlist"/>
              <w:numPr>
                <w:ilvl w:val="0"/>
                <w:numId w:val="11"/>
              </w:numPr>
              <w:ind w:left="240" w:hanging="240"/>
              <w:jc w:val="both"/>
              <w:rPr>
                <w:rFonts w:ascii="Times New Roman" w:eastAsia="Times New Roman" w:hAnsi="Times New Roman" w:cs="Times New Roman"/>
                <w:color w:val="000000"/>
                <w:kern w:val="0"/>
                <w:sz w:val="26"/>
                <w:szCs w:val="26"/>
                <w:highlight w:val="yellow"/>
                <w:lang w:eastAsia="pl-PL"/>
              </w:rPr>
            </w:pPr>
            <w:r w:rsidRPr="00DF72E0">
              <w:rPr>
                <w:rFonts w:ascii="Times New Roman" w:eastAsia="Times New Roman" w:hAnsi="Times New Roman" w:cs="Times New Roman"/>
                <w:color w:val="000000"/>
                <w:kern w:val="0"/>
                <w:sz w:val="26"/>
                <w:szCs w:val="26"/>
                <w:highlight w:val="yellow"/>
                <w:lang w:eastAsia="pl-PL"/>
              </w:rPr>
              <w:t>Urządzenia wyprodukowane są przez producenta, zgodnie z normą PN-EN ISO 50001 lub oświadczenie producenta o stosowaniu w fabrykach polityki zarządzania energią, która jest zgodna z obowiązującymi przepisami na terenie Unii Europejskiej – dołączony do oferty dokument potwierdzający spełnienie tego wymogu.</w:t>
            </w:r>
          </w:p>
          <w:p w14:paraId="7E306CB1" w14:textId="77777777" w:rsidR="0027245E" w:rsidRPr="00DF72E0" w:rsidRDefault="0027245E" w:rsidP="00DF72E0">
            <w:pPr>
              <w:pStyle w:val="Akapitzlist"/>
              <w:numPr>
                <w:ilvl w:val="0"/>
                <w:numId w:val="11"/>
              </w:numPr>
              <w:ind w:left="240" w:hanging="240"/>
              <w:jc w:val="both"/>
              <w:rPr>
                <w:rFonts w:ascii="Times New Roman" w:eastAsia="Times New Roman" w:hAnsi="Times New Roman" w:cs="Times New Roman"/>
                <w:color w:val="000000"/>
                <w:kern w:val="0"/>
                <w:sz w:val="26"/>
                <w:szCs w:val="26"/>
                <w:highlight w:val="yellow"/>
                <w:lang w:eastAsia="pl-PL"/>
              </w:rPr>
            </w:pPr>
            <w:r w:rsidRPr="00DF72E0">
              <w:rPr>
                <w:rFonts w:ascii="Times New Roman" w:eastAsia="Times New Roman" w:hAnsi="Times New Roman" w:cs="Times New Roman"/>
                <w:color w:val="000000"/>
                <w:kern w:val="0"/>
                <w:sz w:val="26"/>
                <w:szCs w:val="26"/>
                <w:highlight w:val="yellow"/>
                <w:lang w:eastAsia="pl-PL"/>
              </w:rPr>
              <w:t>Deklaracja zgodności CE – dołączona do oferty.</w:t>
            </w:r>
          </w:p>
          <w:p w14:paraId="22C6C68D" w14:textId="77777777" w:rsidR="0027245E" w:rsidRPr="00DF72E0" w:rsidRDefault="0027245E" w:rsidP="00DF72E0">
            <w:pPr>
              <w:pStyle w:val="Akapitzlist"/>
              <w:numPr>
                <w:ilvl w:val="0"/>
                <w:numId w:val="11"/>
              </w:numPr>
              <w:ind w:left="240" w:hanging="240"/>
              <w:jc w:val="both"/>
              <w:rPr>
                <w:rFonts w:ascii="Times New Roman" w:eastAsia="Times New Roman" w:hAnsi="Times New Roman" w:cs="Times New Roman"/>
                <w:color w:val="000000"/>
                <w:kern w:val="0"/>
                <w:sz w:val="26"/>
                <w:szCs w:val="26"/>
                <w:highlight w:val="yellow"/>
                <w:lang w:eastAsia="pl-PL"/>
              </w:rPr>
            </w:pPr>
            <w:r w:rsidRPr="00DF72E0">
              <w:rPr>
                <w:rFonts w:ascii="Times New Roman" w:eastAsia="Times New Roman" w:hAnsi="Times New Roman" w:cs="Times New Roman"/>
                <w:color w:val="000000"/>
                <w:kern w:val="0"/>
                <w:sz w:val="26"/>
                <w:szCs w:val="26"/>
                <w:highlight w:val="yellow"/>
                <w:lang w:eastAsia="pl-PL"/>
              </w:rPr>
              <w:t xml:space="preserve">Potwierdzenie spełnienia kryteriów środowiskowych, w tym zgodności z dyrektywą </w:t>
            </w:r>
            <w:proofErr w:type="spellStart"/>
            <w:r w:rsidRPr="00DF72E0">
              <w:rPr>
                <w:rFonts w:ascii="Times New Roman" w:eastAsia="Times New Roman" w:hAnsi="Times New Roman" w:cs="Times New Roman"/>
                <w:color w:val="000000"/>
                <w:kern w:val="0"/>
                <w:sz w:val="26"/>
                <w:szCs w:val="26"/>
                <w:highlight w:val="yellow"/>
                <w:lang w:eastAsia="pl-PL"/>
              </w:rPr>
              <w:t>RoHS</w:t>
            </w:r>
            <w:proofErr w:type="spellEnd"/>
            <w:r w:rsidRPr="00DF72E0">
              <w:rPr>
                <w:rFonts w:ascii="Times New Roman" w:eastAsia="Times New Roman" w:hAnsi="Times New Roman" w:cs="Times New Roman"/>
                <w:color w:val="000000"/>
                <w:kern w:val="0"/>
                <w:sz w:val="26"/>
                <w:szCs w:val="26"/>
                <w:highlight w:val="yellow"/>
                <w:lang w:eastAsia="pl-PL"/>
              </w:rPr>
              <w:t xml:space="preserve"> Unii Europejskiej o 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gr – dołączony do oferty dokument potwierdzający spełnienie tego wymogu.</w:t>
            </w:r>
          </w:p>
          <w:p w14:paraId="3EBBD9A0" w14:textId="77777777" w:rsidR="0027245E" w:rsidRPr="00DF72E0" w:rsidRDefault="0027245E" w:rsidP="00DF72E0">
            <w:pPr>
              <w:pStyle w:val="Akapitzlist"/>
              <w:numPr>
                <w:ilvl w:val="0"/>
                <w:numId w:val="11"/>
              </w:numPr>
              <w:ind w:left="240" w:hanging="240"/>
              <w:jc w:val="both"/>
              <w:rPr>
                <w:rFonts w:ascii="Times New Roman" w:eastAsia="Times New Roman" w:hAnsi="Times New Roman" w:cs="Times New Roman"/>
                <w:color w:val="000000"/>
                <w:kern w:val="0"/>
                <w:sz w:val="26"/>
                <w:szCs w:val="26"/>
                <w:highlight w:val="yellow"/>
                <w:lang w:eastAsia="pl-PL"/>
              </w:rPr>
            </w:pPr>
            <w:r w:rsidRPr="00DF72E0">
              <w:rPr>
                <w:rFonts w:ascii="Times New Roman" w:eastAsia="Times New Roman" w:hAnsi="Times New Roman" w:cs="Times New Roman"/>
                <w:color w:val="000000"/>
                <w:kern w:val="0"/>
                <w:sz w:val="26"/>
                <w:szCs w:val="26"/>
                <w:highlight w:val="yellow"/>
                <w:lang w:eastAsia="pl-PL"/>
              </w:rPr>
              <w:t xml:space="preserve">Oświadczenie producenta macierzy, potwierdzające, że sprzęt pochodzi z oficjalnego </w:t>
            </w:r>
            <w:r w:rsidRPr="00DF72E0">
              <w:rPr>
                <w:rFonts w:ascii="Times New Roman" w:eastAsia="Times New Roman" w:hAnsi="Times New Roman" w:cs="Times New Roman"/>
                <w:color w:val="000000"/>
                <w:kern w:val="0"/>
                <w:sz w:val="26"/>
                <w:szCs w:val="26"/>
                <w:highlight w:val="yellow"/>
                <w:lang w:eastAsia="pl-PL"/>
              </w:rPr>
              <w:lastRenderedPageBreak/>
              <w:t>kanału dystrybucyjnego producenta – dołączone do oferty.</w:t>
            </w:r>
          </w:p>
        </w:tc>
      </w:tr>
      <w:tr w:rsidR="0027245E" w:rsidRPr="00B475CF" w14:paraId="3C1E7322" w14:textId="77777777" w:rsidTr="00624CB8">
        <w:tc>
          <w:tcPr>
            <w:tcW w:w="923" w:type="pct"/>
            <w:vAlign w:val="center"/>
          </w:tcPr>
          <w:p w14:paraId="48B624F6" w14:textId="72A8C5C5" w:rsidR="0027245E" w:rsidRPr="00B475CF" w:rsidRDefault="00B35084" w:rsidP="00795360">
            <w:pPr>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val="en-US" w:eastAsia="en-IN"/>
              </w:rPr>
              <w:lastRenderedPageBreak/>
              <w:t>MOBR</w:t>
            </w:r>
            <w:r w:rsidR="00DD485A" w:rsidRPr="00B475CF">
              <w:rPr>
                <w:rFonts w:ascii="Times New Roman" w:eastAsia="Times New Roman" w:hAnsi="Times New Roman" w:cs="Times New Roman"/>
                <w:color w:val="000000"/>
                <w:kern w:val="0"/>
                <w:sz w:val="26"/>
                <w:szCs w:val="26"/>
                <w:lang w:val="en-US" w:eastAsia="en-IN"/>
              </w:rPr>
              <w:t>-11</w:t>
            </w:r>
          </w:p>
        </w:tc>
        <w:tc>
          <w:tcPr>
            <w:tcW w:w="916" w:type="pct"/>
            <w:vAlign w:val="center"/>
          </w:tcPr>
          <w:p w14:paraId="0EB4BF25" w14:textId="77777777" w:rsidR="0027245E" w:rsidRPr="00B475CF" w:rsidRDefault="0027245E" w:rsidP="00795360">
            <w:pPr>
              <w:rPr>
                <w:rFonts w:ascii="Times New Roman" w:eastAsia="Times New Roman" w:hAnsi="Times New Roman" w:cs="Times New Roman"/>
                <w:color w:val="000000"/>
                <w:kern w:val="0"/>
                <w:sz w:val="26"/>
                <w:szCs w:val="26"/>
                <w:highlight w:val="yellow"/>
                <w:lang w:val="en-US" w:eastAsia="en-IN"/>
              </w:rPr>
            </w:pPr>
            <w:r w:rsidRPr="00B475CF">
              <w:rPr>
                <w:rFonts w:ascii="Times New Roman" w:hAnsi="Times New Roman" w:cs="Times New Roman"/>
                <w:color w:val="000000" w:themeColor="text1"/>
                <w:sz w:val="26"/>
                <w:szCs w:val="26"/>
              </w:rPr>
              <w:t>Warunki gwarancji</w:t>
            </w:r>
          </w:p>
        </w:tc>
        <w:tc>
          <w:tcPr>
            <w:tcW w:w="3161" w:type="pct"/>
            <w:shd w:val="clear" w:color="auto" w:fill="auto"/>
            <w:vAlign w:val="center"/>
          </w:tcPr>
          <w:p w14:paraId="4715B6BF" w14:textId="6E6EDDE4" w:rsidR="0027245E" w:rsidRPr="00B475CF" w:rsidRDefault="0027245E" w:rsidP="00603B64">
            <w:pPr>
              <w:pStyle w:val="Akapitzlist"/>
              <w:numPr>
                <w:ilvl w:val="0"/>
                <w:numId w:val="12"/>
              </w:numPr>
              <w:ind w:left="237" w:hanging="237"/>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Gwarancja producenta </w:t>
            </w:r>
            <w:r w:rsidRPr="00B475CF">
              <w:rPr>
                <w:rFonts w:ascii="Times New Roman" w:eastAsia="Times New Roman" w:hAnsi="Times New Roman" w:cs="Times New Roman"/>
                <w:color w:val="000000"/>
                <w:kern w:val="0"/>
                <w:sz w:val="26"/>
                <w:szCs w:val="26"/>
                <w:highlight w:val="yellow"/>
                <w:lang w:eastAsia="pl-PL"/>
              </w:rPr>
              <w:t>36 miesięcy</w:t>
            </w:r>
            <w:r w:rsidRPr="00B475CF">
              <w:rPr>
                <w:rFonts w:ascii="Times New Roman" w:eastAsia="Times New Roman" w:hAnsi="Times New Roman" w:cs="Times New Roman"/>
                <w:color w:val="000000"/>
                <w:kern w:val="0"/>
                <w:sz w:val="26"/>
                <w:szCs w:val="26"/>
                <w:lang w:eastAsia="pl-PL"/>
              </w:rPr>
              <w:t>, świadczona na miejscu u klienta.</w:t>
            </w:r>
          </w:p>
          <w:p w14:paraId="2710A218" w14:textId="77777777" w:rsidR="0027245E" w:rsidRPr="00B475CF" w:rsidRDefault="0027245E" w:rsidP="00603B64">
            <w:pPr>
              <w:pStyle w:val="Akapitzlist"/>
              <w:numPr>
                <w:ilvl w:val="0"/>
                <w:numId w:val="12"/>
              </w:numPr>
              <w:ind w:left="240" w:hanging="240"/>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Czas reakcji serwisu - do końca następnego dnia roboczego od chwili zgłoszenia.</w:t>
            </w:r>
          </w:p>
          <w:p w14:paraId="44272AFD" w14:textId="77777777" w:rsidR="0027245E" w:rsidRPr="00B475CF" w:rsidRDefault="0027245E" w:rsidP="00603B64">
            <w:pPr>
              <w:pStyle w:val="Akapitzlist"/>
              <w:numPr>
                <w:ilvl w:val="0"/>
                <w:numId w:val="12"/>
              </w:numPr>
              <w:ind w:left="240" w:hanging="240"/>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Serwis urządzeń musi być realizowany przez producenta lub Autoryzowanego Partnera Serwisowego producenta – dołączone do oferty oświadczenie producenta potwierdzające, że serwis będzie realizowany przez Autoryzowanego Partnera Serwisowego producenta lub bezpośrednio przez producenta.</w:t>
            </w:r>
          </w:p>
          <w:p w14:paraId="2DA9158F" w14:textId="77777777" w:rsidR="0027245E" w:rsidRPr="00D57E62" w:rsidRDefault="0027245E" w:rsidP="00603B64">
            <w:pPr>
              <w:pStyle w:val="Akapitzlist"/>
              <w:numPr>
                <w:ilvl w:val="0"/>
                <w:numId w:val="12"/>
              </w:numPr>
              <w:ind w:left="240" w:hanging="240"/>
              <w:jc w:val="both"/>
              <w:rPr>
                <w:rFonts w:ascii="Times New Roman" w:eastAsia="Times New Roman" w:hAnsi="Times New Roman" w:cs="Times New Roman"/>
                <w:color w:val="000000"/>
                <w:kern w:val="0"/>
                <w:sz w:val="26"/>
                <w:szCs w:val="26"/>
                <w:lang w:eastAsia="pl-PL"/>
              </w:rPr>
            </w:pPr>
            <w:r w:rsidRPr="00D57E62">
              <w:rPr>
                <w:rFonts w:ascii="Times New Roman" w:eastAsia="Times New Roman" w:hAnsi="Times New Roman" w:cs="Times New Roman"/>
                <w:color w:val="000000"/>
                <w:kern w:val="0"/>
                <w:sz w:val="26"/>
                <w:szCs w:val="26"/>
                <w:lang w:eastAsia="pl-PL"/>
              </w:rPr>
              <w:t>Firma serwisująca musi posiadać ISO 9001 na świadczenie usług serwisowych oraz posiadać autoryzację producenta serwera – dołączony do oferty dokument potwierdzający spełnienie tego wymogu.</w:t>
            </w:r>
          </w:p>
          <w:p w14:paraId="6712178D" w14:textId="6335FC7A" w:rsidR="0027245E" w:rsidRPr="00B475CF" w:rsidRDefault="009B0B15" w:rsidP="009B0B15">
            <w:pPr>
              <w:pStyle w:val="Akapitzlist"/>
              <w:numPr>
                <w:ilvl w:val="0"/>
                <w:numId w:val="12"/>
              </w:numPr>
              <w:ind w:left="240" w:hanging="240"/>
              <w:jc w:val="both"/>
              <w:rPr>
                <w:rFonts w:ascii="Times New Roman" w:eastAsia="Times New Roman" w:hAnsi="Times New Roman" w:cs="Times New Roman"/>
                <w:color w:val="000000"/>
                <w:kern w:val="0"/>
                <w:sz w:val="26"/>
                <w:szCs w:val="26"/>
                <w:highlight w:val="yellow"/>
                <w:lang w:eastAsia="en-IN"/>
              </w:rPr>
            </w:pPr>
            <w:r w:rsidRPr="00624CB8">
              <w:rPr>
                <w:rFonts w:ascii="Times New Roman" w:eastAsia="Times New Roman" w:hAnsi="Times New Roman" w:cs="Times New Roman"/>
                <w:color w:val="000000"/>
                <w:kern w:val="0"/>
                <w:sz w:val="26"/>
                <w:szCs w:val="26"/>
                <w:lang w:eastAsia="pl-PL"/>
              </w:rPr>
              <w:t>W</w:t>
            </w:r>
            <w:r w:rsidR="0027245E" w:rsidRPr="00624CB8">
              <w:rPr>
                <w:rFonts w:ascii="Times New Roman" w:eastAsia="Times New Roman" w:hAnsi="Times New Roman" w:cs="Times New Roman"/>
                <w:color w:val="000000"/>
                <w:kern w:val="0"/>
                <w:sz w:val="26"/>
                <w:szCs w:val="26"/>
                <w:lang w:eastAsia="pl-PL"/>
              </w:rPr>
              <w:t xml:space="preserve"> przypadku awarii dysku twardego</w:t>
            </w:r>
            <w:r w:rsidR="00D57E62" w:rsidRPr="00624CB8">
              <w:rPr>
                <w:rFonts w:ascii="Times New Roman" w:eastAsia="Times New Roman" w:hAnsi="Times New Roman" w:cs="Times New Roman"/>
                <w:color w:val="000000"/>
                <w:kern w:val="0"/>
                <w:sz w:val="26"/>
                <w:szCs w:val="26"/>
                <w:lang w:eastAsia="pl-PL"/>
              </w:rPr>
              <w:t>,</w:t>
            </w:r>
            <w:r w:rsidR="0027245E" w:rsidRPr="00624CB8">
              <w:rPr>
                <w:rFonts w:ascii="Times New Roman" w:eastAsia="Times New Roman" w:hAnsi="Times New Roman" w:cs="Times New Roman"/>
                <w:color w:val="000000"/>
                <w:kern w:val="0"/>
                <w:sz w:val="26"/>
                <w:szCs w:val="26"/>
                <w:lang w:eastAsia="pl-PL"/>
              </w:rPr>
              <w:t xml:space="preserve"> dysk pozostaje u Zamawiającego</w:t>
            </w:r>
            <w:r w:rsidR="00D57E62" w:rsidRPr="00624CB8">
              <w:rPr>
                <w:rFonts w:ascii="Times New Roman" w:eastAsia="Times New Roman" w:hAnsi="Times New Roman" w:cs="Times New Roman"/>
                <w:color w:val="000000"/>
                <w:kern w:val="0"/>
                <w:sz w:val="26"/>
                <w:szCs w:val="26"/>
                <w:lang w:eastAsia="pl-PL"/>
              </w:rPr>
              <w:t>.</w:t>
            </w:r>
            <w:r w:rsidR="0027245E" w:rsidRPr="009B0B15">
              <w:rPr>
                <w:rFonts w:ascii="Times New Roman" w:eastAsia="Times New Roman" w:hAnsi="Times New Roman" w:cs="Times New Roman"/>
                <w:color w:val="000000"/>
                <w:kern w:val="0"/>
                <w:sz w:val="26"/>
                <w:szCs w:val="26"/>
                <w:lang w:eastAsia="pl-PL"/>
              </w:rPr>
              <w:t xml:space="preserve"> </w:t>
            </w:r>
          </w:p>
        </w:tc>
      </w:tr>
    </w:tbl>
    <w:p w14:paraId="5DA0601D" w14:textId="77777777" w:rsidR="006A07B0" w:rsidRDefault="006A07B0"/>
    <w:p w14:paraId="1074BE04" w14:textId="77777777" w:rsidR="00040FD8" w:rsidRPr="00040FD8" w:rsidRDefault="00040FD8" w:rsidP="00040FD8">
      <w:pPr>
        <w:pStyle w:val="Akapitzlist"/>
        <w:numPr>
          <w:ilvl w:val="0"/>
          <w:numId w:val="1"/>
        </w:numPr>
        <w:outlineLvl w:val="2"/>
        <w:rPr>
          <w:rFonts w:ascii="Times New Roman" w:hAnsi="Times New Roman" w:cs="Times New Roman"/>
          <w:b/>
          <w:bCs/>
          <w:color w:val="2E74B5"/>
          <w:sz w:val="26"/>
          <w:szCs w:val="26"/>
        </w:rPr>
      </w:pPr>
      <w:bookmarkStart w:id="2" w:name="_Toc171667213"/>
      <w:r w:rsidRPr="00040FD8">
        <w:rPr>
          <w:rFonts w:ascii="Times New Roman" w:hAnsi="Times New Roman" w:cs="Times New Roman"/>
          <w:b/>
          <w:bCs/>
          <w:color w:val="2E74B5"/>
          <w:sz w:val="26"/>
          <w:szCs w:val="26"/>
        </w:rPr>
        <w:t>Zakres prac Wykonawcy</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573"/>
        <w:gridCol w:w="5772"/>
      </w:tblGrid>
      <w:tr w:rsidR="00040FD8" w:rsidRPr="00B475CF" w14:paraId="7825D5E6" w14:textId="77777777" w:rsidTr="00040FD8">
        <w:tc>
          <w:tcPr>
            <w:tcW w:w="947" w:type="pct"/>
            <w:tcBorders>
              <w:top w:val="single" w:sz="4" w:space="0" w:color="auto"/>
              <w:left w:val="single" w:sz="4" w:space="0" w:color="auto"/>
              <w:bottom w:val="single" w:sz="4" w:space="0" w:color="auto"/>
              <w:right w:val="single" w:sz="4" w:space="0" w:color="auto"/>
            </w:tcBorders>
            <w:shd w:val="clear" w:color="auto" w:fill="D9E2F3"/>
            <w:vAlign w:val="center"/>
          </w:tcPr>
          <w:p w14:paraId="1FC9CA04" w14:textId="77777777" w:rsidR="00040FD8" w:rsidRPr="00B475CF" w:rsidRDefault="00040FD8" w:rsidP="00111DE3">
            <w:pPr>
              <w:rPr>
                <w:rFonts w:ascii="Times New Roman" w:eastAsia="Times New Roman" w:hAnsi="Times New Roman" w:cs="Times New Roman"/>
                <w:color w:val="000000"/>
                <w:kern w:val="0"/>
                <w:sz w:val="26"/>
                <w:szCs w:val="26"/>
                <w:lang w:val="en-US" w:eastAsia="en-IN"/>
              </w:rPr>
            </w:pPr>
            <w:proofErr w:type="spellStart"/>
            <w:r w:rsidRPr="00040FD8">
              <w:rPr>
                <w:rFonts w:ascii="Times New Roman" w:eastAsia="Times New Roman" w:hAnsi="Times New Roman" w:cs="Times New Roman"/>
                <w:color w:val="000000"/>
                <w:kern w:val="0"/>
                <w:sz w:val="26"/>
                <w:szCs w:val="26"/>
                <w:lang w:val="en-US" w:eastAsia="en-IN"/>
              </w:rPr>
              <w:t>Identyfikator</w:t>
            </w:r>
            <w:proofErr w:type="spellEnd"/>
            <w:r w:rsidRPr="00040FD8">
              <w:rPr>
                <w:rFonts w:ascii="Times New Roman" w:eastAsia="Times New Roman" w:hAnsi="Times New Roman" w:cs="Times New Roman"/>
                <w:color w:val="000000"/>
                <w:kern w:val="0"/>
                <w:sz w:val="26"/>
                <w:szCs w:val="26"/>
                <w:lang w:val="en-US" w:eastAsia="en-IN"/>
              </w:rPr>
              <w:t xml:space="preserve"> </w:t>
            </w:r>
            <w:proofErr w:type="spellStart"/>
            <w:r w:rsidRPr="00040FD8">
              <w:rPr>
                <w:rFonts w:ascii="Times New Roman" w:eastAsia="Times New Roman" w:hAnsi="Times New Roman" w:cs="Times New Roman"/>
                <w:color w:val="000000"/>
                <w:kern w:val="0"/>
                <w:sz w:val="26"/>
                <w:szCs w:val="26"/>
                <w:lang w:val="en-US" w:eastAsia="en-IN"/>
              </w:rPr>
              <w:t>wymagania</w:t>
            </w:r>
            <w:proofErr w:type="spellEnd"/>
          </w:p>
        </w:tc>
        <w:tc>
          <w:tcPr>
            <w:tcW w:w="868" w:type="pct"/>
            <w:tcBorders>
              <w:top w:val="single" w:sz="4" w:space="0" w:color="auto"/>
              <w:left w:val="single" w:sz="4" w:space="0" w:color="auto"/>
              <w:bottom w:val="single" w:sz="4" w:space="0" w:color="auto"/>
              <w:right w:val="single" w:sz="4" w:space="0" w:color="auto"/>
            </w:tcBorders>
            <w:shd w:val="clear" w:color="auto" w:fill="D9E2F3"/>
            <w:vAlign w:val="center"/>
          </w:tcPr>
          <w:p w14:paraId="1B57B5AD" w14:textId="77777777" w:rsidR="00040FD8" w:rsidRPr="00040FD8" w:rsidRDefault="00040FD8" w:rsidP="00111DE3">
            <w:pPr>
              <w:rPr>
                <w:rFonts w:ascii="Times New Roman" w:hAnsi="Times New Roman" w:cs="Times New Roman"/>
                <w:color w:val="000000" w:themeColor="text1"/>
                <w:sz w:val="26"/>
                <w:szCs w:val="26"/>
              </w:rPr>
            </w:pPr>
            <w:r w:rsidRPr="00040FD8">
              <w:rPr>
                <w:rFonts w:ascii="Times New Roman" w:hAnsi="Times New Roman" w:cs="Times New Roman"/>
                <w:color w:val="000000" w:themeColor="text1"/>
                <w:sz w:val="26"/>
                <w:szCs w:val="26"/>
              </w:rPr>
              <w:t>Wymaganie</w:t>
            </w:r>
          </w:p>
        </w:tc>
        <w:tc>
          <w:tcPr>
            <w:tcW w:w="3185" w:type="pct"/>
            <w:tcBorders>
              <w:top w:val="single" w:sz="4" w:space="0" w:color="auto"/>
              <w:left w:val="single" w:sz="4" w:space="0" w:color="auto"/>
              <w:bottom w:val="single" w:sz="4" w:space="0" w:color="auto"/>
              <w:right w:val="single" w:sz="4" w:space="0" w:color="auto"/>
            </w:tcBorders>
            <w:shd w:val="clear" w:color="auto" w:fill="D9E2F3"/>
            <w:vAlign w:val="center"/>
          </w:tcPr>
          <w:p w14:paraId="0EE1667F" w14:textId="77777777" w:rsidR="00040FD8" w:rsidRPr="00040FD8" w:rsidRDefault="00040FD8" w:rsidP="00040FD8">
            <w:pPr>
              <w:pStyle w:val="Akapitzlist"/>
              <w:ind w:left="237" w:hanging="284"/>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Opis wymagania</w:t>
            </w:r>
          </w:p>
        </w:tc>
      </w:tr>
      <w:tr w:rsidR="00230A4C" w:rsidRPr="00B475CF" w14:paraId="391A72FE" w14:textId="77777777" w:rsidTr="00040FD8">
        <w:tc>
          <w:tcPr>
            <w:tcW w:w="947" w:type="pct"/>
            <w:vAlign w:val="center"/>
          </w:tcPr>
          <w:p w14:paraId="783062EC" w14:textId="7D7CBD08" w:rsidR="00230A4C" w:rsidRPr="00B475CF" w:rsidRDefault="00905828" w:rsidP="00111DE3">
            <w:pPr>
              <w:rPr>
                <w:rFonts w:ascii="Times New Roman" w:eastAsia="Times New Roman" w:hAnsi="Times New Roman" w:cs="Times New Roman"/>
                <w:color w:val="000000"/>
                <w:kern w:val="0"/>
                <w:sz w:val="26"/>
                <w:szCs w:val="26"/>
                <w:lang w:val="en-US" w:eastAsia="en-IN"/>
              </w:rPr>
            </w:pPr>
            <w:r>
              <w:rPr>
                <w:rFonts w:ascii="Times New Roman" w:eastAsia="Times New Roman" w:hAnsi="Times New Roman" w:cs="Times New Roman"/>
                <w:color w:val="000000"/>
                <w:kern w:val="0"/>
                <w:sz w:val="26"/>
                <w:szCs w:val="26"/>
                <w:lang w:val="en-US" w:eastAsia="en-IN"/>
              </w:rPr>
              <w:t>PRAC</w:t>
            </w:r>
            <w:r w:rsidR="00230A4C" w:rsidRPr="00B475CF">
              <w:rPr>
                <w:rFonts w:ascii="Times New Roman" w:eastAsia="Times New Roman" w:hAnsi="Times New Roman" w:cs="Times New Roman"/>
                <w:color w:val="000000"/>
                <w:kern w:val="0"/>
                <w:sz w:val="26"/>
                <w:szCs w:val="26"/>
                <w:lang w:val="en-US" w:eastAsia="en-IN"/>
              </w:rPr>
              <w:t>-1</w:t>
            </w:r>
          </w:p>
        </w:tc>
        <w:tc>
          <w:tcPr>
            <w:tcW w:w="868" w:type="pct"/>
            <w:vAlign w:val="center"/>
          </w:tcPr>
          <w:p w14:paraId="734FF59C" w14:textId="77777777" w:rsidR="00230A4C" w:rsidRPr="00B475CF" w:rsidRDefault="00230A4C" w:rsidP="00111DE3">
            <w:pPr>
              <w:rPr>
                <w:rFonts w:ascii="Times New Roman" w:hAnsi="Times New Roman" w:cs="Times New Roman"/>
                <w:color w:val="000000" w:themeColor="text1"/>
                <w:sz w:val="26"/>
                <w:szCs w:val="26"/>
              </w:rPr>
            </w:pPr>
            <w:r w:rsidRPr="00B475CF">
              <w:rPr>
                <w:rFonts w:ascii="Times New Roman" w:hAnsi="Times New Roman" w:cs="Times New Roman"/>
                <w:color w:val="000000" w:themeColor="text1"/>
                <w:sz w:val="26"/>
                <w:szCs w:val="26"/>
              </w:rPr>
              <w:t>Zakres usług Wykonawcy</w:t>
            </w:r>
          </w:p>
        </w:tc>
        <w:tc>
          <w:tcPr>
            <w:tcW w:w="3185" w:type="pct"/>
            <w:vAlign w:val="center"/>
          </w:tcPr>
          <w:p w14:paraId="5D8E67DE" w14:textId="705A2DEE" w:rsidR="00230A4C" w:rsidRPr="00B475CF" w:rsidRDefault="00230A4C" w:rsidP="004171E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Wykonanie w uzgodnieniu z Zamawiającym Projektu technicznego zawierającego co najmniej:</w:t>
            </w:r>
          </w:p>
          <w:p w14:paraId="3B3395C7" w14:textId="77777777"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Rozmieszczenie sprzętu w szafie rack.</w:t>
            </w:r>
          </w:p>
          <w:p w14:paraId="4505BCDF" w14:textId="77777777"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Projekt zasilania energetycznego.</w:t>
            </w:r>
          </w:p>
          <w:p w14:paraId="082B9F17" w14:textId="77777777" w:rsidR="00230A4C" w:rsidRDefault="00230A4C" w:rsidP="004171EE">
            <w:pPr>
              <w:pStyle w:val="Akapitzlist"/>
              <w:numPr>
                <w:ilvl w:val="1"/>
                <w:numId w:val="14"/>
              </w:numPr>
              <w:spacing w:line="276" w:lineRule="auto"/>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Projekt połączeń do sieci LAN wdrażanego rozwiązania </w:t>
            </w:r>
          </w:p>
          <w:p w14:paraId="597B182E" w14:textId="77777777" w:rsidR="0063103E" w:rsidRPr="004171EE" w:rsidRDefault="0063103E" w:rsidP="004171EE">
            <w:pPr>
              <w:pStyle w:val="Akapitzlist"/>
              <w:numPr>
                <w:ilvl w:val="1"/>
                <w:numId w:val="14"/>
              </w:numPr>
              <w:spacing w:line="276" w:lineRule="auto"/>
              <w:jc w:val="both"/>
              <w:rPr>
                <w:rFonts w:ascii="Times New Roman" w:eastAsia="Times New Roman" w:hAnsi="Times New Roman" w:cs="Times New Roman"/>
                <w:color w:val="000000"/>
                <w:kern w:val="0"/>
                <w:sz w:val="26"/>
                <w:szCs w:val="26"/>
                <w:lang w:eastAsia="pl-PL"/>
              </w:rPr>
            </w:pPr>
            <w:r w:rsidRPr="004171EE">
              <w:rPr>
                <w:rFonts w:ascii="Times New Roman" w:eastAsia="Times New Roman" w:hAnsi="Times New Roman" w:cs="Times New Roman"/>
                <w:color w:val="000000"/>
                <w:kern w:val="0"/>
                <w:sz w:val="26"/>
                <w:szCs w:val="26"/>
                <w:lang w:eastAsia="pl-PL"/>
              </w:rPr>
              <w:t>Wymagania dotyczące zasilania i klimatyzacji oraz wagi poszczególnych szaf rack,</w:t>
            </w:r>
          </w:p>
          <w:p w14:paraId="0C82F44C" w14:textId="77777777" w:rsidR="00230A4C" w:rsidRPr="00B475CF" w:rsidRDefault="00230A4C" w:rsidP="004171EE">
            <w:pPr>
              <w:pStyle w:val="Akapitzlist"/>
              <w:numPr>
                <w:ilvl w:val="1"/>
                <w:numId w:val="14"/>
              </w:numPr>
              <w:spacing w:line="276" w:lineRule="auto"/>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Projekt replikacji danych pomiędzy</w:t>
            </w:r>
            <w:r>
              <w:rPr>
                <w:rFonts w:ascii="Times New Roman" w:eastAsia="Times New Roman" w:hAnsi="Times New Roman" w:cs="Times New Roman"/>
                <w:color w:val="000000"/>
                <w:kern w:val="0"/>
                <w:sz w:val="26"/>
                <w:szCs w:val="26"/>
                <w:lang w:eastAsia="pl-PL"/>
              </w:rPr>
              <w:t xml:space="preserve"> dostarczaną macierzą oraz posiadanymi przez Zamawiającego</w:t>
            </w:r>
            <w:r w:rsidRPr="00B475CF">
              <w:rPr>
                <w:rFonts w:ascii="Times New Roman" w:eastAsia="Times New Roman" w:hAnsi="Times New Roman" w:cs="Times New Roman"/>
                <w:color w:val="000000"/>
                <w:kern w:val="0"/>
                <w:sz w:val="26"/>
                <w:szCs w:val="26"/>
                <w:lang w:eastAsia="pl-PL"/>
              </w:rPr>
              <w:t xml:space="preserve"> macierzami.</w:t>
            </w:r>
          </w:p>
          <w:p w14:paraId="16E2D144" w14:textId="77777777" w:rsidR="00230A4C"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lastRenderedPageBreak/>
              <w:t>Projekt monitorowania stanu macierzy.</w:t>
            </w:r>
          </w:p>
          <w:p w14:paraId="0D9EC570" w14:textId="3AF36F3D" w:rsidR="00397988" w:rsidRPr="00B475CF" w:rsidRDefault="00BF05EE"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F05EE">
              <w:rPr>
                <w:rFonts w:ascii="Times New Roman" w:eastAsia="Times New Roman" w:hAnsi="Times New Roman" w:cs="Times New Roman"/>
                <w:color w:val="000000"/>
                <w:kern w:val="0"/>
                <w:sz w:val="26"/>
                <w:szCs w:val="26"/>
                <w:lang w:eastAsia="pl-PL"/>
              </w:rPr>
              <w:t>Konfiguracja przekazywania zdarzeń do rozwiązania SIEM posiadanego przez Zamawiającego oraz konfiguracja scenariuszy powodujących incydent bezpieczeństwa</w:t>
            </w:r>
            <w:r>
              <w:rPr>
                <w:rFonts w:ascii="Times New Roman" w:eastAsia="Times New Roman" w:hAnsi="Times New Roman" w:cs="Times New Roman"/>
                <w:color w:val="000000"/>
                <w:kern w:val="0"/>
                <w:sz w:val="26"/>
                <w:szCs w:val="26"/>
                <w:lang w:eastAsia="pl-PL"/>
              </w:rPr>
              <w:t>.</w:t>
            </w:r>
          </w:p>
          <w:p w14:paraId="36CD1EC9" w14:textId="664CCA6C" w:rsidR="00230A4C" w:rsidRPr="004171EE" w:rsidRDefault="00230A4C" w:rsidP="00624F18">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4171EE">
              <w:rPr>
                <w:rFonts w:ascii="Times New Roman" w:eastAsia="Times New Roman" w:hAnsi="Times New Roman" w:cs="Times New Roman"/>
                <w:color w:val="000000"/>
                <w:kern w:val="0"/>
                <w:sz w:val="26"/>
                <w:szCs w:val="26"/>
                <w:lang w:eastAsia="pl-PL"/>
              </w:rPr>
              <w:t xml:space="preserve">Wykonanie dokumentacji administracyjnej dla dostarczanych urządzeń i narzędzia do ochrony przed złośliwym oprogramowaniem typu </w:t>
            </w:r>
            <w:proofErr w:type="spellStart"/>
            <w:r w:rsidR="00AE1CB4" w:rsidRPr="004171EE">
              <w:rPr>
                <w:rFonts w:ascii="Times New Roman" w:eastAsia="Times New Roman" w:hAnsi="Times New Roman" w:cs="Times New Roman"/>
                <w:color w:val="000000"/>
                <w:kern w:val="0"/>
                <w:sz w:val="26"/>
                <w:szCs w:val="26"/>
                <w:lang w:eastAsia="pl-PL"/>
              </w:rPr>
              <w:t>r</w:t>
            </w:r>
            <w:r w:rsidRPr="004171EE">
              <w:rPr>
                <w:rFonts w:ascii="Times New Roman" w:eastAsia="Times New Roman" w:hAnsi="Times New Roman" w:cs="Times New Roman"/>
                <w:color w:val="000000"/>
                <w:kern w:val="0"/>
                <w:sz w:val="26"/>
                <w:szCs w:val="26"/>
                <w:lang w:eastAsia="pl-PL"/>
              </w:rPr>
              <w:t>ansomware</w:t>
            </w:r>
            <w:proofErr w:type="spellEnd"/>
            <w:r w:rsidRPr="004171EE">
              <w:rPr>
                <w:rFonts w:ascii="Times New Roman" w:eastAsia="Times New Roman" w:hAnsi="Times New Roman" w:cs="Times New Roman"/>
                <w:color w:val="000000"/>
                <w:kern w:val="0"/>
                <w:sz w:val="26"/>
                <w:szCs w:val="26"/>
                <w:lang w:eastAsia="pl-PL"/>
              </w:rPr>
              <w:t>.</w:t>
            </w:r>
            <w:r w:rsidR="004171EE">
              <w:rPr>
                <w:rFonts w:ascii="Times New Roman" w:eastAsia="Times New Roman" w:hAnsi="Times New Roman" w:cs="Times New Roman"/>
                <w:color w:val="000000"/>
                <w:kern w:val="0"/>
                <w:sz w:val="26"/>
                <w:szCs w:val="26"/>
                <w:lang w:eastAsia="pl-PL"/>
              </w:rPr>
              <w:t xml:space="preserve"> </w:t>
            </w:r>
            <w:r w:rsidRPr="004171EE">
              <w:rPr>
                <w:rFonts w:ascii="Times New Roman" w:eastAsia="Times New Roman" w:hAnsi="Times New Roman" w:cs="Times New Roman"/>
                <w:color w:val="000000"/>
                <w:kern w:val="0"/>
                <w:sz w:val="26"/>
                <w:szCs w:val="26"/>
                <w:lang w:eastAsia="pl-PL"/>
              </w:rPr>
              <w:t>Dokumentacja administratora musi zawierać co najmniej:</w:t>
            </w:r>
          </w:p>
          <w:p w14:paraId="7622CF0C" w14:textId="27FF5C64"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administracyjne</w:t>
            </w:r>
            <w:r w:rsidR="00BF05EE">
              <w:rPr>
                <w:rFonts w:ascii="Times New Roman" w:eastAsia="Times New Roman" w:hAnsi="Times New Roman" w:cs="Times New Roman"/>
                <w:color w:val="000000"/>
                <w:kern w:val="0"/>
                <w:sz w:val="26"/>
                <w:szCs w:val="26"/>
                <w:lang w:eastAsia="pl-PL"/>
              </w:rPr>
              <w:t>;</w:t>
            </w:r>
          </w:p>
          <w:p w14:paraId="306DEAE2" w14:textId="0A882B05"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instalacji i konfiguracji</w:t>
            </w:r>
            <w:r w:rsidR="00BF05EE">
              <w:rPr>
                <w:rFonts w:ascii="Times New Roman" w:eastAsia="Times New Roman" w:hAnsi="Times New Roman" w:cs="Times New Roman"/>
                <w:color w:val="000000"/>
                <w:kern w:val="0"/>
                <w:sz w:val="26"/>
                <w:szCs w:val="26"/>
                <w:lang w:eastAsia="pl-PL"/>
              </w:rPr>
              <w:t>;</w:t>
            </w:r>
          </w:p>
          <w:p w14:paraId="03D8ACC2" w14:textId="24E70542"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bieżących działań administracyjnych</w:t>
            </w:r>
            <w:r w:rsidR="00BF05EE">
              <w:rPr>
                <w:rFonts w:ascii="Times New Roman" w:eastAsia="Times New Roman" w:hAnsi="Times New Roman" w:cs="Times New Roman"/>
                <w:color w:val="000000"/>
                <w:kern w:val="0"/>
                <w:sz w:val="26"/>
                <w:szCs w:val="26"/>
                <w:lang w:eastAsia="pl-PL"/>
              </w:rPr>
              <w:t>;</w:t>
            </w:r>
          </w:p>
          <w:p w14:paraId="2A683AFC" w14:textId="4DC16F6C"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okresowych/planowanych działań administracyjnych</w:t>
            </w:r>
            <w:r w:rsidR="00BF05EE">
              <w:rPr>
                <w:rFonts w:ascii="Times New Roman" w:eastAsia="Times New Roman" w:hAnsi="Times New Roman" w:cs="Times New Roman"/>
                <w:color w:val="000000"/>
                <w:kern w:val="0"/>
                <w:sz w:val="26"/>
                <w:szCs w:val="26"/>
                <w:lang w:eastAsia="pl-PL"/>
              </w:rPr>
              <w:t>;</w:t>
            </w:r>
          </w:p>
          <w:p w14:paraId="7BABAB56" w14:textId="10DC4FCA"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Procedury aktualizacji oprogramowania narzędzia do ochrony przed złośliwym oprogramowaniem typu </w:t>
            </w:r>
            <w:proofErr w:type="spellStart"/>
            <w:r w:rsidR="00AE1CB4">
              <w:rPr>
                <w:rFonts w:ascii="Times New Roman" w:eastAsia="Times New Roman" w:hAnsi="Times New Roman" w:cs="Times New Roman"/>
                <w:color w:val="000000"/>
                <w:kern w:val="0"/>
                <w:sz w:val="26"/>
                <w:szCs w:val="26"/>
                <w:lang w:eastAsia="pl-PL"/>
              </w:rPr>
              <w:t>r</w:t>
            </w:r>
            <w:r w:rsidRPr="00B475CF">
              <w:rPr>
                <w:rFonts w:ascii="Times New Roman" w:eastAsia="Times New Roman" w:hAnsi="Times New Roman" w:cs="Times New Roman"/>
                <w:color w:val="000000"/>
                <w:kern w:val="0"/>
                <w:sz w:val="26"/>
                <w:szCs w:val="26"/>
                <w:lang w:eastAsia="pl-PL"/>
              </w:rPr>
              <w:t>ansomware</w:t>
            </w:r>
            <w:proofErr w:type="spellEnd"/>
            <w:r w:rsidR="00BF05EE">
              <w:rPr>
                <w:rFonts w:ascii="Times New Roman" w:eastAsia="Times New Roman" w:hAnsi="Times New Roman" w:cs="Times New Roman"/>
                <w:color w:val="000000"/>
                <w:kern w:val="0"/>
                <w:sz w:val="26"/>
                <w:szCs w:val="26"/>
                <w:lang w:eastAsia="pl-PL"/>
              </w:rPr>
              <w:t>;</w:t>
            </w:r>
          </w:p>
          <w:p w14:paraId="03D901A0" w14:textId="6EEDABC8"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włączenia i wyłączenia całości dostarczanego sprzętu i oprogramowania w przypadku prac planowych</w:t>
            </w:r>
            <w:r w:rsidR="00BF05EE">
              <w:rPr>
                <w:rFonts w:ascii="Times New Roman" w:eastAsia="Times New Roman" w:hAnsi="Times New Roman" w:cs="Times New Roman"/>
                <w:color w:val="000000"/>
                <w:kern w:val="0"/>
                <w:sz w:val="26"/>
                <w:szCs w:val="26"/>
                <w:lang w:eastAsia="pl-PL"/>
              </w:rPr>
              <w:t>;</w:t>
            </w:r>
          </w:p>
          <w:p w14:paraId="37200282" w14:textId="2EE408B9"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awaryjne dla administratorów</w:t>
            </w:r>
            <w:r w:rsidR="00BF05EE">
              <w:rPr>
                <w:rFonts w:ascii="Times New Roman" w:eastAsia="Times New Roman" w:hAnsi="Times New Roman" w:cs="Times New Roman"/>
                <w:color w:val="000000"/>
                <w:kern w:val="0"/>
                <w:sz w:val="26"/>
                <w:szCs w:val="26"/>
                <w:lang w:eastAsia="pl-PL"/>
              </w:rPr>
              <w:t>;</w:t>
            </w:r>
          </w:p>
          <w:p w14:paraId="620D1595" w14:textId="7D2F7ECA"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kwalifikacji zgłoszeń serwisowych</w:t>
            </w:r>
            <w:r w:rsidR="00BF05EE">
              <w:rPr>
                <w:rFonts w:ascii="Times New Roman" w:eastAsia="Times New Roman" w:hAnsi="Times New Roman" w:cs="Times New Roman"/>
                <w:color w:val="000000"/>
                <w:kern w:val="0"/>
                <w:sz w:val="26"/>
                <w:szCs w:val="26"/>
                <w:lang w:eastAsia="pl-PL"/>
              </w:rPr>
              <w:t>;</w:t>
            </w:r>
          </w:p>
          <w:p w14:paraId="2B01E599" w14:textId="22200691"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Procedury eskalacji zgłoszeń serwisowych</w:t>
            </w:r>
            <w:r w:rsidR="00BF05EE">
              <w:rPr>
                <w:rFonts w:ascii="Times New Roman" w:eastAsia="Times New Roman" w:hAnsi="Times New Roman" w:cs="Times New Roman"/>
                <w:color w:val="000000"/>
                <w:kern w:val="0"/>
                <w:sz w:val="26"/>
                <w:szCs w:val="26"/>
                <w:lang w:eastAsia="pl-PL"/>
              </w:rPr>
              <w:t>;</w:t>
            </w:r>
          </w:p>
          <w:p w14:paraId="02D1EAB7" w14:textId="72CEC06F" w:rsidR="00230A4C" w:rsidRPr="00B475CF" w:rsidRDefault="00230A4C" w:rsidP="004171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Opis innych czynności/zadań, które wdrożył Wykonawca</w:t>
            </w:r>
            <w:r w:rsidR="00BF05EE">
              <w:rPr>
                <w:rFonts w:ascii="Times New Roman" w:eastAsia="Times New Roman" w:hAnsi="Times New Roman" w:cs="Times New Roman"/>
                <w:color w:val="000000"/>
                <w:kern w:val="0"/>
                <w:sz w:val="26"/>
                <w:szCs w:val="26"/>
                <w:lang w:eastAsia="pl-PL"/>
              </w:rPr>
              <w:t>;</w:t>
            </w:r>
          </w:p>
          <w:p w14:paraId="4A261093" w14:textId="77777777"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Wykonawca opracuje szczegółowe procedury eksploatacyjne wdrożonych komponentów warstwy fizycznej. Jako procedurę eksploatacyjną rozumie się opis zbioru czynności eksploatacyjnych mających na celu zrealizowane określonego zadania eksploatacyjnego np. wykonanie aktualizacji oprogramowania. Procedury muszą obejmować wszystkie czynności, jakie należy wykonać w celu monitorowania i utrzymania dostarczonych komponentów w poprawnym działaniu i </w:t>
            </w:r>
            <w:r w:rsidRPr="00B475CF">
              <w:rPr>
                <w:rFonts w:ascii="Times New Roman" w:eastAsia="Times New Roman" w:hAnsi="Times New Roman" w:cs="Times New Roman"/>
                <w:color w:val="000000"/>
                <w:kern w:val="0"/>
                <w:sz w:val="26"/>
                <w:szCs w:val="26"/>
                <w:lang w:eastAsia="pl-PL"/>
              </w:rPr>
              <w:lastRenderedPageBreak/>
              <w:t>zgodności z najnowszymi wersjami komponentów.</w:t>
            </w:r>
          </w:p>
          <w:p w14:paraId="3156A3AF" w14:textId="3326DCEB" w:rsidR="00230A4C" w:rsidRPr="00B475CF" w:rsidRDefault="00257A4B"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Dostawa kompletu Sprzętu</w:t>
            </w:r>
            <w:r>
              <w:rPr>
                <w:rFonts w:ascii="Times New Roman" w:eastAsia="Times New Roman" w:hAnsi="Times New Roman" w:cs="Times New Roman"/>
                <w:color w:val="000000"/>
                <w:kern w:val="0"/>
                <w:sz w:val="26"/>
                <w:szCs w:val="26"/>
                <w:lang w:eastAsia="pl-PL"/>
              </w:rPr>
              <w:t>, montaż, i</w:t>
            </w:r>
            <w:r w:rsidR="00230A4C" w:rsidRPr="00B475CF">
              <w:rPr>
                <w:rFonts w:ascii="Times New Roman" w:eastAsia="Times New Roman" w:hAnsi="Times New Roman" w:cs="Times New Roman"/>
                <w:color w:val="000000"/>
                <w:kern w:val="0"/>
                <w:sz w:val="26"/>
                <w:szCs w:val="26"/>
                <w:lang w:eastAsia="pl-PL"/>
              </w:rPr>
              <w:t>nstalacja</w:t>
            </w:r>
            <w:r>
              <w:rPr>
                <w:rFonts w:ascii="Times New Roman" w:eastAsia="Times New Roman" w:hAnsi="Times New Roman" w:cs="Times New Roman"/>
                <w:color w:val="000000"/>
                <w:kern w:val="0"/>
                <w:sz w:val="26"/>
                <w:szCs w:val="26"/>
                <w:lang w:eastAsia="pl-PL"/>
              </w:rPr>
              <w:t xml:space="preserve"> i konfiguracja </w:t>
            </w:r>
            <w:r w:rsidR="00230A4C" w:rsidRPr="00B475CF">
              <w:rPr>
                <w:rFonts w:ascii="Times New Roman" w:eastAsia="Times New Roman" w:hAnsi="Times New Roman" w:cs="Times New Roman"/>
                <w:color w:val="000000"/>
                <w:kern w:val="0"/>
                <w:sz w:val="26"/>
                <w:szCs w:val="26"/>
                <w:lang w:eastAsia="pl-PL"/>
              </w:rPr>
              <w:t xml:space="preserve">w lokalizacji Prokuratury Krajowej lub w lokalizacji </w:t>
            </w:r>
            <w:r w:rsidR="00745F91">
              <w:rPr>
                <w:rFonts w:ascii="Times New Roman" w:eastAsia="Times New Roman" w:hAnsi="Times New Roman" w:cs="Times New Roman"/>
                <w:color w:val="000000"/>
                <w:kern w:val="0"/>
                <w:sz w:val="26"/>
                <w:szCs w:val="26"/>
                <w:lang w:eastAsia="pl-PL"/>
              </w:rPr>
              <w:t>OOPD</w:t>
            </w:r>
            <w:r w:rsidR="002A58B4">
              <w:rPr>
                <w:rFonts w:ascii="Times New Roman" w:eastAsia="Times New Roman" w:hAnsi="Times New Roman" w:cs="Times New Roman"/>
                <w:color w:val="000000"/>
                <w:kern w:val="0"/>
                <w:sz w:val="26"/>
                <w:szCs w:val="26"/>
                <w:lang w:eastAsia="pl-PL"/>
              </w:rPr>
              <w:t>.</w:t>
            </w:r>
          </w:p>
          <w:p w14:paraId="12AC16A5" w14:textId="77777777"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Montaż sprzętu według projektu w szafach rack.</w:t>
            </w:r>
          </w:p>
          <w:p w14:paraId="3F58684E" w14:textId="77777777" w:rsidR="00EC23ED" w:rsidRPr="00EC23ED" w:rsidRDefault="00230A4C" w:rsidP="00EC23ED">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EC23ED">
              <w:rPr>
                <w:rFonts w:ascii="Times New Roman" w:eastAsia="Times New Roman" w:hAnsi="Times New Roman" w:cs="Times New Roman"/>
                <w:color w:val="000000"/>
                <w:kern w:val="0"/>
                <w:sz w:val="26"/>
                <w:szCs w:val="26"/>
                <w:lang w:eastAsia="pl-PL"/>
              </w:rPr>
              <w:t>Podłączenie do zasilania elektrycznego w lokalizacji Zamawiającego</w:t>
            </w:r>
            <w:r w:rsidR="00257A4B" w:rsidRPr="00EC23ED">
              <w:rPr>
                <w:rFonts w:ascii="Times New Roman" w:eastAsia="Times New Roman" w:hAnsi="Times New Roman" w:cs="Times New Roman"/>
                <w:color w:val="000000"/>
                <w:kern w:val="0"/>
                <w:sz w:val="26"/>
                <w:szCs w:val="26"/>
                <w:lang w:eastAsia="pl-PL"/>
              </w:rPr>
              <w:t>.</w:t>
            </w:r>
            <w:r w:rsidRPr="00EC23ED">
              <w:rPr>
                <w:rFonts w:ascii="Times New Roman" w:eastAsia="Times New Roman" w:hAnsi="Times New Roman" w:cs="Times New Roman"/>
                <w:color w:val="000000"/>
                <w:kern w:val="0"/>
                <w:sz w:val="26"/>
                <w:szCs w:val="26"/>
                <w:lang w:eastAsia="pl-PL"/>
              </w:rPr>
              <w:t xml:space="preserve"> </w:t>
            </w:r>
            <w:r w:rsidR="00EC23ED" w:rsidRPr="00EC23ED">
              <w:rPr>
                <w:rFonts w:ascii="Times New Roman" w:eastAsia="Times New Roman" w:hAnsi="Times New Roman" w:cs="Times New Roman"/>
                <w:color w:val="000000"/>
                <w:kern w:val="0"/>
                <w:sz w:val="26"/>
                <w:szCs w:val="26"/>
                <w:lang w:eastAsia="pl-PL"/>
              </w:rPr>
              <w:t>Wykonawca dokona niezbędnych podłączeń elektrycznych w celu instalacji i zasilenia modułów PDU w szafie/ach rack w których zamontowane będą dostarczane urządzenia z dwóch torów zasilania w serwerowni Zamawiającego lub w lokalizacji zdalnej w celu podłączenia do zasilania elektrycznego. Przyłącza elektryczne będą prowadzone od rozdzielni elektrycznych w budynku (pomieszczeniu serwerowni) do paneli PDU w szafach rack. Każde urządzenie posiadające redundantne zasilacze zostanie podłączone do dwóch niezależnych torów zasilania elektrycznego. W każdej szafie rack pozostanie wolnych co najmniej 5 gniazd elektrycznych z każdego toru zasilania.</w:t>
            </w:r>
          </w:p>
          <w:p w14:paraId="24F6DCC7" w14:textId="77777777"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Aktualizacja oprogramowania wewnętrznego (firmware) elementów Sprzętu do najnowszych rekomendowanych wersji.</w:t>
            </w:r>
          </w:p>
          <w:p w14:paraId="2D808BB2" w14:textId="77777777"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Podłączenie Sprzętu do sieci LAN wraz z konfiguracją (niezbędne okablowanie dostarcza Wykonawca).</w:t>
            </w:r>
          </w:p>
          <w:p w14:paraId="377BF77E" w14:textId="4AB148A2"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Uruchomienie monitor</w:t>
            </w:r>
            <w:r w:rsidR="00445C95">
              <w:rPr>
                <w:rFonts w:ascii="Times New Roman" w:eastAsia="Times New Roman" w:hAnsi="Times New Roman" w:cs="Times New Roman"/>
                <w:color w:val="000000"/>
                <w:kern w:val="0"/>
                <w:sz w:val="26"/>
                <w:szCs w:val="26"/>
                <w:lang w:eastAsia="pl-PL"/>
              </w:rPr>
              <w:t>owania</w:t>
            </w:r>
            <w:r w:rsidRPr="00B475CF">
              <w:rPr>
                <w:rFonts w:ascii="Times New Roman" w:eastAsia="Times New Roman" w:hAnsi="Times New Roman" w:cs="Times New Roman"/>
                <w:color w:val="000000"/>
                <w:kern w:val="0"/>
                <w:sz w:val="26"/>
                <w:szCs w:val="26"/>
                <w:lang w:eastAsia="pl-PL"/>
              </w:rPr>
              <w:t xml:space="preserve"> macierzy zgodnie z wymaganiami Zamawiającego.</w:t>
            </w:r>
          </w:p>
          <w:p w14:paraId="29D26FB9" w14:textId="62281269"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Przeprowadzenie testów działania skonfigurowanej macierzy oraz </w:t>
            </w:r>
            <w:r w:rsidRPr="00B475CF">
              <w:rPr>
                <w:rFonts w:ascii="Times New Roman" w:eastAsia="Times New Roman" w:hAnsi="Times New Roman" w:cs="Times New Roman"/>
                <w:color w:val="000000"/>
                <w:kern w:val="0"/>
                <w:sz w:val="26"/>
                <w:szCs w:val="26"/>
                <w:lang w:eastAsia="en-IN"/>
              </w:rPr>
              <w:t xml:space="preserve">narzędzia do ochrony przed złośliwym oprogramowaniem typu </w:t>
            </w:r>
            <w:proofErr w:type="spellStart"/>
            <w:r w:rsidR="002A58B4">
              <w:rPr>
                <w:rFonts w:ascii="Times New Roman" w:eastAsia="Times New Roman" w:hAnsi="Times New Roman" w:cs="Times New Roman"/>
                <w:color w:val="000000"/>
                <w:kern w:val="0"/>
                <w:sz w:val="26"/>
                <w:szCs w:val="26"/>
                <w:lang w:eastAsia="en-IN"/>
              </w:rPr>
              <w:t>r</w:t>
            </w:r>
            <w:r w:rsidRPr="00B475CF">
              <w:rPr>
                <w:rFonts w:ascii="Times New Roman" w:eastAsia="Times New Roman" w:hAnsi="Times New Roman" w:cs="Times New Roman"/>
                <w:color w:val="000000"/>
                <w:kern w:val="0"/>
                <w:sz w:val="26"/>
                <w:szCs w:val="26"/>
                <w:lang w:eastAsia="en-IN"/>
              </w:rPr>
              <w:t>ansomware</w:t>
            </w:r>
            <w:proofErr w:type="spellEnd"/>
            <w:r w:rsidRPr="00B475CF">
              <w:rPr>
                <w:rFonts w:ascii="Times New Roman" w:eastAsia="Times New Roman" w:hAnsi="Times New Roman" w:cs="Times New Roman"/>
                <w:color w:val="000000"/>
                <w:kern w:val="0"/>
                <w:sz w:val="26"/>
                <w:szCs w:val="26"/>
                <w:lang w:eastAsia="pl-PL"/>
              </w:rPr>
              <w:t xml:space="preserve">. Wykonawca opracuje scenariusze testowe umożliwiające weryfikację spełnienia wymagań, poprawność instalacji i konfiguracji wszystkich komponentów. Wykonawca przeprowadzi testy sprawdzające niezawodność na wypadek awarii pojedynczego punktu infrastruktury według scenariuszy przygotowanych przez Wykonawcę i zatwierdzonych przez Zamawiającego. </w:t>
            </w:r>
          </w:p>
          <w:p w14:paraId="0914C29C" w14:textId="77777777"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lastRenderedPageBreak/>
              <w:t>Opracowanie dokumentacji powykonawczej.</w:t>
            </w:r>
          </w:p>
          <w:p w14:paraId="7C7A8933" w14:textId="26C70D05"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Wykonawca dokona przeglądu i aktualizacji szacowania ryzyka dla systemów teleinformatycznych Zamawiającego korzystających z macierzy obiektowej uwzględniając rozwiązanie </w:t>
            </w:r>
            <w:r w:rsidR="00EC23ED">
              <w:rPr>
                <w:rFonts w:ascii="Times New Roman" w:eastAsia="Times New Roman" w:hAnsi="Times New Roman" w:cs="Times New Roman"/>
                <w:color w:val="000000"/>
                <w:kern w:val="0"/>
                <w:sz w:val="26"/>
                <w:szCs w:val="26"/>
                <w:lang w:eastAsia="pl-PL"/>
              </w:rPr>
              <w:t>o</w:t>
            </w:r>
            <w:r w:rsidRPr="00B475CF">
              <w:rPr>
                <w:rFonts w:ascii="Times New Roman" w:eastAsia="Times New Roman" w:hAnsi="Times New Roman" w:cs="Times New Roman"/>
                <w:color w:val="000000"/>
                <w:kern w:val="0"/>
                <w:sz w:val="26"/>
                <w:szCs w:val="26"/>
                <w:lang w:eastAsia="en-IN"/>
              </w:rPr>
              <w:t xml:space="preserve">chrony przed </w:t>
            </w:r>
            <w:r w:rsidR="00EC23ED">
              <w:rPr>
                <w:rFonts w:ascii="Times New Roman" w:eastAsia="Times New Roman" w:hAnsi="Times New Roman" w:cs="Times New Roman"/>
                <w:color w:val="000000"/>
                <w:kern w:val="0"/>
                <w:sz w:val="26"/>
                <w:szCs w:val="26"/>
                <w:lang w:eastAsia="en-IN"/>
              </w:rPr>
              <w:t xml:space="preserve">złośliwym oprogramowaniem typu </w:t>
            </w:r>
            <w:proofErr w:type="spellStart"/>
            <w:r w:rsidR="002A58B4">
              <w:rPr>
                <w:rFonts w:ascii="Times New Roman" w:eastAsia="Times New Roman" w:hAnsi="Times New Roman" w:cs="Times New Roman"/>
                <w:color w:val="000000"/>
                <w:kern w:val="0"/>
                <w:sz w:val="26"/>
                <w:szCs w:val="26"/>
                <w:lang w:eastAsia="en-IN"/>
              </w:rPr>
              <w:t>r</w:t>
            </w:r>
            <w:r w:rsidRPr="00B475CF">
              <w:rPr>
                <w:rFonts w:ascii="Times New Roman" w:eastAsia="Times New Roman" w:hAnsi="Times New Roman" w:cs="Times New Roman"/>
                <w:color w:val="000000"/>
                <w:kern w:val="0"/>
                <w:sz w:val="26"/>
                <w:szCs w:val="26"/>
                <w:lang w:eastAsia="en-IN"/>
              </w:rPr>
              <w:t>ansomware</w:t>
            </w:r>
            <w:proofErr w:type="spellEnd"/>
            <w:r w:rsidRPr="00B475CF">
              <w:rPr>
                <w:rFonts w:ascii="Times New Roman" w:eastAsia="Times New Roman" w:hAnsi="Times New Roman" w:cs="Times New Roman"/>
                <w:color w:val="000000"/>
                <w:kern w:val="0"/>
                <w:sz w:val="26"/>
                <w:szCs w:val="26"/>
                <w:lang w:eastAsia="en-IN"/>
              </w:rPr>
              <w:t xml:space="preserve"> dla macierzy obiektowych</w:t>
            </w:r>
            <w:r w:rsidRPr="00B475CF">
              <w:rPr>
                <w:rFonts w:ascii="Times New Roman" w:eastAsia="Times New Roman" w:hAnsi="Times New Roman" w:cs="Times New Roman"/>
                <w:color w:val="000000"/>
                <w:kern w:val="0"/>
                <w:sz w:val="26"/>
                <w:szCs w:val="26"/>
                <w:lang w:eastAsia="pl-PL"/>
              </w:rPr>
              <w:t xml:space="preserve"> wdrożone w ramach projektu</w:t>
            </w:r>
            <w:r w:rsidR="00EC23ED">
              <w:rPr>
                <w:rFonts w:ascii="Times New Roman" w:eastAsia="Times New Roman" w:hAnsi="Times New Roman" w:cs="Times New Roman"/>
                <w:color w:val="000000"/>
                <w:kern w:val="0"/>
                <w:sz w:val="26"/>
                <w:szCs w:val="26"/>
                <w:lang w:eastAsia="pl-PL"/>
              </w:rPr>
              <w:t>.</w:t>
            </w:r>
          </w:p>
          <w:p w14:paraId="03EE6204" w14:textId="00B961C8"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en-IN"/>
              </w:rPr>
            </w:pPr>
            <w:r w:rsidRPr="00B475CF">
              <w:rPr>
                <w:rFonts w:ascii="Times New Roman" w:eastAsia="Times New Roman" w:hAnsi="Times New Roman" w:cs="Times New Roman"/>
                <w:color w:val="000000"/>
                <w:kern w:val="0"/>
                <w:sz w:val="26"/>
                <w:szCs w:val="26"/>
                <w:lang w:eastAsia="pl-PL"/>
              </w:rPr>
              <w:t xml:space="preserve">Wykonawca zaktualizuje Politykę Wykonywania Kopii Zapasowych oraz Politykę Ciągłości Działania Systemów Teleinformatycznych uwzględniając wdrożone rozwiązanie </w:t>
            </w:r>
            <w:r w:rsidR="00EC23ED">
              <w:rPr>
                <w:rFonts w:ascii="Times New Roman" w:eastAsia="Times New Roman" w:hAnsi="Times New Roman" w:cs="Times New Roman"/>
                <w:color w:val="000000"/>
                <w:kern w:val="0"/>
                <w:sz w:val="26"/>
                <w:szCs w:val="26"/>
                <w:lang w:eastAsia="pl-PL"/>
              </w:rPr>
              <w:t>o</w:t>
            </w:r>
            <w:r w:rsidR="00EC23ED" w:rsidRPr="00B475CF">
              <w:rPr>
                <w:rFonts w:ascii="Times New Roman" w:eastAsia="Times New Roman" w:hAnsi="Times New Roman" w:cs="Times New Roman"/>
                <w:color w:val="000000"/>
                <w:kern w:val="0"/>
                <w:sz w:val="26"/>
                <w:szCs w:val="26"/>
                <w:lang w:eastAsia="en-IN"/>
              </w:rPr>
              <w:t xml:space="preserve">chrony przed </w:t>
            </w:r>
            <w:r w:rsidR="00EC23ED">
              <w:rPr>
                <w:rFonts w:ascii="Times New Roman" w:eastAsia="Times New Roman" w:hAnsi="Times New Roman" w:cs="Times New Roman"/>
                <w:color w:val="000000"/>
                <w:kern w:val="0"/>
                <w:sz w:val="26"/>
                <w:szCs w:val="26"/>
                <w:lang w:eastAsia="en-IN"/>
              </w:rPr>
              <w:t xml:space="preserve">złośliwym oprogramowaniem typu </w:t>
            </w:r>
            <w:proofErr w:type="spellStart"/>
            <w:r w:rsidR="00EC23ED">
              <w:rPr>
                <w:rFonts w:ascii="Times New Roman" w:eastAsia="Times New Roman" w:hAnsi="Times New Roman" w:cs="Times New Roman"/>
                <w:color w:val="000000"/>
                <w:kern w:val="0"/>
                <w:sz w:val="26"/>
                <w:szCs w:val="26"/>
                <w:lang w:eastAsia="en-IN"/>
              </w:rPr>
              <w:t>r</w:t>
            </w:r>
            <w:r w:rsidR="00EC23ED" w:rsidRPr="00B475CF">
              <w:rPr>
                <w:rFonts w:ascii="Times New Roman" w:eastAsia="Times New Roman" w:hAnsi="Times New Roman" w:cs="Times New Roman"/>
                <w:color w:val="000000"/>
                <w:kern w:val="0"/>
                <w:sz w:val="26"/>
                <w:szCs w:val="26"/>
                <w:lang w:eastAsia="en-IN"/>
              </w:rPr>
              <w:t>ansomware</w:t>
            </w:r>
            <w:proofErr w:type="spellEnd"/>
            <w:r w:rsidR="00EC23ED" w:rsidRPr="00B475CF">
              <w:rPr>
                <w:rFonts w:ascii="Times New Roman" w:eastAsia="Times New Roman" w:hAnsi="Times New Roman" w:cs="Times New Roman"/>
                <w:color w:val="000000"/>
                <w:kern w:val="0"/>
                <w:sz w:val="26"/>
                <w:szCs w:val="26"/>
                <w:lang w:eastAsia="en-IN"/>
              </w:rPr>
              <w:t xml:space="preserve"> </w:t>
            </w:r>
            <w:r w:rsidRPr="00B475CF">
              <w:rPr>
                <w:rFonts w:ascii="Times New Roman" w:eastAsia="Times New Roman" w:hAnsi="Times New Roman" w:cs="Times New Roman"/>
                <w:color w:val="000000"/>
                <w:kern w:val="0"/>
                <w:sz w:val="26"/>
                <w:szCs w:val="26"/>
                <w:lang w:eastAsia="en-IN"/>
              </w:rPr>
              <w:t>dla macierzy obiektowych</w:t>
            </w:r>
            <w:r w:rsidR="00BF05EE">
              <w:rPr>
                <w:rFonts w:ascii="Times New Roman" w:eastAsia="Times New Roman" w:hAnsi="Times New Roman" w:cs="Times New Roman"/>
                <w:color w:val="000000"/>
                <w:kern w:val="0"/>
                <w:sz w:val="26"/>
                <w:szCs w:val="26"/>
                <w:lang w:eastAsia="en-IN"/>
              </w:rPr>
              <w:t>.</w:t>
            </w:r>
          </w:p>
          <w:p w14:paraId="41DC1F85" w14:textId="0555F391"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Wykonawca przeszkoli pracowników Zamawiającego z zakresu dostarczonej macierzy obiektowej oraz </w:t>
            </w:r>
            <w:r w:rsidRPr="00B475CF">
              <w:rPr>
                <w:rFonts w:ascii="Times New Roman" w:eastAsia="Times New Roman" w:hAnsi="Times New Roman" w:cs="Times New Roman"/>
                <w:color w:val="000000"/>
                <w:kern w:val="0"/>
                <w:sz w:val="26"/>
                <w:szCs w:val="26"/>
                <w:lang w:eastAsia="en-IN"/>
              </w:rPr>
              <w:t xml:space="preserve">narzędzia do ochrony przed złośliwym oprogramowaniem typu </w:t>
            </w:r>
            <w:proofErr w:type="spellStart"/>
            <w:r w:rsidR="002A58B4">
              <w:rPr>
                <w:rFonts w:ascii="Times New Roman" w:eastAsia="Times New Roman" w:hAnsi="Times New Roman" w:cs="Times New Roman"/>
                <w:color w:val="000000"/>
                <w:kern w:val="0"/>
                <w:sz w:val="26"/>
                <w:szCs w:val="26"/>
                <w:lang w:eastAsia="en-IN"/>
              </w:rPr>
              <w:t>r</w:t>
            </w:r>
            <w:r w:rsidRPr="00B475CF">
              <w:rPr>
                <w:rFonts w:ascii="Times New Roman" w:eastAsia="Times New Roman" w:hAnsi="Times New Roman" w:cs="Times New Roman"/>
                <w:color w:val="000000"/>
                <w:kern w:val="0"/>
                <w:sz w:val="26"/>
                <w:szCs w:val="26"/>
                <w:lang w:eastAsia="en-IN"/>
              </w:rPr>
              <w:t>ansomware</w:t>
            </w:r>
            <w:proofErr w:type="spellEnd"/>
            <w:r w:rsidRPr="00B475CF">
              <w:rPr>
                <w:rFonts w:ascii="Times New Roman" w:eastAsia="Times New Roman" w:hAnsi="Times New Roman" w:cs="Times New Roman"/>
                <w:color w:val="000000"/>
                <w:kern w:val="0"/>
                <w:sz w:val="26"/>
                <w:szCs w:val="26"/>
                <w:lang w:eastAsia="pl-PL"/>
              </w:rPr>
              <w:t xml:space="preserve"> zgodnie z poniższymi zasadami:</w:t>
            </w:r>
          </w:p>
          <w:p w14:paraId="34B1F61A" w14:textId="77777777" w:rsidR="00230A4C" w:rsidRPr="00B475CF" w:rsidRDefault="00230A4C" w:rsidP="00BF05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Szkolenia zostaną przeprowadzone oddzielnie dla dwóch dwuosobowych grup administratorów i składać się będą z części merytorycznej i praktycznej. Każde Szkolenie trwać będzie nie mniej niż 8 godzin roboczych.</w:t>
            </w:r>
          </w:p>
          <w:p w14:paraId="2A3B138C" w14:textId="77777777" w:rsidR="00230A4C" w:rsidRPr="00B475CF" w:rsidRDefault="00230A4C" w:rsidP="00BF05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Koszty związane z organizacją szkolenia i przebiegiem szkolenia, w tym koszt materiałów edukacyjnych, wynajęcia sali, sprzętu i innych elementów składających się na całą usługę szkoleniową pokrywa Wykonawca. </w:t>
            </w:r>
          </w:p>
          <w:p w14:paraId="37699C01" w14:textId="77777777" w:rsidR="00230A4C" w:rsidRPr="00B475CF" w:rsidRDefault="00230A4C" w:rsidP="00BF05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Termin przeprowadzenia szkoleń zostanie ustalony po podpisaniu umowy.</w:t>
            </w:r>
          </w:p>
          <w:p w14:paraId="6992AA67" w14:textId="2346C769" w:rsidR="00230A4C" w:rsidRPr="00B475CF" w:rsidRDefault="00230A4C" w:rsidP="00BF05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Szkolenie będzie prowadzone poza siedzibą Zamawiającego</w:t>
            </w:r>
            <w:r w:rsidR="007E7C0F">
              <w:rPr>
                <w:rFonts w:ascii="Times New Roman" w:eastAsia="Times New Roman" w:hAnsi="Times New Roman" w:cs="Times New Roman"/>
                <w:color w:val="000000"/>
                <w:kern w:val="0"/>
                <w:sz w:val="26"/>
                <w:szCs w:val="26"/>
                <w:lang w:eastAsia="pl-PL"/>
              </w:rPr>
              <w:t xml:space="preserve"> dla grupy 5-osobowej</w:t>
            </w:r>
            <w:r w:rsidRPr="00B475CF">
              <w:rPr>
                <w:rFonts w:ascii="Times New Roman" w:eastAsia="Times New Roman" w:hAnsi="Times New Roman" w:cs="Times New Roman"/>
                <w:color w:val="000000"/>
                <w:kern w:val="0"/>
                <w:sz w:val="26"/>
                <w:szCs w:val="26"/>
                <w:lang w:eastAsia="pl-PL"/>
              </w:rPr>
              <w:t xml:space="preserve">, tj. w autoryzowanym ośrodku szkoleniowym producenta sprzętu lub partnera uprawnionego do przeprowadzenia szkoleń w Warszawie. </w:t>
            </w:r>
          </w:p>
          <w:p w14:paraId="3AA01BAB" w14:textId="77777777" w:rsidR="00230A4C" w:rsidRPr="00B475CF" w:rsidRDefault="00230A4C" w:rsidP="00BF05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Szkolenie musi być przeprowadzone przez osoby posiadające certyfikaty </w:t>
            </w:r>
            <w:r w:rsidRPr="00B475CF">
              <w:rPr>
                <w:rFonts w:ascii="Times New Roman" w:eastAsia="Times New Roman" w:hAnsi="Times New Roman" w:cs="Times New Roman"/>
                <w:color w:val="000000"/>
                <w:kern w:val="0"/>
                <w:sz w:val="26"/>
                <w:szCs w:val="26"/>
                <w:lang w:eastAsia="pl-PL"/>
              </w:rPr>
              <w:lastRenderedPageBreak/>
              <w:t>potwierdzające kompetencje do prowadzenia szkoleń z zakresu danego rodzaju Sprzętu.</w:t>
            </w:r>
          </w:p>
          <w:p w14:paraId="2B523854" w14:textId="77777777" w:rsidR="00230A4C" w:rsidRPr="00B475CF" w:rsidRDefault="00230A4C" w:rsidP="00BF05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Merytoryczna zawartość szkolenia musi zawierać:</w:t>
            </w:r>
          </w:p>
          <w:p w14:paraId="0C47B3C1" w14:textId="77777777" w:rsidR="00230A4C" w:rsidRPr="00B475CF" w:rsidRDefault="00230A4C" w:rsidP="00BF05EE">
            <w:pPr>
              <w:pStyle w:val="Akapitzlist"/>
              <w:numPr>
                <w:ilvl w:val="2"/>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Szkolenie </w:t>
            </w:r>
            <w:r>
              <w:rPr>
                <w:rFonts w:ascii="Times New Roman" w:eastAsia="Times New Roman" w:hAnsi="Times New Roman" w:cs="Times New Roman"/>
                <w:color w:val="000000"/>
                <w:kern w:val="0"/>
                <w:sz w:val="26"/>
                <w:szCs w:val="26"/>
                <w:lang w:eastAsia="pl-PL"/>
              </w:rPr>
              <w:t>musi</w:t>
            </w:r>
            <w:r w:rsidRPr="00B475CF">
              <w:rPr>
                <w:rFonts w:ascii="Times New Roman" w:eastAsia="Times New Roman" w:hAnsi="Times New Roman" w:cs="Times New Roman"/>
                <w:color w:val="000000"/>
                <w:kern w:val="0"/>
                <w:sz w:val="26"/>
                <w:szCs w:val="26"/>
                <w:lang w:eastAsia="pl-PL"/>
              </w:rPr>
              <w:t xml:space="preserve"> zapoznać uczestników z architekturą, administracją i konfiguracją.</w:t>
            </w:r>
          </w:p>
          <w:p w14:paraId="35C7A04C" w14:textId="77777777" w:rsidR="00230A4C" w:rsidRPr="00B475CF" w:rsidRDefault="00230A4C" w:rsidP="00BF05EE">
            <w:pPr>
              <w:pStyle w:val="Akapitzlist"/>
              <w:numPr>
                <w:ilvl w:val="2"/>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Szkolenie </w:t>
            </w:r>
            <w:r>
              <w:rPr>
                <w:rFonts w:ascii="Times New Roman" w:eastAsia="Times New Roman" w:hAnsi="Times New Roman" w:cs="Times New Roman"/>
                <w:color w:val="000000"/>
                <w:kern w:val="0"/>
                <w:sz w:val="26"/>
                <w:szCs w:val="26"/>
                <w:lang w:eastAsia="pl-PL"/>
              </w:rPr>
              <w:t>musi</w:t>
            </w:r>
            <w:r w:rsidRPr="00B475CF">
              <w:rPr>
                <w:rFonts w:ascii="Times New Roman" w:eastAsia="Times New Roman" w:hAnsi="Times New Roman" w:cs="Times New Roman"/>
                <w:color w:val="000000"/>
                <w:kern w:val="0"/>
                <w:sz w:val="26"/>
                <w:szCs w:val="26"/>
                <w:lang w:eastAsia="pl-PL"/>
              </w:rPr>
              <w:t xml:space="preserve"> zapoznać uczestników z oprogramowaniem do zarządzania.</w:t>
            </w:r>
          </w:p>
          <w:p w14:paraId="465D4B64" w14:textId="77777777" w:rsidR="00230A4C" w:rsidRPr="00B475CF" w:rsidRDefault="00230A4C" w:rsidP="00BF05EE">
            <w:pPr>
              <w:pStyle w:val="Akapitzlist"/>
              <w:numPr>
                <w:ilvl w:val="2"/>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Szkolenie </w:t>
            </w:r>
            <w:r>
              <w:rPr>
                <w:rFonts w:ascii="Times New Roman" w:eastAsia="Times New Roman" w:hAnsi="Times New Roman" w:cs="Times New Roman"/>
                <w:color w:val="000000"/>
                <w:kern w:val="0"/>
                <w:sz w:val="26"/>
                <w:szCs w:val="26"/>
                <w:lang w:eastAsia="pl-PL"/>
              </w:rPr>
              <w:t>musi</w:t>
            </w:r>
            <w:r w:rsidRPr="00B475CF">
              <w:rPr>
                <w:rFonts w:ascii="Times New Roman" w:eastAsia="Times New Roman" w:hAnsi="Times New Roman" w:cs="Times New Roman"/>
                <w:color w:val="000000"/>
                <w:kern w:val="0"/>
                <w:sz w:val="26"/>
                <w:szCs w:val="26"/>
                <w:lang w:eastAsia="pl-PL"/>
              </w:rPr>
              <w:t xml:space="preserve"> zapewnić ćwiczenia praktyczne.</w:t>
            </w:r>
          </w:p>
          <w:p w14:paraId="0422159F" w14:textId="77777777" w:rsidR="00230A4C" w:rsidRPr="00B475CF" w:rsidRDefault="00230A4C" w:rsidP="00BF05EE">
            <w:pPr>
              <w:pStyle w:val="Akapitzlist"/>
              <w:numPr>
                <w:ilvl w:val="2"/>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Szkolenie </w:t>
            </w:r>
            <w:r>
              <w:rPr>
                <w:rFonts w:ascii="Times New Roman" w:eastAsia="Times New Roman" w:hAnsi="Times New Roman" w:cs="Times New Roman"/>
                <w:color w:val="000000"/>
                <w:kern w:val="0"/>
                <w:sz w:val="26"/>
                <w:szCs w:val="26"/>
                <w:lang w:eastAsia="pl-PL"/>
              </w:rPr>
              <w:t>musi</w:t>
            </w:r>
            <w:r w:rsidRPr="00B475CF">
              <w:rPr>
                <w:rFonts w:ascii="Times New Roman" w:eastAsia="Times New Roman" w:hAnsi="Times New Roman" w:cs="Times New Roman"/>
                <w:color w:val="000000"/>
                <w:kern w:val="0"/>
                <w:sz w:val="26"/>
                <w:szCs w:val="26"/>
                <w:lang w:eastAsia="pl-PL"/>
              </w:rPr>
              <w:t xml:space="preserve"> zapoznać uczestników ze zmianami wprowadzonymi w Polityce Wykonywania Kopii Zapasowych oraz Polityce Ciągłości Działania Systemów Teleinformatycznych</w:t>
            </w:r>
          </w:p>
          <w:p w14:paraId="2AA42385" w14:textId="77777777" w:rsidR="00230A4C" w:rsidRPr="00B475CF" w:rsidRDefault="00230A4C" w:rsidP="00BF05EE">
            <w:pPr>
              <w:pStyle w:val="Akapitzlist"/>
              <w:numPr>
                <w:ilvl w:val="1"/>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Szkolenia będą prowadzone w języku polskim.</w:t>
            </w:r>
          </w:p>
          <w:p w14:paraId="75F365FA" w14:textId="77777777"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Wykonawca przeprowadzi warsztaty z zakresu każdego z typów urządzeń dostarczanych w ramach przedmiotowego postępowania. Warsztaty </w:t>
            </w:r>
            <w:r>
              <w:rPr>
                <w:rFonts w:ascii="Times New Roman" w:eastAsia="Times New Roman" w:hAnsi="Times New Roman" w:cs="Times New Roman"/>
                <w:color w:val="000000"/>
                <w:kern w:val="0"/>
                <w:sz w:val="26"/>
                <w:szCs w:val="26"/>
                <w:lang w:eastAsia="pl-PL"/>
              </w:rPr>
              <w:t>muszą</w:t>
            </w:r>
            <w:r w:rsidRPr="00B475CF">
              <w:rPr>
                <w:rFonts w:ascii="Times New Roman" w:eastAsia="Times New Roman" w:hAnsi="Times New Roman" w:cs="Times New Roman"/>
                <w:color w:val="000000"/>
                <w:kern w:val="0"/>
                <w:sz w:val="26"/>
                <w:szCs w:val="26"/>
                <w:lang w:eastAsia="pl-PL"/>
              </w:rPr>
              <w:t xml:space="preserve"> trwać przynajmniej 1 dzień roboczy i uwzględniać uwarunkowania montażu i instalacji sprzętu w infrastrukturze Zamawiającego.</w:t>
            </w:r>
          </w:p>
          <w:p w14:paraId="159C1EA9" w14:textId="77777777"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Warsztaty odbędą się w siedzibie Zamawiającego. Warsztaty będą prowadzone w języku polskim. Osoba/osoby prowadzące będą posiadać odpowiednią wiedzę, przygotowanie merytoryczne umożliwiające przekazanie informacji z zakresu wdrożonych rozwiązań. </w:t>
            </w:r>
          </w:p>
          <w:p w14:paraId="2150F02B" w14:textId="1069B45E" w:rsidR="00230A4C" w:rsidRPr="00B475CF" w:rsidRDefault="00230A4C" w:rsidP="0063103E">
            <w:pPr>
              <w:pStyle w:val="Akapitzlist"/>
              <w:numPr>
                <w:ilvl w:val="0"/>
                <w:numId w:val="14"/>
              </w:numPr>
              <w:jc w:val="both"/>
              <w:rPr>
                <w:rFonts w:ascii="Times New Roman" w:eastAsia="Times New Roman" w:hAnsi="Times New Roman" w:cs="Times New Roman"/>
                <w:color w:val="000000"/>
                <w:kern w:val="0"/>
                <w:sz w:val="26"/>
                <w:szCs w:val="26"/>
                <w:lang w:eastAsia="pl-PL"/>
              </w:rPr>
            </w:pPr>
            <w:r w:rsidRPr="00B475CF">
              <w:rPr>
                <w:rFonts w:ascii="Times New Roman" w:eastAsia="Times New Roman" w:hAnsi="Times New Roman" w:cs="Times New Roman"/>
                <w:color w:val="000000"/>
                <w:kern w:val="0"/>
                <w:sz w:val="26"/>
                <w:szCs w:val="26"/>
                <w:lang w:eastAsia="pl-PL"/>
              </w:rPr>
              <w:t xml:space="preserve">Wykonawca zobowiązany będzie do przygotowania i przedstawienia Zamawiającemu, co najmniej na 10 dni przed rozpoczęciem </w:t>
            </w:r>
            <w:r w:rsidR="00BF05EE">
              <w:rPr>
                <w:rFonts w:ascii="Times New Roman" w:eastAsia="Times New Roman" w:hAnsi="Times New Roman" w:cs="Times New Roman"/>
                <w:color w:val="000000"/>
                <w:kern w:val="0"/>
                <w:sz w:val="26"/>
                <w:szCs w:val="26"/>
                <w:lang w:eastAsia="pl-PL"/>
              </w:rPr>
              <w:t xml:space="preserve">szkoleń oraz </w:t>
            </w:r>
            <w:r w:rsidRPr="00B475CF">
              <w:rPr>
                <w:rFonts w:ascii="Times New Roman" w:eastAsia="Times New Roman" w:hAnsi="Times New Roman" w:cs="Times New Roman"/>
                <w:color w:val="000000"/>
                <w:kern w:val="0"/>
                <w:sz w:val="26"/>
                <w:szCs w:val="26"/>
                <w:lang w:eastAsia="pl-PL"/>
              </w:rPr>
              <w:t xml:space="preserve">warsztatów, odpowiednich materiałów szkoleniowych, włączając w to materiały dla uczestników. Zamawiający zastrzega prawo do żądania </w:t>
            </w:r>
            <w:r w:rsidRPr="00B475CF">
              <w:rPr>
                <w:rFonts w:ascii="Times New Roman" w:eastAsia="Times New Roman" w:hAnsi="Times New Roman" w:cs="Times New Roman"/>
                <w:color w:val="000000"/>
                <w:kern w:val="0"/>
                <w:sz w:val="26"/>
                <w:szCs w:val="26"/>
                <w:lang w:eastAsia="pl-PL"/>
              </w:rPr>
              <w:lastRenderedPageBreak/>
              <w:t>wprowadzenia poprawek i zmian do materiałów szkoleniowych.</w:t>
            </w:r>
          </w:p>
        </w:tc>
      </w:tr>
    </w:tbl>
    <w:p w14:paraId="5198BE1B" w14:textId="77777777" w:rsidR="00230A4C" w:rsidRDefault="00230A4C" w:rsidP="00191BBE">
      <w:pPr>
        <w:jc w:val="both"/>
        <w:rPr>
          <w:rFonts w:ascii="Times New Roman" w:hAnsi="Times New Roman" w:cs="Times New Roman"/>
          <w:sz w:val="26"/>
          <w:szCs w:val="26"/>
        </w:rPr>
      </w:pPr>
    </w:p>
    <w:p w14:paraId="6CCF83DA" w14:textId="77777777" w:rsidR="00DB36CD" w:rsidRPr="00191BBE" w:rsidRDefault="00DB36CD" w:rsidP="00191BBE">
      <w:pPr>
        <w:jc w:val="both"/>
        <w:rPr>
          <w:rFonts w:ascii="Times New Roman" w:hAnsi="Times New Roman" w:cs="Times New Roman"/>
          <w:sz w:val="26"/>
          <w:szCs w:val="26"/>
        </w:rPr>
      </w:pPr>
      <w:r w:rsidRPr="00191BBE">
        <w:rPr>
          <w:rFonts w:ascii="Times New Roman" w:hAnsi="Times New Roman" w:cs="Times New Roman"/>
          <w:sz w:val="26"/>
          <w:szCs w:val="26"/>
        </w:rPr>
        <w:t>UWAGI ZAMAWIAJĄCEGO:</w:t>
      </w:r>
    </w:p>
    <w:p w14:paraId="59FCDEE2" w14:textId="2B116319" w:rsidR="00DB36CD" w:rsidRPr="00191BBE" w:rsidRDefault="00DB36CD" w:rsidP="00191BBE">
      <w:pPr>
        <w:jc w:val="both"/>
        <w:rPr>
          <w:rFonts w:ascii="Times New Roman" w:hAnsi="Times New Roman" w:cs="Times New Roman"/>
          <w:sz w:val="26"/>
          <w:szCs w:val="26"/>
        </w:rPr>
      </w:pPr>
      <w:r w:rsidRPr="00191BBE">
        <w:rPr>
          <w:rFonts w:ascii="Times New Roman" w:hAnsi="Times New Roman" w:cs="Times New Roman"/>
          <w:sz w:val="26"/>
          <w:szCs w:val="26"/>
        </w:rPr>
        <w:t>(*) W ofercie nale</w:t>
      </w:r>
      <w:r w:rsidR="003304F6" w:rsidRPr="00191BBE">
        <w:rPr>
          <w:rFonts w:ascii="Times New Roman" w:hAnsi="Times New Roman" w:cs="Times New Roman"/>
          <w:sz w:val="26"/>
          <w:szCs w:val="26"/>
        </w:rPr>
        <w:t xml:space="preserve">ży podać nazwę producenta, typ oraz </w:t>
      </w:r>
      <w:r w:rsidRPr="00191BBE">
        <w:rPr>
          <w:rFonts w:ascii="Times New Roman" w:hAnsi="Times New Roman" w:cs="Times New Roman"/>
          <w:sz w:val="26"/>
          <w:szCs w:val="26"/>
        </w:rPr>
        <w:t>model oferowanego sprzętu umożliwiający jednoznaczną identyfikację oferowanej konfiguracji.</w:t>
      </w:r>
    </w:p>
    <w:sectPr w:rsidR="00DB36CD" w:rsidRPr="00191BB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5D77" w14:textId="77777777" w:rsidR="0035149A" w:rsidRDefault="0035149A" w:rsidP="00ED202C">
      <w:pPr>
        <w:spacing w:after="0" w:line="240" w:lineRule="auto"/>
      </w:pPr>
      <w:r>
        <w:separator/>
      </w:r>
    </w:p>
  </w:endnote>
  <w:endnote w:type="continuationSeparator" w:id="0">
    <w:p w14:paraId="22DBD8CB" w14:textId="77777777" w:rsidR="0035149A" w:rsidRDefault="0035149A" w:rsidP="00ED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062898"/>
      <w:docPartObj>
        <w:docPartGallery w:val="Page Numbers (Bottom of Page)"/>
        <w:docPartUnique/>
      </w:docPartObj>
    </w:sdtPr>
    <w:sdtEndPr/>
    <w:sdtContent>
      <w:p w14:paraId="5A79CDA7" w14:textId="03119FE4" w:rsidR="00ED202C" w:rsidRDefault="00ED202C">
        <w:pPr>
          <w:pStyle w:val="Stopka"/>
          <w:jc w:val="right"/>
        </w:pPr>
        <w:r>
          <w:fldChar w:fldCharType="begin"/>
        </w:r>
        <w:r>
          <w:instrText>PAGE   \* MERGEFORMAT</w:instrText>
        </w:r>
        <w:r>
          <w:fldChar w:fldCharType="separate"/>
        </w:r>
        <w:r>
          <w:t>2</w:t>
        </w:r>
        <w:r>
          <w:fldChar w:fldCharType="end"/>
        </w:r>
      </w:p>
    </w:sdtContent>
  </w:sdt>
  <w:p w14:paraId="198659A1" w14:textId="77777777" w:rsidR="00ED202C" w:rsidRDefault="00ED20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7AED" w14:textId="77777777" w:rsidR="0035149A" w:rsidRDefault="0035149A" w:rsidP="00ED202C">
      <w:pPr>
        <w:spacing w:after="0" w:line="240" w:lineRule="auto"/>
      </w:pPr>
      <w:r>
        <w:separator/>
      </w:r>
    </w:p>
  </w:footnote>
  <w:footnote w:type="continuationSeparator" w:id="0">
    <w:p w14:paraId="70D861F4" w14:textId="77777777" w:rsidR="0035149A" w:rsidRDefault="0035149A" w:rsidP="00ED2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D29"/>
    <w:multiLevelType w:val="hybridMultilevel"/>
    <w:tmpl w:val="B99E696A"/>
    <w:lvl w:ilvl="0" w:tplc="27FC46E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15:restartNumberingAfterBreak="0">
    <w:nsid w:val="06BA4539"/>
    <w:multiLevelType w:val="hybridMultilevel"/>
    <w:tmpl w:val="E1AAEF4A"/>
    <w:lvl w:ilvl="0" w:tplc="C504D57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076559B5"/>
    <w:multiLevelType w:val="hybridMultilevel"/>
    <w:tmpl w:val="5E0E94BA"/>
    <w:lvl w:ilvl="0" w:tplc="F9A4C27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 w15:restartNumberingAfterBreak="0">
    <w:nsid w:val="0D76114F"/>
    <w:multiLevelType w:val="hybridMultilevel"/>
    <w:tmpl w:val="47329D04"/>
    <w:lvl w:ilvl="0" w:tplc="C85C290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855BEC"/>
    <w:multiLevelType w:val="hybridMultilevel"/>
    <w:tmpl w:val="AEB4C990"/>
    <w:lvl w:ilvl="0" w:tplc="1D862038">
      <w:start w:val="1"/>
      <w:numFmt w:val="decimal"/>
      <w:lvlText w:val="%1."/>
      <w:lvlJc w:val="center"/>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B7C5A"/>
    <w:multiLevelType w:val="hybridMultilevel"/>
    <w:tmpl w:val="5C104B04"/>
    <w:lvl w:ilvl="0" w:tplc="8E76BA3E">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 w15:restartNumberingAfterBreak="0">
    <w:nsid w:val="2D8571E0"/>
    <w:multiLevelType w:val="hybridMultilevel"/>
    <w:tmpl w:val="BE265D44"/>
    <w:lvl w:ilvl="0" w:tplc="714E5F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 w15:restartNumberingAfterBreak="0">
    <w:nsid w:val="2E436D11"/>
    <w:multiLevelType w:val="hybridMultilevel"/>
    <w:tmpl w:val="DEB0B9EA"/>
    <w:lvl w:ilvl="0" w:tplc="FB6C02EE">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 w15:restartNumberingAfterBreak="0">
    <w:nsid w:val="31F373AA"/>
    <w:multiLevelType w:val="hybridMultilevel"/>
    <w:tmpl w:val="16FE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666654"/>
    <w:multiLevelType w:val="multilevel"/>
    <w:tmpl w:val="FC6E8C30"/>
    <w:lvl w:ilvl="0">
      <w:start w:val="3"/>
      <w:numFmt w:val="decimal"/>
      <w:lvlText w:val="%1"/>
      <w:lvlJc w:val="left"/>
      <w:pPr>
        <w:ind w:left="525" w:hanging="525"/>
      </w:pPr>
      <w:rPr>
        <w:rFonts w:hint="default"/>
      </w:rPr>
    </w:lvl>
    <w:lvl w:ilvl="1">
      <w:start w:val="2"/>
      <w:numFmt w:val="decimal"/>
      <w:lvlText w:val="%1.%2"/>
      <w:lvlJc w:val="left"/>
      <w:pPr>
        <w:ind w:left="1812" w:hanging="52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0" w15:restartNumberingAfterBreak="0">
    <w:nsid w:val="38684000"/>
    <w:multiLevelType w:val="hybridMultilevel"/>
    <w:tmpl w:val="9D401B0E"/>
    <w:lvl w:ilvl="0" w:tplc="3842B516">
      <w:start w:val="1"/>
      <w:numFmt w:val="decimal"/>
      <w:lvlText w:val="%1."/>
      <w:lvlJc w:val="left"/>
      <w:pPr>
        <w:ind w:left="600" w:hanging="360"/>
      </w:pPr>
      <w:rPr>
        <w:rFonts w:ascii="Times New Roman" w:eastAsia="Times New Roman" w:hAnsi="Times New Roman" w:cs="Times New Roman"/>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 w15:restartNumberingAfterBreak="0">
    <w:nsid w:val="392F706D"/>
    <w:multiLevelType w:val="hybridMultilevel"/>
    <w:tmpl w:val="CCF0893C"/>
    <w:lvl w:ilvl="0" w:tplc="66683D5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2" w15:restartNumberingAfterBreak="0">
    <w:nsid w:val="4E5D1AF2"/>
    <w:multiLevelType w:val="hybridMultilevel"/>
    <w:tmpl w:val="A70622A2"/>
    <w:lvl w:ilvl="0" w:tplc="A45E598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59456F37"/>
    <w:multiLevelType w:val="hybridMultilevel"/>
    <w:tmpl w:val="FCA85BAE"/>
    <w:lvl w:ilvl="0" w:tplc="EE92ECAA">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15:restartNumberingAfterBreak="0">
    <w:nsid w:val="5D4A35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106599"/>
    <w:multiLevelType w:val="hybridMultilevel"/>
    <w:tmpl w:val="EE0CF242"/>
    <w:lvl w:ilvl="0" w:tplc="F61417C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6" w15:restartNumberingAfterBreak="0">
    <w:nsid w:val="6F711795"/>
    <w:multiLevelType w:val="hybridMultilevel"/>
    <w:tmpl w:val="8B5CB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985BB8"/>
    <w:multiLevelType w:val="hybridMultilevel"/>
    <w:tmpl w:val="49BABEB6"/>
    <w:lvl w:ilvl="0" w:tplc="947CBC46">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num w:numId="1">
    <w:abstractNumId w:val="14"/>
  </w:num>
  <w:num w:numId="2">
    <w:abstractNumId w:val="8"/>
  </w:num>
  <w:num w:numId="3">
    <w:abstractNumId w:val="3"/>
  </w:num>
  <w:num w:numId="4">
    <w:abstractNumId w:val="2"/>
  </w:num>
  <w:num w:numId="5">
    <w:abstractNumId w:val="17"/>
  </w:num>
  <w:num w:numId="6">
    <w:abstractNumId w:val="15"/>
  </w:num>
  <w:num w:numId="7">
    <w:abstractNumId w:val="0"/>
  </w:num>
  <w:num w:numId="8">
    <w:abstractNumId w:val="11"/>
  </w:num>
  <w:num w:numId="9">
    <w:abstractNumId w:val="1"/>
  </w:num>
  <w:num w:numId="10">
    <w:abstractNumId w:val="6"/>
  </w:num>
  <w:num w:numId="11">
    <w:abstractNumId w:val="12"/>
  </w:num>
  <w:num w:numId="12">
    <w:abstractNumId w:val="7"/>
  </w:num>
  <w:num w:numId="13">
    <w:abstractNumId w:val="5"/>
  </w:num>
  <w:num w:numId="14">
    <w:abstractNumId w:val="10"/>
  </w:num>
  <w:num w:numId="15">
    <w:abstractNumId w:val="13"/>
  </w:num>
  <w:num w:numId="16">
    <w:abstractNumId w:val="9"/>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5E"/>
    <w:rsid w:val="0003465C"/>
    <w:rsid w:val="00040FD8"/>
    <w:rsid w:val="000748D2"/>
    <w:rsid w:val="00084EAD"/>
    <w:rsid w:val="00122AA8"/>
    <w:rsid w:val="00131FB2"/>
    <w:rsid w:val="00166901"/>
    <w:rsid w:val="00191BBE"/>
    <w:rsid w:val="001E4496"/>
    <w:rsid w:val="001F1117"/>
    <w:rsid w:val="002152A1"/>
    <w:rsid w:val="00230A4C"/>
    <w:rsid w:val="00256490"/>
    <w:rsid w:val="00257A4B"/>
    <w:rsid w:val="00267C3D"/>
    <w:rsid w:val="0027074D"/>
    <w:rsid w:val="0027245E"/>
    <w:rsid w:val="002A58B4"/>
    <w:rsid w:val="002C1175"/>
    <w:rsid w:val="00301882"/>
    <w:rsid w:val="003304F6"/>
    <w:rsid w:val="0035149A"/>
    <w:rsid w:val="00390995"/>
    <w:rsid w:val="00397988"/>
    <w:rsid w:val="003D7735"/>
    <w:rsid w:val="004171EE"/>
    <w:rsid w:val="00427A65"/>
    <w:rsid w:val="00445C95"/>
    <w:rsid w:val="004F4EFD"/>
    <w:rsid w:val="00540FBB"/>
    <w:rsid w:val="005620AA"/>
    <w:rsid w:val="005B5307"/>
    <w:rsid w:val="00603B64"/>
    <w:rsid w:val="00624CB8"/>
    <w:rsid w:val="0063103E"/>
    <w:rsid w:val="006A07B0"/>
    <w:rsid w:val="00720A72"/>
    <w:rsid w:val="007246D3"/>
    <w:rsid w:val="00725C2A"/>
    <w:rsid w:val="00745F91"/>
    <w:rsid w:val="007E7C0F"/>
    <w:rsid w:val="007F27E2"/>
    <w:rsid w:val="00827219"/>
    <w:rsid w:val="008C7E36"/>
    <w:rsid w:val="008E7E47"/>
    <w:rsid w:val="00905828"/>
    <w:rsid w:val="009214EB"/>
    <w:rsid w:val="009301DE"/>
    <w:rsid w:val="009365FC"/>
    <w:rsid w:val="0094746D"/>
    <w:rsid w:val="009A75C5"/>
    <w:rsid w:val="009B0B15"/>
    <w:rsid w:val="009B6FD7"/>
    <w:rsid w:val="009D1C31"/>
    <w:rsid w:val="009E3B6C"/>
    <w:rsid w:val="009E4C67"/>
    <w:rsid w:val="009E7606"/>
    <w:rsid w:val="00A3493D"/>
    <w:rsid w:val="00A54B57"/>
    <w:rsid w:val="00A94C74"/>
    <w:rsid w:val="00AE1CB4"/>
    <w:rsid w:val="00B14750"/>
    <w:rsid w:val="00B27D4A"/>
    <w:rsid w:val="00B35084"/>
    <w:rsid w:val="00B475CF"/>
    <w:rsid w:val="00BB0E15"/>
    <w:rsid w:val="00BE0951"/>
    <w:rsid w:val="00BF05EE"/>
    <w:rsid w:val="00BF2D8F"/>
    <w:rsid w:val="00C4619C"/>
    <w:rsid w:val="00C776FE"/>
    <w:rsid w:val="00D11898"/>
    <w:rsid w:val="00D452D5"/>
    <w:rsid w:val="00D57E62"/>
    <w:rsid w:val="00D626CB"/>
    <w:rsid w:val="00D83486"/>
    <w:rsid w:val="00DB36CD"/>
    <w:rsid w:val="00DD485A"/>
    <w:rsid w:val="00DF72E0"/>
    <w:rsid w:val="00E0630F"/>
    <w:rsid w:val="00E41F1E"/>
    <w:rsid w:val="00EC23ED"/>
    <w:rsid w:val="00ED202C"/>
    <w:rsid w:val="00F4459B"/>
    <w:rsid w:val="00F60549"/>
    <w:rsid w:val="00FD4829"/>
    <w:rsid w:val="00FF00BC"/>
    <w:rsid w:val="00FF3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FE67"/>
  <w15:docId w15:val="{F97FA14B-0CB6-47BA-A1F1-CEB7FCD0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245E"/>
    <w:rPr>
      <w14:ligatures w14:val="none"/>
    </w:rPr>
  </w:style>
  <w:style w:type="paragraph" w:styleId="Nagwek2">
    <w:name w:val="heading 2"/>
    <w:aliases w:val="2,Header 2,H2,UNDERRUBRIK 1-2,Level 2,Reset numbering,Abschnitt,Arial 12 Fett Kursiv,2 headline,h,H21,H22,HD2,PIM2,wally's numerowanie 1,Numeracja (1,3),2 Heading 2,Heading 2 Hidden"/>
    <w:basedOn w:val="Normalny"/>
    <w:next w:val="Normalny"/>
    <w:link w:val="Nagwek2Znak"/>
    <w:unhideWhenUsed/>
    <w:qFormat/>
    <w:rsid w:val="00040FD8"/>
    <w:pPr>
      <w:keepLines/>
      <w:overflowPunct w:val="0"/>
      <w:autoSpaceDE w:val="0"/>
      <w:autoSpaceDN w:val="0"/>
      <w:adjustRightInd w:val="0"/>
      <w:spacing w:before="120" w:after="120" w:line="260" w:lineRule="atLeast"/>
      <w:jc w:val="both"/>
      <w:textAlignment w:val="baseline"/>
      <w:outlineLvl w:val="1"/>
    </w:pPr>
    <w:rPr>
      <w:rFonts w:ascii="Verdana" w:eastAsia="Times New Roman" w:hAnsi="Verdana" w:cs="Arial"/>
      <w:b/>
      <w:caps/>
      <w:color w:val="2F5496" w:themeColor="accent1" w:themeShade="BF"/>
      <w:kern w:val="0"/>
      <w:sz w:val="24"/>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siwz,Podsis rysunku,Akapit z listą numerowaną,Akapit z listą3,Akapit z listą31,Wypunktowanie,Normal2,Obiekt,List Paragraph1,Numerowanie,BulletC,Akapit z listą BS,Kolorowa lista — akcent 11,Bullet Number,lp1,List Paragraph2"/>
    <w:basedOn w:val="Normalny"/>
    <w:link w:val="AkapitzlistZnak"/>
    <w:uiPriority w:val="34"/>
    <w:qFormat/>
    <w:rsid w:val="0027245E"/>
    <w:pPr>
      <w:ind w:left="720"/>
      <w:contextualSpacing/>
    </w:pPr>
  </w:style>
  <w:style w:type="character" w:customStyle="1" w:styleId="AkapitzlistZnak">
    <w:name w:val="Akapit z listą Znak"/>
    <w:aliases w:val="Akapit z listą siwz Znak,Podsis rysunku Znak,Akapit z listą numerowaną Znak,Akapit z listą3 Znak,Akapit z listą31 Znak,Wypunktowanie Znak,Normal2 Znak,Obiekt Znak,List Paragraph1 Znak,Numerowanie Znak,BulletC Znak,Bullet Number Znak"/>
    <w:link w:val="Akapitzlist"/>
    <w:uiPriority w:val="34"/>
    <w:qFormat/>
    <w:locked/>
    <w:rsid w:val="0027245E"/>
    <w:rPr>
      <w14:ligatures w14:val="none"/>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rsid w:val="00040FD8"/>
    <w:rPr>
      <w:rFonts w:ascii="Verdana" w:eastAsia="Times New Roman" w:hAnsi="Verdana" w:cs="Arial"/>
      <w:b/>
      <w:caps/>
      <w:color w:val="2F5496" w:themeColor="accent1" w:themeShade="BF"/>
      <w:kern w:val="0"/>
      <w:sz w:val="24"/>
      <w:szCs w:val="20"/>
      <w:lang w:val="en-GB"/>
      <w14:ligatures w14:val="none"/>
    </w:rPr>
  </w:style>
  <w:style w:type="paragraph" w:styleId="Nagwek">
    <w:name w:val="header"/>
    <w:basedOn w:val="Normalny"/>
    <w:link w:val="NagwekZnak"/>
    <w:uiPriority w:val="99"/>
    <w:unhideWhenUsed/>
    <w:rsid w:val="00ED20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202C"/>
    <w:rPr>
      <w14:ligatures w14:val="none"/>
    </w:rPr>
  </w:style>
  <w:style w:type="paragraph" w:styleId="Stopka">
    <w:name w:val="footer"/>
    <w:basedOn w:val="Normalny"/>
    <w:link w:val="StopkaZnak"/>
    <w:uiPriority w:val="99"/>
    <w:unhideWhenUsed/>
    <w:rsid w:val="00ED20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202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6916">
      <w:bodyDiv w:val="1"/>
      <w:marLeft w:val="0"/>
      <w:marRight w:val="0"/>
      <w:marTop w:val="0"/>
      <w:marBottom w:val="0"/>
      <w:divBdr>
        <w:top w:val="none" w:sz="0" w:space="0" w:color="auto"/>
        <w:left w:val="none" w:sz="0" w:space="0" w:color="auto"/>
        <w:bottom w:val="none" w:sz="0" w:space="0" w:color="auto"/>
        <w:right w:val="none" w:sz="0" w:space="0" w:color="auto"/>
      </w:divBdr>
    </w:div>
    <w:div w:id="500780388">
      <w:bodyDiv w:val="1"/>
      <w:marLeft w:val="0"/>
      <w:marRight w:val="0"/>
      <w:marTop w:val="0"/>
      <w:marBottom w:val="0"/>
      <w:divBdr>
        <w:top w:val="none" w:sz="0" w:space="0" w:color="auto"/>
        <w:left w:val="none" w:sz="0" w:space="0" w:color="auto"/>
        <w:bottom w:val="none" w:sz="0" w:space="0" w:color="auto"/>
        <w:right w:val="none" w:sz="0" w:space="0" w:color="auto"/>
      </w:divBdr>
    </w:div>
    <w:div w:id="573315573">
      <w:bodyDiv w:val="1"/>
      <w:marLeft w:val="0"/>
      <w:marRight w:val="0"/>
      <w:marTop w:val="0"/>
      <w:marBottom w:val="0"/>
      <w:divBdr>
        <w:top w:val="none" w:sz="0" w:space="0" w:color="auto"/>
        <w:left w:val="none" w:sz="0" w:space="0" w:color="auto"/>
        <w:bottom w:val="none" w:sz="0" w:space="0" w:color="auto"/>
        <w:right w:val="none" w:sz="0" w:space="0" w:color="auto"/>
      </w:divBdr>
    </w:div>
    <w:div w:id="599217738">
      <w:bodyDiv w:val="1"/>
      <w:marLeft w:val="0"/>
      <w:marRight w:val="0"/>
      <w:marTop w:val="0"/>
      <w:marBottom w:val="0"/>
      <w:divBdr>
        <w:top w:val="none" w:sz="0" w:space="0" w:color="auto"/>
        <w:left w:val="none" w:sz="0" w:space="0" w:color="auto"/>
        <w:bottom w:val="none" w:sz="0" w:space="0" w:color="auto"/>
        <w:right w:val="none" w:sz="0" w:space="0" w:color="auto"/>
      </w:divBdr>
    </w:div>
    <w:div w:id="773983978">
      <w:bodyDiv w:val="1"/>
      <w:marLeft w:val="0"/>
      <w:marRight w:val="0"/>
      <w:marTop w:val="0"/>
      <w:marBottom w:val="0"/>
      <w:divBdr>
        <w:top w:val="none" w:sz="0" w:space="0" w:color="auto"/>
        <w:left w:val="none" w:sz="0" w:space="0" w:color="auto"/>
        <w:bottom w:val="none" w:sz="0" w:space="0" w:color="auto"/>
        <w:right w:val="none" w:sz="0" w:space="0" w:color="auto"/>
      </w:divBdr>
    </w:div>
    <w:div w:id="1359814745">
      <w:bodyDiv w:val="1"/>
      <w:marLeft w:val="0"/>
      <w:marRight w:val="0"/>
      <w:marTop w:val="0"/>
      <w:marBottom w:val="0"/>
      <w:divBdr>
        <w:top w:val="none" w:sz="0" w:space="0" w:color="auto"/>
        <w:left w:val="none" w:sz="0" w:space="0" w:color="auto"/>
        <w:bottom w:val="none" w:sz="0" w:space="0" w:color="auto"/>
        <w:right w:val="none" w:sz="0" w:space="0" w:color="auto"/>
      </w:divBdr>
    </w:div>
    <w:div w:id="1588879047">
      <w:bodyDiv w:val="1"/>
      <w:marLeft w:val="0"/>
      <w:marRight w:val="0"/>
      <w:marTop w:val="0"/>
      <w:marBottom w:val="0"/>
      <w:divBdr>
        <w:top w:val="none" w:sz="0" w:space="0" w:color="auto"/>
        <w:left w:val="none" w:sz="0" w:space="0" w:color="auto"/>
        <w:bottom w:val="none" w:sz="0" w:space="0" w:color="auto"/>
        <w:right w:val="none" w:sz="0" w:space="0" w:color="auto"/>
      </w:divBdr>
    </w:div>
    <w:div w:id="1955089949">
      <w:bodyDiv w:val="1"/>
      <w:marLeft w:val="0"/>
      <w:marRight w:val="0"/>
      <w:marTop w:val="0"/>
      <w:marBottom w:val="0"/>
      <w:divBdr>
        <w:top w:val="none" w:sz="0" w:space="0" w:color="auto"/>
        <w:left w:val="none" w:sz="0" w:space="0" w:color="auto"/>
        <w:bottom w:val="none" w:sz="0" w:space="0" w:color="auto"/>
        <w:right w:val="none" w:sz="0" w:space="0" w:color="auto"/>
      </w:divBdr>
    </w:div>
    <w:div w:id="21446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ECE4F81C62A34E8363BCC13D70048F" ma:contentTypeVersion="4" ma:contentTypeDescription="Utwórz nowy dokument." ma:contentTypeScope="" ma:versionID="8f6123ea08444c5fbcd913344cf2a682">
  <xsd:schema xmlns:xsd="http://www.w3.org/2001/XMLSchema" xmlns:xs="http://www.w3.org/2001/XMLSchema" xmlns:p="http://schemas.microsoft.com/office/2006/metadata/properties" xmlns:ns2="4956b80c-aaa9-408f-bf3d-ed519cd871fe" targetNamespace="http://schemas.microsoft.com/office/2006/metadata/properties" ma:root="true" ma:fieldsID="59e893f5bd261e1ad64c4efbcb00b1e7" ns2:_="">
    <xsd:import namespace="4956b80c-aaa9-408f-bf3d-ed519cd871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6b80c-aaa9-408f-bf3d-ed519cd8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C6AE1-3A30-41E4-99E2-DF9099245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6b80c-aaa9-408f-bf3d-ed519cd8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8404D-0982-46E6-814E-2E60C5D68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C4A36-45BE-4B8B-A2BE-D4C43710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3019</Words>
  <Characters>18115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Sławomir (Prokuratura Krajowa)</dc:creator>
  <cp:keywords/>
  <dc:description/>
  <cp:lastModifiedBy>Strzelczyk Justyna (Prokuratura Krajowa)</cp:lastModifiedBy>
  <cp:revision>2</cp:revision>
  <dcterms:created xsi:type="dcterms:W3CDTF">2024-07-16T07:57:00Z</dcterms:created>
  <dcterms:modified xsi:type="dcterms:W3CDTF">2024-07-16T07:57:00Z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0x0101008FECE4F81C62A34E8363BCC13D70048F</vt:lpwstr>
  </property>
</Properties>
</file>