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C62B" w14:textId="21CFE33C" w:rsid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33BD49" wp14:editId="20381023">
            <wp:extent cx="2590800" cy="6216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5ACA0" w14:textId="03055321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>W lewym górnym rogu znajdują się logo Komisji i napis Komisja do spraw reprywatyzacji nieruchomości warszawskich</w:t>
      </w:r>
    </w:p>
    <w:p w14:paraId="47FC688A" w14:textId="77777777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>Przewodniczący</w:t>
      </w:r>
    </w:p>
    <w:p w14:paraId="39435E0F" w14:textId="03185BC3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 xml:space="preserve">Warszawa, </w:t>
      </w:r>
      <w:r w:rsidRPr="001F6124">
        <w:rPr>
          <w:rFonts w:ascii="Arial" w:hAnsi="Arial" w:cs="Arial"/>
          <w:sz w:val="24"/>
          <w:szCs w:val="24"/>
        </w:rPr>
        <w:t xml:space="preserve">30 </w:t>
      </w:r>
      <w:r w:rsidRPr="001F6124">
        <w:rPr>
          <w:rFonts w:ascii="Arial" w:hAnsi="Arial" w:cs="Arial"/>
          <w:sz w:val="24"/>
          <w:szCs w:val="24"/>
        </w:rPr>
        <w:t xml:space="preserve">września 2021 r. </w:t>
      </w:r>
    </w:p>
    <w:p w14:paraId="687C3CD0" w14:textId="77777777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>Sygn. akt KR VI R 9/20</w:t>
      </w:r>
    </w:p>
    <w:p w14:paraId="0135EFD4" w14:textId="77777777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 xml:space="preserve">DPA-VI.9130.14.2020 </w:t>
      </w:r>
      <w:r w:rsidRPr="001F6124">
        <w:rPr>
          <w:rFonts w:ascii="Arial" w:hAnsi="Arial" w:cs="Arial"/>
          <w:sz w:val="24"/>
          <w:szCs w:val="24"/>
        </w:rPr>
        <w:tab/>
      </w:r>
      <w:r w:rsidRPr="001F6124">
        <w:rPr>
          <w:rFonts w:ascii="Arial" w:hAnsi="Arial" w:cs="Arial"/>
          <w:sz w:val="24"/>
          <w:szCs w:val="24"/>
        </w:rPr>
        <w:tab/>
      </w:r>
    </w:p>
    <w:p w14:paraId="42755D9B" w14:textId="77777777" w:rsidR="001F6124" w:rsidRPr="001F6124" w:rsidRDefault="001F6124" w:rsidP="001F6124">
      <w:pPr>
        <w:pStyle w:val="Nagwek1"/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6124">
        <w:rPr>
          <w:rFonts w:ascii="Arial" w:hAnsi="Arial" w:cs="Arial"/>
          <w:color w:val="000000" w:themeColor="text1"/>
          <w:sz w:val="24"/>
          <w:szCs w:val="24"/>
        </w:rPr>
        <w:t>ZAWIADOMIENIE</w:t>
      </w:r>
    </w:p>
    <w:p w14:paraId="51B380BF" w14:textId="2B94D608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>Na podstawie art. 8 § 1 i art. 12 w związku z art. 35, art. 36 i art. 37 ustawy z dnia 14 czerwca 1960 r. – Kodeks postępowania administracyjnego (Dz.U. z 2021 r. poz. 735) w zw. z art. 38 ust. 1 i 4 ustawy z dnia 9 marca 2017 r. o szczególnych zasadach usuwania skutków prawnych decyzji reprywatyzacyjnych dotyczących nieruchomości warszawskich, wydanych z naruszeniem prawa (Dz.U. z 2021 r. poz. 795), wyznaczam nowy termin załatwienia sprawy w przedmiocie decyzji Prezydenta Miasta Stołecznego Warszawy z dnia 21 lutego 2000 r. nr 47/2000 dotyczącej nieruchomości położonej w Warszawie przy ul. Fundamentowej 48, do dnia 30 listopada 2021 r., z uwagi na szczególnie skomplikowany stan sprawy, obszerny materiał dowodowy oraz konieczność zapewnienia stronom czynnego udziału w postępowaniu.</w:t>
      </w:r>
    </w:p>
    <w:p w14:paraId="6E5F0F97" w14:textId="12206934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 xml:space="preserve">                                                                            Przewodniczący Komisji</w:t>
      </w:r>
    </w:p>
    <w:p w14:paraId="4FE6011A" w14:textId="5B96647F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Sebastian Kaleta</w:t>
      </w:r>
    </w:p>
    <w:p w14:paraId="7BD5E85F" w14:textId="77777777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58407FFE" w14:textId="77777777" w:rsidR="001F6124" w:rsidRPr="001F6124" w:rsidRDefault="001F6124" w:rsidP="001F6124">
      <w:pPr>
        <w:pStyle w:val="Nagwek1"/>
        <w:spacing w:after="480" w:line="360" w:lineRule="auto"/>
        <w:rPr>
          <w:rFonts w:ascii="Arial" w:hAnsi="Arial" w:cs="Arial"/>
          <w:color w:val="auto"/>
          <w:sz w:val="24"/>
          <w:szCs w:val="24"/>
        </w:rPr>
      </w:pPr>
      <w:r w:rsidRPr="001F6124">
        <w:rPr>
          <w:rFonts w:ascii="Arial" w:hAnsi="Arial" w:cs="Arial"/>
          <w:color w:val="auto"/>
          <w:sz w:val="24"/>
          <w:szCs w:val="24"/>
        </w:rPr>
        <w:t>Pouczenie:</w:t>
      </w:r>
    </w:p>
    <w:p w14:paraId="3D7B1A4D" w14:textId="77777777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36ACCC72" w14:textId="77777777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 xml:space="preserve">1)   nie załatwiono sprawy w terminie określonym w art. 35 k.p.a. lub przepisach szczególnych </w:t>
      </w:r>
    </w:p>
    <w:p w14:paraId="1E2C0E67" w14:textId="77777777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>ani w terminie wskazanym zgodnie z art. 36 § 1 k.p.a. (bezczynność),</w:t>
      </w:r>
    </w:p>
    <w:p w14:paraId="1B3148DB" w14:textId="77777777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>2)   postępowanie jest prowadzone dłużej niż jest to niezbędne do załatwienia sprawy (przewlekłość).</w:t>
      </w:r>
    </w:p>
    <w:p w14:paraId="4CC4BF51" w14:textId="77777777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32EC6463" w14:textId="77777777" w:rsidR="001F6124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>1)   do organu wyższego stopnia za pośrednictwem organu prowadzącego postępowanie,</w:t>
      </w:r>
    </w:p>
    <w:p w14:paraId="68D48F62" w14:textId="31D3FB43" w:rsidR="00994608" w:rsidRPr="001F6124" w:rsidRDefault="001F6124" w:rsidP="001F612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F6124">
        <w:rPr>
          <w:rFonts w:ascii="Arial" w:hAnsi="Arial" w:cs="Arial"/>
          <w:sz w:val="24"/>
          <w:szCs w:val="24"/>
        </w:rPr>
        <w:t>2)   do organu prowadzącego postępowanie - jeżeli nie ma organu wyższego stopnia.</w:t>
      </w:r>
    </w:p>
    <w:sectPr w:rsidR="00994608" w:rsidRPr="001F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124"/>
    <w:rsid w:val="001F6124"/>
    <w:rsid w:val="00247A15"/>
    <w:rsid w:val="002F0972"/>
    <w:rsid w:val="00314A81"/>
    <w:rsid w:val="00376BB0"/>
    <w:rsid w:val="00994608"/>
    <w:rsid w:val="00C6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6B5A"/>
  <w15:chartTrackingRefBased/>
  <w15:docId w15:val="{C49090BE-4239-49C5-AB17-63015D18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6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VI R 9/20</dc:title>
  <dc:subject/>
  <dc:creator>Warchoł Marcin  (DPA)</dc:creator>
  <cp:keywords/>
  <dc:description/>
  <cp:lastModifiedBy>Warchoł Marcin  (DPA)</cp:lastModifiedBy>
  <cp:revision>1</cp:revision>
  <dcterms:created xsi:type="dcterms:W3CDTF">2021-10-06T10:00:00Z</dcterms:created>
  <dcterms:modified xsi:type="dcterms:W3CDTF">2021-10-06T10:07:00Z</dcterms:modified>
</cp:coreProperties>
</file>