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403C" w14:textId="5DDC4B43" w:rsidR="00707165" w:rsidRPr="00EB5E21" w:rsidRDefault="00707165" w:rsidP="00707165">
      <w:pPr>
        <w:spacing w:after="0" w:line="276" w:lineRule="auto"/>
        <w:rPr>
          <w:rFonts w:ascii="Arial" w:eastAsia="Times New Roman" w:hAnsi="Arial" w:cs="Arial"/>
          <w:sz w:val="21"/>
          <w:szCs w:val="21"/>
          <w:lang w:eastAsia="pl-PL"/>
        </w:rPr>
      </w:pPr>
      <w:r w:rsidRPr="00EB5E21">
        <w:rPr>
          <w:rFonts w:ascii="Arial" w:eastAsia="Times New Roman" w:hAnsi="Arial" w:cs="Arial"/>
          <w:sz w:val="21"/>
          <w:szCs w:val="21"/>
          <w:lang w:eastAsia="pl-PL"/>
        </w:rPr>
        <w:t>RDOŚ-Gd-WOO.420.</w:t>
      </w:r>
      <w:r w:rsidR="003929B3" w:rsidRPr="00EB5E21">
        <w:rPr>
          <w:rFonts w:ascii="Arial" w:eastAsia="Times New Roman" w:hAnsi="Arial" w:cs="Arial"/>
          <w:sz w:val="21"/>
          <w:szCs w:val="21"/>
          <w:lang w:eastAsia="pl-PL"/>
        </w:rPr>
        <w:t>41</w:t>
      </w:r>
      <w:r w:rsidR="008E7E41" w:rsidRPr="00EB5E21">
        <w:rPr>
          <w:rFonts w:ascii="Arial" w:eastAsia="Times New Roman" w:hAnsi="Arial" w:cs="Arial"/>
          <w:sz w:val="21"/>
          <w:szCs w:val="21"/>
          <w:lang w:eastAsia="pl-PL"/>
        </w:rPr>
        <w:t>.202</w:t>
      </w:r>
      <w:r w:rsidR="003929B3" w:rsidRPr="00EB5E21">
        <w:rPr>
          <w:rFonts w:ascii="Arial" w:eastAsia="Times New Roman" w:hAnsi="Arial" w:cs="Arial"/>
          <w:sz w:val="21"/>
          <w:szCs w:val="21"/>
          <w:lang w:eastAsia="pl-PL"/>
        </w:rPr>
        <w:t>0</w:t>
      </w:r>
      <w:r w:rsidR="008E7E41" w:rsidRPr="00EB5E21">
        <w:rPr>
          <w:rFonts w:ascii="Arial" w:eastAsia="Times New Roman" w:hAnsi="Arial" w:cs="Arial"/>
          <w:sz w:val="21"/>
          <w:szCs w:val="21"/>
          <w:lang w:eastAsia="pl-PL"/>
        </w:rPr>
        <w:t>.ŁT.</w:t>
      </w:r>
      <w:r w:rsidR="003929B3" w:rsidRPr="00EB5E21">
        <w:rPr>
          <w:rFonts w:ascii="Arial" w:eastAsia="Times New Roman" w:hAnsi="Arial" w:cs="Arial"/>
          <w:sz w:val="21"/>
          <w:szCs w:val="21"/>
          <w:lang w:eastAsia="pl-PL"/>
        </w:rPr>
        <w:t>33</w:t>
      </w:r>
      <w:r w:rsidR="002379F3" w:rsidRPr="00EB5E21">
        <w:rPr>
          <w:rFonts w:ascii="Arial" w:eastAsia="Times New Roman" w:hAnsi="Arial" w:cs="Arial"/>
          <w:sz w:val="21"/>
          <w:szCs w:val="21"/>
          <w:lang w:eastAsia="pl-PL"/>
        </w:rPr>
        <w:t xml:space="preserve">                  </w:t>
      </w:r>
      <w:r w:rsidR="00912707" w:rsidRPr="00EB5E21">
        <w:rPr>
          <w:rFonts w:ascii="Arial" w:eastAsia="Times New Roman" w:hAnsi="Arial" w:cs="Arial"/>
          <w:sz w:val="21"/>
          <w:szCs w:val="21"/>
          <w:lang w:eastAsia="pl-PL"/>
        </w:rPr>
        <w:t xml:space="preserve">                  </w:t>
      </w:r>
      <w:r w:rsidR="002379F3" w:rsidRPr="00EB5E21">
        <w:rPr>
          <w:rFonts w:ascii="Arial" w:eastAsia="Times New Roman" w:hAnsi="Arial" w:cs="Arial"/>
          <w:sz w:val="21"/>
          <w:szCs w:val="21"/>
          <w:lang w:eastAsia="pl-PL"/>
        </w:rPr>
        <w:t xml:space="preserve">        </w:t>
      </w:r>
      <w:r w:rsidR="00882F0A" w:rsidRPr="00EB5E21">
        <w:rPr>
          <w:rFonts w:ascii="Arial" w:eastAsia="Times New Roman" w:hAnsi="Arial" w:cs="Arial"/>
          <w:sz w:val="21"/>
          <w:szCs w:val="21"/>
          <w:lang w:eastAsia="pl-PL"/>
        </w:rPr>
        <w:t xml:space="preserve">     </w:t>
      </w:r>
      <w:r w:rsidR="002379F3" w:rsidRPr="00EB5E21">
        <w:rPr>
          <w:rFonts w:ascii="Arial" w:eastAsia="Times New Roman" w:hAnsi="Arial" w:cs="Arial"/>
          <w:sz w:val="21"/>
          <w:szCs w:val="21"/>
          <w:lang w:eastAsia="pl-PL"/>
        </w:rPr>
        <w:t xml:space="preserve">   Gdańsk, dnia     </w:t>
      </w:r>
      <w:r w:rsidR="00CD0978" w:rsidRPr="00EB5E21">
        <w:rPr>
          <w:rFonts w:ascii="Arial" w:eastAsia="Times New Roman" w:hAnsi="Arial" w:cs="Arial"/>
          <w:sz w:val="21"/>
          <w:szCs w:val="21"/>
          <w:lang w:eastAsia="pl-PL"/>
        </w:rPr>
        <w:t xml:space="preserve"> </w:t>
      </w:r>
      <w:r w:rsidR="002379F3" w:rsidRPr="00EB5E21">
        <w:rPr>
          <w:rFonts w:ascii="Arial" w:eastAsia="Times New Roman" w:hAnsi="Arial" w:cs="Arial"/>
          <w:sz w:val="21"/>
          <w:szCs w:val="21"/>
          <w:lang w:eastAsia="pl-PL"/>
        </w:rPr>
        <w:t xml:space="preserve">  </w:t>
      </w:r>
      <w:r w:rsidR="002172B1" w:rsidRPr="00EB5E21">
        <w:rPr>
          <w:rFonts w:ascii="Arial" w:eastAsia="Times New Roman" w:hAnsi="Arial" w:cs="Arial"/>
          <w:sz w:val="21"/>
          <w:szCs w:val="21"/>
          <w:lang w:eastAsia="pl-PL"/>
        </w:rPr>
        <w:t>.0</w:t>
      </w:r>
      <w:r w:rsidR="003929B3" w:rsidRPr="00EB5E21">
        <w:rPr>
          <w:rFonts w:ascii="Arial" w:eastAsia="Times New Roman" w:hAnsi="Arial" w:cs="Arial"/>
          <w:sz w:val="21"/>
          <w:szCs w:val="21"/>
          <w:lang w:eastAsia="pl-PL"/>
        </w:rPr>
        <w:t>9</w:t>
      </w:r>
      <w:r w:rsidR="002379F3" w:rsidRPr="00EB5E21">
        <w:rPr>
          <w:rFonts w:ascii="Arial" w:eastAsia="Times New Roman" w:hAnsi="Arial" w:cs="Arial"/>
          <w:sz w:val="21"/>
          <w:szCs w:val="21"/>
          <w:lang w:eastAsia="pl-PL"/>
        </w:rPr>
        <w:t>.</w:t>
      </w:r>
      <w:r w:rsidR="002172B1" w:rsidRPr="00EB5E21">
        <w:rPr>
          <w:rFonts w:ascii="Arial" w:eastAsia="Times New Roman" w:hAnsi="Arial" w:cs="Arial"/>
          <w:sz w:val="21"/>
          <w:szCs w:val="21"/>
          <w:lang w:eastAsia="pl-PL"/>
        </w:rPr>
        <w:t>2021</w:t>
      </w:r>
      <w:r w:rsidR="002379F3" w:rsidRPr="00EB5E21">
        <w:rPr>
          <w:rFonts w:ascii="Arial" w:eastAsia="Times New Roman" w:hAnsi="Arial" w:cs="Arial"/>
          <w:sz w:val="21"/>
          <w:szCs w:val="21"/>
          <w:lang w:eastAsia="pl-PL"/>
        </w:rPr>
        <w:t xml:space="preserve"> r.</w:t>
      </w:r>
    </w:p>
    <w:p w14:paraId="48302C0C" w14:textId="5FC9307B" w:rsidR="00AC64BD" w:rsidRPr="00EB5E21" w:rsidRDefault="00977B5A" w:rsidP="00EB5E21">
      <w:pPr>
        <w:spacing w:after="0" w:line="360" w:lineRule="auto"/>
        <w:jc w:val="both"/>
        <w:rPr>
          <w:rFonts w:ascii="Arial" w:eastAsia="Times New Roman" w:hAnsi="Arial" w:cs="Arial"/>
          <w:i/>
          <w:sz w:val="21"/>
          <w:szCs w:val="21"/>
        </w:rPr>
      </w:pPr>
      <w:r w:rsidRPr="00EB5E21">
        <w:rPr>
          <w:rFonts w:ascii="Arial" w:eastAsia="Times New Roman" w:hAnsi="Arial" w:cs="Arial"/>
          <w:i/>
          <w:sz w:val="21"/>
          <w:szCs w:val="21"/>
        </w:rPr>
        <w:t>za dowodem doręczenia</w:t>
      </w:r>
    </w:p>
    <w:p w14:paraId="692BCB58" w14:textId="312A8B56" w:rsidR="00707165" w:rsidRPr="00EB5E21" w:rsidRDefault="00707165" w:rsidP="00882F0A">
      <w:pPr>
        <w:keepNext/>
        <w:overflowPunct w:val="0"/>
        <w:autoSpaceDE w:val="0"/>
        <w:autoSpaceDN w:val="0"/>
        <w:adjustRightInd w:val="0"/>
        <w:spacing w:before="120" w:after="120" w:line="276" w:lineRule="auto"/>
        <w:jc w:val="center"/>
        <w:textAlignment w:val="baseline"/>
        <w:outlineLvl w:val="0"/>
        <w:rPr>
          <w:rFonts w:ascii="Arial" w:eastAsia="Times New Roman" w:hAnsi="Arial" w:cs="Arial"/>
          <w:b/>
          <w:sz w:val="21"/>
          <w:szCs w:val="21"/>
          <w:lang w:eastAsia="pl-PL"/>
        </w:rPr>
      </w:pPr>
      <w:r w:rsidRPr="00EB5E21">
        <w:rPr>
          <w:rFonts w:ascii="Arial" w:eastAsia="Times New Roman" w:hAnsi="Arial" w:cs="Arial"/>
          <w:b/>
          <w:sz w:val="21"/>
          <w:szCs w:val="21"/>
          <w:lang w:eastAsia="pl-PL"/>
        </w:rPr>
        <w:t xml:space="preserve">Zawiadomienie </w:t>
      </w:r>
    </w:p>
    <w:p w14:paraId="130A6F08" w14:textId="7F308FFA" w:rsidR="00B1078A" w:rsidRPr="00EB5E21" w:rsidRDefault="00BF6556" w:rsidP="00C572BA">
      <w:pPr>
        <w:spacing w:after="0" w:line="276" w:lineRule="auto"/>
        <w:jc w:val="both"/>
        <w:rPr>
          <w:rFonts w:ascii="Arial" w:eastAsia="Times New Roman" w:hAnsi="Arial" w:cs="Arial"/>
          <w:sz w:val="21"/>
          <w:szCs w:val="21"/>
          <w:lang w:eastAsia="pl-PL"/>
        </w:rPr>
      </w:pPr>
      <w:r w:rsidRPr="00EB5E21">
        <w:rPr>
          <w:rFonts w:ascii="Arial" w:hAnsi="Arial" w:cs="Arial"/>
          <w:sz w:val="21"/>
          <w:szCs w:val="21"/>
        </w:rPr>
        <w:t>Działając na podstawie art. 49</w:t>
      </w:r>
      <w:r w:rsidR="00707165" w:rsidRPr="00EB5E21">
        <w:rPr>
          <w:rFonts w:ascii="Arial" w:eastAsia="Times New Roman" w:hAnsi="Arial" w:cs="Arial"/>
          <w:sz w:val="21"/>
          <w:szCs w:val="21"/>
          <w:lang w:eastAsia="pl-PL"/>
        </w:rPr>
        <w:t xml:space="preserve"> </w:t>
      </w:r>
      <w:r w:rsidR="00707165" w:rsidRPr="00EB5E21">
        <w:rPr>
          <w:rFonts w:ascii="Arial" w:eastAsia="Times New Roman" w:hAnsi="Arial" w:cs="Arial"/>
          <w:i/>
          <w:iCs/>
          <w:sz w:val="21"/>
          <w:szCs w:val="21"/>
          <w:lang w:eastAsia="pl-PL"/>
        </w:rPr>
        <w:t>ustawy z dnia 14 czerwca 1960 r. Kodeks postępowania administracyjnego</w:t>
      </w:r>
      <w:r w:rsidR="00707165" w:rsidRPr="00EB5E21">
        <w:rPr>
          <w:rFonts w:ascii="Arial" w:eastAsia="Times New Roman" w:hAnsi="Arial" w:cs="Arial"/>
          <w:sz w:val="21"/>
          <w:szCs w:val="21"/>
          <w:lang w:eastAsia="pl-PL"/>
        </w:rPr>
        <w:t xml:space="preserve"> (</w:t>
      </w:r>
      <w:r w:rsidR="00707165" w:rsidRPr="00EB5E21">
        <w:rPr>
          <w:rFonts w:ascii="Arial" w:eastAsia="Times New Roman" w:hAnsi="Arial" w:cs="Arial"/>
          <w:i/>
          <w:iCs/>
          <w:sz w:val="21"/>
          <w:szCs w:val="21"/>
          <w:lang w:eastAsia="pl-PL"/>
        </w:rPr>
        <w:t>tekst jedn. Dz. U. z 202</w:t>
      </w:r>
      <w:r w:rsidR="0009615B" w:rsidRPr="00EB5E21">
        <w:rPr>
          <w:rFonts w:ascii="Arial" w:eastAsia="Times New Roman" w:hAnsi="Arial" w:cs="Arial"/>
          <w:i/>
          <w:iCs/>
          <w:sz w:val="21"/>
          <w:szCs w:val="21"/>
          <w:lang w:eastAsia="pl-PL"/>
        </w:rPr>
        <w:t>1</w:t>
      </w:r>
      <w:r w:rsidR="00707165" w:rsidRPr="00EB5E21">
        <w:rPr>
          <w:rFonts w:ascii="Arial" w:eastAsia="Times New Roman" w:hAnsi="Arial" w:cs="Arial"/>
          <w:i/>
          <w:iCs/>
          <w:sz w:val="21"/>
          <w:szCs w:val="21"/>
          <w:lang w:eastAsia="pl-PL"/>
        </w:rPr>
        <w:t xml:space="preserve"> r. poz.</w:t>
      </w:r>
      <w:r w:rsidR="00DA1816" w:rsidRPr="00EB5E21">
        <w:rPr>
          <w:rFonts w:ascii="Arial" w:eastAsia="Times New Roman" w:hAnsi="Arial" w:cs="Arial"/>
          <w:i/>
          <w:iCs/>
          <w:sz w:val="21"/>
          <w:szCs w:val="21"/>
          <w:lang w:eastAsia="pl-PL"/>
        </w:rPr>
        <w:t xml:space="preserve"> </w:t>
      </w:r>
      <w:r w:rsidR="0009615B" w:rsidRPr="00EB5E21">
        <w:rPr>
          <w:rFonts w:ascii="Arial" w:eastAsia="Times New Roman" w:hAnsi="Arial" w:cs="Arial"/>
          <w:i/>
          <w:iCs/>
          <w:sz w:val="21"/>
          <w:szCs w:val="21"/>
          <w:lang w:eastAsia="pl-PL"/>
        </w:rPr>
        <w:t>735</w:t>
      </w:r>
      <w:r w:rsidR="003929B3" w:rsidRPr="00EB5E21">
        <w:rPr>
          <w:rFonts w:ascii="Arial" w:eastAsia="Times New Roman" w:hAnsi="Arial" w:cs="Arial"/>
          <w:i/>
          <w:iCs/>
          <w:sz w:val="21"/>
          <w:szCs w:val="21"/>
          <w:lang w:eastAsia="pl-PL"/>
        </w:rPr>
        <w:t xml:space="preserve">, </w:t>
      </w:r>
      <w:proofErr w:type="spellStart"/>
      <w:r w:rsidR="003929B3" w:rsidRPr="00EB5E21">
        <w:rPr>
          <w:rFonts w:ascii="Arial" w:eastAsia="Times New Roman" w:hAnsi="Arial" w:cs="Arial"/>
          <w:i/>
          <w:iCs/>
          <w:sz w:val="21"/>
          <w:szCs w:val="21"/>
          <w:lang w:eastAsia="pl-PL"/>
        </w:rPr>
        <w:t>późn</w:t>
      </w:r>
      <w:proofErr w:type="spellEnd"/>
      <w:r w:rsidR="003929B3" w:rsidRPr="00EB5E21">
        <w:rPr>
          <w:rFonts w:ascii="Arial" w:eastAsia="Times New Roman" w:hAnsi="Arial" w:cs="Arial"/>
          <w:i/>
          <w:iCs/>
          <w:sz w:val="21"/>
          <w:szCs w:val="21"/>
          <w:lang w:eastAsia="pl-PL"/>
        </w:rPr>
        <w:t>. zm.</w:t>
      </w:r>
      <w:r w:rsidR="00707165" w:rsidRPr="00EB5E21">
        <w:rPr>
          <w:rFonts w:ascii="Arial" w:eastAsia="Times New Roman" w:hAnsi="Arial" w:cs="Arial"/>
          <w:sz w:val="21"/>
          <w:szCs w:val="21"/>
          <w:lang w:eastAsia="pl-PL"/>
        </w:rPr>
        <w:t xml:space="preserve">), zwanej dalej </w:t>
      </w:r>
      <w:r w:rsidR="002379F3" w:rsidRPr="00EB5E21">
        <w:rPr>
          <w:rFonts w:ascii="Arial" w:eastAsia="Times New Roman" w:hAnsi="Arial" w:cs="Arial"/>
          <w:sz w:val="21"/>
          <w:szCs w:val="21"/>
          <w:lang w:eastAsia="pl-PL"/>
        </w:rPr>
        <w:t>k</w:t>
      </w:r>
      <w:r w:rsidR="00707165" w:rsidRPr="00EB5E21">
        <w:rPr>
          <w:rFonts w:ascii="Arial" w:eastAsia="Times New Roman" w:hAnsi="Arial" w:cs="Arial"/>
          <w:sz w:val="21"/>
          <w:szCs w:val="21"/>
          <w:lang w:eastAsia="pl-PL"/>
        </w:rPr>
        <w:t xml:space="preserve">pa, w związku z art. 74 ust. 3 oraz art. 75 ust. </w:t>
      </w:r>
      <w:r w:rsidR="00AC64BD" w:rsidRPr="00EB5E21">
        <w:rPr>
          <w:rFonts w:ascii="Arial" w:eastAsia="Times New Roman" w:hAnsi="Arial" w:cs="Arial"/>
          <w:sz w:val="21"/>
          <w:szCs w:val="21"/>
          <w:lang w:eastAsia="pl-PL"/>
        </w:rPr>
        <w:t>7</w:t>
      </w:r>
      <w:r w:rsidR="00707165" w:rsidRPr="00EB5E21">
        <w:rPr>
          <w:rFonts w:ascii="Arial" w:eastAsia="Times New Roman" w:hAnsi="Arial" w:cs="Arial"/>
          <w:sz w:val="21"/>
          <w:szCs w:val="21"/>
          <w:lang w:eastAsia="pl-PL"/>
        </w:rPr>
        <w:t xml:space="preserve"> </w:t>
      </w:r>
      <w:r w:rsidR="00707165" w:rsidRPr="00EB5E21">
        <w:rPr>
          <w:rFonts w:ascii="Arial" w:eastAsia="Times New Roman" w:hAnsi="Arial" w:cs="Arial"/>
          <w:i/>
          <w:iCs/>
          <w:sz w:val="21"/>
          <w:szCs w:val="21"/>
          <w:lang w:eastAsia="pl-PL"/>
        </w:rPr>
        <w:t xml:space="preserve">ustawy z dnia 3 października 2008 r. o udostępnianiu informacji </w:t>
      </w:r>
      <w:r w:rsidR="00A731EC" w:rsidRPr="00EB5E21">
        <w:rPr>
          <w:rFonts w:ascii="Arial" w:eastAsia="Times New Roman" w:hAnsi="Arial" w:cs="Arial"/>
          <w:i/>
          <w:iCs/>
          <w:sz w:val="21"/>
          <w:szCs w:val="21"/>
          <w:lang w:eastAsia="pl-PL"/>
        </w:rPr>
        <w:br/>
      </w:r>
      <w:r w:rsidR="00707165" w:rsidRPr="00EB5E21">
        <w:rPr>
          <w:rFonts w:ascii="Arial" w:eastAsia="Times New Roman" w:hAnsi="Arial" w:cs="Arial"/>
          <w:i/>
          <w:iCs/>
          <w:sz w:val="21"/>
          <w:szCs w:val="21"/>
          <w:lang w:eastAsia="pl-PL"/>
        </w:rPr>
        <w:t xml:space="preserve">o środowisku i jego ochronie, udziale społeczeństwa w ochronie środowiska oraz o ocenach oddziaływania na </w:t>
      </w:r>
      <w:r w:rsidR="00707165" w:rsidRPr="00EB5E21">
        <w:rPr>
          <w:rFonts w:ascii="Arial" w:eastAsia="Times New Roman" w:hAnsi="Arial" w:cs="Arial"/>
          <w:sz w:val="21"/>
          <w:szCs w:val="21"/>
          <w:lang w:eastAsia="pl-PL"/>
        </w:rPr>
        <w:t>środowisko (</w:t>
      </w:r>
      <w:r w:rsidR="00707165" w:rsidRPr="00EB5E21">
        <w:rPr>
          <w:rFonts w:ascii="Arial" w:eastAsia="Times New Roman" w:hAnsi="Arial" w:cs="Arial"/>
          <w:i/>
          <w:iCs/>
          <w:sz w:val="21"/>
          <w:szCs w:val="21"/>
          <w:lang w:eastAsia="pl-PL"/>
        </w:rPr>
        <w:t>tekst jedn. Dz. U. z 202</w:t>
      </w:r>
      <w:r w:rsidR="000531D5" w:rsidRPr="00EB5E21">
        <w:rPr>
          <w:rFonts w:ascii="Arial" w:eastAsia="Times New Roman" w:hAnsi="Arial" w:cs="Arial"/>
          <w:i/>
          <w:iCs/>
          <w:sz w:val="21"/>
          <w:szCs w:val="21"/>
          <w:lang w:eastAsia="pl-PL"/>
        </w:rPr>
        <w:t>1</w:t>
      </w:r>
      <w:r w:rsidR="00707165" w:rsidRPr="00EB5E21">
        <w:rPr>
          <w:rFonts w:ascii="Arial" w:eastAsia="Times New Roman" w:hAnsi="Arial" w:cs="Arial"/>
          <w:i/>
          <w:iCs/>
          <w:sz w:val="21"/>
          <w:szCs w:val="21"/>
          <w:lang w:eastAsia="pl-PL"/>
        </w:rPr>
        <w:t xml:space="preserve"> r. poz.</w:t>
      </w:r>
      <w:r w:rsidR="000531D5" w:rsidRPr="00EB5E21">
        <w:rPr>
          <w:rFonts w:ascii="Arial" w:eastAsia="Times New Roman" w:hAnsi="Arial" w:cs="Arial"/>
          <w:i/>
          <w:iCs/>
          <w:sz w:val="21"/>
          <w:szCs w:val="21"/>
          <w:lang w:eastAsia="pl-PL"/>
        </w:rPr>
        <w:t xml:space="preserve"> 247</w:t>
      </w:r>
      <w:r w:rsidR="00957B59" w:rsidRPr="00EB5E21">
        <w:rPr>
          <w:rFonts w:ascii="Arial" w:eastAsia="Times New Roman" w:hAnsi="Arial" w:cs="Arial"/>
          <w:i/>
          <w:iCs/>
          <w:sz w:val="21"/>
          <w:szCs w:val="21"/>
          <w:lang w:eastAsia="pl-PL"/>
        </w:rPr>
        <w:t xml:space="preserve"> ze zm</w:t>
      </w:r>
      <w:r w:rsidR="00957B59" w:rsidRPr="00EB5E21">
        <w:rPr>
          <w:rFonts w:ascii="Arial" w:eastAsia="Times New Roman" w:hAnsi="Arial" w:cs="Arial"/>
          <w:sz w:val="21"/>
          <w:szCs w:val="21"/>
          <w:lang w:eastAsia="pl-PL"/>
        </w:rPr>
        <w:t>.</w:t>
      </w:r>
      <w:r w:rsidR="00707165" w:rsidRPr="00EB5E21">
        <w:rPr>
          <w:rFonts w:ascii="Arial" w:eastAsia="Times New Roman" w:hAnsi="Arial" w:cs="Arial"/>
          <w:sz w:val="21"/>
          <w:szCs w:val="21"/>
          <w:lang w:eastAsia="pl-PL"/>
        </w:rPr>
        <w:t>)</w:t>
      </w:r>
      <w:r w:rsidR="00EB5E21" w:rsidRPr="00EB5E21">
        <w:rPr>
          <w:rFonts w:ascii="Arial" w:eastAsia="Times New Roman" w:hAnsi="Arial" w:cs="Arial"/>
          <w:sz w:val="21"/>
          <w:szCs w:val="21"/>
          <w:lang w:eastAsia="pl-PL"/>
        </w:rPr>
        <w:t>, zwanej dalej ustawą OOŚ</w:t>
      </w:r>
      <w:r w:rsidR="00707165" w:rsidRPr="00EB5E21">
        <w:rPr>
          <w:rFonts w:ascii="Arial" w:eastAsia="Times New Roman" w:hAnsi="Arial" w:cs="Arial"/>
          <w:sz w:val="21"/>
          <w:szCs w:val="21"/>
          <w:lang w:eastAsia="pl-PL"/>
        </w:rPr>
        <w:t xml:space="preserve">, </w:t>
      </w:r>
      <w:r w:rsidR="0085744D" w:rsidRPr="00EB5E21">
        <w:rPr>
          <w:rFonts w:ascii="Arial" w:eastAsia="Times New Roman" w:hAnsi="Arial" w:cs="Arial"/>
          <w:sz w:val="21"/>
          <w:szCs w:val="21"/>
          <w:lang w:eastAsia="pl-PL"/>
        </w:rPr>
        <w:t xml:space="preserve">Regionalny Dyrektor </w:t>
      </w:r>
      <w:r w:rsidR="0085744D" w:rsidRPr="00EB5E21">
        <w:rPr>
          <w:rFonts w:ascii="Arial" w:eastAsia="Times New Roman" w:hAnsi="Arial" w:cs="Arial"/>
          <w:bCs/>
          <w:sz w:val="21"/>
          <w:szCs w:val="21"/>
          <w:lang w:eastAsia="pl-PL"/>
        </w:rPr>
        <w:t xml:space="preserve">Ochrony Środowiska w Gdańsku </w:t>
      </w:r>
      <w:r w:rsidR="00707165" w:rsidRPr="00EB5E21">
        <w:rPr>
          <w:rFonts w:ascii="Arial" w:eastAsia="Times New Roman" w:hAnsi="Arial" w:cs="Arial"/>
          <w:bCs/>
          <w:sz w:val="21"/>
          <w:szCs w:val="21"/>
          <w:lang w:eastAsia="pl-PL"/>
        </w:rPr>
        <w:t>niniejszym zawiadamia</w:t>
      </w:r>
      <w:r w:rsidR="00EB5E21" w:rsidRPr="00EB5E21">
        <w:rPr>
          <w:rFonts w:ascii="Arial" w:eastAsia="Times New Roman" w:hAnsi="Arial" w:cs="Arial"/>
          <w:bCs/>
          <w:sz w:val="21"/>
          <w:szCs w:val="21"/>
          <w:lang w:eastAsia="pl-PL"/>
        </w:rPr>
        <w:t xml:space="preserve"> </w:t>
      </w:r>
      <w:r w:rsidR="00EB5E21" w:rsidRPr="00EB5E21">
        <w:rPr>
          <w:rFonts w:ascii="Arial" w:eastAsia="Times New Roman" w:hAnsi="Arial" w:cs="Arial"/>
          <w:bCs/>
          <w:sz w:val="21"/>
          <w:szCs w:val="21"/>
          <w:lang w:eastAsia="pl-PL"/>
        </w:rPr>
        <w:t xml:space="preserve">strony postępowania oraz na podstawie art. 85 ust. 3 ustawy </w:t>
      </w:r>
      <w:r w:rsidR="00EB5E21" w:rsidRPr="00EB5E21">
        <w:rPr>
          <w:rFonts w:ascii="Arial" w:eastAsia="Times New Roman" w:hAnsi="Arial" w:cs="Arial"/>
          <w:bCs/>
          <w:sz w:val="21"/>
          <w:szCs w:val="21"/>
          <w:lang w:eastAsia="pl-PL"/>
        </w:rPr>
        <w:t>OOŚ</w:t>
      </w:r>
      <w:r w:rsidR="00EB5E21" w:rsidRPr="00EB5E21">
        <w:rPr>
          <w:rFonts w:ascii="Arial" w:eastAsia="Times New Roman" w:hAnsi="Arial" w:cs="Arial"/>
          <w:bCs/>
          <w:sz w:val="21"/>
          <w:szCs w:val="21"/>
          <w:lang w:eastAsia="pl-PL"/>
        </w:rPr>
        <w:t>, zawiadamia społeczeństwo</w:t>
      </w:r>
      <w:r w:rsidR="00EB5E21" w:rsidRPr="00EB5E21">
        <w:rPr>
          <w:rFonts w:ascii="Arial" w:eastAsia="Times New Roman" w:hAnsi="Arial" w:cs="Arial"/>
          <w:bCs/>
          <w:sz w:val="21"/>
          <w:szCs w:val="21"/>
          <w:lang w:eastAsia="pl-PL"/>
        </w:rPr>
        <w:t>,</w:t>
      </w:r>
      <w:r w:rsidRPr="00EB5E21">
        <w:rPr>
          <w:rFonts w:ascii="Arial" w:eastAsia="Times New Roman" w:hAnsi="Arial" w:cs="Arial"/>
          <w:bCs/>
          <w:sz w:val="21"/>
          <w:szCs w:val="21"/>
          <w:lang w:eastAsia="pl-PL"/>
        </w:rPr>
        <w:t xml:space="preserve"> iż </w:t>
      </w:r>
      <w:r w:rsidR="00EB5E21" w:rsidRPr="00EB5E21">
        <w:rPr>
          <w:rFonts w:ascii="Arial" w:eastAsia="Times New Roman" w:hAnsi="Arial" w:cs="Arial"/>
          <w:bCs/>
          <w:sz w:val="21"/>
          <w:szCs w:val="21"/>
          <w:lang w:eastAsia="pl-PL"/>
        </w:rPr>
        <w:br/>
      </w:r>
      <w:r w:rsidRPr="00EB5E21">
        <w:rPr>
          <w:rFonts w:ascii="Arial" w:eastAsia="Times New Roman" w:hAnsi="Arial" w:cs="Arial"/>
          <w:bCs/>
          <w:sz w:val="21"/>
          <w:szCs w:val="21"/>
          <w:lang w:eastAsia="pl-PL"/>
        </w:rPr>
        <w:t>w postępowaniu na wniosek</w:t>
      </w:r>
      <w:r w:rsidRPr="00EB5E21">
        <w:rPr>
          <w:rFonts w:ascii="Arial" w:eastAsia="Times New Roman" w:hAnsi="Arial" w:cs="Arial"/>
          <w:sz w:val="21"/>
          <w:szCs w:val="21"/>
          <w:lang w:eastAsia="pl-PL"/>
        </w:rPr>
        <w:t xml:space="preserve"> Inwestora: </w:t>
      </w:r>
      <w:r w:rsidR="00AC64BD" w:rsidRPr="00EB5E21">
        <w:rPr>
          <w:rFonts w:ascii="Arial" w:eastAsia="Calibri" w:hAnsi="Arial" w:cs="Arial"/>
          <w:sz w:val="21"/>
          <w:szCs w:val="21"/>
        </w:rPr>
        <w:t>Dyrektora Urzędu Morskiego w Gdyni</w:t>
      </w:r>
      <w:r w:rsidRPr="00EB5E21">
        <w:rPr>
          <w:rFonts w:ascii="Arial" w:eastAsia="Calibri" w:hAnsi="Arial" w:cs="Arial"/>
          <w:sz w:val="21"/>
          <w:szCs w:val="21"/>
        </w:rPr>
        <w:t xml:space="preserve">, z dnia </w:t>
      </w:r>
      <w:r w:rsidR="00AC64BD" w:rsidRPr="00EB5E21">
        <w:rPr>
          <w:rFonts w:ascii="Arial" w:eastAsia="Calibri" w:hAnsi="Arial" w:cs="Arial"/>
          <w:sz w:val="21"/>
          <w:szCs w:val="21"/>
        </w:rPr>
        <w:t xml:space="preserve">08.07.2020 </w:t>
      </w:r>
      <w:r w:rsidRPr="00EB5E21">
        <w:rPr>
          <w:rFonts w:ascii="Arial" w:eastAsia="Calibri" w:hAnsi="Arial" w:cs="Arial"/>
          <w:sz w:val="21"/>
          <w:szCs w:val="21"/>
        </w:rPr>
        <w:t xml:space="preserve">r., </w:t>
      </w:r>
      <w:r w:rsidR="00AC64BD" w:rsidRPr="00EB5E21">
        <w:rPr>
          <w:rFonts w:ascii="Arial" w:eastAsia="Calibri" w:hAnsi="Arial" w:cs="Arial"/>
          <w:sz w:val="21"/>
          <w:szCs w:val="21"/>
        </w:rPr>
        <w:t xml:space="preserve">uzupełniony dokumentacją w dniach 27.07.2020 r., 29.07.2020 r. oraz 25.03.2021 r., </w:t>
      </w:r>
      <w:r w:rsidRPr="00EB5E21">
        <w:rPr>
          <w:rFonts w:ascii="Arial" w:eastAsia="Times New Roman" w:hAnsi="Arial" w:cs="Arial"/>
          <w:sz w:val="21"/>
          <w:szCs w:val="21"/>
          <w:lang w:eastAsia="pl-PL"/>
        </w:rPr>
        <w:t>o wydanie decyzji o środowiskowych uwarunkowaniach dla przedsięwzięcia pod nazwą</w:t>
      </w:r>
      <w:r w:rsidR="00B1078A" w:rsidRPr="00EB5E21">
        <w:rPr>
          <w:rFonts w:ascii="Arial" w:eastAsia="Times New Roman" w:hAnsi="Arial" w:cs="Arial"/>
          <w:sz w:val="21"/>
          <w:szCs w:val="21"/>
          <w:lang w:eastAsia="pl-PL"/>
        </w:rPr>
        <w:t>:</w:t>
      </w:r>
    </w:p>
    <w:p w14:paraId="372FD8A2" w14:textId="7BBC3049" w:rsidR="00BF6556" w:rsidRPr="00EB5E21" w:rsidRDefault="00BF6556" w:rsidP="00ED2987">
      <w:pPr>
        <w:spacing w:after="0"/>
        <w:jc w:val="both"/>
        <w:rPr>
          <w:rFonts w:ascii="Arial" w:eastAsia="Times New Roman" w:hAnsi="Arial" w:cs="Arial"/>
          <w:bCs/>
          <w:iCs/>
          <w:sz w:val="21"/>
          <w:szCs w:val="21"/>
          <w:lang w:eastAsia="pl-PL"/>
        </w:rPr>
      </w:pPr>
      <w:r w:rsidRPr="00EB5E21">
        <w:rPr>
          <w:rFonts w:ascii="Arial" w:hAnsi="Arial" w:cs="Arial"/>
          <w:iCs/>
          <w:sz w:val="21"/>
          <w:szCs w:val="21"/>
        </w:rPr>
        <w:t>„</w:t>
      </w:r>
      <w:r w:rsidR="00AC64BD" w:rsidRPr="00EB5E21">
        <w:rPr>
          <w:rFonts w:ascii="Arial" w:hAnsi="Arial" w:cs="Arial"/>
          <w:b/>
          <w:bCs/>
          <w:iCs/>
          <w:sz w:val="21"/>
          <w:szCs w:val="21"/>
        </w:rPr>
        <w:t>Budowa falochronów osłonowych dla morskiej przystani w Krynicy Morskiej - Basen III Nowa Karczma</w:t>
      </w:r>
      <w:r w:rsidRPr="00EB5E21">
        <w:rPr>
          <w:rFonts w:ascii="Arial" w:hAnsi="Arial" w:cs="Arial"/>
          <w:iCs/>
          <w:sz w:val="21"/>
          <w:szCs w:val="21"/>
        </w:rPr>
        <w:t>”</w:t>
      </w:r>
      <w:r w:rsidR="005B0DBB" w:rsidRPr="00EB5E21">
        <w:rPr>
          <w:rFonts w:ascii="Arial" w:eastAsia="Times New Roman" w:hAnsi="Arial" w:cs="Arial"/>
          <w:b/>
          <w:iCs/>
          <w:sz w:val="21"/>
          <w:szCs w:val="21"/>
          <w:lang w:eastAsia="pl-PL"/>
        </w:rPr>
        <w:t xml:space="preserve">, </w:t>
      </w:r>
      <w:r w:rsidR="00AC64BD" w:rsidRPr="00EB5E21">
        <w:rPr>
          <w:rFonts w:ascii="Arial" w:eastAsia="Times New Roman" w:hAnsi="Arial" w:cs="Arial"/>
          <w:bCs/>
          <w:iCs/>
          <w:sz w:val="21"/>
          <w:szCs w:val="21"/>
          <w:lang w:eastAsia="pl-PL"/>
        </w:rPr>
        <w:t>realizowanego na terenie działek nr 182/1, 182/2, 29/8, 28/2, 29/6, 29/7, obręb ewidencyjny Nowa Karczma oraz działek nr 682/2, 682/4, 682/5, obręb ewidencyjny Krynica Morska, powiat nowodworski, województwo pomorskie</w:t>
      </w:r>
      <w:r w:rsidR="00562791" w:rsidRPr="00EB5E21">
        <w:rPr>
          <w:rFonts w:ascii="Arial" w:eastAsia="Times New Roman" w:hAnsi="Arial" w:cs="Arial"/>
          <w:bCs/>
          <w:iCs/>
          <w:sz w:val="21"/>
          <w:szCs w:val="21"/>
          <w:lang w:eastAsia="pl-PL"/>
        </w:rPr>
        <w:t>,</w:t>
      </w:r>
    </w:p>
    <w:p w14:paraId="54BF8C58" w14:textId="77777777" w:rsidR="00ED2987" w:rsidRPr="00EB5E21" w:rsidRDefault="00ED2987" w:rsidP="00ED2987">
      <w:pPr>
        <w:spacing w:after="0"/>
        <w:jc w:val="both"/>
        <w:rPr>
          <w:rFonts w:ascii="Arial" w:eastAsia="Times New Roman" w:hAnsi="Arial" w:cs="Arial"/>
          <w:bCs/>
          <w:iCs/>
          <w:sz w:val="21"/>
          <w:szCs w:val="21"/>
          <w:lang w:eastAsia="pl-PL"/>
        </w:rPr>
      </w:pPr>
    </w:p>
    <w:p w14:paraId="4873EE84" w14:textId="771C105C" w:rsidR="00562791" w:rsidRPr="00EB5E21" w:rsidRDefault="00562791" w:rsidP="00562791">
      <w:pPr>
        <w:overflowPunct w:val="0"/>
        <w:autoSpaceDE w:val="0"/>
        <w:autoSpaceDN w:val="0"/>
        <w:adjustRightInd w:val="0"/>
        <w:spacing w:after="0" w:line="276" w:lineRule="auto"/>
        <w:jc w:val="both"/>
        <w:textAlignment w:val="baseline"/>
        <w:rPr>
          <w:rFonts w:ascii="Arial" w:eastAsia="Times New Roman" w:hAnsi="Arial" w:cs="Arial"/>
          <w:sz w:val="21"/>
          <w:szCs w:val="21"/>
          <w:lang w:eastAsia="pl-PL"/>
        </w:rPr>
      </w:pPr>
      <w:r w:rsidRPr="00EB5E21">
        <w:rPr>
          <w:rFonts w:ascii="Arial" w:eastAsia="Times New Roman" w:hAnsi="Arial" w:cs="Arial"/>
          <w:sz w:val="21"/>
          <w:szCs w:val="21"/>
          <w:u w:val="single"/>
          <w:lang w:eastAsia="pl-PL"/>
        </w:rPr>
        <w:t>została wydana decyzja znak RDOŚ-Gd-WOO.420.</w:t>
      </w:r>
      <w:r w:rsidR="00AC64BD" w:rsidRPr="00EB5E21">
        <w:rPr>
          <w:rFonts w:ascii="Arial" w:eastAsia="Times New Roman" w:hAnsi="Arial" w:cs="Arial"/>
          <w:sz w:val="21"/>
          <w:szCs w:val="21"/>
          <w:u w:val="single"/>
          <w:lang w:eastAsia="pl-PL"/>
        </w:rPr>
        <w:t>41</w:t>
      </w:r>
      <w:r w:rsidRPr="00EB5E21">
        <w:rPr>
          <w:rFonts w:ascii="Arial" w:eastAsia="Times New Roman" w:hAnsi="Arial" w:cs="Arial"/>
          <w:sz w:val="21"/>
          <w:szCs w:val="21"/>
          <w:u w:val="single"/>
          <w:lang w:eastAsia="pl-PL"/>
        </w:rPr>
        <w:t>.202</w:t>
      </w:r>
      <w:r w:rsidR="00AC64BD" w:rsidRPr="00EB5E21">
        <w:rPr>
          <w:rFonts w:ascii="Arial" w:eastAsia="Times New Roman" w:hAnsi="Arial" w:cs="Arial"/>
          <w:sz w:val="21"/>
          <w:szCs w:val="21"/>
          <w:u w:val="single"/>
          <w:lang w:eastAsia="pl-PL"/>
        </w:rPr>
        <w:t>0</w:t>
      </w:r>
      <w:r w:rsidRPr="00EB5E21">
        <w:rPr>
          <w:rFonts w:ascii="Arial" w:eastAsia="Times New Roman" w:hAnsi="Arial" w:cs="Arial"/>
          <w:sz w:val="21"/>
          <w:szCs w:val="21"/>
          <w:u w:val="single"/>
          <w:lang w:eastAsia="pl-PL"/>
        </w:rPr>
        <w:t>.ŁT.</w:t>
      </w:r>
      <w:r w:rsidR="00AC64BD" w:rsidRPr="00EB5E21">
        <w:rPr>
          <w:rFonts w:ascii="Arial" w:eastAsia="Times New Roman" w:hAnsi="Arial" w:cs="Arial"/>
          <w:sz w:val="21"/>
          <w:szCs w:val="21"/>
          <w:u w:val="single"/>
          <w:lang w:eastAsia="pl-PL"/>
        </w:rPr>
        <w:t>32</w:t>
      </w:r>
      <w:r w:rsidRPr="00EB5E21">
        <w:rPr>
          <w:rFonts w:ascii="Arial" w:eastAsia="Times New Roman" w:hAnsi="Arial" w:cs="Arial"/>
          <w:sz w:val="21"/>
          <w:szCs w:val="21"/>
          <w:lang w:eastAsia="pl-PL"/>
        </w:rPr>
        <w:t xml:space="preserve">, </w:t>
      </w:r>
      <w:r w:rsidR="00AC64BD" w:rsidRPr="00EB5E21">
        <w:rPr>
          <w:rFonts w:ascii="Arial" w:hAnsi="Arial" w:cs="Arial"/>
          <w:sz w:val="21"/>
          <w:szCs w:val="21"/>
        </w:rPr>
        <w:t xml:space="preserve">określająca środowiskowe uwarunkowania realizacji </w:t>
      </w:r>
      <w:r w:rsidRPr="00EB5E21">
        <w:rPr>
          <w:rFonts w:ascii="Arial" w:hAnsi="Arial" w:cs="Arial"/>
          <w:sz w:val="21"/>
          <w:szCs w:val="21"/>
        </w:rPr>
        <w:t xml:space="preserve"> ww. przedsięwzięcia.</w:t>
      </w:r>
    </w:p>
    <w:p w14:paraId="572E3881" w14:textId="77777777" w:rsidR="00562791" w:rsidRPr="00EB5E21" w:rsidRDefault="00562791" w:rsidP="00707165">
      <w:pPr>
        <w:spacing w:after="0" w:line="276" w:lineRule="auto"/>
        <w:jc w:val="both"/>
        <w:rPr>
          <w:rFonts w:ascii="Arial" w:eastAsia="Calibri" w:hAnsi="Arial" w:cs="Arial"/>
          <w:sz w:val="21"/>
          <w:szCs w:val="21"/>
        </w:rPr>
      </w:pPr>
    </w:p>
    <w:p w14:paraId="33A5C1A8" w14:textId="77777777" w:rsidR="00EB5E21" w:rsidRPr="00EB5E21" w:rsidRDefault="00EB5E21" w:rsidP="00EB5E21">
      <w:pPr>
        <w:spacing w:after="120" w:line="276" w:lineRule="auto"/>
        <w:jc w:val="both"/>
        <w:rPr>
          <w:rFonts w:ascii="Arial" w:hAnsi="Arial" w:cs="Arial"/>
          <w:sz w:val="21"/>
          <w:szCs w:val="21"/>
        </w:rPr>
      </w:pPr>
      <w:r w:rsidRPr="00EB5E21">
        <w:rPr>
          <w:rFonts w:ascii="Arial" w:hAnsi="Arial" w:cs="Arial"/>
          <w:sz w:val="21"/>
          <w:szCs w:val="21"/>
        </w:rPr>
        <w:t xml:space="preserve">Doręczenie niniejszego zawiadomienia </w:t>
      </w:r>
      <w:r w:rsidRPr="00EB5E21">
        <w:rPr>
          <w:rFonts w:ascii="Arial" w:hAnsi="Arial" w:cs="Arial"/>
          <w:b/>
          <w:bCs/>
          <w:sz w:val="21"/>
          <w:szCs w:val="21"/>
        </w:rPr>
        <w:t>stronom postępowania</w:t>
      </w:r>
      <w:r w:rsidRPr="00EB5E21">
        <w:rPr>
          <w:rFonts w:ascii="Arial" w:hAnsi="Arial" w:cs="Arial"/>
          <w:sz w:val="21"/>
          <w:szCs w:val="21"/>
        </w:rPr>
        <w:t xml:space="preserve"> uważa się za dokonane po upływie 14 dni liczonych od następnego dnia po dniu, w którym upubliczniono zawiadomienie.</w:t>
      </w:r>
    </w:p>
    <w:p w14:paraId="4B4C3A27" w14:textId="5A457065" w:rsidR="00562791" w:rsidRPr="00EB5E21" w:rsidRDefault="0085744D" w:rsidP="00F81051">
      <w:pPr>
        <w:spacing w:after="120" w:line="276" w:lineRule="auto"/>
        <w:jc w:val="both"/>
        <w:rPr>
          <w:rFonts w:ascii="Arial" w:eastAsia="Times New Roman" w:hAnsi="Arial" w:cs="Arial"/>
          <w:iCs/>
          <w:sz w:val="21"/>
          <w:szCs w:val="21"/>
        </w:rPr>
      </w:pPr>
      <w:r w:rsidRPr="00EB5E21">
        <w:rPr>
          <w:rFonts w:ascii="Arial" w:hAnsi="Arial" w:cs="Arial"/>
          <w:sz w:val="21"/>
          <w:szCs w:val="21"/>
        </w:rPr>
        <w:t xml:space="preserve">Z treścią decyzji oraz z dokumentacją sprawy </w:t>
      </w:r>
      <w:r w:rsidRPr="00EB5E21">
        <w:rPr>
          <w:rFonts w:ascii="Arial" w:hAnsi="Arial" w:cs="Arial"/>
          <w:b/>
          <w:bCs/>
          <w:sz w:val="21"/>
          <w:szCs w:val="21"/>
        </w:rPr>
        <w:t>strony postępowania</w:t>
      </w:r>
      <w:r w:rsidRPr="00EB5E21">
        <w:rPr>
          <w:rFonts w:ascii="Arial" w:hAnsi="Arial" w:cs="Arial"/>
          <w:sz w:val="21"/>
          <w:szCs w:val="21"/>
        </w:rPr>
        <w:t xml:space="preserve"> </w:t>
      </w:r>
      <w:r w:rsidR="00EA2856" w:rsidRPr="00EB5E21">
        <w:rPr>
          <w:rFonts w:ascii="Arial" w:hAnsi="Arial" w:cs="Arial"/>
          <w:sz w:val="21"/>
          <w:szCs w:val="21"/>
        </w:rPr>
        <w:t xml:space="preserve">mogą zapoznać się </w:t>
      </w:r>
      <w:r w:rsidRPr="00EB5E21">
        <w:rPr>
          <w:rFonts w:ascii="Arial" w:hAnsi="Arial" w:cs="Arial"/>
          <w:sz w:val="21"/>
          <w:szCs w:val="21"/>
        </w:rPr>
        <w:br/>
      </w:r>
      <w:r w:rsidR="00EA2856" w:rsidRPr="00EB5E21">
        <w:rPr>
          <w:rFonts w:ascii="Arial" w:hAnsi="Arial" w:cs="Arial"/>
          <w:sz w:val="21"/>
          <w:szCs w:val="21"/>
        </w:rPr>
        <w:t>w Regionalnej Dyrekcji Ochrony Środowiska w Gdańsku przy ul. Chmielnej 54/57 w Gdańsku, po wcześniejszym umówieniu np. telefonicznie.</w:t>
      </w:r>
    </w:p>
    <w:p w14:paraId="1EE3D7E4" w14:textId="05819659" w:rsidR="0085744D" w:rsidRPr="00EB5E21" w:rsidRDefault="00562791" w:rsidP="0085744D">
      <w:pPr>
        <w:spacing w:before="60" w:after="60" w:line="276" w:lineRule="auto"/>
        <w:jc w:val="both"/>
        <w:rPr>
          <w:rFonts w:ascii="Arial" w:hAnsi="Arial" w:cs="Arial"/>
          <w:sz w:val="21"/>
          <w:szCs w:val="21"/>
        </w:rPr>
      </w:pPr>
      <w:r w:rsidRPr="00EB5E21">
        <w:rPr>
          <w:rFonts w:ascii="Arial" w:hAnsi="Arial" w:cs="Arial"/>
          <w:sz w:val="21"/>
          <w:szCs w:val="21"/>
        </w:rPr>
        <w:t>Od decyzji przysługuje stronie odwołanie do Generalnego Dyrektora Ochrony Środowiska, za pośrednictwem Regionalnego Dyrektora Ochrony Środowiska w Gdańsku, w terminie 14 dni od daty jej otrzymania, zgodnie z art. 127 i 129 kpa.</w:t>
      </w:r>
      <w:r w:rsidR="0085744D" w:rsidRPr="00EB5E21">
        <w:rPr>
          <w:rFonts w:ascii="Arial" w:hAnsi="Arial" w:cs="Arial"/>
          <w:sz w:val="21"/>
          <w:szCs w:val="21"/>
        </w:rPr>
        <w:t xml:space="preserve"> </w:t>
      </w:r>
      <w:r w:rsidR="0085744D" w:rsidRPr="00EB5E21">
        <w:rPr>
          <w:rFonts w:ascii="Arial" w:hAnsi="Arial" w:cs="Arial"/>
          <w:sz w:val="21"/>
          <w:szCs w:val="21"/>
        </w:rPr>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7717F6A" w14:textId="05105CEA" w:rsidR="00EB5E21" w:rsidRPr="00EB5E21" w:rsidRDefault="00EB5E21" w:rsidP="00EB5E21">
      <w:pPr>
        <w:spacing w:before="60" w:after="60" w:line="276" w:lineRule="auto"/>
        <w:jc w:val="both"/>
        <w:rPr>
          <w:rFonts w:ascii="Arial" w:hAnsi="Arial" w:cs="Arial"/>
          <w:sz w:val="21"/>
          <w:szCs w:val="21"/>
        </w:rPr>
      </w:pPr>
      <w:r w:rsidRPr="00EB5E21">
        <w:rPr>
          <w:rFonts w:ascii="Arial" w:hAnsi="Arial" w:cs="Arial"/>
          <w:b/>
          <w:bCs/>
          <w:sz w:val="21"/>
          <w:szCs w:val="21"/>
        </w:rPr>
        <w:t>Społeczeństwu</w:t>
      </w:r>
      <w:r w:rsidRPr="00EB5E21">
        <w:rPr>
          <w:rFonts w:ascii="Arial" w:hAnsi="Arial" w:cs="Arial"/>
          <w:sz w:val="21"/>
          <w:szCs w:val="21"/>
        </w:rPr>
        <w:t xml:space="preserve"> decyzja udostępniona jest zgodnie z przepisami ustawy </w:t>
      </w:r>
      <w:r w:rsidRPr="00EB5E21">
        <w:rPr>
          <w:rFonts w:ascii="Arial" w:hAnsi="Arial" w:cs="Arial"/>
          <w:sz w:val="21"/>
          <w:szCs w:val="21"/>
        </w:rPr>
        <w:t>OOŚ</w:t>
      </w:r>
      <w:r w:rsidRPr="00EB5E21">
        <w:rPr>
          <w:rFonts w:ascii="Arial" w:hAnsi="Arial" w:cs="Arial"/>
          <w:sz w:val="21"/>
          <w:szCs w:val="21"/>
        </w:rPr>
        <w:t>, zawartymi w Dziale II „Udostępnianie informacji o środowisku i jego ochronie”.</w:t>
      </w:r>
    </w:p>
    <w:p w14:paraId="67CCEEDF" w14:textId="77777777" w:rsidR="00EB5E21" w:rsidRPr="00EB5E21" w:rsidRDefault="00EB5E21" w:rsidP="00EB5E21">
      <w:pPr>
        <w:autoSpaceDE w:val="0"/>
        <w:autoSpaceDN w:val="0"/>
        <w:spacing w:before="60" w:after="60" w:line="276" w:lineRule="auto"/>
        <w:jc w:val="both"/>
        <w:rPr>
          <w:rFonts w:ascii="Arial" w:hAnsi="Arial" w:cs="Arial"/>
          <w:sz w:val="21"/>
          <w:szCs w:val="21"/>
        </w:rPr>
      </w:pPr>
      <w:r w:rsidRPr="00EB5E21">
        <w:rPr>
          <w:rFonts w:ascii="Arial" w:hAnsi="Arial" w:cs="Arial"/>
          <w:sz w:val="21"/>
          <w:szCs w:val="21"/>
        </w:rPr>
        <w:t xml:space="preserve">Ponadto treść decyzji zostanie opublikowana na okres 14 dni, zgodnie z art. 85 ust. 3 ustawy </w:t>
      </w:r>
      <w:proofErr w:type="spellStart"/>
      <w:r w:rsidRPr="00EB5E21">
        <w:rPr>
          <w:rFonts w:ascii="Arial" w:hAnsi="Arial" w:cs="Arial"/>
          <w:sz w:val="21"/>
          <w:szCs w:val="21"/>
        </w:rPr>
        <w:t>ooś</w:t>
      </w:r>
      <w:proofErr w:type="spellEnd"/>
      <w:r w:rsidRPr="00EB5E21">
        <w:rPr>
          <w:rFonts w:ascii="Arial" w:hAnsi="Arial" w:cs="Arial"/>
          <w:sz w:val="21"/>
          <w:szCs w:val="21"/>
        </w:rPr>
        <w:t xml:space="preserve"> w Biuletynie Informacji Publicznej Regionalnej Dyrekcji Ochrony Środowiska w Gdańsku  (https://www.gov.pl/web/rdos-gdansk/obwieszczenia-2021).</w:t>
      </w:r>
    </w:p>
    <w:p w14:paraId="27A61F35" w14:textId="77777777" w:rsidR="00562791" w:rsidRPr="00EB5E21" w:rsidRDefault="00562791" w:rsidP="00F81051">
      <w:pPr>
        <w:spacing w:after="120" w:line="276" w:lineRule="auto"/>
        <w:jc w:val="both"/>
        <w:rPr>
          <w:rFonts w:ascii="Arial" w:eastAsia="Times New Roman" w:hAnsi="Arial" w:cs="Arial"/>
          <w:iCs/>
          <w:sz w:val="21"/>
          <w:szCs w:val="21"/>
        </w:rPr>
      </w:pPr>
    </w:p>
    <w:p w14:paraId="164EBF96" w14:textId="242884E9" w:rsidR="00707165" w:rsidRPr="00EB5E21" w:rsidRDefault="00707165" w:rsidP="00F81051">
      <w:pPr>
        <w:overflowPunct w:val="0"/>
        <w:autoSpaceDE w:val="0"/>
        <w:autoSpaceDN w:val="0"/>
        <w:adjustRightInd w:val="0"/>
        <w:spacing w:after="120" w:line="276" w:lineRule="auto"/>
        <w:rPr>
          <w:rFonts w:ascii="Arial" w:eastAsia="Times New Roman" w:hAnsi="Arial" w:cs="Arial"/>
          <w:sz w:val="21"/>
          <w:szCs w:val="21"/>
        </w:rPr>
      </w:pPr>
      <w:r w:rsidRPr="00EB5E21">
        <w:rPr>
          <w:rFonts w:ascii="Arial" w:eastAsia="Times New Roman" w:hAnsi="Arial" w:cs="Arial"/>
          <w:sz w:val="21"/>
          <w:szCs w:val="21"/>
        </w:rPr>
        <w:t>Upubliczniono w dniach: od………………...do………………….</w:t>
      </w:r>
    </w:p>
    <w:p w14:paraId="6618959D" w14:textId="77777777" w:rsidR="00707165" w:rsidRPr="00EB5E21" w:rsidRDefault="00707165" w:rsidP="00707165">
      <w:pPr>
        <w:overflowPunct w:val="0"/>
        <w:autoSpaceDE w:val="0"/>
        <w:autoSpaceDN w:val="0"/>
        <w:adjustRightInd w:val="0"/>
        <w:spacing w:after="0" w:line="276" w:lineRule="auto"/>
        <w:jc w:val="both"/>
        <w:rPr>
          <w:rFonts w:ascii="Arial" w:eastAsia="Times New Roman" w:hAnsi="Arial" w:cs="Arial"/>
          <w:sz w:val="21"/>
          <w:szCs w:val="21"/>
        </w:rPr>
      </w:pPr>
      <w:r w:rsidRPr="00EB5E21">
        <w:rPr>
          <w:rFonts w:ascii="Arial" w:eastAsia="Times New Roman" w:hAnsi="Arial" w:cs="Arial"/>
          <w:sz w:val="21"/>
          <w:szCs w:val="21"/>
        </w:rPr>
        <w:t>Pieczęć urzędu:</w:t>
      </w:r>
    </w:p>
    <w:p w14:paraId="3A74F305" w14:textId="37D32854" w:rsidR="00882F0A" w:rsidRPr="00EB5E21" w:rsidRDefault="00882F0A" w:rsidP="00707165">
      <w:pPr>
        <w:overflowPunct w:val="0"/>
        <w:autoSpaceDE w:val="0"/>
        <w:autoSpaceDN w:val="0"/>
        <w:adjustRightInd w:val="0"/>
        <w:spacing w:after="0" w:line="276" w:lineRule="auto"/>
        <w:rPr>
          <w:rFonts w:ascii="Arial" w:eastAsia="Times New Roman" w:hAnsi="Arial" w:cs="Arial"/>
          <w:sz w:val="21"/>
          <w:szCs w:val="21"/>
        </w:rPr>
      </w:pPr>
    </w:p>
    <w:p w14:paraId="4601E25A" w14:textId="77777777" w:rsidR="00957B59" w:rsidRDefault="00957B59" w:rsidP="00707165">
      <w:pPr>
        <w:spacing w:after="0" w:line="240" w:lineRule="auto"/>
        <w:jc w:val="both"/>
        <w:rPr>
          <w:rFonts w:ascii="Arial" w:eastAsia="Times New Roman" w:hAnsi="Arial" w:cs="Arial"/>
          <w:sz w:val="16"/>
          <w:szCs w:val="16"/>
          <w:u w:val="single"/>
          <w:lang w:eastAsia="pl-PL"/>
        </w:rPr>
      </w:pPr>
    </w:p>
    <w:p w14:paraId="58630B91" w14:textId="77777777" w:rsidR="00957B59" w:rsidRDefault="00957B59" w:rsidP="00707165">
      <w:pPr>
        <w:spacing w:after="0" w:line="240" w:lineRule="auto"/>
        <w:jc w:val="both"/>
        <w:rPr>
          <w:rFonts w:ascii="Arial" w:eastAsia="Times New Roman" w:hAnsi="Arial" w:cs="Arial"/>
          <w:sz w:val="16"/>
          <w:szCs w:val="16"/>
          <w:u w:val="single"/>
          <w:lang w:eastAsia="pl-PL"/>
        </w:rPr>
      </w:pPr>
    </w:p>
    <w:p w14:paraId="538AD51D" w14:textId="77777777" w:rsidR="00957B59" w:rsidRDefault="00957B59" w:rsidP="00707165">
      <w:pPr>
        <w:spacing w:after="0" w:line="240" w:lineRule="auto"/>
        <w:jc w:val="both"/>
        <w:rPr>
          <w:rFonts w:ascii="Arial" w:eastAsia="Times New Roman" w:hAnsi="Arial" w:cs="Arial"/>
          <w:sz w:val="16"/>
          <w:szCs w:val="16"/>
          <w:u w:val="single"/>
          <w:lang w:eastAsia="pl-PL"/>
        </w:rPr>
      </w:pPr>
    </w:p>
    <w:p w14:paraId="75E47EDF" w14:textId="6ABF9A2E" w:rsidR="00707165" w:rsidRPr="00977B5A" w:rsidRDefault="00707165" w:rsidP="00707165">
      <w:pPr>
        <w:spacing w:after="0" w:line="240" w:lineRule="auto"/>
        <w:jc w:val="both"/>
        <w:rPr>
          <w:rFonts w:ascii="Arial" w:eastAsia="Calibri" w:hAnsi="Arial" w:cs="Arial"/>
          <w:sz w:val="15"/>
          <w:szCs w:val="15"/>
        </w:rPr>
      </w:pPr>
      <w:r w:rsidRPr="00977B5A">
        <w:rPr>
          <w:rFonts w:ascii="Arial" w:eastAsia="Calibri" w:hAnsi="Arial" w:cs="Arial"/>
          <w:sz w:val="15"/>
          <w:szCs w:val="15"/>
          <w:u w:val="single"/>
        </w:rPr>
        <w:lastRenderedPageBreak/>
        <w:t>Art. 49 kpa</w:t>
      </w:r>
      <w:r w:rsidRPr="00977B5A">
        <w:rPr>
          <w:rFonts w:ascii="Arial" w:eastAsia="Calibri" w:hAnsi="Arial" w:cs="Arial"/>
          <w:sz w:val="15"/>
          <w:szCs w:val="15"/>
        </w:rPr>
        <w:t xml:space="preserve">: </w:t>
      </w:r>
    </w:p>
    <w:p w14:paraId="59E419E9" w14:textId="77777777" w:rsidR="00707165" w:rsidRPr="00977B5A" w:rsidRDefault="00707165" w:rsidP="00707165">
      <w:pPr>
        <w:spacing w:after="0" w:line="240" w:lineRule="auto"/>
        <w:jc w:val="both"/>
        <w:rPr>
          <w:rFonts w:ascii="Arial" w:eastAsia="Calibri" w:hAnsi="Arial" w:cs="Arial"/>
          <w:sz w:val="15"/>
          <w:szCs w:val="15"/>
        </w:rPr>
      </w:pPr>
      <w:r w:rsidRPr="00977B5A">
        <w:rPr>
          <w:rFonts w:ascii="Arial" w:eastAsia="Calibri" w:hAnsi="Arial" w:cs="Arial"/>
          <w:sz w:val="15"/>
          <w:szCs w:val="15"/>
        </w:rPr>
        <w:t xml:space="preserve">§  1.  Jeżeli </w:t>
      </w:r>
      <w:hyperlink r:id="rId7" w:anchor="/search-hypertext/16784712_art%2849%29_1?pit=2018-03-07" w:history="1">
        <w:r w:rsidRPr="00977B5A">
          <w:rPr>
            <w:rFonts w:ascii="Arial" w:eastAsia="Calibri" w:hAnsi="Arial" w:cs="Arial"/>
            <w:sz w:val="15"/>
            <w:szCs w:val="15"/>
            <w:u w:val="single"/>
          </w:rPr>
          <w:t>przepis</w:t>
        </w:r>
      </w:hyperlink>
      <w:r w:rsidRPr="00977B5A">
        <w:rPr>
          <w:rFonts w:ascii="Arial" w:eastAsia="Calibri" w:hAnsi="Arial" w:cs="Arial"/>
          <w:sz w:val="15"/>
          <w:szCs w:val="15"/>
        </w:rPr>
        <w:t xml:space="preserve">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p>
    <w:p w14:paraId="1EC2E4E0" w14:textId="29300E06" w:rsidR="00707165" w:rsidRDefault="00707165" w:rsidP="00707165">
      <w:pPr>
        <w:spacing w:after="0" w:line="240" w:lineRule="auto"/>
        <w:jc w:val="both"/>
        <w:rPr>
          <w:rFonts w:ascii="Arial" w:eastAsia="Calibri" w:hAnsi="Arial" w:cs="Arial"/>
          <w:sz w:val="15"/>
          <w:szCs w:val="15"/>
        </w:rPr>
      </w:pPr>
      <w:r w:rsidRPr="00977B5A">
        <w:rPr>
          <w:rFonts w:ascii="Arial" w:eastAsia="Calibri" w:hAnsi="Arial" w:cs="Arial"/>
          <w:sz w:val="15"/>
          <w:szCs w:val="15"/>
        </w:rPr>
        <w:t>§  2.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3396C7EF" w14:textId="3A80E7CD" w:rsidR="00EB5E21" w:rsidRPr="00977B5A" w:rsidRDefault="00EB5E21" w:rsidP="00707165">
      <w:pPr>
        <w:spacing w:after="0" w:line="240" w:lineRule="auto"/>
        <w:jc w:val="both"/>
        <w:rPr>
          <w:rFonts w:ascii="Arial" w:eastAsia="Calibri" w:hAnsi="Arial" w:cs="Arial"/>
          <w:sz w:val="15"/>
          <w:szCs w:val="15"/>
        </w:rPr>
      </w:pPr>
      <w:r w:rsidRPr="00EB5E21">
        <w:rPr>
          <w:rFonts w:ascii="Arial" w:eastAsia="Calibri" w:hAnsi="Arial" w:cs="Arial"/>
          <w:sz w:val="15"/>
          <w:szCs w:val="15"/>
          <w:u w:val="single"/>
        </w:rPr>
        <w:t>Art. 73 § 1 kpa: Strona</w:t>
      </w:r>
      <w:r w:rsidRPr="000E03D1">
        <w:rPr>
          <w:rFonts w:ascii="Arial" w:hAnsi="Arial" w:cs="Arial"/>
          <w:sz w:val="16"/>
          <w:szCs w:val="16"/>
        </w:rPr>
        <w:t xml:space="preserve"> ma prawo wglądu w akta sprawy, sporządzania z nich notatek, kopii lub odpisów. Prawo to przysługuje również po zakończeniu postępowania</w:t>
      </w:r>
    </w:p>
    <w:p w14:paraId="35D32810" w14:textId="77777777" w:rsidR="00707165" w:rsidRPr="00977B5A" w:rsidRDefault="00707165" w:rsidP="00707165">
      <w:pPr>
        <w:spacing w:after="0" w:line="240" w:lineRule="auto"/>
        <w:jc w:val="both"/>
        <w:rPr>
          <w:rFonts w:ascii="Arial" w:eastAsia="Calibri" w:hAnsi="Arial" w:cs="Arial"/>
          <w:sz w:val="15"/>
          <w:szCs w:val="15"/>
        </w:rPr>
      </w:pPr>
      <w:r w:rsidRPr="00977B5A">
        <w:rPr>
          <w:rFonts w:ascii="Arial" w:eastAsia="Calibri" w:hAnsi="Arial" w:cs="Arial"/>
          <w:sz w:val="15"/>
          <w:szCs w:val="15"/>
          <w:u w:val="single"/>
        </w:rPr>
        <w:t xml:space="preserve">Art. 74 ust. 3 ustawy </w:t>
      </w:r>
      <w:proofErr w:type="spellStart"/>
      <w:r w:rsidRPr="00977B5A">
        <w:rPr>
          <w:rFonts w:ascii="Arial" w:eastAsia="Calibri" w:hAnsi="Arial" w:cs="Arial"/>
          <w:sz w:val="15"/>
          <w:szCs w:val="15"/>
          <w:u w:val="single"/>
        </w:rPr>
        <w:t>ooś</w:t>
      </w:r>
      <w:proofErr w:type="spellEnd"/>
      <w:r w:rsidRPr="00977B5A">
        <w:rPr>
          <w:rFonts w:ascii="Arial" w:eastAsia="Calibri" w:hAnsi="Arial" w:cs="Arial"/>
          <w:sz w:val="15"/>
          <w:szCs w:val="15"/>
        </w:rPr>
        <w:t xml:space="preserve">: Jeżeli liczba stron postępowania o wydanie decyzji o środowiskowych uwarunkowaniach przekracza 10, stosuje się przepis </w:t>
      </w:r>
      <w:hyperlink r:id="rId8" w:anchor="/dokument/16784712#art%2849%29" w:history="1">
        <w:r w:rsidRPr="00977B5A">
          <w:rPr>
            <w:rFonts w:ascii="Arial" w:eastAsia="Calibri" w:hAnsi="Arial" w:cs="Arial"/>
            <w:sz w:val="15"/>
            <w:szCs w:val="15"/>
            <w:u w:val="single"/>
          </w:rPr>
          <w:t>art. 49</w:t>
        </w:r>
      </w:hyperlink>
      <w:r w:rsidRPr="00977B5A">
        <w:rPr>
          <w:rFonts w:ascii="Arial" w:eastAsia="Calibri" w:hAnsi="Arial" w:cs="Arial"/>
          <w:sz w:val="15"/>
          <w:szCs w:val="15"/>
        </w:rPr>
        <w:t xml:space="preserve"> Kodeksu postępowania administracyjnego.</w:t>
      </w:r>
    </w:p>
    <w:p w14:paraId="11825EB8" w14:textId="5044F28B" w:rsidR="00AC64BD" w:rsidRPr="00AC64BD" w:rsidRDefault="00AC64BD" w:rsidP="00707165">
      <w:pPr>
        <w:spacing w:after="0" w:line="240" w:lineRule="auto"/>
        <w:jc w:val="both"/>
        <w:rPr>
          <w:rFonts w:ascii="Arial" w:eastAsia="Calibri" w:hAnsi="Arial" w:cs="Arial"/>
          <w:sz w:val="15"/>
          <w:szCs w:val="15"/>
        </w:rPr>
      </w:pPr>
      <w:r w:rsidRPr="00AC64BD">
        <w:rPr>
          <w:rFonts w:ascii="Arial" w:eastAsia="Calibri" w:hAnsi="Arial" w:cs="Arial"/>
          <w:sz w:val="15"/>
          <w:szCs w:val="15"/>
          <w:u w:val="single"/>
        </w:rPr>
        <w:t xml:space="preserve">Art. 75 ust. 7 ustawy </w:t>
      </w:r>
      <w:proofErr w:type="spellStart"/>
      <w:r w:rsidRPr="00AC64BD">
        <w:rPr>
          <w:rFonts w:ascii="Arial" w:eastAsia="Calibri" w:hAnsi="Arial" w:cs="Arial"/>
          <w:sz w:val="15"/>
          <w:szCs w:val="15"/>
          <w:u w:val="single"/>
        </w:rPr>
        <w:t>ooś</w:t>
      </w:r>
      <w:proofErr w:type="spellEnd"/>
      <w:r w:rsidRPr="00AC64BD">
        <w:rPr>
          <w:rFonts w:ascii="Arial" w:eastAsia="Calibri" w:hAnsi="Arial" w:cs="Arial"/>
          <w:sz w:val="15"/>
          <w:szCs w:val="15"/>
        </w:rPr>
        <w:t>: organem właściwym do wyrażenia opinii dotyczącej obowiązku lub braku obowiązku przeprowadzenia oceny oddziaływania na środowisko dla przedsięwzięć mogących potencjalnie znacząco oddziaływać na środowisko jest regionalny dyrektor ochrony środowiska.</w:t>
      </w:r>
    </w:p>
    <w:p w14:paraId="16335CB1" w14:textId="4B77C2A0" w:rsidR="00AC64BD" w:rsidRDefault="00AC64BD" w:rsidP="00707165">
      <w:pPr>
        <w:spacing w:after="0" w:line="240" w:lineRule="auto"/>
        <w:jc w:val="both"/>
        <w:rPr>
          <w:rFonts w:ascii="Arial" w:eastAsia="Calibri" w:hAnsi="Arial" w:cs="Arial"/>
          <w:sz w:val="15"/>
          <w:szCs w:val="15"/>
        </w:rPr>
      </w:pPr>
    </w:p>
    <w:p w14:paraId="4C72432D" w14:textId="5687E106" w:rsidR="00AC64BD" w:rsidRDefault="00AC64BD" w:rsidP="00707165">
      <w:pPr>
        <w:spacing w:after="0" w:line="240" w:lineRule="auto"/>
        <w:jc w:val="both"/>
        <w:rPr>
          <w:rFonts w:ascii="Arial" w:eastAsia="Calibri" w:hAnsi="Arial" w:cs="Arial"/>
          <w:sz w:val="15"/>
          <w:szCs w:val="15"/>
        </w:rPr>
      </w:pPr>
    </w:p>
    <w:p w14:paraId="35D08E8E" w14:textId="1CF99C3A" w:rsidR="00AC64BD" w:rsidRDefault="00AC64BD" w:rsidP="00707165">
      <w:pPr>
        <w:spacing w:after="0" w:line="240" w:lineRule="auto"/>
        <w:jc w:val="both"/>
        <w:rPr>
          <w:rFonts w:ascii="Arial" w:eastAsia="Calibri" w:hAnsi="Arial" w:cs="Arial"/>
          <w:sz w:val="15"/>
          <w:szCs w:val="15"/>
        </w:rPr>
      </w:pPr>
    </w:p>
    <w:p w14:paraId="2EEB3137" w14:textId="0FCBE426" w:rsidR="00AC64BD" w:rsidRDefault="00AC64BD" w:rsidP="00707165">
      <w:pPr>
        <w:spacing w:after="0" w:line="240" w:lineRule="auto"/>
        <w:jc w:val="both"/>
        <w:rPr>
          <w:rFonts w:ascii="Arial" w:eastAsia="Calibri" w:hAnsi="Arial" w:cs="Arial"/>
          <w:sz w:val="15"/>
          <w:szCs w:val="15"/>
        </w:rPr>
      </w:pPr>
    </w:p>
    <w:p w14:paraId="1BFC3F21" w14:textId="370E86BE" w:rsidR="00AC64BD" w:rsidRDefault="00AC64BD" w:rsidP="00707165">
      <w:pPr>
        <w:spacing w:after="0" w:line="240" w:lineRule="auto"/>
        <w:jc w:val="both"/>
        <w:rPr>
          <w:rFonts w:ascii="Arial" w:eastAsia="Calibri" w:hAnsi="Arial" w:cs="Arial"/>
          <w:sz w:val="15"/>
          <w:szCs w:val="15"/>
        </w:rPr>
      </w:pPr>
    </w:p>
    <w:p w14:paraId="4353F1E0" w14:textId="77777777" w:rsidR="00AC64BD" w:rsidRPr="00562791" w:rsidRDefault="00AC64BD" w:rsidP="00707165">
      <w:pPr>
        <w:spacing w:after="0" w:line="240" w:lineRule="auto"/>
        <w:jc w:val="both"/>
        <w:rPr>
          <w:rFonts w:ascii="Arial" w:eastAsia="Calibri" w:hAnsi="Arial" w:cs="Arial"/>
          <w:sz w:val="15"/>
          <w:szCs w:val="15"/>
        </w:rPr>
      </w:pPr>
    </w:p>
    <w:p w14:paraId="21575EB7" w14:textId="77777777" w:rsidR="00AC64BD" w:rsidRPr="003D1CB8" w:rsidRDefault="00AC64BD" w:rsidP="00AC64BD">
      <w:pPr>
        <w:widowControl w:val="0"/>
        <w:suppressAutoHyphens/>
        <w:spacing w:after="0" w:line="240" w:lineRule="auto"/>
        <w:rPr>
          <w:rFonts w:ascii="Arial" w:eastAsia="Lucida Sans Unicode" w:hAnsi="Arial" w:cs="Arial"/>
          <w:kern w:val="1"/>
          <w:sz w:val="20"/>
          <w:szCs w:val="20"/>
          <w:u w:val="single"/>
        </w:rPr>
      </w:pPr>
      <w:r w:rsidRPr="003D1CB8">
        <w:rPr>
          <w:rFonts w:ascii="Arial" w:eastAsia="Lucida Sans Unicode" w:hAnsi="Arial" w:cs="Arial"/>
          <w:kern w:val="1"/>
          <w:sz w:val="20"/>
          <w:szCs w:val="20"/>
          <w:u w:val="single"/>
        </w:rPr>
        <w:t xml:space="preserve">Przekazuje się do </w:t>
      </w:r>
      <w:r>
        <w:rPr>
          <w:rFonts w:ascii="Arial" w:eastAsia="Lucida Sans Unicode" w:hAnsi="Arial" w:cs="Arial"/>
          <w:kern w:val="1"/>
          <w:sz w:val="20"/>
          <w:szCs w:val="20"/>
          <w:u w:val="single"/>
        </w:rPr>
        <w:t>upublicznienia</w:t>
      </w:r>
      <w:r w:rsidRPr="003D1CB8">
        <w:rPr>
          <w:rFonts w:ascii="Arial" w:eastAsia="Lucida Sans Unicode" w:hAnsi="Arial" w:cs="Arial"/>
          <w:kern w:val="1"/>
          <w:sz w:val="20"/>
          <w:szCs w:val="20"/>
          <w:u w:val="single"/>
        </w:rPr>
        <w:t>:</w:t>
      </w:r>
    </w:p>
    <w:p w14:paraId="2FD96487" w14:textId="77777777" w:rsidR="00AC64BD" w:rsidRPr="003D1CB8" w:rsidRDefault="00AC64BD" w:rsidP="00AC64BD">
      <w:pPr>
        <w:widowControl w:val="0"/>
        <w:numPr>
          <w:ilvl w:val="0"/>
          <w:numId w:val="4"/>
        </w:numPr>
        <w:suppressAutoHyphens/>
        <w:overflowPunct w:val="0"/>
        <w:autoSpaceDE w:val="0"/>
        <w:autoSpaceDN w:val="0"/>
        <w:adjustRightInd w:val="0"/>
        <w:spacing w:after="0" w:line="240" w:lineRule="auto"/>
        <w:rPr>
          <w:rFonts w:ascii="Arial" w:eastAsia="Times New Roman" w:hAnsi="Arial" w:cs="Arial"/>
          <w:sz w:val="20"/>
          <w:szCs w:val="20"/>
          <w:lang w:eastAsia="pl-PL"/>
        </w:rPr>
      </w:pPr>
      <w:r w:rsidRPr="003D1CB8">
        <w:rPr>
          <w:rFonts w:ascii="Arial" w:eastAsia="Times New Roman" w:hAnsi="Arial" w:cs="Arial"/>
          <w:sz w:val="20"/>
          <w:szCs w:val="20"/>
          <w:lang w:eastAsia="pl-PL"/>
        </w:rPr>
        <w:t>strona internetowa RDOŚ w Gdańsku, http://www.gdansk.rdos.gov.pl</w:t>
      </w:r>
    </w:p>
    <w:p w14:paraId="41F264E9" w14:textId="77777777" w:rsidR="00AC64BD" w:rsidRPr="00696E74" w:rsidRDefault="00AC64BD" w:rsidP="00AC64BD">
      <w:pPr>
        <w:widowControl w:val="0"/>
        <w:numPr>
          <w:ilvl w:val="0"/>
          <w:numId w:val="4"/>
        </w:numPr>
        <w:suppressAutoHyphens/>
        <w:overflowPunct w:val="0"/>
        <w:autoSpaceDE w:val="0"/>
        <w:autoSpaceDN w:val="0"/>
        <w:adjustRightInd w:val="0"/>
        <w:spacing w:after="0" w:line="240" w:lineRule="auto"/>
        <w:rPr>
          <w:rFonts w:ascii="Arial" w:eastAsia="Times New Roman" w:hAnsi="Arial" w:cs="Arial"/>
          <w:sz w:val="20"/>
          <w:szCs w:val="20"/>
          <w:lang w:eastAsia="pl-PL"/>
        </w:rPr>
      </w:pPr>
      <w:r w:rsidRPr="00696E74">
        <w:rPr>
          <w:rFonts w:ascii="Arial" w:eastAsia="Times New Roman" w:hAnsi="Arial" w:cs="Arial"/>
          <w:sz w:val="20"/>
          <w:szCs w:val="20"/>
          <w:lang w:eastAsia="pl-PL"/>
        </w:rPr>
        <w:t>tablica ogłoszeń RDOŚ w Gdańsku</w:t>
      </w:r>
    </w:p>
    <w:p w14:paraId="0B161EA2" w14:textId="77777777" w:rsidR="00AC64BD" w:rsidRPr="00122A80" w:rsidRDefault="00AC64BD" w:rsidP="00AC64BD">
      <w:pPr>
        <w:widowControl w:val="0"/>
        <w:numPr>
          <w:ilvl w:val="0"/>
          <w:numId w:val="4"/>
        </w:numPr>
        <w:suppressAutoHyphens/>
        <w:overflowPunct w:val="0"/>
        <w:autoSpaceDE w:val="0"/>
        <w:autoSpaceDN w:val="0"/>
        <w:adjustRightInd w:val="0"/>
        <w:spacing w:after="0" w:line="240" w:lineRule="auto"/>
        <w:rPr>
          <w:rFonts w:ascii="Arial" w:eastAsia="Times New Roman" w:hAnsi="Arial" w:cs="Arial"/>
          <w:sz w:val="20"/>
          <w:szCs w:val="20"/>
          <w:lang w:eastAsia="pl-PL"/>
        </w:rPr>
      </w:pPr>
      <w:r w:rsidRPr="00122A80">
        <w:rPr>
          <w:rFonts w:ascii="Arial" w:eastAsia="Times New Roman" w:hAnsi="Arial" w:cs="Arial"/>
          <w:sz w:val="20"/>
          <w:szCs w:val="20"/>
          <w:lang w:eastAsia="pl-PL"/>
        </w:rPr>
        <w:t>Gmina Miasta Krynica Morska</w:t>
      </w:r>
      <w:r>
        <w:rPr>
          <w:rFonts w:ascii="Arial" w:eastAsia="Times New Roman" w:hAnsi="Arial" w:cs="Arial"/>
          <w:sz w:val="20"/>
          <w:szCs w:val="20"/>
          <w:lang w:eastAsia="pl-PL"/>
        </w:rPr>
        <w:t>,</w:t>
      </w:r>
      <w:r w:rsidRPr="00C37988">
        <w:rPr>
          <w:rFonts w:ascii="Arial" w:eastAsia="Times New Roman" w:hAnsi="Arial" w:cs="Arial"/>
          <w:sz w:val="20"/>
          <w:szCs w:val="20"/>
          <w:lang w:eastAsia="pl-PL"/>
        </w:rPr>
        <w:t xml:space="preserve"> ul. Górników 15, 82-120 Krynica Morska</w:t>
      </w:r>
    </w:p>
    <w:p w14:paraId="6AA1D41D" w14:textId="77777777" w:rsidR="00AC64BD" w:rsidRPr="00122A80" w:rsidRDefault="00AC64BD" w:rsidP="00AC64BD">
      <w:pPr>
        <w:widowControl w:val="0"/>
        <w:numPr>
          <w:ilvl w:val="0"/>
          <w:numId w:val="4"/>
        </w:numPr>
        <w:suppressAutoHyphens/>
        <w:overflowPunct w:val="0"/>
        <w:autoSpaceDE w:val="0"/>
        <w:autoSpaceDN w:val="0"/>
        <w:adjustRightInd w:val="0"/>
        <w:spacing w:after="0" w:line="240" w:lineRule="auto"/>
        <w:rPr>
          <w:rFonts w:ascii="Arial" w:eastAsia="Times New Roman" w:hAnsi="Arial" w:cs="Arial"/>
          <w:sz w:val="20"/>
          <w:szCs w:val="20"/>
          <w:lang w:eastAsia="pl-PL"/>
        </w:rPr>
      </w:pPr>
      <w:r w:rsidRPr="00122A80">
        <w:rPr>
          <w:rFonts w:ascii="Arial" w:eastAsia="Times New Roman" w:hAnsi="Arial" w:cs="Arial"/>
          <w:sz w:val="20"/>
          <w:szCs w:val="20"/>
          <w:lang w:eastAsia="pl-PL"/>
        </w:rPr>
        <w:t>Urząd Morski w Gdyni, ul. Chrzanowskiego 10, 81-338 Gdynia</w:t>
      </w:r>
    </w:p>
    <w:p w14:paraId="5D533D44" w14:textId="77777777" w:rsidR="00AC64BD" w:rsidRPr="00122A80" w:rsidRDefault="00AC64BD" w:rsidP="00AC64BD">
      <w:pPr>
        <w:widowControl w:val="0"/>
        <w:numPr>
          <w:ilvl w:val="0"/>
          <w:numId w:val="4"/>
        </w:numPr>
        <w:suppressAutoHyphens/>
        <w:overflowPunct w:val="0"/>
        <w:autoSpaceDE w:val="0"/>
        <w:autoSpaceDN w:val="0"/>
        <w:adjustRightInd w:val="0"/>
        <w:spacing w:after="0" w:line="240" w:lineRule="auto"/>
        <w:rPr>
          <w:rFonts w:ascii="Arial" w:eastAsia="Times New Roman" w:hAnsi="Arial" w:cs="Arial"/>
          <w:sz w:val="20"/>
          <w:szCs w:val="20"/>
          <w:lang w:eastAsia="pl-PL"/>
        </w:rPr>
      </w:pPr>
      <w:r w:rsidRPr="00122A80">
        <w:rPr>
          <w:rFonts w:ascii="Arial" w:eastAsia="Times New Roman" w:hAnsi="Arial" w:cs="Arial"/>
          <w:sz w:val="20"/>
          <w:szCs w:val="20"/>
          <w:lang w:eastAsia="pl-PL"/>
        </w:rPr>
        <w:t>aa</w:t>
      </w:r>
    </w:p>
    <w:p w14:paraId="686FBD71" w14:textId="77777777" w:rsidR="002172B1" w:rsidRDefault="002172B1" w:rsidP="0046419B">
      <w:pPr>
        <w:tabs>
          <w:tab w:val="center" w:pos="4536"/>
          <w:tab w:val="right" w:pos="9072"/>
        </w:tabs>
        <w:spacing w:after="0" w:line="240" w:lineRule="auto"/>
        <w:ind w:left="360"/>
        <w:rPr>
          <w:rFonts w:ascii="Calibri" w:eastAsia="Calibri" w:hAnsi="Calibri" w:cs="Times New Roman"/>
          <w:sz w:val="18"/>
          <w:szCs w:val="18"/>
          <w:highlight w:val="yellow"/>
          <w:lang w:eastAsia="pl-PL"/>
        </w:rPr>
      </w:pPr>
    </w:p>
    <w:p w14:paraId="7B1CE42A" w14:textId="4227FAE1" w:rsidR="002172B1" w:rsidRDefault="002172B1"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2D06F58" w14:textId="614C4222"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4591F0E9" w14:textId="0AD3FD54"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01AA3B76" w14:textId="7AB7DD54"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7AB2D9F2" w14:textId="3A601D03"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445DEEC" w14:textId="5785CD9D"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432DDD9F" w14:textId="519BF194"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668FAC48" w14:textId="30D1271D"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62D65F05" w14:textId="55083AB3"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37C0D6D8" w14:textId="7BFEF2EF"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7EBAAC30" w14:textId="5A6CA6E5"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54B89F8" w14:textId="0DF89C5B"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592F773" w14:textId="422BA695"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FA277A0" w14:textId="36D3F244"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7C01FCEE" w14:textId="73513BAE"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0E6B80EB" w14:textId="4D3D70D7"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491ECE28" w14:textId="3DD7BD82"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88DEA10" w14:textId="17592661"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5222246A" w14:textId="02DBD3CC"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4658F20E" w14:textId="5D4ADEB9"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C4F55AC" w14:textId="2A9661A1"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662C3587" w14:textId="490E664B"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E06E51B" w14:textId="09900D5C"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765D4003" w14:textId="726D98C4"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718A83C6" w14:textId="69EE2469"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6FF7B61F" w14:textId="0D12A545"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F5B1206" w14:textId="03CF2E60"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3E32C336" w14:textId="3C77BA25"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582CFAE0" w14:textId="50A1509F"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579EB728" w14:textId="7EE559BC"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3FB08A31" w14:textId="72B24E3E"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3D709590" w14:textId="232684AA"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17BC2EF3" w14:textId="2961D4CE"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292DA2FA" w14:textId="56D216E1"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5669A3B0" w14:textId="2DB96B88"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3D5F1D05" w14:textId="04E90FC7" w:rsidR="005B0DBB" w:rsidRDefault="005B0DBB" w:rsidP="000531D5">
      <w:pPr>
        <w:tabs>
          <w:tab w:val="center" w:pos="4536"/>
          <w:tab w:val="right" w:pos="9072"/>
        </w:tabs>
        <w:spacing w:after="0" w:line="240" w:lineRule="auto"/>
        <w:rPr>
          <w:rFonts w:ascii="Calibri" w:eastAsia="Calibri" w:hAnsi="Calibri" w:cs="Times New Roman"/>
          <w:sz w:val="18"/>
          <w:szCs w:val="18"/>
          <w:highlight w:val="yellow"/>
          <w:lang w:eastAsia="pl-PL"/>
        </w:rPr>
      </w:pPr>
    </w:p>
    <w:p w14:paraId="5424B473" w14:textId="77777777" w:rsidR="00676556" w:rsidRPr="002379F3" w:rsidRDefault="00676556" w:rsidP="000531D5">
      <w:pPr>
        <w:tabs>
          <w:tab w:val="center" w:pos="4536"/>
          <w:tab w:val="right" w:pos="9072"/>
        </w:tabs>
        <w:spacing w:after="0" w:line="240" w:lineRule="auto"/>
        <w:rPr>
          <w:rFonts w:ascii="Calibri" w:eastAsia="Calibri" w:hAnsi="Calibri" w:cs="Times New Roman"/>
          <w:sz w:val="18"/>
          <w:szCs w:val="18"/>
          <w:highlight w:val="yellow"/>
          <w:lang w:eastAsia="pl-PL"/>
        </w:rPr>
      </w:pPr>
    </w:p>
    <w:sectPr w:rsidR="00676556" w:rsidRPr="002379F3" w:rsidSect="002172B1">
      <w:headerReference w:type="default" r:id="rId9"/>
      <w:footerReference w:type="default" r:id="rId10"/>
      <w:headerReference w:type="first" r:id="rId11"/>
      <w:footerReference w:type="first" r:id="rId12"/>
      <w:pgSz w:w="11906" w:h="16838"/>
      <w:pgMar w:top="1417" w:right="1133" w:bottom="1417" w:left="1134" w:header="340"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93DE" w14:textId="77777777" w:rsidR="003B1E1D" w:rsidRDefault="003B1E1D">
      <w:pPr>
        <w:spacing w:after="0" w:line="240" w:lineRule="auto"/>
      </w:pPr>
      <w:r>
        <w:separator/>
      </w:r>
    </w:p>
  </w:endnote>
  <w:endnote w:type="continuationSeparator" w:id="0">
    <w:p w14:paraId="71CF292D" w14:textId="77777777" w:rsidR="003B1E1D" w:rsidRDefault="003B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765835"/>
      <w:docPartObj>
        <w:docPartGallery w:val="Page Numbers (Bottom of Page)"/>
        <w:docPartUnique/>
      </w:docPartObj>
    </w:sdtPr>
    <w:sdtEndPr/>
    <w:sdtContent>
      <w:sdt>
        <w:sdtPr>
          <w:rPr>
            <w:rFonts w:ascii="Arial" w:hAnsi="Arial" w:cs="Arial"/>
            <w:sz w:val="18"/>
            <w:szCs w:val="18"/>
          </w:rPr>
          <w:id w:val="810570653"/>
          <w:docPartObj>
            <w:docPartGallery w:val="Page Numbers (Top of Page)"/>
            <w:docPartUnique/>
          </w:docPartObj>
        </w:sdtPr>
        <w:sdtEndPr/>
        <w:sdtContent>
          <w:p w14:paraId="4E38A1F7" w14:textId="77777777" w:rsidR="003B1E1D" w:rsidRPr="003C0D67" w:rsidRDefault="003B1E1D">
            <w:pPr>
              <w:pStyle w:val="Stopka"/>
              <w:jc w:val="right"/>
              <w:rPr>
                <w:rFonts w:ascii="Arial" w:hAnsi="Arial" w:cs="Arial"/>
                <w:sz w:val="18"/>
                <w:szCs w:val="18"/>
              </w:rPr>
            </w:pPr>
            <w:r w:rsidRPr="003C0D67">
              <w:rPr>
                <w:rFonts w:ascii="Arial" w:hAnsi="Arial" w:cs="Arial"/>
                <w:sz w:val="18"/>
                <w:szCs w:val="18"/>
              </w:rPr>
              <w:t xml:space="preserve">Strona </w:t>
            </w:r>
            <w:r w:rsidRPr="003C0D67">
              <w:rPr>
                <w:rFonts w:ascii="Arial" w:hAnsi="Arial" w:cs="Arial"/>
                <w:sz w:val="18"/>
                <w:szCs w:val="18"/>
              </w:rPr>
              <w:fldChar w:fldCharType="begin"/>
            </w:r>
            <w:r w:rsidRPr="003C0D67">
              <w:rPr>
                <w:rFonts w:ascii="Arial" w:hAnsi="Arial" w:cs="Arial"/>
                <w:sz w:val="18"/>
                <w:szCs w:val="18"/>
              </w:rPr>
              <w:instrText>PAGE</w:instrText>
            </w:r>
            <w:r w:rsidRPr="003C0D67">
              <w:rPr>
                <w:rFonts w:ascii="Arial" w:hAnsi="Arial" w:cs="Arial"/>
                <w:sz w:val="18"/>
                <w:szCs w:val="18"/>
              </w:rPr>
              <w:fldChar w:fldCharType="separate"/>
            </w:r>
            <w:r w:rsidR="002E6AED">
              <w:rPr>
                <w:rFonts w:ascii="Arial" w:hAnsi="Arial" w:cs="Arial"/>
                <w:noProof/>
                <w:sz w:val="18"/>
                <w:szCs w:val="18"/>
              </w:rPr>
              <w:t>23</w:t>
            </w:r>
            <w:r w:rsidRPr="003C0D67">
              <w:rPr>
                <w:rFonts w:ascii="Arial" w:hAnsi="Arial" w:cs="Arial"/>
                <w:sz w:val="18"/>
                <w:szCs w:val="18"/>
              </w:rPr>
              <w:fldChar w:fldCharType="end"/>
            </w:r>
            <w:r w:rsidRPr="003C0D67">
              <w:rPr>
                <w:rFonts w:ascii="Arial" w:hAnsi="Arial" w:cs="Arial"/>
                <w:sz w:val="18"/>
                <w:szCs w:val="18"/>
              </w:rPr>
              <w:t xml:space="preserve"> z </w:t>
            </w:r>
            <w:r w:rsidRPr="003C0D67">
              <w:rPr>
                <w:rFonts w:ascii="Arial" w:hAnsi="Arial" w:cs="Arial"/>
                <w:sz w:val="18"/>
                <w:szCs w:val="18"/>
              </w:rPr>
              <w:fldChar w:fldCharType="begin"/>
            </w:r>
            <w:r w:rsidRPr="003C0D67">
              <w:rPr>
                <w:rFonts w:ascii="Arial" w:hAnsi="Arial" w:cs="Arial"/>
                <w:sz w:val="18"/>
                <w:szCs w:val="18"/>
              </w:rPr>
              <w:instrText>NUMPAGES</w:instrText>
            </w:r>
            <w:r w:rsidRPr="003C0D67">
              <w:rPr>
                <w:rFonts w:ascii="Arial" w:hAnsi="Arial" w:cs="Arial"/>
                <w:sz w:val="18"/>
                <w:szCs w:val="18"/>
              </w:rPr>
              <w:fldChar w:fldCharType="separate"/>
            </w:r>
            <w:r w:rsidR="002E6AED">
              <w:rPr>
                <w:rFonts w:ascii="Arial" w:hAnsi="Arial" w:cs="Arial"/>
                <w:noProof/>
                <w:sz w:val="18"/>
                <w:szCs w:val="18"/>
              </w:rPr>
              <w:t>23</w:t>
            </w:r>
            <w:r w:rsidRPr="003C0D67">
              <w:rPr>
                <w:rFonts w:ascii="Arial" w:hAnsi="Arial" w:cs="Arial"/>
                <w:sz w:val="18"/>
                <w:szCs w:val="18"/>
              </w:rPr>
              <w:fldChar w:fldCharType="end"/>
            </w:r>
          </w:p>
        </w:sdtContent>
      </w:sdt>
    </w:sdtContent>
  </w:sdt>
  <w:p w14:paraId="6DAA6548" w14:textId="7C5C8FC0" w:rsidR="003B1E1D" w:rsidRPr="003C0D67" w:rsidRDefault="003B1E1D" w:rsidP="002172B1">
    <w:pPr>
      <w:pStyle w:val="Stopka"/>
      <w:rPr>
        <w:rFonts w:ascii="Arial" w:hAnsi="Arial" w:cs="Arial"/>
        <w:sz w:val="18"/>
        <w:szCs w:val="18"/>
      </w:rPr>
    </w:pPr>
    <w:r w:rsidRPr="003C0D67">
      <w:rPr>
        <w:rFonts w:ascii="Arial" w:hAnsi="Arial" w:cs="Arial"/>
        <w:sz w:val="18"/>
        <w:szCs w:val="18"/>
      </w:rPr>
      <w:t>RDOŚ-Gd-WOO.42</w:t>
    </w:r>
    <w:r>
      <w:rPr>
        <w:rFonts w:ascii="Arial" w:hAnsi="Arial" w:cs="Arial"/>
        <w:sz w:val="18"/>
        <w:szCs w:val="18"/>
      </w:rPr>
      <w:t>0</w:t>
    </w:r>
    <w:r w:rsidRPr="003C0D67">
      <w:rPr>
        <w:rFonts w:ascii="Arial" w:hAnsi="Arial" w:cs="Arial"/>
        <w:sz w:val="18"/>
        <w:szCs w:val="18"/>
      </w:rPr>
      <w:t>.</w:t>
    </w:r>
    <w:r w:rsidR="00AC64BD">
      <w:rPr>
        <w:rFonts w:ascii="Arial" w:hAnsi="Arial" w:cs="Arial"/>
        <w:sz w:val="18"/>
        <w:szCs w:val="18"/>
      </w:rPr>
      <w:t>41</w:t>
    </w:r>
    <w:r>
      <w:rPr>
        <w:rFonts w:ascii="Arial" w:hAnsi="Arial" w:cs="Arial"/>
        <w:sz w:val="18"/>
        <w:szCs w:val="18"/>
      </w:rPr>
      <w:t>.202</w:t>
    </w:r>
    <w:r w:rsidR="00AC64BD">
      <w:rPr>
        <w:rFonts w:ascii="Arial" w:hAnsi="Arial" w:cs="Arial"/>
        <w:sz w:val="18"/>
        <w:szCs w:val="18"/>
      </w:rPr>
      <w:t>0</w:t>
    </w:r>
    <w:r>
      <w:rPr>
        <w:rFonts w:ascii="Arial" w:hAnsi="Arial" w:cs="Arial"/>
        <w:sz w:val="18"/>
        <w:szCs w:val="18"/>
      </w:rPr>
      <w:t>.ŁT.</w:t>
    </w:r>
    <w:r w:rsidR="00AC64BD">
      <w:rPr>
        <w:rFonts w:ascii="Arial" w:hAnsi="Arial" w:cs="Arial"/>
        <w:sz w:val="18"/>
        <w:szCs w:val="18"/>
      </w:rPr>
      <w:t>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B58D" w14:textId="77777777" w:rsidR="003B1E1D" w:rsidRPr="00425F85" w:rsidRDefault="003B1E1D" w:rsidP="002172B1">
    <w:pPr>
      <w:pStyle w:val="Stopka"/>
      <w:tabs>
        <w:tab w:val="clear" w:pos="4536"/>
        <w:tab w:val="clear" w:pos="9072"/>
      </w:tabs>
      <w:ind w:hanging="426"/>
    </w:pPr>
    <w:r>
      <w:rPr>
        <w:noProof/>
        <w:lang w:eastAsia="pl-PL"/>
      </w:rPr>
      <w:drawing>
        <wp:inline distT="0" distB="0" distL="0" distR="0" wp14:anchorId="6454077D" wp14:editId="06B022E0">
          <wp:extent cx="5943600" cy="1014730"/>
          <wp:effectExtent l="19050" t="0" r="0" b="0"/>
          <wp:docPr id="6" name="Obraz 6" descr="adres_RDOS_Gdań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res_RDOS_Gdańsk"/>
                  <pic:cNvPicPr>
                    <a:picLocks noChangeAspect="1" noChangeArrowheads="1"/>
                  </pic:cNvPicPr>
                </pic:nvPicPr>
                <pic:blipFill>
                  <a:blip r:embed="rId1"/>
                  <a:srcRect/>
                  <a:stretch>
                    <a:fillRect/>
                  </a:stretch>
                </pic:blipFill>
                <pic:spPr bwMode="auto">
                  <a:xfrm>
                    <a:off x="0" y="0"/>
                    <a:ext cx="5943600" cy="101473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6474" w14:textId="77777777" w:rsidR="003B1E1D" w:rsidRDefault="003B1E1D">
      <w:pPr>
        <w:spacing w:after="0" w:line="240" w:lineRule="auto"/>
      </w:pPr>
      <w:r>
        <w:separator/>
      </w:r>
    </w:p>
  </w:footnote>
  <w:footnote w:type="continuationSeparator" w:id="0">
    <w:p w14:paraId="1AA67D0B" w14:textId="77777777" w:rsidR="003B1E1D" w:rsidRDefault="003B1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E692" w14:textId="77777777" w:rsidR="003B1E1D" w:rsidRDefault="003B1E1D" w:rsidP="002172B1">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99F2" w14:textId="77777777" w:rsidR="003B1E1D" w:rsidRDefault="003B1E1D" w:rsidP="002172B1">
    <w:pPr>
      <w:pStyle w:val="Nagwek"/>
      <w:tabs>
        <w:tab w:val="clear" w:pos="4536"/>
        <w:tab w:val="clear" w:pos="9072"/>
      </w:tabs>
      <w:ind w:hanging="851"/>
    </w:pPr>
    <w:r>
      <w:rPr>
        <w:noProof/>
        <w:lang w:eastAsia="pl-PL"/>
      </w:rPr>
      <w:drawing>
        <wp:inline distT="0" distB="0" distL="0" distR="0" wp14:anchorId="781EADF5" wp14:editId="4C04844B">
          <wp:extent cx="4906645" cy="936625"/>
          <wp:effectExtent l="19050" t="0" r="0" b="0"/>
          <wp:docPr id="5" name="Obraz 5" descr="logo_RDOS_Gdańsk_WOO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DOS_Gdańsk_WOOŚ"/>
                  <pic:cNvPicPr>
                    <a:picLocks noChangeAspect="1" noChangeArrowheads="1"/>
                  </pic:cNvPicPr>
                </pic:nvPicPr>
                <pic:blipFill>
                  <a:blip r:embed="rId1"/>
                  <a:srcRect/>
                  <a:stretch>
                    <a:fillRect/>
                  </a:stretch>
                </pic:blipFill>
                <pic:spPr bwMode="auto">
                  <a:xfrm>
                    <a:off x="0" y="0"/>
                    <a:ext cx="4906645" cy="936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Courier New" w:hAnsi="Courier New"/>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C534502"/>
    <w:multiLevelType w:val="singleLevel"/>
    <w:tmpl w:val="BAC22CD4"/>
    <w:lvl w:ilvl="0">
      <w:start w:val="1"/>
      <w:numFmt w:val="bullet"/>
      <w:pStyle w:val="Kropki"/>
      <w:lvlText w:val=""/>
      <w:lvlJc w:val="left"/>
      <w:pPr>
        <w:tabs>
          <w:tab w:val="num" w:pos="2061"/>
        </w:tabs>
        <w:ind w:left="2041" w:hanging="340"/>
      </w:pPr>
      <w:rPr>
        <w:rFonts w:ascii="Symbol" w:hAnsi="Symbol" w:hint="default"/>
      </w:rPr>
    </w:lvl>
  </w:abstractNum>
  <w:abstractNum w:abstractNumId="2" w15:restartNumberingAfterBreak="0">
    <w:nsid w:val="4BA70BFF"/>
    <w:multiLevelType w:val="hybridMultilevel"/>
    <w:tmpl w:val="87EC09D0"/>
    <w:lvl w:ilvl="0" w:tplc="0415000F">
      <w:start w:val="1"/>
      <w:numFmt w:val="decimal"/>
      <w:pStyle w:val="Listanumerowana51"/>
      <w:lvlText w:val="%1."/>
      <w:lvlJc w:val="left"/>
      <w:pPr>
        <w:ind w:left="360" w:hanging="360"/>
      </w:pPr>
      <w:rPr>
        <w:rFonts w:hint="default"/>
      </w:rPr>
    </w:lvl>
    <w:lvl w:ilvl="1" w:tplc="04150013">
      <w:start w:val="1"/>
      <w:numFmt w:val="upperRoman"/>
      <w:lvlText w:val="%2."/>
      <w:lvlJc w:val="right"/>
      <w:pPr>
        <w:ind w:left="2079" w:hanging="360"/>
      </w:pPr>
    </w:lvl>
    <w:lvl w:ilvl="2" w:tplc="04150003">
      <w:start w:val="1"/>
      <w:numFmt w:val="bullet"/>
      <w:lvlText w:val="o"/>
      <w:lvlJc w:val="left"/>
      <w:pPr>
        <w:ind w:left="2799" w:hanging="180"/>
      </w:pPr>
      <w:rPr>
        <w:rFonts w:ascii="Courier New" w:hAnsi="Courier New" w:cs="Courier New" w:hint="default"/>
      </w:r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3" w15:restartNumberingAfterBreak="0">
    <w:nsid w:val="76B421D0"/>
    <w:multiLevelType w:val="singleLevel"/>
    <w:tmpl w:val="04150011"/>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165"/>
    <w:rsid w:val="000531D5"/>
    <w:rsid w:val="0009615B"/>
    <w:rsid w:val="001F58CD"/>
    <w:rsid w:val="002172B1"/>
    <w:rsid w:val="002379F3"/>
    <w:rsid w:val="00270BD0"/>
    <w:rsid w:val="0029206B"/>
    <w:rsid w:val="002E6AED"/>
    <w:rsid w:val="002F5727"/>
    <w:rsid w:val="00352306"/>
    <w:rsid w:val="0039190F"/>
    <w:rsid w:val="003929B3"/>
    <w:rsid w:val="003B1E1D"/>
    <w:rsid w:val="003D4ADF"/>
    <w:rsid w:val="003D52E1"/>
    <w:rsid w:val="00403A60"/>
    <w:rsid w:val="0046419B"/>
    <w:rsid w:val="00496F75"/>
    <w:rsid w:val="00502EAB"/>
    <w:rsid w:val="005423C0"/>
    <w:rsid w:val="00544EB2"/>
    <w:rsid w:val="00562791"/>
    <w:rsid w:val="005B0DBB"/>
    <w:rsid w:val="00676556"/>
    <w:rsid w:val="007042ED"/>
    <w:rsid w:val="00707165"/>
    <w:rsid w:val="00773859"/>
    <w:rsid w:val="00784E63"/>
    <w:rsid w:val="00794F63"/>
    <w:rsid w:val="00797634"/>
    <w:rsid w:val="007A54EE"/>
    <w:rsid w:val="00844C43"/>
    <w:rsid w:val="0085744D"/>
    <w:rsid w:val="00881501"/>
    <w:rsid w:val="00882F0A"/>
    <w:rsid w:val="008C3C27"/>
    <w:rsid w:val="008E7E41"/>
    <w:rsid w:val="009041B9"/>
    <w:rsid w:val="00912707"/>
    <w:rsid w:val="00957B59"/>
    <w:rsid w:val="00977B5A"/>
    <w:rsid w:val="009D6AEA"/>
    <w:rsid w:val="00A3411F"/>
    <w:rsid w:val="00A731EC"/>
    <w:rsid w:val="00AA4191"/>
    <w:rsid w:val="00AC64BD"/>
    <w:rsid w:val="00AD5C0A"/>
    <w:rsid w:val="00B1078A"/>
    <w:rsid w:val="00B90178"/>
    <w:rsid w:val="00BC4EB5"/>
    <w:rsid w:val="00BF6556"/>
    <w:rsid w:val="00C202CB"/>
    <w:rsid w:val="00C572BA"/>
    <w:rsid w:val="00C93286"/>
    <w:rsid w:val="00CD0978"/>
    <w:rsid w:val="00DA1816"/>
    <w:rsid w:val="00DC29D7"/>
    <w:rsid w:val="00E02560"/>
    <w:rsid w:val="00E33FE5"/>
    <w:rsid w:val="00E367DB"/>
    <w:rsid w:val="00E5546E"/>
    <w:rsid w:val="00EA2856"/>
    <w:rsid w:val="00EA7946"/>
    <w:rsid w:val="00EB5E21"/>
    <w:rsid w:val="00ED2987"/>
    <w:rsid w:val="00EF58A5"/>
    <w:rsid w:val="00F4582E"/>
    <w:rsid w:val="00F81051"/>
    <w:rsid w:val="00FC3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0A55"/>
  <w15:docId w15:val="{25E5B978-75FF-45E0-B013-6067A200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76556"/>
    <w:pPr>
      <w:keepNext/>
      <w:spacing w:after="0" w:line="240" w:lineRule="auto"/>
      <w:jc w:val="center"/>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semiHidden/>
    <w:unhideWhenUsed/>
    <w:qFormat/>
    <w:rsid w:val="0067655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pl-PL"/>
    </w:rPr>
  </w:style>
  <w:style w:type="paragraph" w:styleId="Nagwek3">
    <w:name w:val="heading 3"/>
    <w:basedOn w:val="Normalny"/>
    <w:next w:val="Normalny"/>
    <w:link w:val="Nagwek3Znak"/>
    <w:uiPriority w:val="9"/>
    <w:semiHidden/>
    <w:unhideWhenUsed/>
    <w:qFormat/>
    <w:rsid w:val="0067655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pl-PL"/>
    </w:rPr>
  </w:style>
  <w:style w:type="paragraph" w:styleId="Nagwek4">
    <w:name w:val="heading 4"/>
    <w:basedOn w:val="Normalny"/>
    <w:next w:val="Normalny"/>
    <w:link w:val="Nagwek4Znak"/>
    <w:uiPriority w:val="9"/>
    <w:semiHidden/>
    <w:unhideWhenUsed/>
    <w:qFormat/>
    <w:rsid w:val="00676556"/>
    <w:pPr>
      <w:keepNext/>
      <w:keepLines/>
      <w:spacing w:before="40" w:after="0" w:line="276" w:lineRule="auto"/>
      <w:outlineLvl w:val="3"/>
    </w:pPr>
    <w:rPr>
      <w:rFonts w:asciiTheme="majorHAnsi" w:eastAsiaTheme="majorEastAsia" w:hAnsiTheme="majorHAnsi" w:cstheme="majorBidi"/>
      <w:i/>
      <w:iCs/>
      <w:color w:val="2F5496" w:themeColor="accent1" w:themeShade="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7165"/>
  </w:style>
  <w:style w:type="paragraph" w:styleId="Stopka">
    <w:name w:val="footer"/>
    <w:basedOn w:val="Normalny"/>
    <w:link w:val="StopkaZnak"/>
    <w:uiPriority w:val="99"/>
    <w:unhideWhenUsed/>
    <w:rsid w:val="00707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7165"/>
  </w:style>
  <w:style w:type="paragraph" w:styleId="Tekstdymka">
    <w:name w:val="Balloon Text"/>
    <w:basedOn w:val="Normalny"/>
    <w:link w:val="TekstdymkaZnak"/>
    <w:uiPriority w:val="99"/>
    <w:semiHidden/>
    <w:unhideWhenUsed/>
    <w:rsid w:val="00403A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3A60"/>
    <w:rPr>
      <w:rFonts w:ascii="Tahoma" w:hAnsi="Tahoma" w:cs="Tahoma"/>
      <w:sz w:val="16"/>
      <w:szCs w:val="16"/>
    </w:rPr>
  </w:style>
  <w:style w:type="paragraph" w:styleId="Bezodstpw">
    <w:name w:val="No Spacing"/>
    <w:aliases w:val="Tekst w tabelach"/>
    <w:link w:val="BezodstpwZnak"/>
    <w:uiPriority w:val="1"/>
    <w:qFormat/>
    <w:rsid w:val="002379F3"/>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2172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72B1"/>
    <w:rPr>
      <w:sz w:val="20"/>
      <w:szCs w:val="20"/>
    </w:rPr>
  </w:style>
  <w:style w:type="character" w:styleId="Odwoanieprzypisukocowego">
    <w:name w:val="endnote reference"/>
    <w:basedOn w:val="Domylnaczcionkaakapitu"/>
    <w:uiPriority w:val="99"/>
    <w:semiHidden/>
    <w:unhideWhenUsed/>
    <w:rsid w:val="002172B1"/>
    <w:rPr>
      <w:vertAlign w:val="superscript"/>
    </w:rPr>
  </w:style>
  <w:style w:type="paragraph" w:styleId="Tekstpodstawowy">
    <w:name w:val="Body Text"/>
    <w:basedOn w:val="Normalny"/>
    <w:link w:val="TekstpodstawowyZnak"/>
    <w:uiPriority w:val="99"/>
    <w:unhideWhenUsed/>
    <w:rsid w:val="002172B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2172B1"/>
    <w:rPr>
      <w:rFonts w:ascii="Calibri" w:eastAsia="Calibri" w:hAnsi="Calibri" w:cs="Times New Roman"/>
    </w:rPr>
  </w:style>
  <w:style w:type="paragraph" w:styleId="Akapitzlist">
    <w:name w:val="List Paragraph"/>
    <w:aliases w:val="Obiekt,List Paragraph1,Akapit z listą2,normalny tekst,Akapit z listą4,Akapit z listą1,BulletC,List Paragraph,Akapit z listą31,Wyliczanie,Akapit z listą3,Numerowanie,Akapit z listą11,Bullets,Normal,Normalny2,A_wyliczenie,maz_wyliczenie"/>
    <w:basedOn w:val="Normalny"/>
    <w:link w:val="AkapitzlistZnak"/>
    <w:uiPriority w:val="34"/>
    <w:qFormat/>
    <w:rsid w:val="002172B1"/>
    <w:pPr>
      <w:spacing w:after="200" w:line="276" w:lineRule="auto"/>
      <w:ind w:left="720"/>
      <w:contextualSpacing/>
    </w:pPr>
    <w:rPr>
      <w:rFonts w:ascii="Calibri" w:eastAsia="Calibri" w:hAnsi="Calibri" w:cs="Times New Roman"/>
    </w:rPr>
  </w:style>
  <w:style w:type="character" w:styleId="Hipercze">
    <w:name w:val="Hyperlink"/>
    <w:uiPriority w:val="99"/>
    <w:unhideWhenUsed/>
    <w:rsid w:val="002172B1"/>
    <w:rPr>
      <w:color w:val="0000FF"/>
      <w:u w:val="single"/>
    </w:rPr>
  </w:style>
  <w:style w:type="character" w:styleId="Uwydatnienie">
    <w:name w:val="Emphasis"/>
    <w:basedOn w:val="Domylnaczcionkaakapitu"/>
    <w:uiPriority w:val="20"/>
    <w:qFormat/>
    <w:rsid w:val="002172B1"/>
    <w:rPr>
      <w:i/>
      <w:iCs/>
    </w:rPr>
  </w:style>
  <w:style w:type="paragraph" w:customStyle="1" w:styleId="xl64">
    <w:name w:val="xl64"/>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5">
    <w:name w:val="xl65"/>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customStyle="1" w:styleId="xl69">
    <w:name w:val="xl69"/>
    <w:basedOn w:val="Normalny"/>
    <w:rsid w:val="002172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2172B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172B1"/>
    <w:rPr>
      <w:rFonts w:ascii="Times New Roman" w:eastAsia="Times New Roman" w:hAnsi="Times New Roman" w:cs="Times New Roman"/>
      <w:sz w:val="24"/>
      <w:szCs w:val="24"/>
      <w:lang w:eastAsia="pl-PL"/>
    </w:rPr>
  </w:style>
  <w:style w:type="table" w:styleId="Tabela-Siatka">
    <w:name w:val="Table Grid"/>
    <w:basedOn w:val="Standardowy"/>
    <w:uiPriority w:val="39"/>
    <w:rsid w:val="00217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72B1"/>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676556"/>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semiHidden/>
    <w:rsid w:val="00676556"/>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
    <w:semiHidden/>
    <w:rsid w:val="00676556"/>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semiHidden/>
    <w:rsid w:val="00676556"/>
    <w:rPr>
      <w:rFonts w:asciiTheme="majorHAnsi" w:eastAsiaTheme="majorEastAsia" w:hAnsiTheme="majorHAnsi" w:cstheme="majorBidi"/>
      <w:i/>
      <w:iCs/>
      <w:color w:val="2F5496" w:themeColor="accent1" w:themeShade="BF"/>
      <w:lang w:eastAsia="pl-PL"/>
    </w:rPr>
  </w:style>
  <w:style w:type="character" w:customStyle="1" w:styleId="BezodstpwZnak">
    <w:name w:val="Bez odstępów Znak"/>
    <w:aliases w:val="Tekst w tabelach Znak"/>
    <w:link w:val="Bezodstpw"/>
    <w:uiPriority w:val="1"/>
    <w:rsid w:val="00676556"/>
    <w:rPr>
      <w:rFonts w:ascii="Calibri" w:eastAsia="Calibri" w:hAnsi="Calibri" w:cs="Times New Roman"/>
    </w:rPr>
  </w:style>
  <w:style w:type="character" w:customStyle="1" w:styleId="AkapitzlistZnak">
    <w:name w:val="Akapit z listą Znak"/>
    <w:aliases w:val="Obiekt Znak,List Paragraph1 Znak,Akapit z listą2 Znak,normalny tekst Znak,Akapit z listą4 Znak,Akapit z listą1 Znak,BulletC Znak,List Paragraph Znak,Akapit z listą31 Znak,Wyliczanie Znak,Akapit z listą3 Znak,Numerowanie Znak"/>
    <w:link w:val="Akapitzlist"/>
    <w:uiPriority w:val="34"/>
    <w:qFormat/>
    <w:rsid w:val="00676556"/>
    <w:rPr>
      <w:rFonts w:ascii="Calibri" w:eastAsia="Calibri" w:hAnsi="Calibri" w:cs="Times New Roman"/>
    </w:rPr>
  </w:style>
  <w:style w:type="paragraph" w:styleId="NormalnyWeb">
    <w:name w:val="Normal (Web)"/>
    <w:basedOn w:val="Normalny"/>
    <w:uiPriority w:val="99"/>
    <w:rsid w:val="00676556"/>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andard">
    <w:name w:val="Standard"/>
    <w:link w:val="StandardZnak"/>
    <w:rsid w:val="0067655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odstawowywcity2">
    <w:name w:val="Body Text Indent 2"/>
    <w:basedOn w:val="Normalny"/>
    <w:link w:val="Tekstpodstawowywcity2Znak"/>
    <w:uiPriority w:val="99"/>
    <w:unhideWhenUsed/>
    <w:rsid w:val="0067655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76556"/>
    <w:rPr>
      <w:rFonts w:ascii="Times New Roman" w:eastAsia="Times New Roman" w:hAnsi="Times New Roman" w:cs="Times New Roman"/>
      <w:sz w:val="24"/>
      <w:szCs w:val="24"/>
      <w:lang w:eastAsia="pl-PL"/>
    </w:rPr>
  </w:style>
  <w:style w:type="character" w:customStyle="1" w:styleId="st">
    <w:name w:val="st"/>
    <w:rsid w:val="00676556"/>
  </w:style>
  <w:style w:type="character" w:customStyle="1" w:styleId="StandardZnak">
    <w:name w:val="Standard Znak"/>
    <w:link w:val="Standard"/>
    <w:rsid w:val="00676556"/>
    <w:rPr>
      <w:rFonts w:ascii="Times New Roman" w:eastAsia="SimSun" w:hAnsi="Times New Roman" w:cs="Mangal"/>
      <w:kern w:val="3"/>
      <w:sz w:val="24"/>
      <w:szCs w:val="24"/>
      <w:lang w:eastAsia="zh-CN" w:bidi="hi-IN"/>
    </w:rPr>
  </w:style>
  <w:style w:type="character" w:customStyle="1" w:styleId="xbe">
    <w:name w:val="_xbe"/>
    <w:basedOn w:val="Domylnaczcionkaakapitu"/>
    <w:rsid w:val="00676556"/>
  </w:style>
  <w:style w:type="paragraph" w:customStyle="1" w:styleId="Listanumerowana51">
    <w:name w:val="Lista numerowana 51"/>
    <w:basedOn w:val="Normalny"/>
    <w:rsid w:val="00676556"/>
    <w:pPr>
      <w:widowControl w:val="0"/>
      <w:numPr>
        <w:numId w:val="2"/>
      </w:numPr>
      <w:suppressAutoHyphens/>
      <w:spacing w:after="0" w:line="240" w:lineRule="auto"/>
    </w:pPr>
    <w:rPr>
      <w:rFonts w:ascii="Times New Roman" w:eastAsia="Lucida Sans Unicode" w:hAnsi="Times New Roman" w:cs="Mangal"/>
      <w:kern w:val="2"/>
      <w:sz w:val="24"/>
      <w:szCs w:val="24"/>
      <w:lang w:eastAsia="hi-IN" w:bidi="hi-IN"/>
    </w:rPr>
  </w:style>
  <w:style w:type="character" w:customStyle="1" w:styleId="Domylnaczcionkaakapitu2">
    <w:name w:val="Domyślna czcionka akapitu2"/>
    <w:rsid w:val="00676556"/>
  </w:style>
  <w:style w:type="paragraph" w:customStyle="1" w:styleId="Nagwektabeli">
    <w:name w:val="Nagłówek tabeli"/>
    <w:basedOn w:val="Normalny"/>
    <w:rsid w:val="00676556"/>
    <w:pPr>
      <w:widowControl w:val="0"/>
      <w:suppressLineNumbers/>
      <w:suppressAutoHyphens/>
      <w:spacing w:after="0" w:line="240" w:lineRule="auto"/>
      <w:jc w:val="center"/>
    </w:pPr>
    <w:rPr>
      <w:rFonts w:ascii="Times New Roman" w:eastAsia="Lucida Sans Unicode" w:hAnsi="Times New Roman" w:cs="Times New Roman"/>
      <w:b/>
      <w:bCs/>
      <w:kern w:val="2"/>
      <w:sz w:val="24"/>
      <w:szCs w:val="24"/>
      <w:lang w:eastAsia="pl-PL"/>
    </w:rPr>
  </w:style>
  <w:style w:type="paragraph" w:customStyle="1" w:styleId="Zawartotabeli">
    <w:name w:val="Zawartość tabeli"/>
    <w:basedOn w:val="Normalny"/>
    <w:rsid w:val="00676556"/>
    <w:pPr>
      <w:widowControl w:val="0"/>
      <w:suppressLineNumbers/>
      <w:suppressAutoHyphens/>
      <w:spacing w:after="0" w:line="240" w:lineRule="auto"/>
    </w:pPr>
    <w:rPr>
      <w:rFonts w:ascii="Times New Roman" w:eastAsia="Lucida Sans Unicode" w:hAnsi="Times New Roman" w:cs="Times New Roman"/>
      <w:kern w:val="2"/>
      <w:sz w:val="24"/>
      <w:szCs w:val="24"/>
      <w:lang w:eastAsia="pl-PL"/>
    </w:rPr>
  </w:style>
  <w:style w:type="paragraph" w:customStyle="1" w:styleId="dszasadniczy">
    <w:name w:val="ds_zasadniczy"/>
    <w:basedOn w:val="Normalny"/>
    <w:qFormat/>
    <w:rsid w:val="00676556"/>
    <w:pPr>
      <w:spacing w:after="120" w:line="240" w:lineRule="auto"/>
      <w:jc w:val="both"/>
    </w:pPr>
    <w:rPr>
      <w:rFonts w:ascii="Times New Roman" w:eastAsia="Calibri" w:hAnsi="Times New Roman" w:cs="Times New Roman"/>
      <w:sz w:val="24"/>
    </w:rPr>
  </w:style>
  <w:style w:type="paragraph" w:customStyle="1" w:styleId="Tekstpodstawowy1">
    <w:name w:val="Tekst podstawowy1"/>
    <w:basedOn w:val="Normalny"/>
    <w:rsid w:val="00676556"/>
    <w:pPr>
      <w:widowControl w:val="0"/>
      <w:suppressAutoHyphens/>
      <w:spacing w:after="0" w:line="240" w:lineRule="auto"/>
      <w:jc w:val="both"/>
    </w:pPr>
    <w:rPr>
      <w:rFonts w:ascii="Arial" w:eastAsia="Times New Roman" w:hAnsi="Arial" w:cs="Tahoma"/>
      <w:kern w:val="1"/>
      <w:sz w:val="24"/>
      <w:szCs w:val="24"/>
      <w:lang w:eastAsia="hi-IN" w:bidi="hi-IN"/>
    </w:rPr>
  </w:style>
  <w:style w:type="paragraph" w:customStyle="1" w:styleId="Normalnywcity">
    <w:name w:val="Normalny wcięty"/>
    <w:basedOn w:val="Normalny"/>
    <w:link w:val="NormalnywcityZnak"/>
    <w:rsid w:val="00676556"/>
    <w:pPr>
      <w:spacing w:after="0" w:line="240" w:lineRule="auto"/>
      <w:ind w:firstLine="567"/>
      <w:jc w:val="both"/>
    </w:pPr>
    <w:rPr>
      <w:rFonts w:ascii="Verdana" w:eastAsia="Calibri" w:hAnsi="Verdana" w:cs="Times New Roman"/>
      <w:sz w:val="20"/>
      <w:szCs w:val="20"/>
      <w:lang w:eastAsia="pl-PL"/>
    </w:rPr>
  </w:style>
  <w:style w:type="character" w:customStyle="1" w:styleId="NormalnywcityZnak">
    <w:name w:val="Normalny wcięty Znak"/>
    <w:link w:val="Normalnywcity"/>
    <w:locked/>
    <w:rsid w:val="00676556"/>
    <w:rPr>
      <w:rFonts w:ascii="Verdana" w:eastAsia="Calibri" w:hAnsi="Verdana" w:cs="Times New Roman"/>
      <w:sz w:val="20"/>
      <w:szCs w:val="20"/>
      <w:lang w:eastAsia="pl-PL"/>
    </w:rPr>
  </w:style>
  <w:style w:type="character" w:styleId="Pogrubienie">
    <w:name w:val="Strong"/>
    <w:basedOn w:val="Domylnaczcionkaakapitu"/>
    <w:uiPriority w:val="22"/>
    <w:qFormat/>
    <w:rsid w:val="00676556"/>
    <w:rPr>
      <w:b/>
      <w:bCs/>
    </w:rPr>
  </w:style>
  <w:style w:type="paragraph" w:customStyle="1" w:styleId="KPPtekstpodstawowy">
    <w:name w:val="_KPP_tekst podstawowy"/>
    <w:basedOn w:val="Normalny"/>
    <w:link w:val="KPPtekstpodstawowyZnak"/>
    <w:qFormat/>
    <w:rsid w:val="00676556"/>
    <w:pPr>
      <w:spacing w:after="200" w:line="276" w:lineRule="auto"/>
      <w:contextualSpacing/>
      <w:jc w:val="both"/>
    </w:pPr>
    <w:rPr>
      <w:rFonts w:eastAsiaTheme="minorEastAsia"/>
      <w:lang w:eastAsia="pl-PL"/>
    </w:rPr>
  </w:style>
  <w:style w:type="character" w:customStyle="1" w:styleId="KPPtekstpodstawowyZnak">
    <w:name w:val="_KPP_tekst podstawowy Znak"/>
    <w:basedOn w:val="Domylnaczcionkaakapitu"/>
    <w:link w:val="KPPtekstpodstawowy"/>
    <w:rsid w:val="00676556"/>
    <w:rPr>
      <w:rFonts w:eastAsiaTheme="minorEastAsia"/>
      <w:lang w:eastAsia="pl-PL"/>
    </w:rPr>
  </w:style>
  <w:style w:type="paragraph" w:customStyle="1" w:styleId="OPIS">
    <w:name w:val="OPIS"/>
    <w:basedOn w:val="Normalny"/>
    <w:link w:val="OPISZnak"/>
    <w:qFormat/>
    <w:rsid w:val="00676556"/>
    <w:pPr>
      <w:spacing w:before="40" w:after="40" w:line="264" w:lineRule="auto"/>
      <w:ind w:firstLine="369"/>
      <w:contextualSpacing/>
      <w:jc w:val="both"/>
    </w:pPr>
    <w:rPr>
      <w:rFonts w:ascii="Calibri" w:hAnsi="Calibri"/>
    </w:rPr>
  </w:style>
  <w:style w:type="character" w:customStyle="1" w:styleId="OPISZnak">
    <w:name w:val="OPIS Znak"/>
    <w:basedOn w:val="Domylnaczcionkaakapitu"/>
    <w:link w:val="OPIS"/>
    <w:qFormat/>
    <w:rsid w:val="00676556"/>
    <w:rPr>
      <w:rFonts w:ascii="Calibri" w:hAnsi="Calibri"/>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Wykres-podpis,Legenda Znak ,Znak, Znak"/>
    <w:basedOn w:val="Normalny"/>
    <w:next w:val="Normalny"/>
    <w:link w:val="LegendaZnak"/>
    <w:qFormat/>
    <w:rsid w:val="00676556"/>
    <w:pPr>
      <w:keepNext/>
      <w:spacing w:before="120" w:after="0" w:line="240" w:lineRule="auto"/>
      <w:contextualSpacing/>
    </w:pPr>
    <w:rPr>
      <w:rFonts w:eastAsia="Calibri" w:cs="Times New Roman"/>
      <w:b/>
      <w:bCs/>
      <w:i/>
      <w:noProof/>
      <w:sz w:val="20"/>
      <w:szCs w:val="20"/>
      <w:lang w:eastAsia="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basedOn w:val="Domylnaczcionkaakapitu"/>
    <w:link w:val="Legenda"/>
    <w:qFormat/>
    <w:rsid w:val="00676556"/>
    <w:rPr>
      <w:rFonts w:eastAsia="Calibri" w:cs="Times New Roman"/>
      <w:b/>
      <w:bCs/>
      <w:i/>
      <w:noProof/>
      <w:sz w:val="20"/>
      <w:szCs w:val="20"/>
      <w:lang w:eastAsia="pl-PL"/>
    </w:rPr>
  </w:style>
  <w:style w:type="paragraph" w:customStyle="1" w:styleId="Normalny1">
    <w:name w:val="Normalny 1"/>
    <w:basedOn w:val="Normalny"/>
    <w:link w:val="Normalny1Znak"/>
    <w:qFormat/>
    <w:rsid w:val="00676556"/>
    <w:pPr>
      <w:spacing w:after="120" w:line="240" w:lineRule="auto"/>
      <w:ind w:left="-57" w:firstLine="709"/>
      <w:jc w:val="both"/>
    </w:pPr>
    <w:rPr>
      <w:rFonts w:ascii="Calibri" w:eastAsia="Calibri" w:hAnsi="Calibri" w:cs="Times New Roman"/>
      <w:szCs w:val="20"/>
      <w:lang w:val="x-none" w:eastAsia="x-none"/>
    </w:rPr>
  </w:style>
  <w:style w:type="character" w:customStyle="1" w:styleId="Normalny1Znak">
    <w:name w:val="Normalny 1 Znak"/>
    <w:link w:val="Normalny1"/>
    <w:rsid w:val="00676556"/>
    <w:rPr>
      <w:rFonts w:ascii="Calibri" w:eastAsia="Calibri" w:hAnsi="Calibri" w:cs="Times New Roman"/>
      <w:szCs w:val="20"/>
      <w:lang w:val="x-none" w:eastAsia="x-none"/>
    </w:rPr>
  </w:style>
  <w:style w:type="table" w:customStyle="1" w:styleId="SWTabela">
    <w:name w:val="_SW_Tabela"/>
    <w:basedOn w:val="Standardowy"/>
    <w:uiPriority w:val="99"/>
    <w:rsid w:val="00676556"/>
    <w:pPr>
      <w:spacing w:after="0" w:line="240" w:lineRule="auto"/>
    </w:pPr>
    <w:rPr>
      <w:rFonts w:eastAsiaTheme="minorEastAsia"/>
      <w:sz w:val="20"/>
      <w:lang w:eastAsia="pl-P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rFonts w:asciiTheme="minorHAnsi" w:hAnsiTheme="minorHAnsi"/>
        <w:b/>
        <w:color w:val="FFFFFF" w:themeColor="background1"/>
        <w:sz w:val="20"/>
      </w:rPr>
      <w:tblPr/>
      <w:tcPr>
        <w:shd w:val="clear" w:color="auto" w:fill="44546A" w:themeFill="text2"/>
      </w:tcPr>
    </w:tblStylePr>
  </w:style>
  <w:style w:type="paragraph" w:customStyle="1" w:styleId="tab">
    <w:name w:val="tab."/>
    <w:basedOn w:val="Normalny"/>
    <w:qFormat/>
    <w:rsid w:val="00676556"/>
    <w:pPr>
      <w:spacing w:before="60" w:after="60" w:line="240" w:lineRule="auto"/>
      <w:ind w:left="57" w:right="57"/>
      <w:jc w:val="center"/>
    </w:pPr>
    <w:rPr>
      <w:rFonts w:ascii="Calibri" w:eastAsia="Calibri" w:hAnsi="Calibri" w:cs="Times New Roman"/>
      <w:sz w:val="18"/>
    </w:rPr>
  </w:style>
  <w:style w:type="paragraph" w:customStyle="1" w:styleId="Kropki">
    <w:name w:val="Kropki"/>
    <w:basedOn w:val="Normalny"/>
    <w:autoRedefine/>
    <w:uiPriority w:val="99"/>
    <w:rsid w:val="00676556"/>
    <w:pPr>
      <w:widowControl w:val="0"/>
      <w:numPr>
        <w:numId w:val="3"/>
      </w:numPr>
      <w:spacing w:after="0" w:line="240" w:lineRule="auto"/>
    </w:pPr>
    <w:rPr>
      <w:rFonts w:ascii="Calibri" w:eastAsia="Times New Roman" w:hAnsi="Calibri" w:cs="Times New Roman"/>
      <w:bCs/>
      <w:szCs w:val="20"/>
      <w:lang w:eastAsia="pl-PL"/>
    </w:rPr>
  </w:style>
  <w:style w:type="character" w:styleId="Odwoaniedokomentarza">
    <w:name w:val="annotation reference"/>
    <w:basedOn w:val="Domylnaczcionkaakapitu"/>
    <w:uiPriority w:val="99"/>
    <w:semiHidden/>
    <w:unhideWhenUsed/>
    <w:rsid w:val="00676556"/>
    <w:rPr>
      <w:sz w:val="16"/>
      <w:szCs w:val="16"/>
    </w:rPr>
  </w:style>
  <w:style w:type="paragraph" w:styleId="Tekstkomentarza">
    <w:name w:val="annotation text"/>
    <w:basedOn w:val="Normalny"/>
    <w:link w:val="TekstkomentarzaZnak"/>
    <w:uiPriority w:val="99"/>
    <w:semiHidden/>
    <w:unhideWhenUsed/>
    <w:rsid w:val="00676556"/>
    <w:pPr>
      <w:spacing w:after="20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67655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6556"/>
    <w:rPr>
      <w:b/>
      <w:bCs/>
    </w:rPr>
  </w:style>
  <w:style w:type="character" w:customStyle="1" w:styleId="TematkomentarzaZnak">
    <w:name w:val="Temat komentarza Znak"/>
    <w:basedOn w:val="TekstkomentarzaZnak"/>
    <w:link w:val="Tematkomentarza"/>
    <w:uiPriority w:val="99"/>
    <w:semiHidden/>
    <w:rsid w:val="00676556"/>
    <w:rPr>
      <w:rFonts w:ascii="Calibri" w:eastAsia="Times New Roman" w:hAnsi="Calibri" w:cs="Times New Roman"/>
      <w:b/>
      <w:bCs/>
      <w:sz w:val="20"/>
      <w:szCs w:val="20"/>
      <w:lang w:eastAsia="pl-PL"/>
    </w:rPr>
  </w:style>
  <w:style w:type="paragraph" w:customStyle="1" w:styleId="tab0">
    <w:name w:val="tab"/>
    <w:basedOn w:val="Normalny"/>
    <w:link w:val="tabZnak"/>
    <w:qFormat/>
    <w:rsid w:val="00676556"/>
    <w:pPr>
      <w:spacing w:before="60" w:after="60" w:line="240" w:lineRule="auto"/>
      <w:ind w:left="-57"/>
      <w:jc w:val="center"/>
    </w:pPr>
    <w:rPr>
      <w:rFonts w:ascii="Arial" w:eastAsia="Times New Roman" w:hAnsi="Arial" w:cs="Times New Roman"/>
      <w:sz w:val="16"/>
      <w:szCs w:val="24"/>
      <w:lang w:eastAsia="pl-PL"/>
    </w:rPr>
  </w:style>
  <w:style w:type="character" w:customStyle="1" w:styleId="tabZnak">
    <w:name w:val="tab Znak"/>
    <w:link w:val="tab0"/>
    <w:locked/>
    <w:rsid w:val="00676556"/>
    <w:rPr>
      <w:rFonts w:ascii="Arial" w:eastAsia="Times New Roman" w:hAnsi="Arial" w:cs="Times New Roman"/>
      <w:sz w:val="16"/>
      <w:szCs w:val="24"/>
      <w:lang w:eastAsia="pl-PL"/>
    </w:rPr>
  </w:style>
  <w:style w:type="character" w:customStyle="1" w:styleId="h2">
    <w:name w:val="h2"/>
    <w:basedOn w:val="Domylnaczcionkaakapitu"/>
    <w:rsid w:val="00676556"/>
  </w:style>
  <w:style w:type="character" w:customStyle="1" w:styleId="hgkelc">
    <w:name w:val="hgkelc"/>
    <w:basedOn w:val="Domylnaczcionkaakapitu"/>
    <w:rsid w:val="00676556"/>
  </w:style>
  <w:style w:type="numbering" w:customStyle="1" w:styleId="Bezlisty1">
    <w:name w:val="Bez listy1"/>
    <w:next w:val="Bezlisty"/>
    <w:uiPriority w:val="99"/>
    <w:semiHidden/>
    <w:unhideWhenUsed/>
    <w:rsid w:val="0067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697</Words>
  <Characters>4187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Jędraszek</dc:creator>
  <cp:keywords/>
  <dc:description/>
  <cp:lastModifiedBy>Łukasz Talaśka</cp:lastModifiedBy>
  <cp:revision>54</cp:revision>
  <cp:lastPrinted>2021-06-29T11:42:00Z</cp:lastPrinted>
  <dcterms:created xsi:type="dcterms:W3CDTF">2020-06-29T10:37:00Z</dcterms:created>
  <dcterms:modified xsi:type="dcterms:W3CDTF">2021-09-29T09:08:00Z</dcterms:modified>
</cp:coreProperties>
</file>