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20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011"/>
        <w:gridCol w:w="2404"/>
        <w:gridCol w:w="4823"/>
        <w:gridCol w:w="261"/>
        <w:gridCol w:w="5085"/>
        <w:gridCol w:w="5346"/>
        <w:gridCol w:w="13"/>
      </w:tblGrid>
      <w:tr w:rsidR="00735B13" w:rsidRPr="00681A25" w14:paraId="4F4CE642" w14:textId="77777777" w:rsidTr="00681A25">
        <w:trPr>
          <w:trHeight w:val="1147"/>
        </w:trPr>
        <w:tc>
          <w:tcPr>
            <w:tcW w:w="20477" w:type="dxa"/>
            <w:gridSpan w:val="8"/>
            <w:shd w:val="clear" w:color="auto" w:fill="auto"/>
          </w:tcPr>
          <w:p w14:paraId="6F74BCC8" w14:textId="77777777" w:rsidR="00735B13" w:rsidRPr="0016051D" w:rsidRDefault="00735B13" w:rsidP="00766859">
            <w:pPr>
              <w:spacing w:before="60" w:after="60"/>
              <w:rPr>
                <w:rFonts w:ascii="Times New Roman" w:hAnsi="Times New Roman"/>
                <w:sz w:val="22"/>
                <w:szCs w:val="22"/>
                <w:lang w:eastAsia="en-US"/>
              </w:rPr>
            </w:pPr>
            <w:r w:rsidRPr="0016051D">
              <w:rPr>
                <w:rFonts w:ascii="Times New Roman" w:hAnsi="Times New Roman"/>
                <w:sz w:val="22"/>
                <w:szCs w:val="22"/>
                <w:lang w:eastAsia="en-US"/>
              </w:rPr>
              <w:t xml:space="preserve">Nazwa dokumentu: </w:t>
            </w:r>
          </w:p>
          <w:p w14:paraId="6C7B3FD6" w14:textId="77777777" w:rsidR="00735B13" w:rsidRPr="00681A25" w:rsidRDefault="00735B13" w:rsidP="00766859">
            <w:pPr>
              <w:spacing w:before="60" w:after="60"/>
              <w:rPr>
                <w:rFonts w:ascii="Calibri" w:hAnsi="Calibri" w:cs="Calibri"/>
                <w:sz w:val="22"/>
                <w:szCs w:val="22"/>
                <w:lang w:eastAsia="en-US"/>
              </w:rPr>
            </w:pPr>
            <w:r w:rsidRPr="0016051D">
              <w:rPr>
                <w:rFonts w:ascii="Times New Roman" w:hAnsi="Times New Roman"/>
                <w:b/>
                <w:sz w:val="22"/>
                <w:szCs w:val="22"/>
                <w:lang w:eastAsia="en-US"/>
              </w:rPr>
              <w:t>Projekt rozporządzenia Ministra Rozwoju i Technologii zmieniającego rozporządzenie w sprawie ewidencji gruntów i budynków</w:t>
            </w:r>
          </w:p>
        </w:tc>
      </w:tr>
      <w:tr w:rsidR="00766859" w:rsidRPr="00681A25" w14:paraId="5C379EAF" w14:textId="77777777" w:rsidTr="00766859">
        <w:trPr>
          <w:gridAfter w:val="1"/>
          <w:wAfter w:w="13" w:type="dxa"/>
          <w:trHeight w:val="1147"/>
        </w:trPr>
        <w:tc>
          <w:tcPr>
            <w:tcW w:w="534" w:type="dxa"/>
            <w:shd w:val="clear" w:color="auto" w:fill="auto"/>
          </w:tcPr>
          <w:p w14:paraId="542A5302" w14:textId="77777777" w:rsidR="00766859" w:rsidRPr="0016051D" w:rsidRDefault="00766859" w:rsidP="00766859">
            <w:pPr>
              <w:spacing w:before="60" w:after="60"/>
              <w:rPr>
                <w:rFonts w:ascii="Times New Roman" w:hAnsi="Times New Roman"/>
                <w:sz w:val="22"/>
                <w:szCs w:val="22"/>
                <w:lang w:eastAsia="en-US"/>
              </w:rPr>
            </w:pPr>
            <w:r w:rsidRPr="0016051D">
              <w:rPr>
                <w:rFonts w:ascii="Times New Roman" w:hAnsi="Times New Roman"/>
                <w:sz w:val="22"/>
                <w:szCs w:val="22"/>
                <w:lang w:eastAsia="en-US"/>
              </w:rPr>
              <w:t>Lp.</w:t>
            </w:r>
          </w:p>
        </w:tc>
        <w:tc>
          <w:tcPr>
            <w:tcW w:w="2011" w:type="dxa"/>
            <w:shd w:val="clear" w:color="auto" w:fill="auto"/>
          </w:tcPr>
          <w:p w14:paraId="76BF562E" w14:textId="77777777" w:rsidR="00766859" w:rsidRPr="0016051D" w:rsidRDefault="00766859" w:rsidP="00766859">
            <w:pPr>
              <w:spacing w:before="60" w:after="60"/>
              <w:rPr>
                <w:rFonts w:ascii="Times New Roman" w:hAnsi="Times New Roman"/>
                <w:sz w:val="22"/>
                <w:szCs w:val="22"/>
                <w:lang w:eastAsia="en-US"/>
              </w:rPr>
            </w:pPr>
            <w:r w:rsidRPr="0016051D">
              <w:rPr>
                <w:rFonts w:ascii="Times New Roman" w:hAnsi="Times New Roman"/>
                <w:sz w:val="22"/>
                <w:szCs w:val="22"/>
                <w:lang w:eastAsia="en-US"/>
              </w:rPr>
              <w:t>Wnoszący uwagi</w:t>
            </w:r>
          </w:p>
        </w:tc>
        <w:tc>
          <w:tcPr>
            <w:tcW w:w="2404" w:type="dxa"/>
            <w:shd w:val="clear" w:color="auto" w:fill="auto"/>
          </w:tcPr>
          <w:p w14:paraId="255A167A" w14:textId="77777777" w:rsidR="00766859" w:rsidRPr="0016051D" w:rsidRDefault="00766859" w:rsidP="00766859">
            <w:pPr>
              <w:spacing w:before="60" w:after="60"/>
              <w:rPr>
                <w:rFonts w:ascii="Times New Roman" w:hAnsi="Times New Roman"/>
                <w:sz w:val="22"/>
                <w:szCs w:val="22"/>
                <w:lang w:eastAsia="en-US"/>
              </w:rPr>
            </w:pPr>
            <w:r w:rsidRPr="0016051D">
              <w:rPr>
                <w:rFonts w:ascii="Times New Roman" w:hAnsi="Times New Roman"/>
                <w:sz w:val="22"/>
                <w:szCs w:val="22"/>
                <w:lang w:eastAsia="en-US"/>
              </w:rPr>
              <w:t>Jednostka redakcyjna, do której wnoszone są uwagi</w:t>
            </w:r>
          </w:p>
        </w:tc>
        <w:tc>
          <w:tcPr>
            <w:tcW w:w="4823" w:type="dxa"/>
            <w:shd w:val="clear" w:color="auto" w:fill="auto"/>
          </w:tcPr>
          <w:p w14:paraId="0C1D123A" w14:textId="77777777" w:rsidR="00766859" w:rsidRPr="0016051D" w:rsidRDefault="00766859" w:rsidP="00766859">
            <w:pPr>
              <w:spacing w:before="60" w:after="60"/>
              <w:rPr>
                <w:rFonts w:ascii="Times New Roman" w:hAnsi="Times New Roman"/>
                <w:sz w:val="22"/>
                <w:szCs w:val="22"/>
                <w:lang w:eastAsia="en-US"/>
              </w:rPr>
            </w:pPr>
            <w:r w:rsidRPr="0016051D">
              <w:rPr>
                <w:rFonts w:ascii="Times New Roman" w:hAnsi="Times New Roman"/>
                <w:sz w:val="22"/>
                <w:szCs w:val="22"/>
                <w:lang w:eastAsia="en-US"/>
              </w:rPr>
              <w:t>Treść uwagi i uzasadnienie</w:t>
            </w:r>
          </w:p>
        </w:tc>
        <w:tc>
          <w:tcPr>
            <w:tcW w:w="5346" w:type="dxa"/>
            <w:gridSpan w:val="2"/>
            <w:shd w:val="clear" w:color="auto" w:fill="auto"/>
          </w:tcPr>
          <w:p w14:paraId="5250EE9F" w14:textId="77777777" w:rsidR="00766859" w:rsidRPr="0016051D" w:rsidRDefault="00766859" w:rsidP="00766859">
            <w:pPr>
              <w:spacing w:before="60" w:after="60"/>
              <w:rPr>
                <w:rFonts w:ascii="Times New Roman" w:hAnsi="Times New Roman"/>
                <w:sz w:val="22"/>
                <w:szCs w:val="22"/>
                <w:lang w:eastAsia="en-US"/>
              </w:rPr>
            </w:pPr>
            <w:r w:rsidRPr="0016051D">
              <w:rPr>
                <w:rFonts w:ascii="Times New Roman" w:hAnsi="Times New Roman"/>
                <w:sz w:val="22"/>
                <w:szCs w:val="22"/>
                <w:lang w:eastAsia="en-US"/>
              </w:rPr>
              <w:t>Propozycja zmiany</w:t>
            </w:r>
          </w:p>
        </w:tc>
        <w:tc>
          <w:tcPr>
            <w:tcW w:w="5346" w:type="dxa"/>
          </w:tcPr>
          <w:p w14:paraId="05DF2268" w14:textId="77777777" w:rsidR="00766859" w:rsidRPr="0016051D" w:rsidRDefault="00735B13" w:rsidP="00766859">
            <w:pPr>
              <w:spacing w:before="60" w:after="60"/>
              <w:rPr>
                <w:rFonts w:ascii="Times New Roman" w:hAnsi="Times New Roman"/>
                <w:sz w:val="22"/>
                <w:szCs w:val="22"/>
                <w:lang w:eastAsia="en-US"/>
              </w:rPr>
            </w:pPr>
            <w:r>
              <w:rPr>
                <w:rFonts w:ascii="Times New Roman" w:hAnsi="Times New Roman"/>
                <w:sz w:val="22"/>
                <w:szCs w:val="22"/>
                <w:lang w:eastAsia="en-US"/>
              </w:rPr>
              <w:t xml:space="preserve">Stanowisko </w:t>
            </w:r>
            <w:proofErr w:type="spellStart"/>
            <w:r>
              <w:rPr>
                <w:rFonts w:ascii="Times New Roman" w:hAnsi="Times New Roman"/>
                <w:sz w:val="22"/>
                <w:szCs w:val="22"/>
                <w:lang w:eastAsia="en-US"/>
              </w:rPr>
              <w:t>MRiT</w:t>
            </w:r>
            <w:proofErr w:type="spellEnd"/>
          </w:p>
        </w:tc>
      </w:tr>
      <w:tr w:rsidR="00766859" w:rsidRPr="00681A25" w14:paraId="3768D4FA" w14:textId="77777777" w:rsidTr="000E4055">
        <w:trPr>
          <w:gridAfter w:val="1"/>
          <w:wAfter w:w="13" w:type="dxa"/>
          <w:trHeight w:val="711"/>
        </w:trPr>
        <w:tc>
          <w:tcPr>
            <w:tcW w:w="534" w:type="dxa"/>
            <w:shd w:val="clear" w:color="auto" w:fill="auto"/>
          </w:tcPr>
          <w:p w14:paraId="5CCF9489" w14:textId="77777777" w:rsidR="00766859" w:rsidRPr="00681A25" w:rsidRDefault="00766859"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22823A5E" w14:textId="77777777" w:rsidR="00766859" w:rsidRPr="00FD4328" w:rsidRDefault="00FD4328" w:rsidP="00FD4328">
            <w:pPr>
              <w:spacing w:before="60" w:after="60"/>
              <w:rPr>
                <w:rFonts w:ascii="Times New Roman" w:hAnsi="Times New Roman"/>
                <w:sz w:val="22"/>
                <w:szCs w:val="22"/>
                <w:lang w:eastAsia="en-US"/>
              </w:rPr>
            </w:pPr>
            <w:r>
              <w:rPr>
                <w:rFonts w:ascii="Times New Roman" w:hAnsi="Times New Roman"/>
                <w:sz w:val="22"/>
                <w:szCs w:val="22"/>
                <w:lang w:eastAsia="en-US"/>
              </w:rPr>
              <w:t>Ministerstwo Rolnictwa i Rozwoju Wsi</w:t>
            </w:r>
          </w:p>
        </w:tc>
        <w:tc>
          <w:tcPr>
            <w:tcW w:w="2404" w:type="dxa"/>
            <w:shd w:val="clear" w:color="auto" w:fill="auto"/>
          </w:tcPr>
          <w:p w14:paraId="7905DF84" w14:textId="77777777" w:rsidR="00766859" w:rsidRPr="00FD4328" w:rsidRDefault="00766859" w:rsidP="00FD4328">
            <w:pPr>
              <w:spacing w:before="60" w:after="60"/>
              <w:rPr>
                <w:rFonts w:ascii="Times New Roman" w:hAnsi="Times New Roman"/>
                <w:sz w:val="22"/>
                <w:szCs w:val="22"/>
                <w:lang w:eastAsia="en-US"/>
              </w:rPr>
            </w:pPr>
            <w:r w:rsidRPr="00FD4328">
              <w:rPr>
                <w:rFonts w:ascii="Times New Roman" w:hAnsi="Times New Roman"/>
                <w:sz w:val="22"/>
                <w:szCs w:val="22"/>
              </w:rPr>
              <w:t>§ 1 pkt 9 dot. § 37 ust. 1</w:t>
            </w:r>
          </w:p>
        </w:tc>
        <w:tc>
          <w:tcPr>
            <w:tcW w:w="4823" w:type="dxa"/>
            <w:shd w:val="clear" w:color="auto" w:fill="auto"/>
          </w:tcPr>
          <w:p w14:paraId="715CD412" w14:textId="77777777" w:rsidR="00766859" w:rsidRPr="00FD4328" w:rsidRDefault="00766859" w:rsidP="00FD4328">
            <w:pPr>
              <w:pStyle w:val="divparagraph"/>
              <w:spacing w:before="60" w:after="60" w:line="240" w:lineRule="auto"/>
              <w:rPr>
                <w:rFonts w:ascii="Times New Roman" w:hAnsi="Times New Roman" w:cs="Times New Roman"/>
                <w:sz w:val="22"/>
                <w:szCs w:val="22"/>
              </w:rPr>
            </w:pPr>
            <w:r w:rsidRPr="00FD4328">
              <w:rPr>
                <w:rFonts w:ascii="Times New Roman" w:hAnsi="Times New Roman" w:cs="Times New Roman"/>
                <w:sz w:val="22"/>
                <w:szCs w:val="22"/>
              </w:rPr>
              <w:t xml:space="preserve">Projektowany przepis: </w:t>
            </w:r>
          </w:p>
          <w:p w14:paraId="11409FF7" w14:textId="77777777" w:rsidR="00766859" w:rsidRPr="00FD4328" w:rsidRDefault="00766859" w:rsidP="00FD4328">
            <w:pPr>
              <w:pStyle w:val="divparagraph"/>
              <w:spacing w:before="60" w:after="60" w:line="240" w:lineRule="auto"/>
              <w:rPr>
                <w:rFonts w:ascii="Times New Roman" w:hAnsi="Times New Roman" w:cs="Times New Roman"/>
                <w:sz w:val="22"/>
                <w:szCs w:val="22"/>
              </w:rPr>
            </w:pPr>
            <w:r w:rsidRPr="00FD4328">
              <w:rPr>
                <w:rFonts w:ascii="Times New Roman" w:hAnsi="Times New Roman" w:cs="Times New Roman"/>
                <w:sz w:val="22"/>
                <w:szCs w:val="22"/>
              </w:rPr>
              <w:t xml:space="preserve">„§ 37. 1. Wykazy i wypisy z wykazów, o których mowa w art. 24 ust. 3 pkt 1 ustawy, dotyczące działek ewidencyjnych lub podmiotów ewidencyjnych, udostępnia się w postaci dokumentów elektronicznych.”. </w:t>
            </w:r>
          </w:p>
          <w:p w14:paraId="77459015" w14:textId="77777777" w:rsidR="00766859" w:rsidRPr="00FD4328" w:rsidRDefault="00766859" w:rsidP="00FD4328">
            <w:pPr>
              <w:pStyle w:val="divparagraph"/>
              <w:spacing w:before="60" w:after="60" w:line="240" w:lineRule="auto"/>
              <w:rPr>
                <w:rFonts w:ascii="Times New Roman" w:hAnsi="Times New Roman" w:cs="Times New Roman"/>
                <w:sz w:val="22"/>
                <w:szCs w:val="22"/>
              </w:rPr>
            </w:pPr>
            <w:r w:rsidRPr="00FD4328">
              <w:rPr>
                <w:rFonts w:ascii="Times New Roman" w:hAnsi="Times New Roman" w:cs="Times New Roman"/>
                <w:sz w:val="22"/>
                <w:szCs w:val="22"/>
              </w:rPr>
              <w:t xml:space="preserve">Art. 24 ust. 3 pkt 1 ustawy określa tylko wypisy z: „rejestrów, kartotek i wykazów operatu”. Art. 24 ust. 3 pkt 1 nie dotyczy wykazów. </w:t>
            </w:r>
          </w:p>
          <w:p w14:paraId="42B56F2A" w14:textId="77777777" w:rsidR="00766859" w:rsidRPr="00FD4328" w:rsidRDefault="00766859" w:rsidP="00FD4328">
            <w:pPr>
              <w:pStyle w:val="divparagraph"/>
              <w:spacing w:before="60" w:after="60" w:line="240" w:lineRule="auto"/>
              <w:rPr>
                <w:rFonts w:ascii="Times New Roman" w:hAnsi="Times New Roman" w:cs="Times New Roman"/>
                <w:sz w:val="22"/>
                <w:szCs w:val="22"/>
              </w:rPr>
            </w:pPr>
            <w:r w:rsidRPr="00FD4328">
              <w:rPr>
                <w:rFonts w:ascii="Times New Roman" w:hAnsi="Times New Roman" w:cs="Times New Roman"/>
                <w:sz w:val="22"/>
                <w:szCs w:val="22"/>
              </w:rPr>
              <w:t xml:space="preserve">Ponadto w pkt 8 wzoru wniosku o wydanie wypisu lub wyrysu z operatu ewidencyjnego (zał. nr 4 do rozporządzenia Ministra Rozwoju z dnia 28 lipca 2020 r. w sprawie wzorów wniosków o udostępnienie materiałów państwowego zasobu geodezyjnego i kartograficznego, licencji i dokumentu obliczenia opłaty, a także sposobu wydawania licencji (Dz. U. z 2020 r. 1322) zostało wskazane, że przedmiotem wniosku mogą być m.in. wypisy z wykazu działek ewidencyjnych, a nie wykazy działek ewidencyjnych. </w:t>
            </w:r>
          </w:p>
          <w:p w14:paraId="457669B6" w14:textId="77777777" w:rsidR="00766859" w:rsidRPr="00FD4328" w:rsidRDefault="00766859" w:rsidP="00FD4328">
            <w:pPr>
              <w:pStyle w:val="divparagraph"/>
              <w:spacing w:before="60" w:after="60" w:line="240" w:lineRule="auto"/>
              <w:rPr>
                <w:rFonts w:ascii="Times New Roman" w:hAnsi="Times New Roman" w:cs="Times New Roman"/>
                <w:sz w:val="22"/>
                <w:szCs w:val="22"/>
              </w:rPr>
            </w:pPr>
            <w:proofErr w:type="spellStart"/>
            <w:r w:rsidRPr="00FD4328">
              <w:rPr>
                <w:rFonts w:ascii="Times New Roman" w:hAnsi="Times New Roman" w:cs="Times New Roman"/>
                <w:sz w:val="22"/>
                <w:szCs w:val="22"/>
              </w:rPr>
              <w:t>MRiRW</w:t>
            </w:r>
            <w:proofErr w:type="spellEnd"/>
            <w:r w:rsidRPr="00FD4328">
              <w:rPr>
                <w:rFonts w:ascii="Times New Roman" w:hAnsi="Times New Roman" w:cs="Times New Roman"/>
                <w:sz w:val="22"/>
                <w:szCs w:val="22"/>
              </w:rPr>
              <w:t xml:space="preserve"> proponuje usunąć sformułowanie „o których mowa w art. 24 ust. 3 pkt 1 ustawy”.</w:t>
            </w:r>
          </w:p>
        </w:tc>
        <w:tc>
          <w:tcPr>
            <w:tcW w:w="5346" w:type="dxa"/>
            <w:gridSpan w:val="2"/>
            <w:shd w:val="clear" w:color="auto" w:fill="auto"/>
          </w:tcPr>
          <w:p w14:paraId="6AC24195" w14:textId="77777777" w:rsidR="00766859" w:rsidRPr="00FD4328" w:rsidRDefault="00766859" w:rsidP="00FD4328">
            <w:pPr>
              <w:spacing w:before="60" w:after="60"/>
              <w:rPr>
                <w:rFonts w:ascii="Times New Roman" w:hAnsi="Times New Roman"/>
                <w:sz w:val="22"/>
                <w:szCs w:val="22"/>
              </w:rPr>
            </w:pPr>
            <w:r w:rsidRPr="00FD4328">
              <w:rPr>
                <w:rFonts w:ascii="Times New Roman" w:hAnsi="Times New Roman"/>
                <w:sz w:val="22"/>
                <w:szCs w:val="22"/>
              </w:rPr>
              <w:t xml:space="preserve">Proponuje się ust. 1 w § 37 nadać brzmienie: </w:t>
            </w:r>
          </w:p>
          <w:p w14:paraId="395AE27F" w14:textId="77777777" w:rsidR="00766859" w:rsidRPr="00FD4328" w:rsidRDefault="00766859" w:rsidP="00FD4328">
            <w:pPr>
              <w:spacing w:before="60" w:after="60"/>
              <w:rPr>
                <w:rFonts w:ascii="Times New Roman" w:hAnsi="Times New Roman"/>
                <w:sz w:val="22"/>
                <w:szCs w:val="22"/>
              </w:rPr>
            </w:pPr>
            <w:r w:rsidRPr="00FD4328">
              <w:rPr>
                <w:rFonts w:ascii="Times New Roman" w:hAnsi="Times New Roman"/>
                <w:sz w:val="22"/>
                <w:szCs w:val="22"/>
              </w:rPr>
              <w:t>„§ 37. 1. Wykazy i wypisy z wykazów, dotyczące działek ewidencyjnych lub podmiotów ewidencyjnych, udostępnia się w postaci dokumentów elektronicznych.”.</w:t>
            </w:r>
          </w:p>
        </w:tc>
        <w:tc>
          <w:tcPr>
            <w:tcW w:w="5346" w:type="dxa"/>
            <w:shd w:val="clear" w:color="auto" w:fill="auto"/>
          </w:tcPr>
          <w:p w14:paraId="6EAFF528" w14:textId="77777777" w:rsidR="00766859" w:rsidRPr="00FD4328" w:rsidRDefault="00937F62" w:rsidP="00937F62">
            <w:pPr>
              <w:spacing w:before="60" w:after="60"/>
              <w:rPr>
                <w:rFonts w:ascii="Times New Roman" w:hAnsi="Times New Roman"/>
                <w:sz w:val="22"/>
                <w:szCs w:val="22"/>
              </w:rPr>
            </w:pPr>
            <w:r w:rsidRPr="00937F62">
              <w:rPr>
                <w:rFonts w:ascii="Times New Roman" w:hAnsi="Times New Roman"/>
                <w:b/>
                <w:bCs/>
                <w:sz w:val="22"/>
                <w:szCs w:val="22"/>
              </w:rPr>
              <w:t>Uwaga nie została uwzględniona</w:t>
            </w:r>
            <w:r>
              <w:rPr>
                <w:rFonts w:ascii="Times New Roman" w:hAnsi="Times New Roman"/>
                <w:sz w:val="22"/>
                <w:szCs w:val="22"/>
              </w:rPr>
              <w:t>.</w:t>
            </w:r>
          </w:p>
          <w:p w14:paraId="6F5CE342" w14:textId="77777777" w:rsidR="002505DC" w:rsidRDefault="002505DC" w:rsidP="002505DC">
            <w:pPr>
              <w:spacing w:before="60" w:after="60"/>
              <w:rPr>
                <w:rFonts w:ascii="Times New Roman" w:hAnsi="Times New Roman"/>
                <w:sz w:val="22"/>
                <w:szCs w:val="22"/>
              </w:rPr>
            </w:pPr>
            <w:r>
              <w:rPr>
                <w:rFonts w:ascii="Times New Roman" w:hAnsi="Times New Roman"/>
                <w:sz w:val="22"/>
                <w:szCs w:val="22"/>
              </w:rPr>
              <w:t>W związku z uwzględnieniem części uwag zgłaszanych do przepisu § 37 projektodawca zdecydował o usunięciu przedmiotowej zmiany z projektu rozporządzenia.</w:t>
            </w:r>
          </w:p>
          <w:p w14:paraId="59875230" w14:textId="77777777" w:rsidR="004656CD" w:rsidRPr="00FD4328" w:rsidRDefault="004656CD" w:rsidP="00937F62">
            <w:pPr>
              <w:spacing w:before="60" w:after="60"/>
              <w:rPr>
                <w:rFonts w:ascii="Times New Roman" w:hAnsi="Times New Roman"/>
                <w:sz w:val="22"/>
                <w:szCs w:val="22"/>
              </w:rPr>
            </w:pPr>
          </w:p>
        </w:tc>
      </w:tr>
      <w:tr w:rsidR="00766859" w:rsidRPr="00681A25" w14:paraId="1558E9E5" w14:textId="77777777" w:rsidTr="000E4055">
        <w:trPr>
          <w:gridAfter w:val="1"/>
          <w:wAfter w:w="13" w:type="dxa"/>
          <w:trHeight w:val="711"/>
        </w:trPr>
        <w:tc>
          <w:tcPr>
            <w:tcW w:w="534" w:type="dxa"/>
            <w:shd w:val="clear" w:color="auto" w:fill="auto"/>
          </w:tcPr>
          <w:p w14:paraId="4BBF56FB" w14:textId="77777777" w:rsidR="00766859" w:rsidRPr="00681A25" w:rsidRDefault="00766859"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0678C510" w14:textId="77777777" w:rsidR="00766859" w:rsidRPr="00FD4328" w:rsidRDefault="00FD4328" w:rsidP="00FD4328">
            <w:pPr>
              <w:spacing w:before="60" w:after="60"/>
              <w:rPr>
                <w:rFonts w:ascii="Times New Roman" w:hAnsi="Times New Roman"/>
                <w:sz w:val="22"/>
                <w:szCs w:val="22"/>
                <w:lang w:eastAsia="en-US"/>
              </w:rPr>
            </w:pPr>
            <w:r>
              <w:rPr>
                <w:rFonts w:ascii="Times New Roman" w:hAnsi="Times New Roman"/>
                <w:sz w:val="22"/>
                <w:szCs w:val="22"/>
                <w:lang w:eastAsia="en-US"/>
              </w:rPr>
              <w:t>Ministerstwo Rolnictwa i Rozwoju Wsi</w:t>
            </w:r>
          </w:p>
        </w:tc>
        <w:tc>
          <w:tcPr>
            <w:tcW w:w="2404" w:type="dxa"/>
            <w:shd w:val="clear" w:color="auto" w:fill="auto"/>
          </w:tcPr>
          <w:p w14:paraId="622C9D2D" w14:textId="77777777" w:rsidR="00766859" w:rsidRPr="00FD4328" w:rsidRDefault="00766859" w:rsidP="00FD4328">
            <w:pPr>
              <w:spacing w:before="60" w:after="60"/>
              <w:rPr>
                <w:rFonts w:ascii="Times New Roman" w:hAnsi="Times New Roman"/>
                <w:sz w:val="22"/>
                <w:szCs w:val="22"/>
                <w:lang w:eastAsia="en-US"/>
              </w:rPr>
            </w:pPr>
            <w:r w:rsidRPr="00FD4328">
              <w:rPr>
                <w:rFonts w:ascii="Times New Roman" w:hAnsi="Times New Roman"/>
                <w:sz w:val="22"/>
                <w:szCs w:val="22"/>
              </w:rPr>
              <w:t>§ 1 pkt 10 dot. § 39 ust. 2a</w:t>
            </w:r>
          </w:p>
        </w:tc>
        <w:tc>
          <w:tcPr>
            <w:tcW w:w="4823" w:type="dxa"/>
            <w:shd w:val="clear" w:color="auto" w:fill="auto"/>
          </w:tcPr>
          <w:p w14:paraId="6496A12F" w14:textId="77777777" w:rsidR="00766859" w:rsidRPr="00FD4328" w:rsidRDefault="00766859" w:rsidP="00FD4328">
            <w:pPr>
              <w:pStyle w:val="divparagraph"/>
              <w:spacing w:before="60" w:after="60" w:line="240" w:lineRule="auto"/>
              <w:rPr>
                <w:rFonts w:ascii="Times New Roman" w:hAnsi="Times New Roman" w:cs="Times New Roman"/>
                <w:sz w:val="22"/>
                <w:szCs w:val="22"/>
              </w:rPr>
            </w:pPr>
            <w:r w:rsidRPr="00FD4328">
              <w:rPr>
                <w:rFonts w:ascii="Times New Roman" w:hAnsi="Times New Roman" w:cs="Times New Roman"/>
                <w:sz w:val="22"/>
                <w:szCs w:val="22"/>
              </w:rPr>
              <w:t>Projektowany przepis ust. 2a w § 39:</w:t>
            </w:r>
          </w:p>
          <w:p w14:paraId="01B2801D" w14:textId="77777777" w:rsidR="00766859" w:rsidRPr="00FD4328" w:rsidRDefault="00766859" w:rsidP="00FD4328">
            <w:pPr>
              <w:pStyle w:val="divparagraph"/>
              <w:spacing w:before="60" w:after="60" w:line="240" w:lineRule="auto"/>
              <w:rPr>
                <w:rFonts w:ascii="Times New Roman" w:hAnsi="Times New Roman" w:cs="Times New Roman"/>
                <w:sz w:val="22"/>
                <w:szCs w:val="22"/>
              </w:rPr>
            </w:pPr>
            <w:r w:rsidRPr="00FD4328">
              <w:rPr>
                <w:rFonts w:ascii="Times New Roman" w:hAnsi="Times New Roman" w:cs="Times New Roman"/>
                <w:sz w:val="22"/>
                <w:szCs w:val="22"/>
              </w:rPr>
              <w:t>„2a. Specyfikację usług sieciowych, o których mowa w ust. 1, dotyczących udostępniania danych ewidencji gruntów i budynków na potrzeby zintegrowanego systemu informacji o nieruchomościach, o którym mowa w art. 24b ust. 1 ustawy, określa załącznik nr 8a do rozporządzenia.”.</w:t>
            </w:r>
          </w:p>
          <w:p w14:paraId="37E98B90" w14:textId="77777777" w:rsidR="00766859" w:rsidRPr="00FD4328" w:rsidRDefault="00766859" w:rsidP="00FD4328">
            <w:pPr>
              <w:pStyle w:val="divparagraph"/>
              <w:spacing w:before="60" w:after="60" w:line="240" w:lineRule="auto"/>
              <w:rPr>
                <w:rFonts w:ascii="Times New Roman" w:hAnsi="Times New Roman" w:cs="Times New Roman"/>
                <w:sz w:val="22"/>
                <w:szCs w:val="22"/>
              </w:rPr>
            </w:pPr>
            <w:r w:rsidRPr="00FD4328">
              <w:rPr>
                <w:rFonts w:ascii="Times New Roman" w:hAnsi="Times New Roman" w:cs="Times New Roman"/>
                <w:sz w:val="22"/>
                <w:szCs w:val="22"/>
              </w:rPr>
              <w:t>W projektowanym ust. 1a § 39 zostało zastosowane określenie</w:t>
            </w:r>
          </w:p>
          <w:p w14:paraId="159BE18B" w14:textId="77777777" w:rsidR="00766859" w:rsidRPr="00FD4328" w:rsidRDefault="00766859" w:rsidP="00FD4328">
            <w:pPr>
              <w:pStyle w:val="divparagraph"/>
              <w:spacing w:before="60" w:after="60" w:line="240" w:lineRule="auto"/>
              <w:rPr>
                <w:rFonts w:ascii="Times New Roman" w:hAnsi="Times New Roman" w:cs="Times New Roman"/>
                <w:sz w:val="22"/>
                <w:szCs w:val="22"/>
              </w:rPr>
            </w:pPr>
            <w:r w:rsidRPr="00FD4328">
              <w:rPr>
                <w:rFonts w:ascii="Times New Roman" w:hAnsi="Times New Roman" w:cs="Times New Roman"/>
                <w:sz w:val="22"/>
                <w:szCs w:val="22"/>
              </w:rPr>
              <w:t>„dane ewidencji”.</w:t>
            </w:r>
          </w:p>
          <w:p w14:paraId="18284DE4" w14:textId="77777777" w:rsidR="00766859" w:rsidRPr="00FD4328" w:rsidRDefault="00766859" w:rsidP="00FD4328">
            <w:pPr>
              <w:pStyle w:val="divparagraph"/>
              <w:spacing w:before="60" w:after="60" w:line="240" w:lineRule="auto"/>
              <w:rPr>
                <w:rFonts w:ascii="Times New Roman" w:hAnsi="Times New Roman" w:cs="Times New Roman"/>
                <w:sz w:val="22"/>
                <w:szCs w:val="22"/>
              </w:rPr>
            </w:pPr>
            <w:r w:rsidRPr="00FD4328">
              <w:rPr>
                <w:rFonts w:ascii="Times New Roman" w:hAnsi="Times New Roman" w:cs="Times New Roman"/>
                <w:sz w:val="22"/>
                <w:szCs w:val="22"/>
              </w:rPr>
              <w:t>Zasadnym wydaje się aby w ust. 2a § 39  zamiast określenia „danych ewidencji gruntów i budynków” zastosować zapis jak w ust. 1a - „danych ewidencji”.</w:t>
            </w:r>
          </w:p>
        </w:tc>
        <w:tc>
          <w:tcPr>
            <w:tcW w:w="5346" w:type="dxa"/>
            <w:gridSpan w:val="2"/>
            <w:shd w:val="clear" w:color="auto" w:fill="auto"/>
          </w:tcPr>
          <w:p w14:paraId="5D40E6BD" w14:textId="77777777" w:rsidR="00766859" w:rsidRPr="00FD4328" w:rsidRDefault="00766859" w:rsidP="00FD4328">
            <w:pPr>
              <w:spacing w:before="60" w:after="60"/>
              <w:rPr>
                <w:rFonts w:ascii="Times New Roman" w:hAnsi="Times New Roman"/>
                <w:sz w:val="22"/>
                <w:szCs w:val="22"/>
              </w:rPr>
            </w:pPr>
            <w:r w:rsidRPr="00FD4328">
              <w:rPr>
                <w:rFonts w:ascii="Times New Roman" w:hAnsi="Times New Roman"/>
                <w:sz w:val="22"/>
                <w:szCs w:val="22"/>
              </w:rPr>
              <w:t xml:space="preserve">Proponuje się ust. 2a w § 39 nadać brzmienie: </w:t>
            </w:r>
          </w:p>
          <w:p w14:paraId="1DE0C25E" w14:textId="77777777" w:rsidR="00766859" w:rsidRPr="00FD4328" w:rsidRDefault="00766859" w:rsidP="00FD4328">
            <w:pPr>
              <w:spacing w:before="60" w:after="60"/>
              <w:rPr>
                <w:rFonts w:ascii="Times New Roman" w:hAnsi="Times New Roman"/>
                <w:sz w:val="22"/>
                <w:szCs w:val="22"/>
              </w:rPr>
            </w:pPr>
            <w:r w:rsidRPr="00FD4328">
              <w:rPr>
                <w:rFonts w:ascii="Times New Roman" w:hAnsi="Times New Roman"/>
                <w:sz w:val="22"/>
                <w:szCs w:val="22"/>
              </w:rPr>
              <w:t>„2a. Specyfikację usług sieciowych, o których mowa w ust. 1, dotyczących udostępniania danych ewidencji na potrzeby zintegrowanego systemu informacji o nieruchomościach, o którym mowa w art. 24b ust. 1 ustawy, określa załącznik nr 8a do rozporządzenia.”.</w:t>
            </w:r>
          </w:p>
        </w:tc>
        <w:tc>
          <w:tcPr>
            <w:tcW w:w="5346" w:type="dxa"/>
            <w:shd w:val="clear" w:color="auto" w:fill="auto"/>
          </w:tcPr>
          <w:p w14:paraId="528D6498" w14:textId="77777777" w:rsidR="004656CD" w:rsidRPr="00FD4328" w:rsidRDefault="00267636" w:rsidP="00937F62">
            <w:pPr>
              <w:spacing w:before="60" w:after="60"/>
              <w:rPr>
                <w:rFonts w:ascii="Times New Roman" w:hAnsi="Times New Roman"/>
                <w:sz w:val="22"/>
                <w:szCs w:val="22"/>
              </w:rPr>
            </w:pPr>
            <w:r w:rsidRPr="00267636">
              <w:rPr>
                <w:rFonts w:ascii="Times New Roman" w:hAnsi="Times New Roman"/>
                <w:b/>
                <w:bCs/>
                <w:sz w:val="22"/>
                <w:szCs w:val="22"/>
              </w:rPr>
              <w:t>Uwaga została uwzględniona</w:t>
            </w:r>
            <w:r>
              <w:rPr>
                <w:rFonts w:ascii="Times New Roman" w:hAnsi="Times New Roman"/>
                <w:sz w:val="22"/>
                <w:szCs w:val="22"/>
              </w:rPr>
              <w:t>.</w:t>
            </w:r>
          </w:p>
        </w:tc>
      </w:tr>
      <w:tr w:rsidR="00766859" w:rsidRPr="00681A25" w14:paraId="3705E22A" w14:textId="77777777" w:rsidTr="000E4055">
        <w:trPr>
          <w:gridAfter w:val="1"/>
          <w:wAfter w:w="13" w:type="dxa"/>
          <w:trHeight w:val="711"/>
        </w:trPr>
        <w:tc>
          <w:tcPr>
            <w:tcW w:w="534" w:type="dxa"/>
            <w:shd w:val="clear" w:color="auto" w:fill="auto"/>
          </w:tcPr>
          <w:p w14:paraId="0F11C565" w14:textId="77777777" w:rsidR="00766859" w:rsidRPr="00681A25" w:rsidRDefault="00766859"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37CE66F1" w14:textId="77777777" w:rsidR="00766859" w:rsidRPr="00FD4328" w:rsidRDefault="00FD4328" w:rsidP="00FD4328">
            <w:pPr>
              <w:spacing w:before="60" w:after="60"/>
              <w:rPr>
                <w:rFonts w:ascii="Times New Roman" w:hAnsi="Times New Roman"/>
                <w:sz w:val="22"/>
                <w:szCs w:val="22"/>
                <w:lang w:eastAsia="en-US"/>
              </w:rPr>
            </w:pPr>
            <w:r>
              <w:rPr>
                <w:rFonts w:ascii="Times New Roman" w:hAnsi="Times New Roman"/>
                <w:sz w:val="22"/>
                <w:szCs w:val="22"/>
                <w:lang w:eastAsia="en-US"/>
              </w:rPr>
              <w:t>Ministerstwo Rolnictwa i Rozwoju Wsi</w:t>
            </w:r>
          </w:p>
        </w:tc>
        <w:tc>
          <w:tcPr>
            <w:tcW w:w="2404" w:type="dxa"/>
            <w:shd w:val="clear" w:color="auto" w:fill="auto"/>
          </w:tcPr>
          <w:p w14:paraId="04500EAF" w14:textId="77777777" w:rsidR="00766859" w:rsidRPr="00FD4328" w:rsidRDefault="00766859" w:rsidP="00FD4328">
            <w:pPr>
              <w:spacing w:before="60" w:after="60"/>
              <w:rPr>
                <w:rFonts w:ascii="Times New Roman" w:hAnsi="Times New Roman"/>
                <w:sz w:val="22"/>
                <w:szCs w:val="22"/>
                <w:lang w:eastAsia="en-US"/>
              </w:rPr>
            </w:pPr>
            <w:r w:rsidRPr="00FD4328">
              <w:rPr>
                <w:rFonts w:ascii="Times New Roman" w:hAnsi="Times New Roman"/>
                <w:sz w:val="22"/>
                <w:szCs w:val="22"/>
                <w:lang w:eastAsia="en-US"/>
              </w:rPr>
              <w:t xml:space="preserve">§ 1 pkt 12 dot. Załącznik nr 1, ust. 1, lp. 12 rozporządzenia Ministra Rozwoju, Pracy i Technologii z </w:t>
            </w:r>
            <w:r w:rsidRPr="00FD4328">
              <w:rPr>
                <w:rFonts w:ascii="Times New Roman" w:hAnsi="Times New Roman"/>
                <w:sz w:val="22"/>
                <w:szCs w:val="22"/>
                <w:lang w:eastAsia="en-US"/>
              </w:rPr>
              <w:lastRenderedPageBreak/>
              <w:t>dnia 27 lipca 2021 r. w sprawie ewidencji gruntów i budynków</w:t>
            </w:r>
          </w:p>
        </w:tc>
        <w:tc>
          <w:tcPr>
            <w:tcW w:w="4823" w:type="dxa"/>
            <w:shd w:val="clear" w:color="auto" w:fill="auto"/>
          </w:tcPr>
          <w:p w14:paraId="0E500EF8" w14:textId="77777777" w:rsidR="00766859" w:rsidRPr="00FD4328" w:rsidRDefault="00766859" w:rsidP="00FD4328">
            <w:pPr>
              <w:pStyle w:val="divparagraph"/>
              <w:spacing w:before="60" w:after="60" w:line="240" w:lineRule="auto"/>
              <w:rPr>
                <w:rFonts w:ascii="Times New Roman" w:hAnsi="Times New Roman" w:cs="Times New Roman"/>
                <w:sz w:val="22"/>
                <w:szCs w:val="22"/>
              </w:rPr>
            </w:pPr>
            <w:r w:rsidRPr="00FD4328">
              <w:rPr>
                <w:rFonts w:ascii="Times New Roman" w:hAnsi="Times New Roman" w:cs="Times New Roman"/>
                <w:sz w:val="22"/>
                <w:szCs w:val="22"/>
              </w:rPr>
              <w:lastRenderedPageBreak/>
              <w:t xml:space="preserve">Projektowana regulacja w ust. 1 załącznika nr 1 rozporządzenia Ministra Rozwoju, Pracy i Technologii z dnia 27 lipca 2021 r. w sprawie ewidencji gruntów i budynków, uchyla lp. 12 - użytek gruntowy - „Grunty pod rowami – W”. </w:t>
            </w:r>
          </w:p>
          <w:p w14:paraId="305AE6D5" w14:textId="77777777" w:rsidR="00766859" w:rsidRPr="00FD4328" w:rsidRDefault="00766859" w:rsidP="00FD4328">
            <w:pPr>
              <w:pStyle w:val="divparagraph"/>
              <w:spacing w:before="60" w:after="60" w:line="240" w:lineRule="auto"/>
              <w:rPr>
                <w:rFonts w:ascii="Times New Roman" w:hAnsi="Times New Roman" w:cs="Times New Roman"/>
                <w:sz w:val="22"/>
                <w:szCs w:val="22"/>
              </w:rPr>
            </w:pPr>
            <w:r w:rsidRPr="00FD4328">
              <w:rPr>
                <w:rFonts w:ascii="Times New Roman" w:hAnsi="Times New Roman" w:cs="Times New Roman"/>
                <w:sz w:val="22"/>
                <w:szCs w:val="22"/>
              </w:rPr>
              <w:lastRenderedPageBreak/>
              <w:t>Natomiast przedmiotowy projekt rozporządzenia nie uchyla tego użytku gruntowego określonego w § 9 ust. 2 pkt 3 rozporządzenia Ministra Rozwoju, Pracy i Technologii z dnia 27 lipca 2021 r. w sprawie ewidencji gruntów i budynków.</w:t>
            </w:r>
          </w:p>
        </w:tc>
        <w:tc>
          <w:tcPr>
            <w:tcW w:w="5346" w:type="dxa"/>
            <w:gridSpan w:val="2"/>
            <w:shd w:val="clear" w:color="auto" w:fill="auto"/>
          </w:tcPr>
          <w:p w14:paraId="2A564FB3" w14:textId="77777777" w:rsidR="00766859" w:rsidRPr="00FD4328" w:rsidRDefault="00766859" w:rsidP="00FD4328">
            <w:pPr>
              <w:spacing w:before="60" w:after="60"/>
              <w:rPr>
                <w:rFonts w:ascii="Times New Roman" w:hAnsi="Times New Roman"/>
                <w:sz w:val="22"/>
                <w:szCs w:val="22"/>
              </w:rPr>
            </w:pPr>
            <w:r w:rsidRPr="00FD4328">
              <w:rPr>
                <w:rFonts w:ascii="Times New Roman" w:hAnsi="Times New Roman"/>
                <w:sz w:val="22"/>
                <w:szCs w:val="22"/>
              </w:rPr>
              <w:lastRenderedPageBreak/>
              <w:t>Proponuje się uchylić pkt 3 w ust. 2 w § 9 rozporządzenia w sprawie ewidencji gruntów i budynków.</w:t>
            </w:r>
          </w:p>
        </w:tc>
        <w:tc>
          <w:tcPr>
            <w:tcW w:w="5346" w:type="dxa"/>
            <w:shd w:val="clear" w:color="auto" w:fill="auto"/>
          </w:tcPr>
          <w:p w14:paraId="4C3C4318" w14:textId="77777777" w:rsidR="00267636" w:rsidRPr="00267636" w:rsidRDefault="00267636" w:rsidP="00267636">
            <w:pPr>
              <w:spacing w:before="60" w:after="60"/>
              <w:rPr>
                <w:rFonts w:ascii="Times New Roman" w:hAnsi="Times New Roman"/>
                <w:b/>
                <w:bCs/>
                <w:sz w:val="22"/>
                <w:szCs w:val="22"/>
              </w:rPr>
            </w:pPr>
            <w:r w:rsidRPr="00267636">
              <w:rPr>
                <w:rFonts w:ascii="Times New Roman" w:hAnsi="Times New Roman"/>
                <w:b/>
                <w:bCs/>
                <w:sz w:val="22"/>
                <w:szCs w:val="22"/>
              </w:rPr>
              <w:t>Uwaga została uwzględniona.</w:t>
            </w:r>
          </w:p>
          <w:p w14:paraId="3EE6CAFB" w14:textId="77777777" w:rsidR="004656CD" w:rsidRPr="00FD4328" w:rsidRDefault="004656CD" w:rsidP="00937F62">
            <w:pPr>
              <w:spacing w:before="60" w:after="60"/>
              <w:rPr>
                <w:rFonts w:ascii="Times New Roman" w:hAnsi="Times New Roman"/>
                <w:sz w:val="22"/>
                <w:szCs w:val="22"/>
              </w:rPr>
            </w:pPr>
          </w:p>
        </w:tc>
      </w:tr>
      <w:tr w:rsidR="00766859" w:rsidRPr="00681A25" w14:paraId="78A89B9C" w14:textId="77777777" w:rsidTr="000E4055">
        <w:trPr>
          <w:gridAfter w:val="1"/>
          <w:wAfter w:w="13" w:type="dxa"/>
          <w:trHeight w:val="711"/>
        </w:trPr>
        <w:tc>
          <w:tcPr>
            <w:tcW w:w="534" w:type="dxa"/>
            <w:shd w:val="clear" w:color="auto" w:fill="auto"/>
          </w:tcPr>
          <w:p w14:paraId="77C23D12" w14:textId="77777777" w:rsidR="00766859" w:rsidRPr="00681A25" w:rsidRDefault="00766859"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71ADD73E" w14:textId="77777777" w:rsidR="00766859" w:rsidRPr="00FD4328" w:rsidRDefault="00FD4328" w:rsidP="00FD4328">
            <w:pPr>
              <w:spacing w:before="60" w:after="60"/>
              <w:rPr>
                <w:rFonts w:ascii="Times New Roman" w:hAnsi="Times New Roman"/>
                <w:sz w:val="22"/>
                <w:szCs w:val="22"/>
                <w:lang w:eastAsia="en-US"/>
              </w:rPr>
            </w:pPr>
            <w:r>
              <w:rPr>
                <w:rFonts w:ascii="Times New Roman" w:hAnsi="Times New Roman"/>
                <w:sz w:val="22"/>
                <w:szCs w:val="22"/>
                <w:lang w:eastAsia="en-US"/>
              </w:rPr>
              <w:t>Ministerstwo Rolnictwa i Rozwoju Wsi</w:t>
            </w:r>
          </w:p>
        </w:tc>
        <w:tc>
          <w:tcPr>
            <w:tcW w:w="2404" w:type="dxa"/>
            <w:shd w:val="clear" w:color="auto" w:fill="auto"/>
          </w:tcPr>
          <w:p w14:paraId="35276188" w14:textId="77777777" w:rsidR="00766859" w:rsidRPr="00FD4328" w:rsidRDefault="00766859" w:rsidP="00FD4328">
            <w:pPr>
              <w:spacing w:before="60" w:after="60"/>
              <w:rPr>
                <w:rFonts w:ascii="Times New Roman" w:hAnsi="Times New Roman"/>
                <w:sz w:val="22"/>
                <w:szCs w:val="22"/>
                <w:lang w:eastAsia="en-US"/>
              </w:rPr>
            </w:pPr>
            <w:r w:rsidRPr="00FD4328">
              <w:rPr>
                <w:rFonts w:ascii="Times New Roman" w:hAnsi="Times New Roman"/>
                <w:sz w:val="22"/>
                <w:szCs w:val="22"/>
                <w:lang w:eastAsia="en-US"/>
              </w:rPr>
              <w:t>załącznik nr 1 do projektu rozporządzenia dot. załącznika nr 6 Specyfikacja pojęciowego modelu danych ewidencji gruntów i budynków (</w:t>
            </w:r>
            <w:proofErr w:type="spellStart"/>
            <w:r w:rsidRPr="00FD4328">
              <w:rPr>
                <w:rFonts w:ascii="Times New Roman" w:hAnsi="Times New Roman"/>
                <w:sz w:val="22"/>
                <w:szCs w:val="22"/>
                <w:lang w:eastAsia="en-US"/>
              </w:rPr>
              <w:t>EGiB</w:t>
            </w:r>
            <w:proofErr w:type="spellEnd"/>
            <w:r w:rsidRPr="00FD4328">
              <w:rPr>
                <w:rFonts w:ascii="Times New Roman" w:hAnsi="Times New Roman"/>
                <w:sz w:val="22"/>
                <w:szCs w:val="22"/>
                <w:lang w:eastAsia="en-US"/>
              </w:rPr>
              <w:t>) do rozporządzenia Ministra Rozwoju, Pracy i Technologii z dnia 27 lipca 2021 r. w sprawie ewidencji gruntów i budynków</w:t>
            </w:r>
          </w:p>
        </w:tc>
        <w:tc>
          <w:tcPr>
            <w:tcW w:w="4823" w:type="dxa"/>
            <w:shd w:val="clear" w:color="auto" w:fill="auto"/>
          </w:tcPr>
          <w:p w14:paraId="42D5698F" w14:textId="77777777" w:rsidR="00766859" w:rsidRPr="00FD4328" w:rsidRDefault="00766859" w:rsidP="00FD4328">
            <w:pPr>
              <w:pStyle w:val="divparagraph"/>
              <w:spacing w:before="60" w:after="60" w:line="240" w:lineRule="auto"/>
              <w:rPr>
                <w:rFonts w:ascii="Times New Roman" w:hAnsi="Times New Roman" w:cs="Times New Roman"/>
                <w:sz w:val="22"/>
                <w:szCs w:val="22"/>
              </w:rPr>
            </w:pPr>
            <w:r w:rsidRPr="00FD4328">
              <w:rPr>
                <w:rFonts w:ascii="Times New Roman" w:hAnsi="Times New Roman" w:cs="Times New Roman"/>
                <w:sz w:val="22"/>
                <w:szCs w:val="22"/>
              </w:rPr>
              <w:t xml:space="preserve">Projektowana regulacja w załączniku nr 6 rozporządzenia Ministra Rozwoju, Pracy i Technologii z dnia 27 lipca 2021 r. w sprawie ewidencji gruntów i budynków: </w:t>
            </w:r>
          </w:p>
          <w:p w14:paraId="103F73E9" w14:textId="77777777" w:rsidR="00766859" w:rsidRPr="00FD4328" w:rsidRDefault="00766859" w:rsidP="00FD4328">
            <w:pPr>
              <w:pStyle w:val="divparagraph"/>
              <w:numPr>
                <w:ilvl w:val="0"/>
                <w:numId w:val="24"/>
              </w:numPr>
              <w:spacing w:before="60" w:after="60" w:line="240" w:lineRule="auto"/>
              <w:rPr>
                <w:rFonts w:ascii="Times New Roman" w:hAnsi="Times New Roman" w:cs="Times New Roman"/>
                <w:sz w:val="22"/>
                <w:szCs w:val="22"/>
              </w:rPr>
            </w:pPr>
            <w:r w:rsidRPr="00FD4328">
              <w:rPr>
                <w:rFonts w:ascii="Times New Roman" w:hAnsi="Times New Roman" w:cs="Times New Roman"/>
                <w:sz w:val="22"/>
                <w:szCs w:val="22"/>
              </w:rPr>
              <w:t xml:space="preserve">Model pojęciowy danych </w:t>
            </w:r>
            <w:proofErr w:type="spellStart"/>
            <w:r w:rsidRPr="00FD4328">
              <w:rPr>
                <w:rFonts w:ascii="Times New Roman" w:hAnsi="Times New Roman" w:cs="Times New Roman"/>
                <w:sz w:val="22"/>
                <w:szCs w:val="22"/>
              </w:rPr>
              <w:t>EGiB</w:t>
            </w:r>
            <w:proofErr w:type="spellEnd"/>
            <w:r w:rsidRPr="00FD4328">
              <w:rPr>
                <w:rFonts w:ascii="Times New Roman" w:hAnsi="Times New Roman" w:cs="Times New Roman"/>
                <w:sz w:val="22"/>
                <w:szCs w:val="22"/>
              </w:rPr>
              <w:t xml:space="preserve"> </w:t>
            </w:r>
          </w:p>
          <w:p w14:paraId="6D4E66C4" w14:textId="77777777" w:rsidR="00766859" w:rsidRPr="00FD4328" w:rsidRDefault="00766859" w:rsidP="00FD4328">
            <w:pPr>
              <w:pStyle w:val="divparagraph"/>
              <w:numPr>
                <w:ilvl w:val="0"/>
                <w:numId w:val="24"/>
              </w:numPr>
              <w:spacing w:before="60" w:after="60" w:line="240" w:lineRule="auto"/>
              <w:rPr>
                <w:rFonts w:ascii="Times New Roman" w:hAnsi="Times New Roman" w:cs="Times New Roman"/>
                <w:sz w:val="22"/>
                <w:szCs w:val="22"/>
              </w:rPr>
            </w:pPr>
            <w:r w:rsidRPr="00FD4328">
              <w:rPr>
                <w:rFonts w:ascii="Times New Roman" w:hAnsi="Times New Roman" w:cs="Times New Roman"/>
                <w:sz w:val="22"/>
                <w:szCs w:val="22"/>
              </w:rPr>
              <w:t xml:space="preserve">Diagram: Dane podmiotowe </w:t>
            </w:r>
          </w:p>
          <w:p w14:paraId="73C96516" w14:textId="77777777" w:rsidR="00766859" w:rsidRPr="00FD4328" w:rsidRDefault="00766859" w:rsidP="00FD4328">
            <w:pPr>
              <w:pStyle w:val="divparagraph"/>
              <w:numPr>
                <w:ilvl w:val="0"/>
                <w:numId w:val="24"/>
              </w:numPr>
              <w:spacing w:before="60" w:after="60" w:line="240" w:lineRule="auto"/>
              <w:rPr>
                <w:rFonts w:ascii="Times New Roman" w:hAnsi="Times New Roman" w:cs="Times New Roman"/>
                <w:sz w:val="22"/>
                <w:szCs w:val="22"/>
              </w:rPr>
            </w:pPr>
            <w:r w:rsidRPr="00FD4328">
              <w:rPr>
                <w:rFonts w:ascii="Times New Roman" w:hAnsi="Times New Roman" w:cs="Times New Roman"/>
                <w:sz w:val="22"/>
                <w:szCs w:val="22"/>
              </w:rPr>
              <w:t>Tabela «</w:t>
            </w:r>
            <w:proofErr w:type="spellStart"/>
            <w:r w:rsidRPr="00FD4328">
              <w:rPr>
                <w:rFonts w:ascii="Times New Roman" w:hAnsi="Times New Roman" w:cs="Times New Roman"/>
                <w:sz w:val="22"/>
                <w:szCs w:val="22"/>
              </w:rPr>
              <w:t>Enumeration</w:t>
            </w:r>
            <w:proofErr w:type="spellEnd"/>
            <w:r w:rsidRPr="00FD4328">
              <w:rPr>
                <w:rFonts w:ascii="Times New Roman" w:hAnsi="Times New Roman" w:cs="Times New Roman"/>
                <w:sz w:val="22"/>
                <w:szCs w:val="22"/>
              </w:rPr>
              <w:t xml:space="preserve">» </w:t>
            </w:r>
            <w:proofErr w:type="spellStart"/>
            <w:r w:rsidRPr="00FD4328">
              <w:rPr>
                <w:rFonts w:ascii="Times New Roman" w:hAnsi="Times New Roman" w:cs="Times New Roman"/>
                <w:sz w:val="22"/>
                <w:szCs w:val="22"/>
              </w:rPr>
              <w:t>EGB_StatusPodmiotuEwid</w:t>
            </w:r>
            <w:proofErr w:type="spellEnd"/>
            <w:r w:rsidRPr="00FD4328">
              <w:rPr>
                <w:rFonts w:ascii="Times New Roman" w:hAnsi="Times New Roman" w:cs="Times New Roman"/>
                <w:sz w:val="22"/>
                <w:szCs w:val="22"/>
              </w:rPr>
              <w:t xml:space="preserve"> </w:t>
            </w:r>
          </w:p>
          <w:p w14:paraId="1037EED0" w14:textId="77777777" w:rsidR="00766859" w:rsidRPr="00FD4328" w:rsidRDefault="00766859" w:rsidP="00FD4328">
            <w:pPr>
              <w:pStyle w:val="divparagraph"/>
              <w:numPr>
                <w:ilvl w:val="0"/>
                <w:numId w:val="24"/>
              </w:numPr>
              <w:spacing w:before="60" w:after="60" w:line="240" w:lineRule="auto"/>
              <w:rPr>
                <w:rFonts w:ascii="Times New Roman" w:hAnsi="Times New Roman" w:cs="Times New Roman"/>
                <w:sz w:val="22"/>
                <w:szCs w:val="22"/>
              </w:rPr>
            </w:pPr>
            <w:r w:rsidRPr="00FD4328">
              <w:rPr>
                <w:rFonts w:ascii="Times New Roman" w:hAnsi="Times New Roman" w:cs="Times New Roman"/>
                <w:sz w:val="22"/>
                <w:szCs w:val="22"/>
              </w:rPr>
              <w:t>w pozycji 8 zostało zastosowane określenie: „</w:t>
            </w:r>
            <w:proofErr w:type="spellStart"/>
            <w:r w:rsidRPr="00FD4328">
              <w:rPr>
                <w:rFonts w:ascii="Times New Roman" w:hAnsi="Times New Roman" w:cs="Times New Roman"/>
                <w:sz w:val="22"/>
                <w:szCs w:val="22"/>
              </w:rPr>
              <w:t>agencjaNieruchomosciRolnych</w:t>
            </w:r>
            <w:proofErr w:type="spellEnd"/>
            <w:r w:rsidRPr="00FD4328">
              <w:rPr>
                <w:rFonts w:ascii="Times New Roman" w:hAnsi="Times New Roman" w:cs="Times New Roman"/>
                <w:sz w:val="22"/>
                <w:szCs w:val="22"/>
              </w:rPr>
              <w:t xml:space="preserve"> = 8”. </w:t>
            </w:r>
          </w:p>
          <w:p w14:paraId="4CD151BE" w14:textId="77777777" w:rsidR="00766859" w:rsidRPr="00FD4328" w:rsidRDefault="00766859" w:rsidP="00FD4328">
            <w:pPr>
              <w:pStyle w:val="divparagraph"/>
              <w:spacing w:before="60" w:after="60" w:line="240" w:lineRule="auto"/>
              <w:rPr>
                <w:rFonts w:ascii="Times New Roman" w:hAnsi="Times New Roman" w:cs="Times New Roman"/>
                <w:sz w:val="22"/>
                <w:szCs w:val="22"/>
              </w:rPr>
            </w:pPr>
          </w:p>
          <w:p w14:paraId="1539B7FF" w14:textId="77777777" w:rsidR="00766859" w:rsidRPr="00FD4328" w:rsidRDefault="00766859" w:rsidP="00FD4328">
            <w:pPr>
              <w:pStyle w:val="divparagraph"/>
              <w:spacing w:before="60" w:after="60" w:line="240" w:lineRule="auto"/>
              <w:rPr>
                <w:rFonts w:ascii="Times New Roman" w:hAnsi="Times New Roman" w:cs="Times New Roman"/>
                <w:sz w:val="22"/>
                <w:szCs w:val="22"/>
              </w:rPr>
            </w:pPr>
            <w:r w:rsidRPr="00FD4328">
              <w:rPr>
                <w:rFonts w:ascii="Times New Roman" w:hAnsi="Times New Roman" w:cs="Times New Roman"/>
                <w:sz w:val="22"/>
                <w:szCs w:val="22"/>
              </w:rPr>
              <w:t>Od 1 września 2017 r. następcą prawnym Agencji Nieruchomości Rolnych jest Krajowy Ośrodek Wsparcia Rolnictwa - ustawa z dnia 10 lutego 2017 r. o Krajowym Ośrodku Wsparcia Rolnictwa (Dz. U. 2017 poz. 623).</w:t>
            </w:r>
          </w:p>
        </w:tc>
        <w:tc>
          <w:tcPr>
            <w:tcW w:w="5346" w:type="dxa"/>
            <w:gridSpan w:val="2"/>
            <w:shd w:val="clear" w:color="auto" w:fill="auto"/>
          </w:tcPr>
          <w:p w14:paraId="62548089" w14:textId="77777777" w:rsidR="00766859" w:rsidRPr="00FD4328" w:rsidRDefault="00766859" w:rsidP="00FD4328">
            <w:pPr>
              <w:spacing w:before="60" w:after="60"/>
              <w:rPr>
                <w:rFonts w:ascii="Times New Roman" w:hAnsi="Times New Roman"/>
                <w:sz w:val="22"/>
                <w:szCs w:val="22"/>
              </w:rPr>
            </w:pPr>
            <w:r w:rsidRPr="00FD4328">
              <w:rPr>
                <w:rFonts w:ascii="Times New Roman" w:hAnsi="Times New Roman"/>
                <w:sz w:val="22"/>
                <w:szCs w:val="22"/>
              </w:rPr>
              <w:t>Proponuje się wprowadzić do modelu</w:t>
            </w:r>
          </w:p>
          <w:p w14:paraId="5ED3EBDF" w14:textId="77777777" w:rsidR="00766859" w:rsidRPr="00FD4328" w:rsidRDefault="00766859" w:rsidP="00FD4328">
            <w:pPr>
              <w:spacing w:before="60" w:after="60"/>
              <w:rPr>
                <w:rFonts w:ascii="Times New Roman" w:hAnsi="Times New Roman"/>
                <w:sz w:val="22"/>
                <w:szCs w:val="22"/>
              </w:rPr>
            </w:pPr>
            <w:r w:rsidRPr="00FD4328">
              <w:rPr>
                <w:rFonts w:ascii="Times New Roman" w:hAnsi="Times New Roman"/>
                <w:sz w:val="22"/>
                <w:szCs w:val="22"/>
              </w:rPr>
              <w:t xml:space="preserve">pojęciowego danych </w:t>
            </w:r>
            <w:proofErr w:type="spellStart"/>
            <w:r w:rsidRPr="00FD4328">
              <w:rPr>
                <w:rFonts w:ascii="Times New Roman" w:hAnsi="Times New Roman"/>
                <w:sz w:val="22"/>
                <w:szCs w:val="22"/>
              </w:rPr>
              <w:t>EGiB</w:t>
            </w:r>
            <w:proofErr w:type="spellEnd"/>
            <w:r w:rsidRPr="00FD4328">
              <w:rPr>
                <w:rFonts w:ascii="Times New Roman" w:hAnsi="Times New Roman"/>
                <w:sz w:val="22"/>
                <w:szCs w:val="22"/>
              </w:rPr>
              <w:t xml:space="preserve"> prawidłową</w:t>
            </w:r>
          </w:p>
          <w:p w14:paraId="030CBDA1" w14:textId="77777777" w:rsidR="00766859" w:rsidRPr="00FD4328" w:rsidRDefault="00766859" w:rsidP="00FD4328">
            <w:pPr>
              <w:spacing w:before="60" w:after="60"/>
              <w:rPr>
                <w:rFonts w:ascii="Times New Roman" w:hAnsi="Times New Roman"/>
                <w:sz w:val="22"/>
                <w:szCs w:val="22"/>
              </w:rPr>
            </w:pPr>
            <w:r w:rsidRPr="00FD4328">
              <w:rPr>
                <w:rFonts w:ascii="Times New Roman" w:hAnsi="Times New Roman"/>
                <w:sz w:val="22"/>
                <w:szCs w:val="22"/>
              </w:rPr>
              <w:t>nazwę tj. Krajowy Ośrodek Wsparcia</w:t>
            </w:r>
          </w:p>
          <w:p w14:paraId="1AD38762" w14:textId="77777777" w:rsidR="00766859" w:rsidRPr="00FD4328" w:rsidRDefault="00766859" w:rsidP="00FD4328">
            <w:pPr>
              <w:spacing w:before="60" w:after="60"/>
              <w:rPr>
                <w:rFonts w:ascii="Times New Roman" w:hAnsi="Times New Roman"/>
                <w:sz w:val="22"/>
                <w:szCs w:val="22"/>
              </w:rPr>
            </w:pPr>
            <w:r w:rsidRPr="00FD4328">
              <w:rPr>
                <w:rFonts w:ascii="Times New Roman" w:hAnsi="Times New Roman"/>
                <w:sz w:val="22"/>
                <w:szCs w:val="22"/>
              </w:rPr>
              <w:t>Rolnictwa</w:t>
            </w:r>
          </w:p>
        </w:tc>
        <w:tc>
          <w:tcPr>
            <w:tcW w:w="5346" w:type="dxa"/>
            <w:shd w:val="clear" w:color="auto" w:fill="auto"/>
          </w:tcPr>
          <w:p w14:paraId="3FFD6F6E" w14:textId="77777777" w:rsidR="004656CD" w:rsidRPr="00FD4328" w:rsidRDefault="006108FC" w:rsidP="00937F62">
            <w:pPr>
              <w:spacing w:before="60" w:after="60"/>
              <w:rPr>
                <w:rFonts w:ascii="Times New Roman" w:hAnsi="Times New Roman"/>
                <w:sz w:val="22"/>
                <w:szCs w:val="22"/>
              </w:rPr>
            </w:pPr>
            <w:r w:rsidRPr="00FD4328">
              <w:rPr>
                <w:rFonts w:ascii="Times New Roman" w:hAnsi="Times New Roman"/>
                <w:b/>
                <w:bCs/>
                <w:sz w:val="22"/>
                <w:szCs w:val="22"/>
              </w:rPr>
              <w:t xml:space="preserve">Uwaga </w:t>
            </w:r>
            <w:r w:rsidR="007F46C8">
              <w:rPr>
                <w:rFonts w:ascii="Times New Roman" w:hAnsi="Times New Roman"/>
                <w:b/>
                <w:bCs/>
                <w:sz w:val="22"/>
                <w:szCs w:val="22"/>
              </w:rPr>
              <w:t xml:space="preserve">została </w:t>
            </w:r>
            <w:r w:rsidRPr="00FD4328">
              <w:rPr>
                <w:rFonts w:ascii="Times New Roman" w:hAnsi="Times New Roman"/>
                <w:b/>
                <w:bCs/>
                <w:sz w:val="22"/>
                <w:szCs w:val="22"/>
              </w:rPr>
              <w:t>uwzględniona</w:t>
            </w:r>
            <w:r w:rsidR="007F46C8">
              <w:rPr>
                <w:rFonts w:ascii="Times New Roman" w:hAnsi="Times New Roman"/>
                <w:b/>
                <w:bCs/>
                <w:sz w:val="22"/>
                <w:szCs w:val="22"/>
              </w:rPr>
              <w:t>.</w:t>
            </w:r>
          </w:p>
        </w:tc>
      </w:tr>
      <w:tr w:rsidR="006108FC" w:rsidRPr="00681A25" w14:paraId="05B715EC" w14:textId="77777777" w:rsidTr="000E4055">
        <w:trPr>
          <w:gridAfter w:val="1"/>
          <w:wAfter w:w="13" w:type="dxa"/>
          <w:trHeight w:val="711"/>
        </w:trPr>
        <w:tc>
          <w:tcPr>
            <w:tcW w:w="534" w:type="dxa"/>
            <w:shd w:val="clear" w:color="auto" w:fill="auto"/>
          </w:tcPr>
          <w:p w14:paraId="7766A8E7" w14:textId="77777777" w:rsidR="006108FC" w:rsidRPr="00681A25" w:rsidRDefault="006108FC"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386AA23A" w14:textId="77777777" w:rsidR="006108FC" w:rsidRPr="00FD4328" w:rsidRDefault="006108FC" w:rsidP="00FD4328">
            <w:pPr>
              <w:spacing w:before="60" w:after="60"/>
              <w:rPr>
                <w:rFonts w:ascii="Times New Roman" w:hAnsi="Times New Roman"/>
                <w:sz w:val="22"/>
                <w:szCs w:val="22"/>
                <w:lang w:eastAsia="en-US"/>
              </w:rPr>
            </w:pPr>
            <w:r w:rsidRPr="00FD4328">
              <w:rPr>
                <w:rFonts w:ascii="Times New Roman" w:hAnsi="Times New Roman"/>
                <w:sz w:val="22"/>
                <w:szCs w:val="22"/>
                <w:lang w:eastAsia="en-US"/>
              </w:rPr>
              <w:t>M</w:t>
            </w:r>
            <w:r w:rsidR="00FD4328">
              <w:rPr>
                <w:rFonts w:ascii="Times New Roman" w:hAnsi="Times New Roman"/>
                <w:sz w:val="22"/>
                <w:szCs w:val="22"/>
                <w:lang w:eastAsia="en-US"/>
              </w:rPr>
              <w:t xml:space="preserve">inisterstwo </w:t>
            </w:r>
            <w:r w:rsidRPr="00FD4328">
              <w:rPr>
                <w:rFonts w:ascii="Times New Roman" w:hAnsi="Times New Roman"/>
                <w:sz w:val="22"/>
                <w:szCs w:val="22"/>
                <w:lang w:eastAsia="en-US"/>
              </w:rPr>
              <w:t>S</w:t>
            </w:r>
            <w:r w:rsidR="00FD4328">
              <w:rPr>
                <w:rFonts w:ascii="Times New Roman" w:hAnsi="Times New Roman"/>
                <w:sz w:val="22"/>
                <w:szCs w:val="22"/>
                <w:lang w:eastAsia="en-US"/>
              </w:rPr>
              <w:t>prawiedliwości</w:t>
            </w:r>
          </w:p>
        </w:tc>
        <w:tc>
          <w:tcPr>
            <w:tcW w:w="2404" w:type="dxa"/>
            <w:shd w:val="clear" w:color="auto" w:fill="auto"/>
          </w:tcPr>
          <w:p w14:paraId="6DDE4BBB" w14:textId="77777777" w:rsidR="006108FC" w:rsidRPr="00FD4328" w:rsidRDefault="006108FC" w:rsidP="00FD4328">
            <w:pPr>
              <w:spacing w:before="60" w:after="60"/>
              <w:rPr>
                <w:rFonts w:ascii="Times New Roman" w:hAnsi="Times New Roman"/>
                <w:sz w:val="22"/>
                <w:szCs w:val="22"/>
                <w:lang w:eastAsia="en-US"/>
              </w:rPr>
            </w:pPr>
            <w:r w:rsidRPr="00FD4328">
              <w:rPr>
                <w:rFonts w:ascii="Times New Roman" w:hAnsi="Times New Roman"/>
                <w:sz w:val="22"/>
                <w:szCs w:val="22"/>
                <w:lang w:eastAsia="en-US"/>
              </w:rPr>
              <w:t>§ 1 pkt 10 lit. b</w:t>
            </w:r>
          </w:p>
        </w:tc>
        <w:tc>
          <w:tcPr>
            <w:tcW w:w="10169" w:type="dxa"/>
            <w:gridSpan w:val="3"/>
            <w:shd w:val="clear" w:color="auto" w:fill="auto"/>
          </w:tcPr>
          <w:p w14:paraId="040C3BC6" w14:textId="77777777" w:rsidR="006108FC" w:rsidRPr="00FD4328" w:rsidRDefault="006108FC" w:rsidP="00FD4328">
            <w:pPr>
              <w:pStyle w:val="Akapitzlist"/>
              <w:spacing w:before="60" w:after="60" w:line="240" w:lineRule="auto"/>
              <w:ind w:left="154" w:right="199"/>
              <w:rPr>
                <w:rFonts w:ascii="Times New Roman" w:hAnsi="Times New Roman"/>
              </w:rPr>
            </w:pPr>
            <w:r w:rsidRPr="00FD4328">
              <w:rPr>
                <w:rFonts w:ascii="Times New Roman" w:hAnsi="Times New Roman"/>
              </w:rPr>
              <w:t>Zakres zmiany rozporządzenia nie ma bezpośrednio wpływu na zakres danych ewidencji gruntów i budynków, które są wymagane w strukturze księgi wieczystej, w myśl r</w:t>
            </w:r>
            <w:r w:rsidRPr="00FD4328">
              <w:rPr>
                <w:rFonts w:ascii="Times New Roman" w:eastAsia="Times New Roman" w:hAnsi="Times New Roman"/>
              </w:rPr>
              <w:t xml:space="preserve">ozporządzenia Ministra Sprawiedliwości z dnia 15 lutego 2016 r. w sprawie zakładania i prowadzenia ksiąg wieczystych w systemie teleinformatycznym (Dz. U.  poz. 312, z </w:t>
            </w:r>
            <w:proofErr w:type="spellStart"/>
            <w:r w:rsidRPr="00FD4328">
              <w:rPr>
                <w:rFonts w:ascii="Times New Roman" w:eastAsia="Times New Roman" w:hAnsi="Times New Roman"/>
              </w:rPr>
              <w:t>późn</w:t>
            </w:r>
            <w:proofErr w:type="spellEnd"/>
            <w:r w:rsidRPr="00FD4328">
              <w:rPr>
                <w:rFonts w:ascii="Times New Roman" w:eastAsia="Times New Roman" w:hAnsi="Times New Roman"/>
              </w:rPr>
              <w:t xml:space="preserve">. zm.). </w:t>
            </w:r>
            <w:r w:rsidRPr="00FD4328">
              <w:rPr>
                <w:rFonts w:ascii="Times New Roman" w:hAnsi="Times New Roman"/>
              </w:rPr>
              <w:t xml:space="preserve">Największa zmiana mająca wpływ na działanie systemu teleinformatycznego jest zawarta w regulacji opisanej w </w:t>
            </w:r>
            <w:r w:rsidRPr="00FD4328">
              <w:rPr>
                <w:rFonts w:ascii="Times New Roman" w:hAnsi="Times New Roman"/>
                <w:b/>
                <w:bCs/>
              </w:rPr>
              <w:t>§ 1 pkt 10 lit. b</w:t>
            </w:r>
            <w:r w:rsidRPr="00FD4328">
              <w:rPr>
                <w:rFonts w:ascii="Times New Roman" w:hAnsi="Times New Roman"/>
              </w:rPr>
              <w:t xml:space="preserve"> projektowanego rozporządzenia, przewidująca udostępnienie danych ewidencji z wykorzystaniem usług sieciowych na potrzeby zintegrowanego systemu informacji o nieruchomościach, dalej: ZSIN. Jest to nowa usługa sieciowa opisana w załączniku nr 8a (załącznik nr 2 do projektu rozporządzenia), która zgodnie z załącznikiem powinna umożliwiać weryfikację wszystkich niezbędnych danych dotyczących oznaczenia nieruchomości, które wymagane są przez strukturę księgi wieczystej.</w:t>
            </w:r>
          </w:p>
          <w:p w14:paraId="645DD1B3" w14:textId="77777777" w:rsidR="006108FC" w:rsidRPr="00FD4328" w:rsidRDefault="006108FC" w:rsidP="00FD4328">
            <w:pPr>
              <w:spacing w:before="60" w:after="60"/>
              <w:ind w:left="154" w:right="199"/>
              <w:rPr>
                <w:rFonts w:ascii="Times New Roman" w:hAnsi="Times New Roman"/>
                <w:sz w:val="22"/>
                <w:szCs w:val="22"/>
              </w:rPr>
            </w:pPr>
            <w:r w:rsidRPr="00FD4328">
              <w:rPr>
                <w:rFonts w:ascii="Times New Roman" w:hAnsi="Times New Roman"/>
                <w:sz w:val="22"/>
                <w:szCs w:val="22"/>
              </w:rPr>
              <w:t>Projektowany załącznik nr 8a wskazuje w II diagramie, że poprzez tę usługę sieciową będzie m.in. wskazywany numer księgi wieczystej, co wydaje się racjonalne i technologicznie niezbędne, z uwagi na konieczność powiązania tych danych poprzez ZSIN z konkretną księgą wieczystą. Niemniej jednak załącznik nr 8a nie wskazuje na wszystkie niezbędne i obecnie obowiązujące pola wymagane do oznaczenia nieruchomości w strukturze księgi wieczystej, co może uniemożliwić prawidłowo weryfikację danych w myśl art. 626</w:t>
            </w:r>
            <w:r w:rsidRPr="00FD4328">
              <w:rPr>
                <w:rFonts w:ascii="Times New Roman" w:hAnsi="Times New Roman"/>
                <w:sz w:val="22"/>
                <w:szCs w:val="22"/>
                <w:vertAlign w:val="superscript"/>
              </w:rPr>
              <w:t>8</w:t>
            </w:r>
            <w:r w:rsidRPr="00FD4328">
              <w:rPr>
                <w:rFonts w:ascii="Times New Roman" w:hAnsi="Times New Roman"/>
                <w:sz w:val="22"/>
                <w:szCs w:val="22"/>
              </w:rPr>
              <w:t xml:space="preserve"> § 4 Kodeksu postępowania cywilnego. </w:t>
            </w:r>
          </w:p>
          <w:p w14:paraId="7E42B7C2" w14:textId="77777777" w:rsidR="006108FC" w:rsidRPr="00FD4328" w:rsidRDefault="006108FC" w:rsidP="00FD4328">
            <w:pPr>
              <w:spacing w:before="60" w:after="60"/>
              <w:ind w:left="154" w:right="199"/>
              <w:rPr>
                <w:rFonts w:ascii="Times New Roman" w:hAnsi="Times New Roman"/>
                <w:sz w:val="22"/>
                <w:szCs w:val="22"/>
              </w:rPr>
            </w:pPr>
            <w:r w:rsidRPr="00FD4328">
              <w:rPr>
                <w:rFonts w:ascii="Times New Roman" w:hAnsi="Times New Roman"/>
                <w:sz w:val="22"/>
                <w:szCs w:val="22"/>
              </w:rPr>
              <w:t>Powyższe należy w pierwszej kolejności zweryfikować z Głównym Urzędem Geodezji i Kartografii w zakresie planowanej nowej usługi i jednoznacznie ustalić, czy dane z załącznika nr 8a mają służyć do weryfikacji oznaczenia nieruchomości w księdze wieczystej. Jeśli tak, to powinny być dostosowane do struktury oznaczenia nieruchomości w księdze wieczystej (m.in. konieczne jest wskazanie nazwy obrębu, położenia/nazwy ulicy, powierzchni budynku), w myśl ww. rozporządzenia Ministra Sprawiedliwości z dnia 15 lutego 2016 r.</w:t>
            </w:r>
          </w:p>
          <w:p w14:paraId="609097B8" w14:textId="77777777" w:rsidR="006108FC" w:rsidRPr="00FD4328" w:rsidRDefault="006108FC" w:rsidP="00FD4328">
            <w:pPr>
              <w:spacing w:before="60" w:after="60"/>
              <w:rPr>
                <w:rFonts w:ascii="Times New Roman" w:hAnsi="Times New Roman"/>
                <w:sz w:val="22"/>
                <w:szCs w:val="22"/>
              </w:rPr>
            </w:pPr>
          </w:p>
        </w:tc>
        <w:tc>
          <w:tcPr>
            <w:tcW w:w="5346" w:type="dxa"/>
            <w:shd w:val="clear" w:color="auto" w:fill="auto"/>
          </w:tcPr>
          <w:p w14:paraId="26194CA1" w14:textId="77777777" w:rsidR="00696524" w:rsidRPr="00696524" w:rsidRDefault="00696524" w:rsidP="007F46C8">
            <w:pPr>
              <w:spacing w:before="60" w:after="60"/>
              <w:rPr>
                <w:rFonts w:ascii="Times New Roman" w:hAnsi="Times New Roman"/>
                <w:b/>
                <w:bCs/>
                <w:sz w:val="22"/>
                <w:szCs w:val="22"/>
              </w:rPr>
            </w:pPr>
            <w:r w:rsidRPr="00696524">
              <w:rPr>
                <w:rFonts w:ascii="Times New Roman" w:hAnsi="Times New Roman"/>
                <w:b/>
                <w:bCs/>
                <w:sz w:val="22"/>
                <w:szCs w:val="22"/>
              </w:rPr>
              <w:t>Wyjaśnienie</w:t>
            </w:r>
            <w:r w:rsidR="002F3DB2">
              <w:rPr>
                <w:rFonts w:ascii="Times New Roman" w:hAnsi="Times New Roman"/>
                <w:b/>
                <w:bCs/>
                <w:sz w:val="22"/>
                <w:szCs w:val="22"/>
              </w:rPr>
              <w:t xml:space="preserve"> do uwagi oraz częściowe uwzględnienie.</w:t>
            </w:r>
          </w:p>
          <w:p w14:paraId="339D8DB6" w14:textId="77777777" w:rsidR="007F46C8" w:rsidRPr="007F46C8" w:rsidRDefault="007F46C8" w:rsidP="007F46C8">
            <w:pPr>
              <w:spacing w:before="60" w:after="60"/>
              <w:rPr>
                <w:rFonts w:ascii="Times New Roman" w:hAnsi="Times New Roman"/>
                <w:sz w:val="22"/>
                <w:szCs w:val="22"/>
              </w:rPr>
            </w:pPr>
            <w:r w:rsidRPr="007F46C8">
              <w:rPr>
                <w:rFonts w:ascii="Times New Roman" w:hAnsi="Times New Roman"/>
                <w:sz w:val="22"/>
                <w:szCs w:val="22"/>
              </w:rPr>
              <w:t xml:space="preserve">Źródłem danych prezentowanych </w:t>
            </w:r>
            <w:r w:rsidR="00696524">
              <w:rPr>
                <w:rFonts w:ascii="Times New Roman" w:hAnsi="Times New Roman"/>
                <w:sz w:val="22"/>
                <w:szCs w:val="22"/>
              </w:rPr>
              <w:t xml:space="preserve">przez Główny Urząd Geodezji i Kartografii </w:t>
            </w:r>
            <w:r w:rsidRPr="007F46C8">
              <w:rPr>
                <w:rFonts w:ascii="Times New Roman" w:hAnsi="Times New Roman"/>
                <w:sz w:val="22"/>
                <w:szCs w:val="22"/>
              </w:rPr>
              <w:t>w Portalu ZSIN oraz usługach</w:t>
            </w:r>
            <w:r w:rsidR="00696524">
              <w:rPr>
                <w:rFonts w:ascii="Times New Roman" w:hAnsi="Times New Roman"/>
                <w:sz w:val="22"/>
                <w:szCs w:val="22"/>
              </w:rPr>
              <w:t xml:space="preserve"> </w:t>
            </w:r>
            <w:r w:rsidRPr="007F46C8">
              <w:rPr>
                <w:rFonts w:ascii="Times New Roman" w:hAnsi="Times New Roman"/>
                <w:sz w:val="22"/>
                <w:szCs w:val="22"/>
              </w:rPr>
              <w:t>sieciowych (udostępnianych przez ZSIN) jest Centralne</w:t>
            </w:r>
            <w:r w:rsidR="00696524">
              <w:rPr>
                <w:rFonts w:ascii="Times New Roman" w:hAnsi="Times New Roman"/>
                <w:sz w:val="22"/>
                <w:szCs w:val="22"/>
              </w:rPr>
              <w:t xml:space="preserve"> </w:t>
            </w:r>
            <w:r w:rsidRPr="007F46C8">
              <w:rPr>
                <w:rFonts w:ascii="Times New Roman" w:hAnsi="Times New Roman"/>
                <w:sz w:val="22"/>
                <w:szCs w:val="22"/>
              </w:rPr>
              <w:t>Repozytorium (CR ZSIN), o którym mowa w art. 24b ust. 1 pkt</w:t>
            </w:r>
            <w:r>
              <w:rPr>
                <w:rFonts w:ascii="Times New Roman" w:hAnsi="Times New Roman"/>
                <w:sz w:val="22"/>
                <w:szCs w:val="22"/>
              </w:rPr>
              <w:t xml:space="preserve"> </w:t>
            </w:r>
            <w:r w:rsidRPr="007F46C8">
              <w:rPr>
                <w:rFonts w:ascii="Times New Roman" w:hAnsi="Times New Roman"/>
                <w:sz w:val="22"/>
                <w:szCs w:val="22"/>
              </w:rPr>
              <w:t>ustawy z dnia 17 maja 1989 r. - Prawo Geodezyjne i</w:t>
            </w:r>
            <w:r w:rsidR="00696524">
              <w:rPr>
                <w:rFonts w:ascii="Times New Roman" w:hAnsi="Times New Roman"/>
                <w:sz w:val="22"/>
                <w:szCs w:val="22"/>
              </w:rPr>
              <w:t xml:space="preserve"> </w:t>
            </w:r>
            <w:r w:rsidRPr="007F46C8">
              <w:rPr>
                <w:rFonts w:ascii="Times New Roman" w:hAnsi="Times New Roman"/>
                <w:sz w:val="22"/>
                <w:szCs w:val="22"/>
              </w:rPr>
              <w:t>Kartograficzne</w:t>
            </w:r>
            <w:r w:rsidR="00696524">
              <w:rPr>
                <w:rFonts w:ascii="Times New Roman" w:hAnsi="Times New Roman"/>
                <w:sz w:val="22"/>
                <w:szCs w:val="22"/>
              </w:rPr>
              <w:t xml:space="preserve"> (Dz. U. z 2021 r. poz. 1990, z </w:t>
            </w:r>
            <w:proofErr w:type="spellStart"/>
            <w:r w:rsidR="00696524">
              <w:rPr>
                <w:rFonts w:ascii="Times New Roman" w:hAnsi="Times New Roman"/>
                <w:sz w:val="22"/>
                <w:szCs w:val="22"/>
              </w:rPr>
              <w:t>późn</w:t>
            </w:r>
            <w:proofErr w:type="spellEnd"/>
            <w:r w:rsidR="00696524">
              <w:rPr>
                <w:rFonts w:ascii="Times New Roman" w:hAnsi="Times New Roman"/>
                <w:sz w:val="22"/>
                <w:szCs w:val="22"/>
              </w:rPr>
              <w:t>. zm.)</w:t>
            </w:r>
            <w:r w:rsidRPr="007F46C8">
              <w:rPr>
                <w:rFonts w:ascii="Times New Roman" w:hAnsi="Times New Roman"/>
                <w:sz w:val="22"/>
                <w:szCs w:val="22"/>
              </w:rPr>
              <w:t xml:space="preserve">. </w:t>
            </w:r>
            <w:r w:rsidR="00696524">
              <w:rPr>
                <w:rFonts w:ascii="Times New Roman" w:hAnsi="Times New Roman"/>
                <w:sz w:val="22"/>
                <w:szCs w:val="22"/>
              </w:rPr>
              <w:t xml:space="preserve">Zgodnie z przepisami rozporządzenia </w:t>
            </w:r>
            <w:r w:rsidR="00696524" w:rsidRPr="00696524">
              <w:rPr>
                <w:rFonts w:ascii="Times New Roman" w:hAnsi="Times New Roman"/>
                <w:sz w:val="22"/>
                <w:szCs w:val="22"/>
              </w:rPr>
              <w:t xml:space="preserve">z dnia 14 października 2022 r. </w:t>
            </w:r>
            <w:r w:rsidR="00696524">
              <w:rPr>
                <w:rFonts w:ascii="Times New Roman" w:hAnsi="Times New Roman"/>
                <w:sz w:val="22"/>
                <w:szCs w:val="22"/>
              </w:rPr>
              <w:t xml:space="preserve">w </w:t>
            </w:r>
            <w:r w:rsidR="00696524" w:rsidRPr="00696524">
              <w:rPr>
                <w:rFonts w:ascii="Times New Roman" w:hAnsi="Times New Roman"/>
                <w:sz w:val="22"/>
                <w:szCs w:val="22"/>
              </w:rPr>
              <w:t xml:space="preserve"> sprawie zintegrowanego systemu informacji o nieruchomościach</w:t>
            </w:r>
            <w:r w:rsidR="00696524">
              <w:rPr>
                <w:rFonts w:ascii="Times New Roman" w:hAnsi="Times New Roman"/>
                <w:sz w:val="22"/>
                <w:szCs w:val="22"/>
              </w:rPr>
              <w:t xml:space="preserve"> </w:t>
            </w:r>
            <w:r w:rsidR="00696524" w:rsidRPr="00696524">
              <w:rPr>
                <w:rFonts w:ascii="Times New Roman" w:hAnsi="Times New Roman"/>
                <w:sz w:val="22"/>
                <w:szCs w:val="22"/>
              </w:rPr>
              <w:t>(Dz.U. poz. 2469)</w:t>
            </w:r>
            <w:r w:rsidR="00696524">
              <w:rPr>
                <w:rFonts w:ascii="Times New Roman" w:hAnsi="Times New Roman"/>
                <w:sz w:val="22"/>
                <w:szCs w:val="22"/>
              </w:rPr>
              <w:t xml:space="preserve"> z</w:t>
            </w:r>
            <w:r w:rsidRPr="007F46C8">
              <w:rPr>
                <w:rFonts w:ascii="Times New Roman" w:hAnsi="Times New Roman"/>
                <w:sz w:val="22"/>
                <w:szCs w:val="22"/>
              </w:rPr>
              <w:t>asilenie CR ZSIN odbywać się będzie na</w:t>
            </w:r>
            <w:r>
              <w:rPr>
                <w:rFonts w:ascii="Times New Roman" w:hAnsi="Times New Roman"/>
                <w:sz w:val="22"/>
                <w:szCs w:val="22"/>
              </w:rPr>
              <w:t xml:space="preserve"> </w:t>
            </w:r>
            <w:r w:rsidRPr="007F46C8">
              <w:rPr>
                <w:rFonts w:ascii="Times New Roman" w:hAnsi="Times New Roman"/>
                <w:sz w:val="22"/>
                <w:szCs w:val="22"/>
              </w:rPr>
              <w:t>podstawie kopii zbiorów danych ewidencji gruntów i budynków</w:t>
            </w:r>
            <w:r>
              <w:rPr>
                <w:rFonts w:ascii="Times New Roman" w:hAnsi="Times New Roman"/>
                <w:sz w:val="22"/>
                <w:szCs w:val="22"/>
              </w:rPr>
              <w:t xml:space="preserve"> </w:t>
            </w:r>
            <w:r w:rsidRPr="007F46C8">
              <w:rPr>
                <w:rFonts w:ascii="Times New Roman" w:hAnsi="Times New Roman"/>
                <w:sz w:val="22"/>
                <w:szCs w:val="22"/>
              </w:rPr>
              <w:t>przekazywanych przez starostów/prezydentów miast oraz za</w:t>
            </w:r>
            <w:r>
              <w:rPr>
                <w:rFonts w:ascii="Times New Roman" w:hAnsi="Times New Roman"/>
                <w:sz w:val="22"/>
                <w:szCs w:val="22"/>
              </w:rPr>
              <w:t xml:space="preserve"> </w:t>
            </w:r>
            <w:r w:rsidRPr="007F46C8">
              <w:rPr>
                <w:rFonts w:ascii="Times New Roman" w:hAnsi="Times New Roman"/>
                <w:sz w:val="22"/>
                <w:szCs w:val="22"/>
              </w:rPr>
              <w:t>pośrednictwem udostępnianych przez nich usług pobierania, o</w:t>
            </w:r>
            <w:r>
              <w:rPr>
                <w:rFonts w:ascii="Times New Roman" w:hAnsi="Times New Roman"/>
                <w:sz w:val="22"/>
                <w:szCs w:val="22"/>
              </w:rPr>
              <w:t xml:space="preserve"> </w:t>
            </w:r>
            <w:r w:rsidRPr="007F46C8">
              <w:rPr>
                <w:rFonts w:ascii="Times New Roman" w:hAnsi="Times New Roman"/>
                <w:sz w:val="22"/>
                <w:szCs w:val="22"/>
              </w:rPr>
              <w:t>których mowa w art. 9 ust. 1 pkt 3 ustawy z dnia 4 marca 2010 r.</w:t>
            </w:r>
            <w:r>
              <w:rPr>
                <w:rFonts w:ascii="Times New Roman" w:hAnsi="Times New Roman"/>
                <w:sz w:val="22"/>
                <w:szCs w:val="22"/>
              </w:rPr>
              <w:t xml:space="preserve"> </w:t>
            </w:r>
            <w:r w:rsidRPr="007F46C8">
              <w:rPr>
                <w:rFonts w:ascii="Times New Roman" w:hAnsi="Times New Roman"/>
                <w:sz w:val="22"/>
                <w:szCs w:val="22"/>
              </w:rPr>
              <w:t>o infrastrukturze informacji przestrzennej</w:t>
            </w:r>
            <w:r w:rsidR="00696524">
              <w:rPr>
                <w:rFonts w:ascii="Times New Roman" w:hAnsi="Times New Roman"/>
                <w:sz w:val="22"/>
                <w:szCs w:val="22"/>
              </w:rPr>
              <w:t xml:space="preserve"> (</w:t>
            </w:r>
            <w:r w:rsidR="00696524" w:rsidRPr="00696524">
              <w:rPr>
                <w:rFonts w:ascii="Times New Roman" w:hAnsi="Times New Roman"/>
                <w:sz w:val="22"/>
                <w:szCs w:val="22"/>
              </w:rPr>
              <w:t>Dz.U. z 2021 r. poz. 214)</w:t>
            </w:r>
            <w:r w:rsidRPr="007F46C8">
              <w:rPr>
                <w:rFonts w:ascii="Times New Roman" w:hAnsi="Times New Roman"/>
                <w:sz w:val="22"/>
                <w:szCs w:val="22"/>
              </w:rPr>
              <w:t>. Mając na uwadze, że</w:t>
            </w:r>
            <w:r>
              <w:rPr>
                <w:rFonts w:ascii="Times New Roman" w:hAnsi="Times New Roman"/>
                <w:sz w:val="22"/>
                <w:szCs w:val="22"/>
              </w:rPr>
              <w:t xml:space="preserve"> </w:t>
            </w:r>
            <w:r w:rsidRPr="007F46C8">
              <w:rPr>
                <w:rFonts w:ascii="Times New Roman" w:hAnsi="Times New Roman"/>
                <w:sz w:val="22"/>
                <w:szCs w:val="22"/>
              </w:rPr>
              <w:t>w projekcie rozporządzenia planowane jest dodanie w § 39 ust.</w:t>
            </w:r>
            <w:r>
              <w:rPr>
                <w:rFonts w:ascii="Times New Roman" w:hAnsi="Times New Roman"/>
                <w:sz w:val="22"/>
                <w:szCs w:val="22"/>
              </w:rPr>
              <w:t xml:space="preserve"> </w:t>
            </w:r>
            <w:r w:rsidRPr="007F46C8">
              <w:rPr>
                <w:rFonts w:ascii="Times New Roman" w:hAnsi="Times New Roman"/>
                <w:sz w:val="22"/>
                <w:szCs w:val="22"/>
              </w:rPr>
              <w:t xml:space="preserve">1a oraz fakt, że kopie zbiorów danych, o których mowa w </w:t>
            </w:r>
            <w:r w:rsidR="005B39BD">
              <w:rPr>
                <w:rFonts w:ascii="Times New Roman" w:hAnsi="Times New Roman"/>
                <w:sz w:val="22"/>
                <w:szCs w:val="22"/>
              </w:rPr>
              <w:t>§2 ust</w:t>
            </w:r>
            <w:r w:rsidRPr="007F46C8">
              <w:rPr>
                <w:rFonts w:ascii="Times New Roman" w:hAnsi="Times New Roman"/>
                <w:sz w:val="22"/>
                <w:szCs w:val="22"/>
              </w:rPr>
              <w:t xml:space="preserve">. </w:t>
            </w:r>
            <w:r w:rsidR="005B39BD">
              <w:rPr>
                <w:rFonts w:ascii="Times New Roman" w:hAnsi="Times New Roman"/>
                <w:sz w:val="22"/>
                <w:szCs w:val="22"/>
              </w:rPr>
              <w:t>1</w:t>
            </w:r>
            <w:r>
              <w:rPr>
                <w:rFonts w:ascii="Times New Roman" w:hAnsi="Times New Roman"/>
                <w:sz w:val="22"/>
                <w:szCs w:val="22"/>
              </w:rPr>
              <w:t xml:space="preserve"> </w:t>
            </w:r>
            <w:r w:rsidRPr="007F46C8">
              <w:rPr>
                <w:rFonts w:ascii="Times New Roman" w:hAnsi="Times New Roman"/>
                <w:sz w:val="22"/>
                <w:szCs w:val="22"/>
              </w:rPr>
              <w:t>rozporządzenia w sprawie ZSIN, są przekazywane do CR ZSIN</w:t>
            </w:r>
            <w:r>
              <w:rPr>
                <w:rFonts w:ascii="Times New Roman" w:hAnsi="Times New Roman"/>
                <w:sz w:val="22"/>
                <w:szCs w:val="22"/>
              </w:rPr>
              <w:t xml:space="preserve"> </w:t>
            </w:r>
            <w:r w:rsidRPr="007F46C8">
              <w:rPr>
                <w:rFonts w:ascii="Times New Roman" w:hAnsi="Times New Roman"/>
                <w:sz w:val="22"/>
                <w:szCs w:val="22"/>
              </w:rPr>
              <w:t>co najmniej raz w roku, usługi sieciowe stanowią najbardziej</w:t>
            </w:r>
            <w:r>
              <w:rPr>
                <w:rFonts w:ascii="Times New Roman" w:hAnsi="Times New Roman"/>
                <w:sz w:val="22"/>
                <w:szCs w:val="22"/>
              </w:rPr>
              <w:t xml:space="preserve"> </w:t>
            </w:r>
            <w:r w:rsidRPr="007F46C8">
              <w:rPr>
                <w:rFonts w:ascii="Times New Roman" w:hAnsi="Times New Roman"/>
                <w:sz w:val="22"/>
                <w:szCs w:val="22"/>
              </w:rPr>
              <w:t>aktualne źródło danych dostępnych w CR ZSIN.</w:t>
            </w:r>
          </w:p>
          <w:p w14:paraId="3E52550F" w14:textId="77777777" w:rsidR="007F46C8" w:rsidRPr="007F46C8" w:rsidRDefault="007F46C8" w:rsidP="007F46C8">
            <w:pPr>
              <w:spacing w:before="60" w:after="60"/>
              <w:rPr>
                <w:rFonts w:ascii="Times New Roman" w:hAnsi="Times New Roman"/>
                <w:sz w:val="22"/>
                <w:szCs w:val="22"/>
              </w:rPr>
            </w:pPr>
            <w:r w:rsidRPr="007F46C8">
              <w:rPr>
                <w:rFonts w:ascii="Times New Roman" w:hAnsi="Times New Roman"/>
                <w:sz w:val="22"/>
                <w:szCs w:val="22"/>
              </w:rPr>
              <w:t>Bezpośrednim odbiorcą przedmiotowych usług będzie ZSIN, a</w:t>
            </w:r>
            <w:r>
              <w:rPr>
                <w:rFonts w:ascii="Times New Roman" w:hAnsi="Times New Roman"/>
                <w:sz w:val="22"/>
                <w:szCs w:val="22"/>
              </w:rPr>
              <w:t xml:space="preserve"> </w:t>
            </w:r>
            <w:r w:rsidRPr="007F46C8">
              <w:rPr>
                <w:rFonts w:ascii="Times New Roman" w:hAnsi="Times New Roman"/>
                <w:sz w:val="22"/>
                <w:szCs w:val="22"/>
              </w:rPr>
              <w:t>nie jego użytkownicy. Zakres informacji w udostępnianych</w:t>
            </w:r>
            <w:r>
              <w:rPr>
                <w:rFonts w:ascii="Times New Roman" w:hAnsi="Times New Roman"/>
                <w:sz w:val="22"/>
                <w:szCs w:val="22"/>
              </w:rPr>
              <w:t xml:space="preserve"> </w:t>
            </w:r>
            <w:r w:rsidRPr="007F46C8">
              <w:rPr>
                <w:rFonts w:ascii="Times New Roman" w:hAnsi="Times New Roman"/>
                <w:sz w:val="22"/>
                <w:szCs w:val="22"/>
              </w:rPr>
              <w:t>usługach został dostosowany do potrzeb użytkowników ZSIN,</w:t>
            </w:r>
            <w:r>
              <w:rPr>
                <w:rFonts w:ascii="Times New Roman" w:hAnsi="Times New Roman"/>
                <w:sz w:val="22"/>
                <w:szCs w:val="22"/>
              </w:rPr>
              <w:t xml:space="preserve"> </w:t>
            </w:r>
            <w:r w:rsidRPr="007F46C8">
              <w:rPr>
                <w:rFonts w:ascii="Times New Roman" w:hAnsi="Times New Roman"/>
                <w:sz w:val="22"/>
                <w:szCs w:val="22"/>
              </w:rPr>
              <w:t>przy założeniu, że dane z tych usług będą uzupełnianie o</w:t>
            </w:r>
            <w:r>
              <w:rPr>
                <w:rFonts w:ascii="Times New Roman" w:hAnsi="Times New Roman"/>
                <w:sz w:val="22"/>
                <w:szCs w:val="22"/>
              </w:rPr>
              <w:t xml:space="preserve"> </w:t>
            </w:r>
            <w:r w:rsidRPr="007F46C8">
              <w:rPr>
                <w:rFonts w:ascii="Times New Roman" w:hAnsi="Times New Roman"/>
                <w:sz w:val="22"/>
                <w:szCs w:val="22"/>
              </w:rPr>
              <w:t>informacje pozyskane z innych rejestrów, m.in. TERYT i PRG.</w:t>
            </w:r>
          </w:p>
          <w:p w14:paraId="77960766" w14:textId="77777777" w:rsidR="007F46C8" w:rsidRPr="007F46C8" w:rsidRDefault="007F46C8" w:rsidP="007F46C8">
            <w:pPr>
              <w:spacing w:before="60" w:after="60"/>
              <w:rPr>
                <w:rFonts w:ascii="Times New Roman" w:hAnsi="Times New Roman"/>
                <w:sz w:val="22"/>
                <w:szCs w:val="22"/>
              </w:rPr>
            </w:pPr>
            <w:r w:rsidRPr="007F46C8">
              <w:rPr>
                <w:rFonts w:ascii="Times New Roman" w:hAnsi="Times New Roman"/>
                <w:sz w:val="22"/>
                <w:szCs w:val="22"/>
              </w:rPr>
              <w:lastRenderedPageBreak/>
              <w:t>Odnosząc się do brakujących w ocenie Ministerstwa</w:t>
            </w:r>
            <w:r>
              <w:rPr>
                <w:rFonts w:ascii="Times New Roman" w:hAnsi="Times New Roman"/>
                <w:sz w:val="22"/>
                <w:szCs w:val="22"/>
              </w:rPr>
              <w:t xml:space="preserve"> </w:t>
            </w:r>
            <w:r w:rsidRPr="007F46C8">
              <w:rPr>
                <w:rFonts w:ascii="Times New Roman" w:hAnsi="Times New Roman"/>
                <w:sz w:val="22"/>
                <w:szCs w:val="22"/>
              </w:rPr>
              <w:t>Sprawiedliwości informacji niezbędnych do oznaczenia</w:t>
            </w:r>
            <w:r>
              <w:rPr>
                <w:rFonts w:ascii="Times New Roman" w:hAnsi="Times New Roman"/>
                <w:sz w:val="22"/>
                <w:szCs w:val="22"/>
              </w:rPr>
              <w:t xml:space="preserve"> </w:t>
            </w:r>
            <w:r w:rsidRPr="007F46C8">
              <w:rPr>
                <w:rFonts w:ascii="Times New Roman" w:hAnsi="Times New Roman"/>
                <w:sz w:val="22"/>
                <w:szCs w:val="22"/>
              </w:rPr>
              <w:t>nieruchomości w księdze wieczystej</w:t>
            </w:r>
            <w:r w:rsidR="005B39BD">
              <w:rPr>
                <w:rFonts w:ascii="Times New Roman" w:hAnsi="Times New Roman"/>
                <w:sz w:val="22"/>
                <w:szCs w:val="22"/>
              </w:rPr>
              <w:t>,</w:t>
            </w:r>
            <w:r w:rsidRPr="007F46C8">
              <w:rPr>
                <w:rFonts w:ascii="Times New Roman" w:hAnsi="Times New Roman"/>
                <w:sz w:val="22"/>
                <w:szCs w:val="22"/>
              </w:rPr>
              <w:t xml:space="preserve"> </w:t>
            </w:r>
            <w:r w:rsidR="005B39BD">
              <w:rPr>
                <w:rFonts w:ascii="Times New Roman" w:hAnsi="Times New Roman"/>
                <w:sz w:val="22"/>
                <w:szCs w:val="22"/>
              </w:rPr>
              <w:t xml:space="preserve">zgodnie z informacjami przekazanymi przez </w:t>
            </w:r>
            <w:proofErr w:type="spellStart"/>
            <w:r w:rsidR="005B39BD">
              <w:rPr>
                <w:rFonts w:ascii="Times New Roman" w:hAnsi="Times New Roman"/>
                <w:sz w:val="22"/>
                <w:szCs w:val="22"/>
              </w:rPr>
              <w:t>GUGiK</w:t>
            </w:r>
            <w:proofErr w:type="spellEnd"/>
            <w:r w:rsidR="005B39BD">
              <w:rPr>
                <w:rFonts w:ascii="Times New Roman" w:hAnsi="Times New Roman"/>
                <w:sz w:val="22"/>
                <w:szCs w:val="22"/>
              </w:rPr>
              <w:t xml:space="preserve"> -</w:t>
            </w:r>
            <w:r w:rsidRPr="007F46C8">
              <w:rPr>
                <w:rFonts w:ascii="Times New Roman" w:hAnsi="Times New Roman"/>
                <w:sz w:val="22"/>
                <w:szCs w:val="22"/>
              </w:rPr>
              <w:t xml:space="preserve"> część danych</w:t>
            </w:r>
            <w:r>
              <w:rPr>
                <w:rFonts w:ascii="Times New Roman" w:hAnsi="Times New Roman"/>
                <w:sz w:val="22"/>
                <w:szCs w:val="22"/>
              </w:rPr>
              <w:t xml:space="preserve"> </w:t>
            </w:r>
            <w:r w:rsidRPr="007F46C8">
              <w:rPr>
                <w:rFonts w:ascii="Times New Roman" w:hAnsi="Times New Roman"/>
                <w:sz w:val="22"/>
                <w:szCs w:val="22"/>
              </w:rPr>
              <w:t xml:space="preserve">zostanie pozyskana z identyfikatora </w:t>
            </w:r>
            <w:r w:rsidR="005B39BD">
              <w:rPr>
                <w:rFonts w:ascii="Times New Roman" w:hAnsi="Times New Roman"/>
                <w:sz w:val="22"/>
                <w:szCs w:val="22"/>
              </w:rPr>
              <w:t>obiektów bazy danych ewidencji gruntów i budynków</w:t>
            </w:r>
            <w:r w:rsidRPr="007F46C8">
              <w:rPr>
                <w:rFonts w:ascii="Times New Roman" w:hAnsi="Times New Roman"/>
                <w:sz w:val="22"/>
                <w:szCs w:val="22"/>
              </w:rPr>
              <w:t>, o którym</w:t>
            </w:r>
            <w:r>
              <w:rPr>
                <w:rFonts w:ascii="Times New Roman" w:hAnsi="Times New Roman"/>
                <w:sz w:val="22"/>
                <w:szCs w:val="22"/>
              </w:rPr>
              <w:t xml:space="preserve"> </w:t>
            </w:r>
            <w:r w:rsidRPr="007F46C8">
              <w:rPr>
                <w:rFonts w:ascii="Times New Roman" w:hAnsi="Times New Roman"/>
                <w:sz w:val="22"/>
                <w:szCs w:val="22"/>
              </w:rPr>
              <w:t xml:space="preserve">mowa w załączniku nr 5 do rozporządzenia w sprawie </w:t>
            </w:r>
            <w:r w:rsidR="005B39BD">
              <w:rPr>
                <w:rFonts w:ascii="Times New Roman" w:hAnsi="Times New Roman"/>
                <w:sz w:val="22"/>
                <w:szCs w:val="22"/>
              </w:rPr>
              <w:t>ewidencji gruntów i budynków</w:t>
            </w:r>
            <w:r w:rsidRPr="007F46C8">
              <w:rPr>
                <w:rFonts w:ascii="Times New Roman" w:hAnsi="Times New Roman"/>
                <w:sz w:val="22"/>
                <w:szCs w:val="22"/>
              </w:rPr>
              <w:t>,</w:t>
            </w:r>
            <w:r>
              <w:rPr>
                <w:rFonts w:ascii="Times New Roman" w:hAnsi="Times New Roman"/>
                <w:sz w:val="22"/>
                <w:szCs w:val="22"/>
              </w:rPr>
              <w:t xml:space="preserve"> </w:t>
            </w:r>
            <w:r w:rsidRPr="007F46C8">
              <w:rPr>
                <w:rFonts w:ascii="Times New Roman" w:hAnsi="Times New Roman"/>
                <w:sz w:val="22"/>
                <w:szCs w:val="22"/>
              </w:rPr>
              <w:t>natomiast dane dotyczące nazwy obrębu ewidencyjnego zostaną</w:t>
            </w:r>
            <w:r>
              <w:rPr>
                <w:rFonts w:ascii="Times New Roman" w:hAnsi="Times New Roman"/>
                <w:sz w:val="22"/>
                <w:szCs w:val="22"/>
              </w:rPr>
              <w:t xml:space="preserve"> </w:t>
            </w:r>
            <w:r w:rsidRPr="007F46C8">
              <w:rPr>
                <w:rFonts w:ascii="Times New Roman" w:hAnsi="Times New Roman"/>
                <w:sz w:val="22"/>
                <w:szCs w:val="22"/>
              </w:rPr>
              <w:t>pobrane z PRG.</w:t>
            </w:r>
          </w:p>
          <w:p w14:paraId="51A6C3EC" w14:textId="77777777" w:rsidR="006108FC" w:rsidRPr="00FD4328" w:rsidRDefault="007F46C8" w:rsidP="005B39BD">
            <w:pPr>
              <w:spacing w:before="60" w:after="60"/>
              <w:rPr>
                <w:rFonts w:ascii="Times New Roman" w:hAnsi="Times New Roman"/>
                <w:sz w:val="22"/>
                <w:szCs w:val="22"/>
              </w:rPr>
            </w:pPr>
            <w:r w:rsidRPr="007F46C8">
              <w:rPr>
                <w:rFonts w:ascii="Times New Roman" w:hAnsi="Times New Roman"/>
                <w:sz w:val="22"/>
                <w:szCs w:val="22"/>
              </w:rPr>
              <w:t>W przypadku informacji o powierzchni budynku informuję, że w</w:t>
            </w:r>
            <w:r>
              <w:rPr>
                <w:rFonts w:ascii="Times New Roman" w:hAnsi="Times New Roman"/>
                <w:sz w:val="22"/>
                <w:szCs w:val="22"/>
              </w:rPr>
              <w:t xml:space="preserve"> </w:t>
            </w:r>
            <w:r w:rsidR="005B39BD">
              <w:rPr>
                <w:rFonts w:ascii="Times New Roman" w:hAnsi="Times New Roman"/>
                <w:sz w:val="22"/>
                <w:szCs w:val="22"/>
              </w:rPr>
              <w:t>ewidencji gruntów i budynków</w:t>
            </w:r>
            <w:r w:rsidRPr="007F46C8">
              <w:rPr>
                <w:rFonts w:ascii="Times New Roman" w:hAnsi="Times New Roman"/>
                <w:sz w:val="22"/>
                <w:szCs w:val="22"/>
              </w:rPr>
              <w:t xml:space="preserve"> wykazywana jest wyłącznie powierzchnia zabudowy, która</w:t>
            </w:r>
            <w:r>
              <w:rPr>
                <w:rFonts w:ascii="Times New Roman" w:hAnsi="Times New Roman"/>
                <w:sz w:val="22"/>
                <w:szCs w:val="22"/>
              </w:rPr>
              <w:t xml:space="preserve"> </w:t>
            </w:r>
            <w:r w:rsidRPr="007F46C8">
              <w:rPr>
                <w:rFonts w:ascii="Times New Roman" w:hAnsi="Times New Roman"/>
                <w:sz w:val="22"/>
                <w:szCs w:val="22"/>
              </w:rPr>
              <w:t>nie jest tożsama z informacją o powierzchni użytkowej budynku</w:t>
            </w:r>
            <w:r>
              <w:rPr>
                <w:rFonts w:ascii="Times New Roman" w:hAnsi="Times New Roman"/>
                <w:sz w:val="22"/>
                <w:szCs w:val="22"/>
              </w:rPr>
              <w:t xml:space="preserve"> </w:t>
            </w:r>
            <w:r w:rsidRPr="007F46C8">
              <w:rPr>
                <w:rFonts w:ascii="Times New Roman" w:hAnsi="Times New Roman"/>
                <w:sz w:val="22"/>
                <w:szCs w:val="22"/>
              </w:rPr>
              <w:t>wykazywanej w księdze wieczystej. Jednocześnie informuję, że w załączniku nr 2 do projektu</w:t>
            </w:r>
            <w:r>
              <w:rPr>
                <w:rFonts w:ascii="Times New Roman" w:hAnsi="Times New Roman"/>
                <w:sz w:val="22"/>
                <w:szCs w:val="22"/>
              </w:rPr>
              <w:t xml:space="preserve"> </w:t>
            </w:r>
            <w:r w:rsidRPr="007F46C8">
              <w:rPr>
                <w:rFonts w:ascii="Times New Roman" w:hAnsi="Times New Roman"/>
                <w:sz w:val="22"/>
                <w:szCs w:val="22"/>
              </w:rPr>
              <w:t xml:space="preserve">rozporządzenia </w:t>
            </w:r>
            <w:r w:rsidR="005B39BD">
              <w:rPr>
                <w:rFonts w:ascii="Times New Roman" w:hAnsi="Times New Roman"/>
                <w:sz w:val="22"/>
                <w:szCs w:val="22"/>
              </w:rPr>
              <w:t xml:space="preserve">(załącznik nr 8a) </w:t>
            </w:r>
            <w:r w:rsidRPr="007F46C8">
              <w:rPr>
                <w:rFonts w:ascii="Times New Roman" w:hAnsi="Times New Roman"/>
                <w:sz w:val="22"/>
                <w:szCs w:val="22"/>
              </w:rPr>
              <w:t>dodano diagram Adres nieruchomości,</w:t>
            </w:r>
            <w:r>
              <w:rPr>
                <w:rFonts w:ascii="Times New Roman" w:hAnsi="Times New Roman"/>
                <w:sz w:val="22"/>
                <w:szCs w:val="22"/>
              </w:rPr>
              <w:t xml:space="preserve"> </w:t>
            </w:r>
            <w:r w:rsidRPr="007F46C8">
              <w:rPr>
                <w:rFonts w:ascii="Times New Roman" w:hAnsi="Times New Roman"/>
                <w:sz w:val="22"/>
                <w:szCs w:val="22"/>
              </w:rPr>
              <w:t xml:space="preserve">zawierający informacje </w:t>
            </w:r>
            <w:r w:rsidR="005B39BD">
              <w:rPr>
                <w:rFonts w:ascii="Times New Roman" w:hAnsi="Times New Roman"/>
                <w:sz w:val="22"/>
                <w:szCs w:val="22"/>
              </w:rPr>
              <w:t xml:space="preserve">o lokalizacji nieruchomości </w:t>
            </w:r>
            <w:r w:rsidRPr="007F46C8">
              <w:rPr>
                <w:rFonts w:ascii="Times New Roman" w:hAnsi="Times New Roman"/>
                <w:sz w:val="22"/>
                <w:szCs w:val="22"/>
              </w:rPr>
              <w:t>m.in. nazwę ulicy.</w:t>
            </w:r>
          </w:p>
        </w:tc>
      </w:tr>
      <w:tr w:rsidR="006108FC" w:rsidRPr="00681A25" w14:paraId="3DA986DB" w14:textId="77777777" w:rsidTr="000E4055">
        <w:trPr>
          <w:gridAfter w:val="1"/>
          <w:wAfter w:w="13" w:type="dxa"/>
          <w:trHeight w:val="711"/>
        </w:trPr>
        <w:tc>
          <w:tcPr>
            <w:tcW w:w="534" w:type="dxa"/>
            <w:shd w:val="clear" w:color="auto" w:fill="auto"/>
          </w:tcPr>
          <w:p w14:paraId="5BD0A266" w14:textId="77777777" w:rsidR="006108FC" w:rsidRPr="00681A25" w:rsidRDefault="006108FC"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6DF30E93" w14:textId="77777777" w:rsidR="006108FC" w:rsidRPr="00FD4328" w:rsidRDefault="00FD4328" w:rsidP="00FD4328">
            <w:pPr>
              <w:spacing w:before="60" w:after="60"/>
              <w:rPr>
                <w:rFonts w:ascii="Times New Roman" w:hAnsi="Times New Roman"/>
                <w:sz w:val="22"/>
                <w:szCs w:val="22"/>
                <w:lang w:eastAsia="en-US"/>
              </w:rPr>
            </w:pPr>
            <w:r w:rsidRPr="00FD4328">
              <w:rPr>
                <w:rFonts w:ascii="Times New Roman" w:hAnsi="Times New Roman"/>
                <w:sz w:val="22"/>
                <w:szCs w:val="22"/>
                <w:lang w:eastAsia="en-US"/>
              </w:rPr>
              <w:t>M</w:t>
            </w:r>
            <w:r>
              <w:rPr>
                <w:rFonts w:ascii="Times New Roman" w:hAnsi="Times New Roman"/>
                <w:sz w:val="22"/>
                <w:szCs w:val="22"/>
                <w:lang w:eastAsia="en-US"/>
              </w:rPr>
              <w:t xml:space="preserve">inisterstwo </w:t>
            </w:r>
            <w:r w:rsidRPr="00FD4328">
              <w:rPr>
                <w:rFonts w:ascii="Times New Roman" w:hAnsi="Times New Roman"/>
                <w:sz w:val="22"/>
                <w:szCs w:val="22"/>
                <w:lang w:eastAsia="en-US"/>
              </w:rPr>
              <w:t>S</w:t>
            </w:r>
            <w:r>
              <w:rPr>
                <w:rFonts w:ascii="Times New Roman" w:hAnsi="Times New Roman"/>
                <w:sz w:val="22"/>
                <w:szCs w:val="22"/>
                <w:lang w:eastAsia="en-US"/>
              </w:rPr>
              <w:t>prawiedliwości</w:t>
            </w:r>
          </w:p>
        </w:tc>
        <w:tc>
          <w:tcPr>
            <w:tcW w:w="2404" w:type="dxa"/>
            <w:shd w:val="clear" w:color="auto" w:fill="auto"/>
          </w:tcPr>
          <w:p w14:paraId="20831058" w14:textId="77777777" w:rsidR="006108FC" w:rsidRPr="00FD4328" w:rsidRDefault="006108FC" w:rsidP="00FD4328">
            <w:pPr>
              <w:spacing w:before="60" w:after="60"/>
              <w:rPr>
                <w:rFonts w:ascii="Times New Roman" w:hAnsi="Times New Roman"/>
                <w:sz w:val="22"/>
                <w:szCs w:val="22"/>
                <w:lang w:eastAsia="en-US"/>
              </w:rPr>
            </w:pPr>
            <w:r w:rsidRPr="00FD4328">
              <w:rPr>
                <w:rFonts w:ascii="Times New Roman" w:hAnsi="Times New Roman"/>
                <w:sz w:val="22"/>
                <w:szCs w:val="22"/>
                <w:lang w:eastAsia="en-US"/>
              </w:rPr>
              <w:t>§ 36 ust. 7 (§ 1 pkt 8 lit. c projektu)</w:t>
            </w:r>
          </w:p>
        </w:tc>
        <w:tc>
          <w:tcPr>
            <w:tcW w:w="10169" w:type="dxa"/>
            <w:gridSpan w:val="3"/>
            <w:shd w:val="clear" w:color="auto" w:fill="auto"/>
          </w:tcPr>
          <w:p w14:paraId="5F16CC05" w14:textId="77777777" w:rsidR="006108FC" w:rsidRPr="00FD4328" w:rsidRDefault="006108FC" w:rsidP="00FD4328">
            <w:pPr>
              <w:pStyle w:val="Tekstpodstawowy"/>
              <w:spacing w:before="60" w:after="60" w:line="240" w:lineRule="auto"/>
              <w:ind w:left="154" w:right="153"/>
              <w:jc w:val="left"/>
              <w:rPr>
                <w:sz w:val="22"/>
                <w:szCs w:val="22"/>
              </w:rPr>
            </w:pPr>
            <w:r w:rsidRPr="00FD4328">
              <w:rPr>
                <w:sz w:val="22"/>
                <w:szCs w:val="22"/>
              </w:rPr>
              <w:t xml:space="preserve">Wskazać należy, że dotychczasowe brzmienie </w:t>
            </w:r>
            <w:bookmarkStart w:id="0" w:name="_Hlk121859407"/>
            <w:r w:rsidRPr="00FD4328">
              <w:rPr>
                <w:sz w:val="22"/>
                <w:szCs w:val="22"/>
              </w:rPr>
              <w:t>§</w:t>
            </w:r>
            <w:bookmarkEnd w:id="0"/>
            <w:r w:rsidRPr="00FD4328">
              <w:rPr>
                <w:sz w:val="22"/>
                <w:szCs w:val="22"/>
              </w:rPr>
              <w:t xml:space="preserve"> 36 ust. 7 rozporządzenia Ministra Rozwoju, Pracy i Technologii z dnia 27 lipca 2021 r. w sprawie ewidencji gruntów i budynków (Dz. U. poz. 1390, z </w:t>
            </w:r>
            <w:proofErr w:type="spellStart"/>
            <w:r w:rsidRPr="00FD4328">
              <w:rPr>
                <w:sz w:val="22"/>
                <w:szCs w:val="22"/>
              </w:rPr>
              <w:t>późn</w:t>
            </w:r>
            <w:proofErr w:type="spellEnd"/>
            <w:r w:rsidRPr="00FD4328">
              <w:rPr>
                <w:sz w:val="22"/>
                <w:szCs w:val="22"/>
              </w:rPr>
              <w:t xml:space="preserve">. zm.) uwzględnia obok rejestru gruntów również rejestry budynków lub lokali. Natomiast w znowelizowanym brzmieniu </w:t>
            </w:r>
            <w:r w:rsidRPr="00FD4328">
              <w:rPr>
                <w:b/>
                <w:bCs/>
                <w:sz w:val="22"/>
                <w:szCs w:val="22"/>
              </w:rPr>
              <w:t>§ 36 ust. 7 (§ 1 pkt 8 lit. c projektu)</w:t>
            </w:r>
            <w:r w:rsidRPr="00FD4328">
              <w:rPr>
                <w:sz w:val="22"/>
                <w:szCs w:val="22"/>
              </w:rPr>
              <w:t xml:space="preserve"> możliwość wydania uproszczonego wypisu z rejestru dotyczy jedynie wypisu z rejestrów gruntów. Wymaga zatem rozważenia zasadność sporządzania uproszczonego wypisu z rejestru budynków lub lokali.</w:t>
            </w:r>
          </w:p>
          <w:p w14:paraId="089DC3AC" w14:textId="77777777" w:rsidR="006108FC" w:rsidRPr="00FD4328" w:rsidRDefault="006108FC" w:rsidP="00FD4328">
            <w:pPr>
              <w:spacing w:before="60" w:after="60"/>
              <w:ind w:left="154" w:right="153"/>
              <w:rPr>
                <w:rFonts w:ascii="Times New Roman" w:hAnsi="Times New Roman"/>
                <w:sz w:val="22"/>
                <w:szCs w:val="22"/>
              </w:rPr>
            </w:pPr>
          </w:p>
        </w:tc>
        <w:tc>
          <w:tcPr>
            <w:tcW w:w="5346" w:type="dxa"/>
            <w:shd w:val="clear" w:color="auto" w:fill="auto"/>
          </w:tcPr>
          <w:p w14:paraId="27684785" w14:textId="77777777" w:rsidR="005B39BD" w:rsidRPr="00E220C2" w:rsidRDefault="005B39BD" w:rsidP="005B39BD">
            <w:pPr>
              <w:spacing w:before="60" w:after="60"/>
              <w:rPr>
                <w:rFonts w:ascii="Times New Roman" w:hAnsi="Times New Roman"/>
                <w:b/>
                <w:bCs/>
                <w:sz w:val="22"/>
                <w:szCs w:val="22"/>
              </w:rPr>
            </w:pPr>
            <w:r w:rsidRPr="00E220C2">
              <w:rPr>
                <w:rFonts w:ascii="Times New Roman" w:hAnsi="Times New Roman"/>
                <w:b/>
                <w:bCs/>
                <w:sz w:val="22"/>
                <w:szCs w:val="22"/>
              </w:rPr>
              <w:t>Uwaga nie została uwzględniona.</w:t>
            </w:r>
          </w:p>
          <w:p w14:paraId="668C8F55" w14:textId="77777777" w:rsidR="005B39BD" w:rsidRDefault="005B39BD" w:rsidP="005B39BD">
            <w:pPr>
              <w:spacing w:before="60" w:after="60"/>
              <w:rPr>
                <w:rFonts w:ascii="Times New Roman" w:hAnsi="Times New Roman"/>
                <w:sz w:val="22"/>
                <w:szCs w:val="22"/>
              </w:rPr>
            </w:pPr>
            <w:r>
              <w:rPr>
                <w:rFonts w:ascii="Times New Roman" w:hAnsi="Times New Roman"/>
                <w:sz w:val="22"/>
                <w:szCs w:val="22"/>
              </w:rPr>
              <w:t xml:space="preserve">Zgodnie z tabelą nr 11 zawartą w załączniku do ustawy – Prawo geodezyjne i kartograficzne - </w:t>
            </w:r>
            <w:r w:rsidRPr="005B39BD">
              <w:rPr>
                <w:rFonts w:ascii="Times New Roman" w:hAnsi="Times New Roman"/>
                <w:sz w:val="22"/>
                <w:szCs w:val="22"/>
              </w:rPr>
              <w:t>uproszczone wypisy  wydaje się wyłącznie z rejestru gruntu</w:t>
            </w:r>
            <w:r>
              <w:rPr>
                <w:rFonts w:ascii="Times New Roman" w:hAnsi="Times New Roman"/>
                <w:sz w:val="22"/>
                <w:szCs w:val="22"/>
              </w:rPr>
              <w:t xml:space="preserve"> i jednostką rozliczeniową do obliczania wysokości opłaty przy ich wydawaniu jest liczba działek ewidencyjnych. </w:t>
            </w:r>
          </w:p>
          <w:p w14:paraId="39639DCD" w14:textId="77777777" w:rsidR="006108FC" w:rsidRPr="00FD4328" w:rsidRDefault="005B39BD" w:rsidP="005B39BD">
            <w:pPr>
              <w:spacing w:before="60" w:after="60"/>
              <w:rPr>
                <w:rFonts w:ascii="Times New Roman" w:hAnsi="Times New Roman"/>
                <w:sz w:val="22"/>
                <w:szCs w:val="22"/>
              </w:rPr>
            </w:pPr>
            <w:r>
              <w:rPr>
                <w:rFonts w:ascii="Times New Roman" w:hAnsi="Times New Roman"/>
                <w:sz w:val="22"/>
                <w:szCs w:val="22"/>
              </w:rPr>
              <w:t xml:space="preserve">W związku z powyższym, mając na względzie obowiązujące przepisy ww. ustawy, brak jest podstaw prawnych dla udostępniania przez organ z operatu ewidencyjnego uproszczonych wypisów z rejestru budynków i z rejestru lokali. </w:t>
            </w:r>
            <w:r w:rsidRPr="00DD722B">
              <w:rPr>
                <w:rFonts w:ascii="Times New Roman" w:hAnsi="Times New Roman"/>
                <w:sz w:val="22"/>
                <w:szCs w:val="22"/>
              </w:rPr>
              <w:t xml:space="preserve">Projektodawca przyjmuje zgłoszone uwagi jako postulaty de lege </w:t>
            </w:r>
            <w:proofErr w:type="spellStart"/>
            <w:r w:rsidRPr="00DD722B">
              <w:rPr>
                <w:rFonts w:ascii="Times New Roman" w:hAnsi="Times New Roman"/>
                <w:sz w:val="22"/>
                <w:szCs w:val="22"/>
              </w:rPr>
              <w:t>ferenda</w:t>
            </w:r>
            <w:proofErr w:type="spellEnd"/>
            <w:r w:rsidRPr="00DD722B">
              <w:rPr>
                <w:rFonts w:ascii="Times New Roman" w:hAnsi="Times New Roman"/>
                <w:sz w:val="22"/>
                <w:szCs w:val="22"/>
              </w:rPr>
              <w:t xml:space="preserve"> i weźmie je pod uwagę przy kolejnych pracach legislacyjnych nad nowelizacją </w:t>
            </w:r>
            <w:r>
              <w:rPr>
                <w:rFonts w:ascii="Times New Roman" w:hAnsi="Times New Roman"/>
                <w:sz w:val="22"/>
                <w:szCs w:val="22"/>
              </w:rPr>
              <w:t>ustawy – Prawo geodezyjne i kartograficzne</w:t>
            </w:r>
            <w:r w:rsidRPr="00DD722B">
              <w:rPr>
                <w:rFonts w:ascii="Times New Roman" w:hAnsi="Times New Roman"/>
                <w:sz w:val="22"/>
                <w:szCs w:val="22"/>
              </w:rPr>
              <w:t>.</w:t>
            </w:r>
          </w:p>
        </w:tc>
      </w:tr>
      <w:tr w:rsidR="006108FC" w:rsidRPr="00681A25" w14:paraId="2C1032F6" w14:textId="77777777" w:rsidTr="000E4055">
        <w:trPr>
          <w:gridAfter w:val="1"/>
          <w:wAfter w:w="13" w:type="dxa"/>
          <w:trHeight w:val="711"/>
        </w:trPr>
        <w:tc>
          <w:tcPr>
            <w:tcW w:w="534" w:type="dxa"/>
            <w:shd w:val="clear" w:color="auto" w:fill="auto"/>
          </w:tcPr>
          <w:p w14:paraId="2BA7610B" w14:textId="77777777" w:rsidR="006108FC" w:rsidRPr="00681A25" w:rsidRDefault="006108FC"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4F42A289" w14:textId="77777777" w:rsidR="006108FC" w:rsidRPr="00FD4328" w:rsidRDefault="00FD4328" w:rsidP="00FD4328">
            <w:pPr>
              <w:spacing w:before="60" w:after="60"/>
              <w:rPr>
                <w:rFonts w:ascii="Times New Roman" w:hAnsi="Times New Roman"/>
                <w:sz w:val="22"/>
                <w:szCs w:val="22"/>
                <w:lang w:eastAsia="en-US"/>
              </w:rPr>
            </w:pPr>
            <w:r w:rsidRPr="00FD4328">
              <w:rPr>
                <w:rFonts w:ascii="Times New Roman" w:hAnsi="Times New Roman"/>
                <w:sz w:val="22"/>
                <w:szCs w:val="22"/>
                <w:lang w:eastAsia="en-US"/>
              </w:rPr>
              <w:t>M</w:t>
            </w:r>
            <w:r>
              <w:rPr>
                <w:rFonts w:ascii="Times New Roman" w:hAnsi="Times New Roman"/>
                <w:sz w:val="22"/>
                <w:szCs w:val="22"/>
                <w:lang w:eastAsia="en-US"/>
              </w:rPr>
              <w:t xml:space="preserve">inisterstwo </w:t>
            </w:r>
            <w:r w:rsidRPr="00FD4328">
              <w:rPr>
                <w:rFonts w:ascii="Times New Roman" w:hAnsi="Times New Roman"/>
                <w:sz w:val="22"/>
                <w:szCs w:val="22"/>
                <w:lang w:eastAsia="en-US"/>
              </w:rPr>
              <w:t>S</w:t>
            </w:r>
            <w:r>
              <w:rPr>
                <w:rFonts w:ascii="Times New Roman" w:hAnsi="Times New Roman"/>
                <w:sz w:val="22"/>
                <w:szCs w:val="22"/>
                <w:lang w:eastAsia="en-US"/>
              </w:rPr>
              <w:t>prawiedliwości</w:t>
            </w:r>
          </w:p>
        </w:tc>
        <w:tc>
          <w:tcPr>
            <w:tcW w:w="2404" w:type="dxa"/>
            <w:shd w:val="clear" w:color="auto" w:fill="auto"/>
          </w:tcPr>
          <w:p w14:paraId="4A623CCF" w14:textId="77777777" w:rsidR="006108FC" w:rsidRPr="00FD4328" w:rsidRDefault="006108FC" w:rsidP="00FD4328">
            <w:pPr>
              <w:spacing w:before="60" w:after="60"/>
              <w:rPr>
                <w:rFonts w:ascii="Times New Roman" w:hAnsi="Times New Roman"/>
                <w:sz w:val="22"/>
                <w:szCs w:val="22"/>
                <w:lang w:eastAsia="en-US"/>
              </w:rPr>
            </w:pPr>
            <w:r w:rsidRPr="00FD4328">
              <w:rPr>
                <w:rFonts w:ascii="Times New Roman" w:hAnsi="Times New Roman"/>
                <w:sz w:val="22"/>
                <w:szCs w:val="22"/>
                <w:lang w:eastAsia="en-US"/>
              </w:rPr>
              <w:t>§ 2 ust. 2 projektu</w:t>
            </w:r>
          </w:p>
        </w:tc>
        <w:tc>
          <w:tcPr>
            <w:tcW w:w="10169" w:type="dxa"/>
            <w:gridSpan w:val="3"/>
            <w:shd w:val="clear" w:color="auto" w:fill="auto"/>
          </w:tcPr>
          <w:p w14:paraId="35C39F47" w14:textId="77777777" w:rsidR="006108FC" w:rsidRPr="00FD4328" w:rsidRDefault="006108FC" w:rsidP="00FD4328">
            <w:pPr>
              <w:spacing w:before="60" w:after="60"/>
              <w:ind w:left="154"/>
              <w:rPr>
                <w:rFonts w:ascii="Times New Roman" w:hAnsi="Times New Roman"/>
                <w:sz w:val="22"/>
                <w:szCs w:val="22"/>
              </w:rPr>
            </w:pPr>
            <w:r w:rsidRPr="00FD4328">
              <w:rPr>
                <w:rFonts w:ascii="Times New Roman" w:hAnsi="Times New Roman"/>
                <w:sz w:val="22"/>
                <w:szCs w:val="22"/>
              </w:rPr>
              <w:t>Wątpliwości budzi § 2 ust. 2 projektu, z którego wynika warunek prowadzenia usług sieciowych na podstawie dotychczasowych przepisów. Tymczasem nie przewidziano regulacji nakładającej obowiązek bądź dającej uprawnienie dla właściwego ministra do wydania i ogłoszenia komunikatu o utworzeniu przedmiotowej usługi. Warunek nie określa terminu z którym rozpocznie działanie ZSIN, a więc terminu w którym zaczną obowiązywać nowe regulacje.</w:t>
            </w:r>
          </w:p>
        </w:tc>
        <w:tc>
          <w:tcPr>
            <w:tcW w:w="5346" w:type="dxa"/>
            <w:shd w:val="clear" w:color="auto" w:fill="auto"/>
          </w:tcPr>
          <w:p w14:paraId="2CC2249C" w14:textId="77777777" w:rsidR="006108FC" w:rsidRDefault="00DD7929" w:rsidP="00937F62">
            <w:pPr>
              <w:spacing w:before="60" w:after="60"/>
              <w:rPr>
                <w:rFonts w:ascii="Times New Roman" w:hAnsi="Times New Roman"/>
                <w:sz w:val="22"/>
                <w:szCs w:val="22"/>
              </w:rPr>
            </w:pPr>
            <w:r w:rsidRPr="003F7191">
              <w:rPr>
                <w:rFonts w:ascii="Times New Roman" w:hAnsi="Times New Roman"/>
                <w:b/>
                <w:bCs/>
                <w:sz w:val="22"/>
                <w:szCs w:val="22"/>
              </w:rPr>
              <w:t>Wyjaśnienie</w:t>
            </w:r>
            <w:r>
              <w:rPr>
                <w:rFonts w:ascii="Times New Roman" w:hAnsi="Times New Roman"/>
                <w:sz w:val="22"/>
                <w:szCs w:val="22"/>
              </w:rPr>
              <w:t>.</w:t>
            </w:r>
          </w:p>
          <w:p w14:paraId="2F0348E5" w14:textId="77777777" w:rsidR="00DD7929" w:rsidRPr="00FD4328" w:rsidRDefault="00DD7929" w:rsidP="00937F62">
            <w:pPr>
              <w:spacing w:before="60" w:after="60"/>
              <w:rPr>
                <w:rFonts w:ascii="Times New Roman" w:hAnsi="Times New Roman"/>
                <w:sz w:val="22"/>
                <w:szCs w:val="22"/>
              </w:rPr>
            </w:pPr>
            <w:r>
              <w:rPr>
                <w:rFonts w:ascii="Times New Roman" w:hAnsi="Times New Roman"/>
                <w:sz w:val="22"/>
                <w:szCs w:val="22"/>
              </w:rPr>
              <w:t xml:space="preserve">Zgodnie z przepisami rozporządzenia z dnia 27 lipca 2021 r. w sprawie ewidencji gruntów i budynków oraz projektu </w:t>
            </w:r>
            <w:r w:rsidR="00C40E83">
              <w:rPr>
                <w:rFonts w:ascii="Times New Roman" w:hAnsi="Times New Roman"/>
                <w:sz w:val="22"/>
                <w:szCs w:val="22"/>
              </w:rPr>
              <w:t xml:space="preserve">niniejszego </w:t>
            </w:r>
            <w:r>
              <w:rPr>
                <w:rFonts w:ascii="Times New Roman" w:hAnsi="Times New Roman"/>
                <w:sz w:val="22"/>
                <w:szCs w:val="22"/>
              </w:rPr>
              <w:t>rozporządzenia</w:t>
            </w:r>
            <w:r w:rsidR="003F7191">
              <w:rPr>
                <w:rFonts w:ascii="Times New Roman" w:hAnsi="Times New Roman"/>
                <w:sz w:val="22"/>
                <w:szCs w:val="22"/>
              </w:rPr>
              <w:t xml:space="preserve"> – to starosta ma obowiązek utworzyć</w:t>
            </w:r>
            <w:r w:rsidR="00C40E83">
              <w:rPr>
                <w:rFonts w:ascii="Times New Roman" w:hAnsi="Times New Roman"/>
                <w:sz w:val="22"/>
                <w:szCs w:val="22"/>
              </w:rPr>
              <w:t xml:space="preserve"> i zmodyfikować</w:t>
            </w:r>
            <w:r w:rsidR="003F7191">
              <w:rPr>
                <w:rFonts w:ascii="Times New Roman" w:hAnsi="Times New Roman"/>
                <w:sz w:val="22"/>
                <w:szCs w:val="22"/>
              </w:rPr>
              <w:t xml:space="preserve"> usług</w:t>
            </w:r>
            <w:r w:rsidR="00C40E83">
              <w:rPr>
                <w:rFonts w:ascii="Times New Roman" w:hAnsi="Times New Roman"/>
                <w:sz w:val="22"/>
                <w:szCs w:val="22"/>
              </w:rPr>
              <w:t>i</w:t>
            </w:r>
            <w:r w:rsidR="003F7191">
              <w:rPr>
                <w:rFonts w:ascii="Times New Roman" w:hAnsi="Times New Roman"/>
                <w:sz w:val="22"/>
                <w:szCs w:val="22"/>
              </w:rPr>
              <w:t xml:space="preserve"> sieciow</w:t>
            </w:r>
            <w:r w:rsidR="00C40E83">
              <w:rPr>
                <w:rFonts w:ascii="Times New Roman" w:hAnsi="Times New Roman"/>
                <w:sz w:val="22"/>
                <w:szCs w:val="22"/>
              </w:rPr>
              <w:t>e</w:t>
            </w:r>
            <w:r w:rsidR="003F7191">
              <w:rPr>
                <w:rFonts w:ascii="Times New Roman" w:hAnsi="Times New Roman"/>
                <w:sz w:val="22"/>
                <w:szCs w:val="22"/>
              </w:rPr>
              <w:t>, o któr</w:t>
            </w:r>
            <w:r w:rsidR="00C40E83">
              <w:rPr>
                <w:rFonts w:ascii="Times New Roman" w:hAnsi="Times New Roman"/>
                <w:sz w:val="22"/>
                <w:szCs w:val="22"/>
              </w:rPr>
              <w:t>ych</w:t>
            </w:r>
            <w:r w:rsidR="003F7191">
              <w:rPr>
                <w:rFonts w:ascii="Times New Roman" w:hAnsi="Times New Roman"/>
                <w:sz w:val="22"/>
                <w:szCs w:val="22"/>
              </w:rPr>
              <w:t xml:space="preserve"> mowa w § 39 ust. </w:t>
            </w:r>
            <w:r w:rsidR="00C40E83">
              <w:rPr>
                <w:rFonts w:ascii="Times New Roman" w:hAnsi="Times New Roman"/>
                <w:sz w:val="22"/>
                <w:szCs w:val="22"/>
              </w:rPr>
              <w:t xml:space="preserve">2 i </w:t>
            </w:r>
            <w:r w:rsidR="003F7191">
              <w:rPr>
                <w:rFonts w:ascii="Times New Roman" w:hAnsi="Times New Roman"/>
                <w:sz w:val="22"/>
                <w:szCs w:val="22"/>
              </w:rPr>
              <w:t xml:space="preserve">2a, dla prowadzonych przez siebie baz danych ewidencji gruntów i budynków. W związku z powyższym organ ten będzie posiadał informacje niezbędne do wypełnienia dyspozycji wynikającej z § 2 ust. 2 projektu rozporządzenia.  </w:t>
            </w:r>
          </w:p>
        </w:tc>
      </w:tr>
      <w:tr w:rsidR="006108FC" w:rsidRPr="00681A25" w14:paraId="795861EA" w14:textId="77777777" w:rsidTr="000E4055">
        <w:trPr>
          <w:gridAfter w:val="1"/>
          <w:wAfter w:w="13" w:type="dxa"/>
          <w:trHeight w:val="711"/>
        </w:trPr>
        <w:tc>
          <w:tcPr>
            <w:tcW w:w="534" w:type="dxa"/>
            <w:shd w:val="clear" w:color="auto" w:fill="auto"/>
          </w:tcPr>
          <w:p w14:paraId="047FE2EF" w14:textId="77777777" w:rsidR="006108FC" w:rsidRPr="00681A25" w:rsidRDefault="006108FC"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39319CF4" w14:textId="77777777" w:rsidR="006108FC" w:rsidRPr="00FD4328" w:rsidRDefault="00FD4328" w:rsidP="00FD4328">
            <w:pPr>
              <w:spacing w:before="60" w:after="60"/>
              <w:rPr>
                <w:rFonts w:ascii="Times New Roman" w:hAnsi="Times New Roman"/>
                <w:sz w:val="22"/>
                <w:szCs w:val="22"/>
                <w:lang w:eastAsia="en-US"/>
              </w:rPr>
            </w:pPr>
            <w:r w:rsidRPr="00FD4328">
              <w:rPr>
                <w:rFonts w:ascii="Times New Roman" w:hAnsi="Times New Roman"/>
                <w:sz w:val="22"/>
                <w:szCs w:val="22"/>
                <w:lang w:eastAsia="en-US"/>
              </w:rPr>
              <w:t>M</w:t>
            </w:r>
            <w:r>
              <w:rPr>
                <w:rFonts w:ascii="Times New Roman" w:hAnsi="Times New Roman"/>
                <w:sz w:val="22"/>
                <w:szCs w:val="22"/>
                <w:lang w:eastAsia="en-US"/>
              </w:rPr>
              <w:t xml:space="preserve">inisterstwo </w:t>
            </w:r>
            <w:r w:rsidRPr="00FD4328">
              <w:rPr>
                <w:rFonts w:ascii="Times New Roman" w:hAnsi="Times New Roman"/>
                <w:sz w:val="22"/>
                <w:szCs w:val="22"/>
                <w:lang w:eastAsia="en-US"/>
              </w:rPr>
              <w:t>S</w:t>
            </w:r>
            <w:r>
              <w:rPr>
                <w:rFonts w:ascii="Times New Roman" w:hAnsi="Times New Roman"/>
                <w:sz w:val="22"/>
                <w:szCs w:val="22"/>
                <w:lang w:eastAsia="en-US"/>
              </w:rPr>
              <w:t>prawiedliwości</w:t>
            </w:r>
          </w:p>
        </w:tc>
        <w:tc>
          <w:tcPr>
            <w:tcW w:w="2404" w:type="dxa"/>
            <w:shd w:val="clear" w:color="auto" w:fill="auto"/>
          </w:tcPr>
          <w:p w14:paraId="3F5F03F9" w14:textId="77777777" w:rsidR="006108FC" w:rsidRPr="00FD4328" w:rsidRDefault="006108FC" w:rsidP="00FD4328">
            <w:pPr>
              <w:spacing w:before="60" w:after="60"/>
              <w:rPr>
                <w:rFonts w:ascii="Times New Roman" w:hAnsi="Times New Roman"/>
                <w:sz w:val="22"/>
                <w:szCs w:val="22"/>
                <w:lang w:eastAsia="en-US"/>
              </w:rPr>
            </w:pPr>
            <w:r w:rsidRPr="00FD4328">
              <w:rPr>
                <w:rFonts w:ascii="Times New Roman" w:hAnsi="Times New Roman"/>
                <w:sz w:val="22"/>
                <w:szCs w:val="22"/>
                <w:lang w:eastAsia="en-US"/>
              </w:rPr>
              <w:t>Uzasadnienie, OSR</w:t>
            </w:r>
          </w:p>
        </w:tc>
        <w:tc>
          <w:tcPr>
            <w:tcW w:w="10169" w:type="dxa"/>
            <w:gridSpan w:val="3"/>
            <w:shd w:val="clear" w:color="auto" w:fill="auto"/>
          </w:tcPr>
          <w:p w14:paraId="3B283E4D" w14:textId="77777777" w:rsidR="006108FC" w:rsidRPr="00FD4328" w:rsidRDefault="006108FC" w:rsidP="00FD4328">
            <w:pPr>
              <w:spacing w:before="60" w:after="60"/>
              <w:ind w:left="154"/>
              <w:rPr>
                <w:rFonts w:ascii="Times New Roman" w:hAnsi="Times New Roman"/>
                <w:sz w:val="22"/>
                <w:szCs w:val="22"/>
              </w:rPr>
            </w:pPr>
            <w:r w:rsidRPr="00FD4328">
              <w:rPr>
                <w:rFonts w:ascii="Times New Roman" w:hAnsi="Times New Roman"/>
                <w:sz w:val="22"/>
                <w:szCs w:val="22"/>
              </w:rPr>
              <w:t>Należy zauważyć, że w uzasadnieniu przedstawionej regulacji (s. 1-2 uzasadnienia) – odnośnie do projektowanych przepisów § 36 ust. 3 i 5-7 zmienianego rozporządzenia – wskazano, że powyższa</w:t>
            </w:r>
            <w:r w:rsidRPr="00FD4328">
              <w:rPr>
                <w:rFonts w:ascii="Times New Roman" w:hAnsi="Times New Roman"/>
                <w:i/>
                <w:iCs/>
                <w:sz w:val="22"/>
                <w:szCs w:val="22"/>
              </w:rPr>
              <w:t xml:space="preserve"> zmiana ma na celu precyzyjne określenie zawartości wypisów, wyrysów i wykazów z ewidencji gruntów i budynków przy uwzględnieniu funkcjonalności tych dokumentów w ramach postępowań administracyjnych, sądowych i czynności cywilno-prawnych (…) Przedmiotowa zmiana pozwoli m.in. na wydawanie wypisów zawierających wybrane działki, budynki i lokale z jednostki rejestrowej (np. dla określonych ksiąg wieczystych), co usprawni i ułatwi pracę sądów wieczysto-księgowych. Po zmianie to wnioskodawca będzie decydował, czy chce uzyskać wypis jedynie dla wybranej działki, czy wszystkich działek w jednej jednostce rejestrowej. </w:t>
            </w:r>
            <w:r w:rsidRPr="00FD4328">
              <w:rPr>
                <w:rFonts w:ascii="Times New Roman" w:hAnsi="Times New Roman"/>
                <w:sz w:val="22"/>
                <w:szCs w:val="22"/>
              </w:rPr>
              <w:t xml:space="preserve">Jednocześnie w </w:t>
            </w:r>
            <w:r w:rsidRPr="00FD4328">
              <w:rPr>
                <w:rFonts w:ascii="Times New Roman" w:hAnsi="Times New Roman"/>
                <w:b/>
                <w:bCs/>
                <w:sz w:val="22"/>
                <w:szCs w:val="22"/>
              </w:rPr>
              <w:t xml:space="preserve">OSR </w:t>
            </w:r>
            <w:r w:rsidRPr="00FD4328">
              <w:rPr>
                <w:rFonts w:ascii="Times New Roman" w:hAnsi="Times New Roman"/>
                <w:sz w:val="22"/>
                <w:szCs w:val="22"/>
              </w:rPr>
              <w:t>projektu nie wskazano sądów powszechnych/wydziałów ksiąg wieczystych  wśród podmiotów, na które oddziałuje projekt.</w:t>
            </w:r>
          </w:p>
        </w:tc>
        <w:tc>
          <w:tcPr>
            <w:tcW w:w="5346" w:type="dxa"/>
            <w:shd w:val="clear" w:color="auto" w:fill="auto"/>
          </w:tcPr>
          <w:p w14:paraId="11EAD775" w14:textId="77777777" w:rsidR="006108FC" w:rsidRPr="00FD4328" w:rsidRDefault="00C40E83" w:rsidP="00937F62">
            <w:pPr>
              <w:spacing w:before="60" w:after="60"/>
              <w:rPr>
                <w:rFonts w:ascii="Times New Roman" w:hAnsi="Times New Roman"/>
                <w:sz w:val="22"/>
                <w:szCs w:val="22"/>
              </w:rPr>
            </w:pPr>
            <w:r w:rsidRPr="00F737C7">
              <w:rPr>
                <w:rFonts w:ascii="Times New Roman" w:hAnsi="Times New Roman"/>
                <w:b/>
                <w:bCs/>
                <w:sz w:val="22"/>
                <w:szCs w:val="22"/>
              </w:rPr>
              <w:t>Uwaga została uwzględniona</w:t>
            </w:r>
            <w:r w:rsidR="00F737C7">
              <w:rPr>
                <w:rFonts w:ascii="Times New Roman" w:hAnsi="Times New Roman"/>
                <w:sz w:val="22"/>
                <w:szCs w:val="22"/>
              </w:rPr>
              <w:t>.</w:t>
            </w:r>
          </w:p>
        </w:tc>
      </w:tr>
      <w:tr w:rsidR="006108FC" w:rsidRPr="00681A25" w14:paraId="107763C6" w14:textId="77777777" w:rsidTr="000E4055">
        <w:trPr>
          <w:gridAfter w:val="1"/>
          <w:wAfter w:w="13" w:type="dxa"/>
          <w:trHeight w:val="711"/>
        </w:trPr>
        <w:tc>
          <w:tcPr>
            <w:tcW w:w="534" w:type="dxa"/>
            <w:shd w:val="clear" w:color="auto" w:fill="auto"/>
          </w:tcPr>
          <w:p w14:paraId="4EB159F9" w14:textId="77777777" w:rsidR="006108FC" w:rsidRPr="00681A25" w:rsidRDefault="006108FC"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04D58AFD" w14:textId="77777777" w:rsidR="006108FC" w:rsidRPr="00FD4328" w:rsidRDefault="00A14F60" w:rsidP="00FD4328">
            <w:pPr>
              <w:spacing w:before="60" w:after="60"/>
              <w:rPr>
                <w:rFonts w:ascii="Times New Roman" w:hAnsi="Times New Roman"/>
                <w:sz w:val="22"/>
                <w:szCs w:val="22"/>
                <w:lang w:eastAsia="en-US"/>
              </w:rPr>
            </w:pPr>
            <w:r w:rsidRPr="00FD4328">
              <w:rPr>
                <w:rFonts w:ascii="Times New Roman" w:hAnsi="Times New Roman"/>
                <w:sz w:val="22"/>
                <w:szCs w:val="22"/>
                <w:lang w:eastAsia="en-US"/>
              </w:rPr>
              <w:t>M</w:t>
            </w:r>
            <w:r w:rsidR="00FD4328">
              <w:rPr>
                <w:rFonts w:ascii="Times New Roman" w:hAnsi="Times New Roman"/>
                <w:sz w:val="22"/>
                <w:szCs w:val="22"/>
                <w:lang w:eastAsia="en-US"/>
              </w:rPr>
              <w:t xml:space="preserve">inisterstwo </w:t>
            </w:r>
            <w:r w:rsidRPr="00FD4328">
              <w:rPr>
                <w:rFonts w:ascii="Times New Roman" w:hAnsi="Times New Roman"/>
                <w:sz w:val="22"/>
                <w:szCs w:val="22"/>
                <w:lang w:eastAsia="en-US"/>
              </w:rPr>
              <w:t>F</w:t>
            </w:r>
            <w:r w:rsidR="00FD4328">
              <w:rPr>
                <w:rFonts w:ascii="Times New Roman" w:hAnsi="Times New Roman"/>
                <w:sz w:val="22"/>
                <w:szCs w:val="22"/>
                <w:lang w:eastAsia="en-US"/>
              </w:rPr>
              <w:t>inansów</w:t>
            </w:r>
          </w:p>
        </w:tc>
        <w:tc>
          <w:tcPr>
            <w:tcW w:w="2404" w:type="dxa"/>
            <w:shd w:val="clear" w:color="auto" w:fill="auto"/>
          </w:tcPr>
          <w:p w14:paraId="0F41C41C" w14:textId="77777777" w:rsidR="006108FC" w:rsidRPr="00FD4328" w:rsidRDefault="00A14F60" w:rsidP="00FD4328">
            <w:pPr>
              <w:spacing w:before="60" w:after="60"/>
              <w:rPr>
                <w:rFonts w:ascii="Times New Roman" w:hAnsi="Times New Roman"/>
                <w:sz w:val="22"/>
                <w:szCs w:val="22"/>
                <w:lang w:eastAsia="en-US"/>
              </w:rPr>
            </w:pPr>
            <w:r w:rsidRPr="00FD4328">
              <w:rPr>
                <w:rFonts w:ascii="Times New Roman" w:hAnsi="Times New Roman"/>
                <w:sz w:val="22"/>
                <w:szCs w:val="22"/>
              </w:rPr>
              <w:t>§ 1 pkt 3 projektu rozporządzenia</w:t>
            </w:r>
          </w:p>
        </w:tc>
        <w:tc>
          <w:tcPr>
            <w:tcW w:w="4823" w:type="dxa"/>
            <w:shd w:val="clear" w:color="auto" w:fill="auto"/>
          </w:tcPr>
          <w:p w14:paraId="690D227D" w14:textId="77777777" w:rsidR="006108FC" w:rsidRPr="00FD4328" w:rsidRDefault="00A14F60" w:rsidP="00FD4328">
            <w:pPr>
              <w:pStyle w:val="divparagraph"/>
              <w:spacing w:before="60" w:after="60" w:line="240" w:lineRule="auto"/>
              <w:rPr>
                <w:rFonts w:ascii="Times New Roman" w:hAnsi="Times New Roman" w:cs="Times New Roman"/>
                <w:sz w:val="22"/>
                <w:szCs w:val="22"/>
              </w:rPr>
            </w:pPr>
            <w:r w:rsidRPr="00FD4328">
              <w:rPr>
                <w:rFonts w:ascii="Times New Roman" w:hAnsi="Times New Roman" w:cs="Times New Roman"/>
                <w:sz w:val="22"/>
                <w:szCs w:val="22"/>
              </w:rPr>
              <w:t>W § 1 pkt 3, dotyczącym zastąpienia – we wskazanych przepisach zmienianego rozporządzenia - wyrazów „§ 11 pkt 2 lit. a” wyrazami „§ 11 pkt 4”, należy usunąć sformułowanie „we wprowadzeniu do wyliczenia”, gdyż wskazane przepisy nie zawierają tego rodzaju zapisów.</w:t>
            </w:r>
          </w:p>
        </w:tc>
        <w:tc>
          <w:tcPr>
            <w:tcW w:w="5346" w:type="dxa"/>
            <w:gridSpan w:val="2"/>
            <w:shd w:val="clear" w:color="auto" w:fill="auto"/>
          </w:tcPr>
          <w:p w14:paraId="37F0F7B8" w14:textId="77777777" w:rsidR="006108FC" w:rsidRPr="00FD4328" w:rsidRDefault="006108FC" w:rsidP="00FD4328">
            <w:pPr>
              <w:spacing w:before="60" w:after="60"/>
              <w:rPr>
                <w:rFonts w:ascii="Times New Roman" w:hAnsi="Times New Roman"/>
                <w:sz w:val="22"/>
                <w:szCs w:val="22"/>
              </w:rPr>
            </w:pPr>
          </w:p>
        </w:tc>
        <w:tc>
          <w:tcPr>
            <w:tcW w:w="5346" w:type="dxa"/>
            <w:shd w:val="clear" w:color="auto" w:fill="auto"/>
          </w:tcPr>
          <w:p w14:paraId="325C0D4F" w14:textId="77777777" w:rsidR="006108FC" w:rsidRPr="00FD4328" w:rsidRDefault="00F737C7" w:rsidP="00937F62">
            <w:pPr>
              <w:spacing w:before="60" w:after="60"/>
              <w:rPr>
                <w:rFonts w:ascii="Times New Roman" w:hAnsi="Times New Roman"/>
                <w:sz w:val="22"/>
                <w:szCs w:val="22"/>
              </w:rPr>
            </w:pPr>
            <w:r w:rsidRPr="00F737C7">
              <w:rPr>
                <w:rFonts w:ascii="Times New Roman" w:hAnsi="Times New Roman"/>
                <w:b/>
                <w:bCs/>
                <w:sz w:val="22"/>
                <w:szCs w:val="22"/>
              </w:rPr>
              <w:t>Uwaga została uwzględniona</w:t>
            </w:r>
            <w:r>
              <w:rPr>
                <w:rFonts w:ascii="Times New Roman" w:hAnsi="Times New Roman"/>
                <w:sz w:val="22"/>
                <w:szCs w:val="22"/>
              </w:rPr>
              <w:t>.</w:t>
            </w:r>
          </w:p>
        </w:tc>
      </w:tr>
      <w:tr w:rsidR="006108FC" w:rsidRPr="00681A25" w14:paraId="348B5135" w14:textId="77777777" w:rsidTr="000E4055">
        <w:trPr>
          <w:gridAfter w:val="1"/>
          <w:wAfter w:w="13" w:type="dxa"/>
          <w:trHeight w:val="711"/>
        </w:trPr>
        <w:tc>
          <w:tcPr>
            <w:tcW w:w="534" w:type="dxa"/>
            <w:shd w:val="clear" w:color="auto" w:fill="auto"/>
          </w:tcPr>
          <w:p w14:paraId="4F3B4EC3" w14:textId="77777777" w:rsidR="006108FC" w:rsidRPr="00681A25" w:rsidRDefault="006108FC"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314972A5" w14:textId="77777777" w:rsidR="006108FC" w:rsidRPr="00FD4328" w:rsidRDefault="00FD4328" w:rsidP="00FD4328">
            <w:pPr>
              <w:spacing w:before="60" w:after="60"/>
              <w:rPr>
                <w:rFonts w:ascii="Times New Roman" w:hAnsi="Times New Roman"/>
                <w:sz w:val="22"/>
                <w:szCs w:val="22"/>
                <w:lang w:eastAsia="en-US"/>
              </w:rPr>
            </w:pPr>
            <w:r w:rsidRPr="00FD4328">
              <w:rPr>
                <w:rFonts w:ascii="Times New Roman" w:hAnsi="Times New Roman"/>
                <w:sz w:val="22"/>
                <w:szCs w:val="22"/>
                <w:lang w:eastAsia="en-US"/>
              </w:rPr>
              <w:t>M</w:t>
            </w:r>
            <w:r>
              <w:rPr>
                <w:rFonts w:ascii="Times New Roman" w:hAnsi="Times New Roman"/>
                <w:sz w:val="22"/>
                <w:szCs w:val="22"/>
                <w:lang w:eastAsia="en-US"/>
              </w:rPr>
              <w:t xml:space="preserve">inisterstwo </w:t>
            </w:r>
            <w:r w:rsidRPr="00FD4328">
              <w:rPr>
                <w:rFonts w:ascii="Times New Roman" w:hAnsi="Times New Roman"/>
                <w:sz w:val="22"/>
                <w:szCs w:val="22"/>
                <w:lang w:eastAsia="en-US"/>
              </w:rPr>
              <w:t>F</w:t>
            </w:r>
            <w:r>
              <w:rPr>
                <w:rFonts w:ascii="Times New Roman" w:hAnsi="Times New Roman"/>
                <w:sz w:val="22"/>
                <w:szCs w:val="22"/>
                <w:lang w:eastAsia="en-US"/>
              </w:rPr>
              <w:t>inansów</w:t>
            </w:r>
          </w:p>
        </w:tc>
        <w:tc>
          <w:tcPr>
            <w:tcW w:w="2404" w:type="dxa"/>
            <w:shd w:val="clear" w:color="auto" w:fill="auto"/>
          </w:tcPr>
          <w:p w14:paraId="69BFFBAE" w14:textId="77777777" w:rsidR="006108FC" w:rsidRPr="00FD4328" w:rsidRDefault="00A14F60" w:rsidP="00FD4328">
            <w:pPr>
              <w:spacing w:before="60" w:after="60"/>
              <w:rPr>
                <w:rFonts w:ascii="Times New Roman" w:hAnsi="Times New Roman"/>
                <w:sz w:val="22"/>
                <w:szCs w:val="22"/>
                <w:lang w:eastAsia="en-US"/>
              </w:rPr>
            </w:pPr>
            <w:r w:rsidRPr="00FD4328">
              <w:rPr>
                <w:rFonts w:ascii="Times New Roman" w:hAnsi="Times New Roman"/>
                <w:sz w:val="22"/>
                <w:szCs w:val="22"/>
              </w:rPr>
              <w:t>§ 2 projektu rozporządzenia</w:t>
            </w:r>
          </w:p>
        </w:tc>
        <w:tc>
          <w:tcPr>
            <w:tcW w:w="4823" w:type="dxa"/>
            <w:shd w:val="clear" w:color="auto" w:fill="auto"/>
          </w:tcPr>
          <w:p w14:paraId="052736F4" w14:textId="77777777" w:rsidR="006108FC" w:rsidRPr="00FD4328" w:rsidRDefault="00A14F60" w:rsidP="00FD4328">
            <w:pPr>
              <w:pStyle w:val="divparagraph"/>
              <w:spacing w:before="60" w:after="60" w:line="240" w:lineRule="auto"/>
              <w:rPr>
                <w:rFonts w:ascii="Times New Roman" w:hAnsi="Times New Roman" w:cs="Times New Roman"/>
                <w:sz w:val="22"/>
                <w:szCs w:val="22"/>
              </w:rPr>
            </w:pPr>
            <w:r w:rsidRPr="00FD4328">
              <w:rPr>
                <w:rFonts w:ascii="Times New Roman" w:hAnsi="Times New Roman" w:cs="Times New Roman"/>
                <w:sz w:val="22"/>
                <w:szCs w:val="22"/>
              </w:rPr>
              <w:t>Z legislacyjnego punktu widzenia, uzasadniona wydaje się również zmiana redakcyjna projektowanego przepisu przejściowego - § 2 projektowanego rozporządzenia, w którym należałoby odwołać się bezpośrednio do przepisów zmienianego rozporządzenia, gdyż regulacje dotyczące ewidencji gruntów i budynków zawiera rozporządzenie zmieniane, a nie – rozporządzenie zmieniające. Ponadto przywołany w tym przepisie § 1 pkt 10 lit. b, nie mówi o usługach, ale o projektowanej nowej jednostce redakcyjnej – ust. 2a – w § 39 zmienianego rozporządzenia w sprawie ewidencji gruntów i budynków.</w:t>
            </w:r>
          </w:p>
          <w:p w14:paraId="4C73E1F7" w14:textId="77777777" w:rsidR="00A14F60" w:rsidRPr="00FD4328" w:rsidRDefault="00A14F60" w:rsidP="00FD4328">
            <w:pPr>
              <w:pStyle w:val="divparagraph"/>
              <w:spacing w:before="60" w:after="60" w:line="240" w:lineRule="auto"/>
              <w:rPr>
                <w:rFonts w:ascii="Times New Roman" w:hAnsi="Times New Roman" w:cs="Times New Roman"/>
                <w:sz w:val="22"/>
                <w:szCs w:val="22"/>
              </w:rPr>
            </w:pPr>
          </w:p>
        </w:tc>
        <w:tc>
          <w:tcPr>
            <w:tcW w:w="5346" w:type="dxa"/>
            <w:gridSpan w:val="2"/>
            <w:shd w:val="clear" w:color="auto" w:fill="auto"/>
          </w:tcPr>
          <w:p w14:paraId="14B0AAD5" w14:textId="77777777" w:rsidR="00A14F60" w:rsidRPr="00FD4328" w:rsidRDefault="00A14F60" w:rsidP="00FD4328">
            <w:pPr>
              <w:spacing w:before="60" w:after="60"/>
              <w:rPr>
                <w:rFonts w:ascii="Times New Roman" w:hAnsi="Times New Roman"/>
                <w:sz w:val="22"/>
                <w:szCs w:val="22"/>
              </w:rPr>
            </w:pPr>
            <w:r w:rsidRPr="00FD4328">
              <w:rPr>
                <w:rFonts w:ascii="Times New Roman" w:hAnsi="Times New Roman"/>
                <w:sz w:val="22"/>
                <w:szCs w:val="22"/>
              </w:rPr>
              <w:t xml:space="preserve">Proponuje się zatem np. następujące brzmienie przepisu przejściowego: </w:t>
            </w:r>
          </w:p>
          <w:p w14:paraId="589668A5" w14:textId="77777777" w:rsidR="00A14F60" w:rsidRPr="00FD4328" w:rsidRDefault="00A14F60" w:rsidP="00FD4328">
            <w:pPr>
              <w:spacing w:before="60" w:after="60"/>
              <w:rPr>
                <w:rFonts w:ascii="Times New Roman" w:hAnsi="Times New Roman"/>
                <w:sz w:val="22"/>
                <w:szCs w:val="22"/>
              </w:rPr>
            </w:pPr>
            <w:r w:rsidRPr="00FD4328">
              <w:rPr>
                <w:rFonts w:ascii="Times New Roman" w:hAnsi="Times New Roman"/>
                <w:sz w:val="22"/>
                <w:szCs w:val="22"/>
              </w:rPr>
              <w:t xml:space="preserve">„§ 2. 1. Organ prowadzący ewidencję gruntów i budynków do dnia 31 grudnia 2023 r. dostosuje: </w:t>
            </w:r>
          </w:p>
          <w:p w14:paraId="1D3975C8" w14:textId="77777777" w:rsidR="00A14F60" w:rsidRPr="00FD4328" w:rsidRDefault="00A14F60" w:rsidP="00FD4328">
            <w:pPr>
              <w:spacing w:before="60" w:after="60"/>
              <w:rPr>
                <w:rFonts w:ascii="Times New Roman" w:hAnsi="Times New Roman"/>
                <w:sz w:val="22"/>
                <w:szCs w:val="22"/>
              </w:rPr>
            </w:pPr>
            <w:r w:rsidRPr="00FD4328">
              <w:rPr>
                <w:rFonts w:ascii="Times New Roman" w:hAnsi="Times New Roman"/>
                <w:sz w:val="22"/>
                <w:szCs w:val="22"/>
              </w:rPr>
              <w:t xml:space="preserve">1) usługi sieciowe dotyczące udostępniania danych ewidencji gruntów i budynków, </w:t>
            </w:r>
          </w:p>
          <w:p w14:paraId="40684C74" w14:textId="77777777" w:rsidR="00A14F60" w:rsidRPr="00FD4328" w:rsidRDefault="00A14F60" w:rsidP="00FD4328">
            <w:pPr>
              <w:spacing w:before="60" w:after="60"/>
              <w:rPr>
                <w:rFonts w:ascii="Times New Roman" w:hAnsi="Times New Roman"/>
                <w:sz w:val="22"/>
                <w:szCs w:val="22"/>
              </w:rPr>
            </w:pPr>
            <w:r w:rsidRPr="00FD4328">
              <w:rPr>
                <w:rFonts w:ascii="Times New Roman" w:hAnsi="Times New Roman"/>
                <w:sz w:val="22"/>
                <w:szCs w:val="22"/>
              </w:rPr>
              <w:t xml:space="preserve">2) obecnie prowadzoną bazę danych ewidencji gruntów i budynków – do przepisów </w:t>
            </w:r>
            <w:bookmarkStart w:id="1" w:name="_Hlk123112706"/>
            <w:r w:rsidRPr="00FD4328">
              <w:rPr>
                <w:rFonts w:ascii="Times New Roman" w:hAnsi="Times New Roman"/>
                <w:sz w:val="22"/>
                <w:szCs w:val="22"/>
              </w:rPr>
              <w:t>rozporządzenia zmienianego w brzmieniu nadanym niniejszym rozporządzeniem</w:t>
            </w:r>
            <w:bookmarkEnd w:id="1"/>
            <w:r w:rsidRPr="00FD4328">
              <w:rPr>
                <w:rFonts w:ascii="Times New Roman" w:hAnsi="Times New Roman"/>
                <w:sz w:val="22"/>
                <w:szCs w:val="22"/>
              </w:rPr>
              <w:t xml:space="preserve">. </w:t>
            </w:r>
          </w:p>
          <w:p w14:paraId="7C49CCF6" w14:textId="77777777" w:rsidR="006108FC" w:rsidRPr="00FD4328" w:rsidRDefault="00A14F60" w:rsidP="00FD4328">
            <w:pPr>
              <w:spacing w:before="60" w:after="60"/>
              <w:rPr>
                <w:rFonts w:ascii="Times New Roman" w:hAnsi="Times New Roman"/>
                <w:sz w:val="22"/>
                <w:szCs w:val="22"/>
              </w:rPr>
            </w:pPr>
            <w:r w:rsidRPr="00FD4328">
              <w:rPr>
                <w:rFonts w:ascii="Times New Roman" w:hAnsi="Times New Roman"/>
                <w:sz w:val="22"/>
                <w:szCs w:val="22"/>
              </w:rPr>
              <w:t>2. Do czasu utworzenia usługi, o której mowa w § 39 ust. 2a zmienianego rozporządzenia, organ prowadzący ewidencję gruntów i budynków prowadzi usługi sieciowe dotyczące udostępniania danych ewidencji gruntów i budynków na podstawie przepisów dotychczasowych.”</w:t>
            </w:r>
          </w:p>
        </w:tc>
        <w:tc>
          <w:tcPr>
            <w:tcW w:w="5346" w:type="dxa"/>
            <w:shd w:val="clear" w:color="auto" w:fill="auto"/>
          </w:tcPr>
          <w:p w14:paraId="3648FCDE" w14:textId="77777777" w:rsidR="006108FC" w:rsidRDefault="00913711" w:rsidP="00937F62">
            <w:pPr>
              <w:spacing w:before="60" w:after="60"/>
              <w:rPr>
                <w:rFonts w:ascii="Times New Roman" w:hAnsi="Times New Roman"/>
                <w:b/>
                <w:bCs/>
                <w:sz w:val="22"/>
                <w:szCs w:val="22"/>
              </w:rPr>
            </w:pPr>
            <w:r w:rsidRPr="00F737C7">
              <w:rPr>
                <w:rFonts w:ascii="Times New Roman" w:hAnsi="Times New Roman"/>
                <w:b/>
                <w:bCs/>
                <w:sz w:val="22"/>
                <w:szCs w:val="22"/>
              </w:rPr>
              <w:t>Uwaga została uwzględniona</w:t>
            </w:r>
            <w:r w:rsidR="00AB1408">
              <w:rPr>
                <w:rFonts w:ascii="Times New Roman" w:hAnsi="Times New Roman"/>
                <w:b/>
                <w:bCs/>
                <w:sz w:val="22"/>
                <w:szCs w:val="22"/>
              </w:rPr>
              <w:t xml:space="preserve"> z modyfikacją</w:t>
            </w:r>
            <w:r>
              <w:rPr>
                <w:rFonts w:ascii="Times New Roman" w:hAnsi="Times New Roman"/>
                <w:b/>
                <w:bCs/>
                <w:sz w:val="22"/>
                <w:szCs w:val="22"/>
              </w:rPr>
              <w:t>.</w:t>
            </w:r>
          </w:p>
          <w:p w14:paraId="2919A219" w14:textId="77777777" w:rsidR="00AB1408" w:rsidRDefault="00AB1408" w:rsidP="00937F62">
            <w:pPr>
              <w:spacing w:before="60" w:after="60"/>
              <w:rPr>
                <w:rFonts w:ascii="Times New Roman" w:hAnsi="Times New Roman"/>
                <w:sz w:val="22"/>
                <w:szCs w:val="22"/>
              </w:rPr>
            </w:pPr>
          </w:p>
          <w:p w14:paraId="576C5D91" w14:textId="77777777" w:rsidR="00AB1408" w:rsidRDefault="00AB1408" w:rsidP="00937F62">
            <w:pPr>
              <w:spacing w:before="60" w:after="60"/>
              <w:rPr>
                <w:rFonts w:ascii="Times New Roman" w:hAnsi="Times New Roman"/>
                <w:sz w:val="22"/>
                <w:szCs w:val="22"/>
              </w:rPr>
            </w:pPr>
            <w:r>
              <w:rPr>
                <w:rFonts w:ascii="Times New Roman" w:hAnsi="Times New Roman"/>
                <w:sz w:val="22"/>
                <w:szCs w:val="22"/>
              </w:rPr>
              <w:t>Przyjęte brzmienie:</w:t>
            </w:r>
          </w:p>
          <w:p w14:paraId="734E5E43" w14:textId="77777777" w:rsidR="00AB1408" w:rsidRPr="00AB1408" w:rsidRDefault="00AB1408" w:rsidP="00AB1408">
            <w:pPr>
              <w:spacing w:before="60" w:after="60"/>
              <w:rPr>
                <w:rFonts w:ascii="Times New Roman" w:hAnsi="Times New Roman"/>
                <w:sz w:val="22"/>
                <w:szCs w:val="22"/>
              </w:rPr>
            </w:pPr>
            <w:bookmarkStart w:id="2" w:name="_Hlk118121369"/>
            <w:bookmarkStart w:id="3" w:name="_Hlk118281606"/>
            <w:r>
              <w:rPr>
                <w:rFonts w:ascii="Times New Roman" w:hAnsi="Times New Roman"/>
                <w:b/>
                <w:sz w:val="22"/>
                <w:szCs w:val="22"/>
              </w:rPr>
              <w:t>„</w:t>
            </w:r>
            <w:r w:rsidRPr="00AB1408">
              <w:rPr>
                <w:rFonts w:ascii="Times New Roman" w:hAnsi="Times New Roman"/>
                <w:b/>
                <w:sz w:val="22"/>
                <w:szCs w:val="22"/>
              </w:rPr>
              <w:t>§ </w:t>
            </w:r>
            <w:bookmarkEnd w:id="2"/>
            <w:r w:rsidRPr="00AB1408">
              <w:rPr>
                <w:rFonts w:ascii="Times New Roman" w:hAnsi="Times New Roman"/>
                <w:b/>
                <w:sz w:val="22"/>
                <w:szCs w:val="22"/>
              </w:rPr>
              <w:t>2.</w:t>
            </w:r>
            <w:r w:rsidRPr="00AB1408">
              <w:rPr>
                <w:rFonts w:ascii="Times New Roman" w:hAnsi="Times New Roman"/>
                <w:sz w:val="22"/>
                <w:szCs w:val="22"/>
              </w:rPr>
              <w:t xml:space="preserve"> 1.</w:t>
            </w:r>
            <w:r w:rsidRPr="00AB1408">
              <w:rPr>
                <w:rFonts w:ascii="Times New Roman" w:hAnsi="Times New Roman"/>
                <w:sz w:val="22"/>
                <w:szCs w:val="22"/>
              </w:rPr>
              <w:tab/>
              <w:t>Organ prowadzący ewidencję gruntów i budynków do dnia 31 grudnia 2023 r. dostosuje obecnie prowadzoną bazę danych ewidencji gruntów i budynków do przepisów rozporządzenia zmienianego w brzmieniu nadanym niniejszym rozporządzeniem</w:t>
            </w:r>
            <w:r w:rsidRPr="00AB1408" w:rsidDel="00650135">
              <w:rPr>
                <w:rFonts w:ascii="Times New Roman" w:hAnsi="Times New Roman"/>
                <w:sz w:val="22"/>
                <w:szCs w:val="22"/>
              </w:rPr>
              <w:t xml:space="preserve"> </w:t>
            </w:r>
            <w:r w:rsidRPr="00AB1408">
              <w:rPr>
                <w:rFonts w:ascii="Times New Roman" w:hAnsi="Times New Roman"/>
                <w:sz w:val="22"/>
                <w:szCs w:val="22"/>
              </w:rPr>
              <w:t>oraz utworzy usługę, o której mowa w § 39 ust. 2a rozporządzenia zmienianego w brzmieniu nadanym niniejszym rozporządzeniem.</w:t>
            </w:r>
          </w:p>
          <w:p w14:paraId="20832155" w14:textId="77777777" w:rsidR="00AB1408" w:rsidRPr="00AB1408" w:rsidRDefault="00AB1408" w:rsidP="00AB1408">
            <w:pPr>
              <w:spacing w:before="60" w:after="60"/>
              <w:rPr>
                <w:rFonts w:ascii="Times New Roman" w:hAnsi="Times New Roman"/>
                <w:bCs/>
                <w:sz w:val="22"/>
                <w:szCs w:val="22"/>
              </w:rPr>
            </w:pPr>
            <w:r w:rsidRPr="00AB1408">
              <w:rPr>
                <w:rFonts w:ascii="Times New Roman" w:hAnsi="Times New Roman"/>
                <w:bCs/>
                <w:sz w:val="22"/>
                <w:szCs w:val="22"/>
              </w:rPr>
              <w:t>2.</w:t>
            </w:r>
            <w:r>
              <w:rPr>
                <w:rFonts w:ascii="Times New Roman" w:hAnsi="Times New Roman"/>
                <w:bCs/>
                <w:sz w:val="22"/>
                <w:szCs w:val="22"/>
              </w:rPr>
              <w:t xml:space="preserve"> </w:t>
            </w:r>
            <w:r w:rsidRPr="00AB1408">
              <w:rPr>
                <w:rFonts w:ascii="Times New Roman" w:hAnsi="Times New Roman"/>
                <w:bCs/>
                <w:sz w:val="22"/>
                <w:szCs w:val="22"/>
              </w:rPr>
              <w:t>Do czasu utworzenia usługi, o której mowa w ust. 1, organ prowadzący ewidencję gruntów i budynków prowadzi usługi sieciowe dotyczące udostępniania danych ewidencji gruntów i budynków na podstawie przepisów dotychczasowych.</w:t>
            </w:r>
            <w:r>
              <w:rPr>
                <w:rFonts w:ascii="Times New Roman" w:hAnsi="Times New Roman"/>
                <w:bCs/>
                <w:sz w:val="22"/>
                <w:szCs w:val="22"/>
              </w:rPr>
              <w:t>”</w:t>
            </w:r>
          </w:p>
          <w:bookmarkEnd w:id="3"/>
          <w:p w14:paraId="61A2906B" w14:textId="77777777" w:rsidR="00AB1408" w:rsidRPr="00AB1408" w:rsidRDefault="00AB1408" w:rsidP="00937F62">
            <w:pPr>
              <w:spacing w:before="60" w:after="60"/>
              <w:rPr>
                <w:rFonts w:ascii="Times New Roman" w:hAnsi="Times New Roman"/>
                <w:sz w:val="22"/>
                <w:szCs w:val="22"/>
              </w:rPr>
            </w:pPr>
          </w:p>
        </w:tc>
      </w:tr>
      <w:tr w:rsidR="00A14F60" w:rsidRPr="00681A25" w14:paraId="637AABE1" w14:textId="77777777" w:rsidTr="000E4055">
        <w:trPr>
          <w:gridAfter w:val="1"/>
          <w:wAfter w:w="13" w:type="dxa"/>
          <w:trHeight w:val="711"/>
        </w:trPr>
        <w:tc>
          <w:tcPr>
            <w:tcW w:w="534" w:type="dxa"/>
            <w:shd w:val="clear" w:color="auto" w:fill="auto"/>
          </w:tcPr>
          <w:p w14:paraId="5FB72D27" w14:textId="77777777" w:rsidR="00A14F60" w:rsidRPr="00681A25" w:rsidRDefault="00A14F60"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114C1546" w14:textId="77777777" w:rsidR="00A14F60" w:rsidRPr="00FD4328" w:rsidRDefault="00A14F60" w:rsidP="00FD4328">
            <w:pPr>
              <w:spacing w:before="60" w:after="60"/>
              <w:rPr>
                <w:rFonts w:ascii="Times New Roman" w:hAnsi="Times New Roman"/>
                <w:sz w:val="22"/>
                <w:szCs w:val="22"/>
                <w:lang w:eastAsia="en-US"/>
              </w:rPr>
            </w:pPr>
            <w:r w:rsidRPr="00FD4328">
              <w:rPr>
                <w:rFonts w:ascii="Times New Roman" w:hAnsi="Times New Roman"/>
                <w:sz w:val="22"/>
                <w:szCs w:val="22"/>
                <w:lang w:eastAsia="en-US"/>
              </w:rPr>
              <w:t>M</w:t>
            </w:r>
            <w:r w:rsidR="00FD4328">
              <w:rPr>
                <w:rFonts w:ascii="Times New Roman" w:hAnsi="Times New Roman"/>
                <w:sz w:val="22"/>
                <w:szCs w:val="22"/>
                <w:lang w:eastAsia="en-US"/>
              </w:rPr>
              <w:t>inisterstwo Infrastruktury</w:t>
            </w:r>
          </w:p>
        </w:tc>
        <w:tc>
          <w:tcPr>
            <w:tcW w:w="2404" w:type="dxa"/>
            <w:shd w:val="clear" w:color="auto" w:fill="auto"/>
          </w:tcPr>
          <w:p w14:paraId="2ED8EBAF" w14:textId="77777777" w:rsidR="00A14F60" w:rsidRPr="00FD4328" w:rsidRDefault="00A14F60" w:rsidP="00FD4328">
            <w:pPr>
              <w:spacing w:before="60" w:after="60"/>
              <w:rPr>
                <w:rFonts w:ascii="Times New Roman" w:hAnsi="Times New Roman"/>
                <w:sz w:val="22"/>
                <w:szCs w:val="22"/>
                <w:lang w:eastAsia="en-US"/>
              </w:rPr>
            </w:pPr>
            <w:r w:rsidRPr="00FD4328">
              <w:rPr>
                <w:rFonts w:ascii="Times New Roman" w:hAnsi="Times New Roman"/>
                <w:sz w:val="22"/>
                <w:szCs w:val="22"/>
                <w:lang w:eastAsia="en-US"/>
              </w:rPr>
              <w:t>§ 1 pkt 1 projektu</w:t>
            </w:r>
          </w:p>
        </w:tc>
        <w:tc>
          <w:tcPr>
            <w:tcW w:w="10169" w:type="dxa"/>
            <w:gridSpan w:val="3"/>
            <w:shd w:val="clear" w:color="auto" w:fill="auto"/>
          </w:tcPr>
          <w:p w14:paraId="52D65677"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color w:val="000000"/>
                <w:sz w:val="22"/>
                <w:szCs w:val="22"/>
              </w:rPr>
              <w:t xml:space="preserve">W </w:t>
            </w:r>
            <w:r w:rsidRPr="00FD4328">
              <w:rPr>
                <w:rStyle w:val="Teksttreci"/>
                <w:b/>
                <w:bCs/>
                <w:color w:val="000000"/>
                <w:sz w:val="22"/>
                <w:szCs w:val="22"/>
              </w:rPr>
              <w:t xml:space="preserve">§ 1 pkt 1 projektu </w:t>
            </w:r>
            <w:r w:rsidRPr="00FD4328">
              <w:rPr>
                <w:rStyle w:val="Teksttreci"/>
                <w:color w:val="000000"/>
                <w:sz w:val="22"/>
                <w:szCs w:val="22"/>
              </w:rPr>
              <w:t xml:space="preserve">(zmieniającym </w:t>
            </w:r>
            <w:r w:rsidRPr="00FD4328">
              <w:rPr>
                <w:rStyle w:val="Teksttreci"/>
                <w:b/>
                <w:bCs/>
                <w:color w:val="000000"/>
                <w:sz w:val="22"/>
                <w:szCs w:val="22"/>
              </w:rPr>
              <w:t xml:space="preserve">§ 11 pkt 4 </w:t>
            </w:r>
            <w:r w:rsidRPr="00FD4328">
              <w:rPr>
                <w:rStyle w:val="Teksttreci"/>
                <w:i/>
                <w:iCs/>
                <w:color w:val="000000"/>
                <w:sz w:val="22"/>
                <w:szCs w:val="22"/>
              </w:rPr>
              <w:t>rozporządzenia Ministra Rozwoju, Pracy i Technologii z dnia 27 lipca 2021 r. w sprawie ewidencji gruntów i budynków</w:t>
            </w:r>
            <w:r w:rsidRPr="00FD4328">
              <w:rPr>
                <w:rStyle w:val="Teksttreci"/>
                <w:color w:val="000000"/>
                <w:sz w:val="22"/>
                <w:szCs w:val="22"/>
              </w:rPr>
              <w:t xml:space="preserve"> (Dz. U. poz. 1390 i 1781) zwanego dalej: „</w:t>
            </w:r>
            <w:r w:rsidRPr="00FD4328">
              <w:rPr>
                <w:rStyle w:val="Teksttreci"/>
                <w:i/>
                <w:iCs/>
                <w:color w:val="000000"/>
                <w:sz w:val="22"/>
                <w:szCs w:val="22"/>
              </w:rPr>
              <w:t>rozporządzeniem”</w:t>
            </w:r>
            <w:r w:rsidRPr="00FD4328">
              <w:rPr>
                <w:rStyle w:val="Teksttreci"/>
                <w:color w:val="000000"/>
                <w:sz w:val="22"/>
                <w:szCs w:val="22"/>
              </w:rPr>
              <w:t xml:space="preserve"> proponuję w odniesieniu do właścicieli albo samoistnych posiadaczy opisu prawa własności lub stanu posiadania tych osób dodać ich adresy zameldowania na pobyt stały albo odpowiednio siedziby podmiotów.</w:t>
            </w:r>
          </w:p>
          <w:p w14:paraId="03BFEE6C"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color w:val="000000"/>
                <w:sz w:val="22"/>
                <w:szCs w:val="22"/>
              </w:rPr>
              <w:t>W obecnie obowiązującym brzmieniu rozporządzenia § 11 stanowi:</w:t>
            </w:r>
          </w:p>
          <w:p w14:paraId="752A5AE1"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i/>
                <w:iCs/>
                <w:color w:val="000000"/>
                <w:sz w:val="22"/>
                <w:szCs w:val="22"/>
              </w:rPr>
              <w:t>,,Ewidencja obejmuje dane:</w:t>
            </w:r>
          </w:p>
          <w:p w14:paraId="74ED6C09" w14:textId="77777777" w:rsidR="00A14F60" w:rsidRPr="00FD4328" w:rsidRDefault="00A14F60" w:rsidP="00FD4328">
            <w:pPr>
              <w:pStyle w:val="Teksttreci0"/>
              <w:numPr>
                <w:ilvl w:val="0"/>
                <w:numId w:val="29"/>
              </w:numPr>
              <w:shd w:val="clear" w:color="auto" w:fill="auto"/>
              <w:tabs>
                <w:tab w:val="left" w:pos="349"/>
              </w:tabs>
              <w:spacing w:before="60" w:after="60" w:line="240" w:lineRule="auto"/>
              <w:rPr>
                <w:sz w:val="22"/>
                <w:szCs w:val="22"/>
              </w:rPr>
            </w:pPr>
            <w:r w:rsidRPr="00FD4328">
              <w:rPr>
                <w:rStyle w:val="Teksttreci"/>
                <w:i/>
                <w:iCs/>
                <w:color w:val="000000"/>
                <w:sz w:val="22"/>
                <w:szCs w:val="22"/>
              </w:rPr>
              <w:t>przedmiotowe dotyczące:</w:t>
            </w:r>
          </w:p>
          <w:p w14:paraId="535690AD" w14:textId="77777777" w:rsidR="00A14F60" w:rsidRPr="00FD4328" w:rsidRDefault="00A14F60" w:rsidP="00FD4328">
            <w:pPr>
              <w:pStyle w:val="Teksttreci0"/>
              <w:numPr>
                <w:ilvl w:val="0"/>
                <w:numId w:val="30"/>
              </w:numPr>
              <w:shd w:val="clear" w:color="auto" w:fill="auto"/>
              <w:tabs>
                <w:tab w:val="left" w:pos="368"/>
              </w:tabs>
              <w:spacing w:before="60" w:after="60" w:line="240" w:lineRule="auto"/>
              <w:rPr>
                <w:sz w:val="22"/>
                <w:szCs w:val="22"/>
              </w:rPr>
            </w:pPr>
            <w:r w:rsidRPr="00FD4328">
              <w:rPr>
                <w:rStyle w:val="Teksttreci"/>
                <w:i/>
                <w:iCs/>
                <w:color w:val="000000"/>
                <w:sz w:val="22"/>
                <w:szCs w:val="22"/>
              </w:rPr>
              <w:t>działek ewidencyjnych,</w:t>
            </w:r>
          </w:p>
          <w:p w14:paraId="3AF91CFB" w14:textId="77777777" w:rsidR="00A14F60" w:rsidRPr="00FD4328" w:rsidRDefault="00A14F60" w:rsidP="00FD4328">
            <w:pPr>
              <w:pStyle w:val="Teksttreci0"/>
              <w:numPr>
                <w:ilvl w:val="0"/>
                <w:numId w:val="30"/>
              </w:numPr>
              <w:shd w:val="clear" w:color="auto" w:fill="auto"/>
              <w:tabs>
                <w:tab w:val="left" w:pos="378"/>
              </w:tabs>
              <w:spacing w:before="60" w:after="60" w:line="240" w:lineRule="auto"/>
              <w:rPr>
                <w:sz w:val="22"/>
                <w:szCs w:val="22"/>
              </w:rPr>
            </w:pPr>
            <w:r w:rsidRPr="00FD4328">
              <w:rPr>
                <w:rStyle w:val="Teksttreci"/>
                <w:i/>
                <w:iCs/>
                <w:color w:val="000000"/>
                <w:sz w:val="22"/>
                <w:szCs w:val="22"/>
              </w:rPr>
              <w:t>budynków,</w:t>
            </w:r>
          </w:p>
          <w:p w14:paraId="01D9A4C0" w14:textId="77777777" w:rsidR="00A14F60" w:rsidRPr="00FD4328" w:rsidRDefault="00A14F60" w:rsidP="00FD4328">
            <w:pPr>
              <w:pStyle w:val="Teksttreci0"/>
              <w:numPr>
                <w:ilvl w:val="0"/>
                <w:numId w:val="30"/>
              </w:numPr>
              <w:shd w:val="clear" w:color="auto" w:fill="auto"/>
              <w:tabs>
                <w:tab w:val="left" w:pos="378"/>
              </w:tabs>
              <w:spacing w:before="60" w:after="60" w:line="240" w:lineRule="auto"/>
              <w:rPr>
                <w:sz w:val="22"/>
                <w:szCs w:val="22"/>
              </w:rPr>
            </w:pPr>
            <w:r w:rsidRPr="00FD4328">
              <w:rPr>
                <w:rStyle w:val="Teksttreci"/>
                <w:i/>
                <w:iCs/>
                <w:color w:val="000000"/>
                <w:sz w:val="22"/>
                <w:szCs w:val="22"/>
              </w:rPr>
              <w:t>lokali;</w:t>
            </w:r>
          </w:p>
          <w:p w14:paraId="15920BE1" w14:textId="77777777" w:rsidR="00A14F60" w:rsidRPr="00FD4328" w:rsidRDefault="00A14F60" w:rsidP="00FD4328">
            <w:pPr>
              <w:pStyle w:val="Teksttreci0"/>
              <w:numPr>
                <w:ilvl w:val="0"/>
                <w:numId w:val="29"/>
              </w:numPr>
              <w:shd w:val="clear" w:color="auto" w:fill="auto"/>
              <w:tabs>
                <w:tab w:val="left" w:pos="368"/>
              </w:tabs>
              <w:spacing w:before="60" w:after="60" w:line="240" w:lineRule="auto"/>
              <w:rPr>
                <w:sz w:val="22"/>
                <w:szCs w:val="22"/>
              </w:rPr>
            </w:pPr>
            <w:r w:rsidRPr="00FD4328">
              <w:rPr>
                <w:rStyle w:val="Teksttreci"/>
                <w:i/>
                <w:iCs/>
                <w:color w:val="000000"/>
                <w:sz w:val="22"/>
                <w:szCs w:val="22"/>
              </w:rPr>
              <w:t>podmiotowe dotyczące:</w:t>
            </w:r>
          </w:p>
          <w:p w14:paraId="1EDE7E13" w14:textId="77777777" w:rsidR="00A14F60" w:rsidRPr="00FD4328" w:rsidRDefault="00A14F60" w:rsidP="00FD4328">
            <w:pPr>
              <w:pStyle w:val="Teksttreci0"/>
              <w:numPr>
                <w:ilvl w:val="0"/>
                <w:numId w:val="31"/>
              </w:numPr>
              <w:shd w:val="clear" w:color="auto" w:fill="auto"/>
              <w:tabs>
                <w:tab w:val="left" w:pos="368"/>
              </w:tabs>
              <w:spacing w:before="60" w:after="60" w:line="240" w:lineRule="auto"/>
              <w:rPr>
                <w:sz w:val="22"/>
                <w:szCs w:val="22"/>
              </w:rPr>
            </w:pPr>
            <w:r w:rsidRPr="00FD4328">
              <w:rPr>
                <w:rStyle w:val="Teksttreci"/>
                <w:i/>
                <w:iCs/>
                <w:color w:val="000000"/>
                <w:sz w:val="22"/>
                <w:szCs w:val="22"/>
              </w:rPr>
              <w:t>właścicieli oraz przysługujących im wielkości udziałów albo samoistnych posiadaczy,</w:t>
            </w:r>
          </w:p>
          <w:p w14:paraId="58976662" w14:textId="77777777" w:rsidR="00A14F60" w:rsidRPr="00FD4328" w:rsidRDefault="00A14F60" w:rsidP="00FD4328">
            <w:pPr>
              <w:pStyle w:val="Teksttreci0"/>
              <w:numPr>
                <w:ilvl w:val="0"/>
                <w:numId w:val="31"/>
              </w:numPr>
              <w:shd w:val="clear" w:color="auto" w:fill="auto"/>
              <w:tabs>
                <w:tab w:val="left" w:pos="378"/>
              </w:tabs>
              <w:spacing w:before="60" w:after="60" w:line="240" w:lineRule="auto"/>
              <w:rPr>
                <w:sz w:val="22"/>
                <w:szCs w:val="22"/>
              </w:rPr>
            </w:pPr>
            <w:r w:rsidRPr="00FD4328">
              <w:rPr>
                <w:rStyle w:val="Teksttreci"/>
                <w:i/>
                <w:iCs/>
                <w:color w:val="000000"/>
                <w:sz w:val="22"/>
                <w:szCs w:val="22"/>
              </w:rPr>
              <w:t>opisu prawa własności lub stanu posiadania osób, o których mowa w lit. a,</w:t>
            </w:r>
          </w:p>
          <w:p w14:paraId="433FA261" w14:textId="77777777" w:rsidR="00A14F60" w:rsidRPr="00FD4328" w:rsidRDefault="00A14F60" w:rsidP="00FD4328">
            <w:pPr>
              <w:pStyle w:val="Teksttreci0"/>
              <w:numPr>
                <w:ilvl w:val="0"/>
                <w:numId w:val="31"/>
              </w:numPr>
              <w:shd w:val="clear" w:color="auto" w:fill="auto"/>
              <w:tabs>
                <w:tab w:val="left" w:pos="378"/>
              </w:tabs>
              <w:spacing w:before="60" w:after="60" w:line="240" w:lineRule="auto"/>
              <w:rPr>
                <w:sz w:val="22"/>
                <w:szCs w:val="22"/>
              </w:rPr>
            </w:pPr>
            <w:r w:rsidRPr="00FD4328">
              <w:rPr>
                <w:rStyle w:val="Teksttreci"/>
                <w:i/>
                <w:iCs/>
                <w:color w:val="000000"/>
                <w:sz w:val="22"/>
                <w:szCs w:val="22"/>
              </w:rPr>
              <w:t>daty nabycia prawa własności,</w:t>
            </w:r>
          </w:p>
          <w:p w14:paraId="7B4548D6" w14:textId="77777777" w:rsidR="00A14F60" w:rsidRPr="00FD4328" w:rsidRDefault="00A14F60" w:rsidP="00FD4328">
            <w:pPr>
              <w:pStyle w:val="Teksttreci0"/>
              <w:numPr>
                <w:ilvl w:val="0"/>
                <w:numId w:val="31"/>
              </w:numPr>
              <w:shd w:val="clear" w:color="auto" w:fill="auto"/>
              <w:tabs>
                <w:tab w:val="left" w:pos="382"/>
              </w:tabs>
              <w:spacing w:before="60" w:after="60" w:line="240" w:lineRule="auto"/>
              <w:rPr>
                <w:sz w:val="22"/>
                <w:szCs w:val="22"/>
              </w:rPr>
            </w:pPr>
            <w:r w:rsidRPr="00FD4328">
              <w:rPr>
                <w:rStyle w:val="Teksttreci"/>
                <w:i/>
                <w:iCs/>
                <w:color w:val="000000"/>
                <w:sz w:val="22"/>
                <w:szCs w:val="22"/>
              </w:rPr>
              <w:t>informacji o dokumentach, które stanowiły podstawę opisu prawa własności albo stanu posiadania, o którym mowa w lit. b,</w:t>
            </w:r>
          </w:p>
          <w:p w14:paraId="2C0845A3" w14:textId="77777777" w:rsidR="00A14F60" w:rsidRPr="00FD4328" w:rsidRDefault="00A14F60" w:rsidP="00FD4328">
            <w:pPr>
              <w:pStyle w:val="Teksttreci0"/>
              <w:numPr>
                <w:ilvl w:val="0"/>
                <w:numId w:val="31"/>
              </w:numPr>
              <w:shd w:val="clear" w:color="auto" w:fill="auto"/>
              <w:tabs>
                <w:tab w:val="left" w:pos="378"/>
              </w:tabs>
              <w:spacing w:before="60" w:after="60" w:line="240" w:lineRule="auto"/>
              <w:rPr>
                <w:sz w:val="22"/>
                <w:szCs w:val="22"/>
              </w:rPr>
            </w:pPr>
            <w:r w:rsidRPr="00FD4328">
              <w:rPr>
                <w:rStyle w:val="Teksttreci"/>
                <w:i/>
                <w:iCs/>
                <w:color w:val="000000"/>
                <w:sz w:val="22"/>
                <w:szCs w:val="22"/>
              </w:rPr>
              <w:t>adresów zameldowania na pobyt stały albo siedziby podmiotów, o których mowa w lit. a.”</w:t>
            </w:r>
          </w:p>
          <w:p w14:paraId="5464367C" w14:textId="77777777" w:rsidR="00A14F60" w:rsidRPr="00FD4328" w:rsidRDefault="00A14F60" w:rsidP="00FD4328">
            <w:pPr>
              <w:pStyle w:val="Teksttreci0"/>
              <w:shd w:val="clear" w:color="auto" w:fill="auto"/>
              <w:spacing w:before="60" w:after="60" w:line="240" w:lineRule="auto"/>
              <w:rPr>
                <w:i/>
                <w:iCs/>
                <w:sz w:val="22"/>
                <w:szCs w:val="22"/>
              </w:rPr>
            </w:pPr>
            <w:r w:rsidRPr="00FD4328">
              <w:rPr>
                <w:rStyle w:val="Teksttreci"/>
                <w:color w:val="000000"/>
                <w:sz w:val="22"/>
                <w:szCs w:val="22"/>
              </w:rPr>
              <w:t>W § 11 projektu pominięto adresy zameldowania na pobyt stały albo siedziby podmiotów właścicieli albo samoistnych posiadaczy. Co prawda w § 1 pkt 6 projektu proponowane jest nowe brzmienie ust. 1 pkt d: „</w:t>
            </w:r>
            <w:r w:rsidRPr="00FD4328">
              <w:rPr>
                <w:rStyle w:val="Teksttreci"/>
                <w:i/>
                <w:iCs/>
                <w:color w:val="000000"/>
                <w:sz w:val="22"/>
                <w:szCs w:val="22"/>
              </w:rPr>
              <w:t>d) adres zameldowania na pobyt stały oraz adres do korespondencji jeżeli jest znany</w:t>
            </w:r>
            <w:r w:rsidRPr="00FD4328">
              <w:rPr>
                <w:rStyle w:val="Teksttreci"/>
                <w:color w:val="000000"/>
                <w:sz w:val="22"/>
                <w:szCs w:val="22"/>
              </w:rPr>
              <w:t xml:space="preserve">”, ale uważam </w:t>
            </w:r>
            <w:r w:rsidRPr="00FD4328">
              <w:rPr>
                <w:rStyle w:val="Teksttreci"/>
                <w:i/>
                <w:iCs/>
                <w:color w:val="000000"/>
                <w:sz w:val="22"/>
                <w:szCs w:val="22"/>
              </w:rPr>
              <w:t>że</w:t>
            </w:r>
            <w:r w:rsidRPr="00FD4328">
              <w:rPr>
                <w:rStyle w:val="Teksttreci2"/>
                <w:rFonts w:ascii="Times New Roman" w:hAnsi="Times New Roman" w:cs="Times New Roman"/>
                <w:i/>
                <w:iCs/>
                <w:color w:val="000000"/>
                <w:sz w:val="22"/>
                <w:szCs w:val="22"/>
              </w:rPr>
              <w:t xml:space="preserve"> </w:t>
            </w:r>
            <w:r w:rsidRPr="00FD4328">
              <w:rPr>
                <w:rStyle w:val="Teksttreci"/>
                <w:i/>
                <w:iCs/>
                <w:color w:val="000000"/>
                <w:sz w:val="22"/>
                <w:szCs w:val="22"/>
              </w:rPr>
              <w:t xml:space="preserve">wskazane jest wyraźne wymienienie, tak jak to obowiązuje dotychczas, adresu jako jednej z danych ewidencji. Zgodnie art. 220 ust. 8 ustawy - Prawo wodne decyzję w sprawie ustalenia linii brzegu doręcza się wnioskodawcy oraz </w:t>
            </w:r>
            <w:r w:rsidRPr="00FD4328">
              <w:rPr>
                <w:rStyle w:val="Teksttreci"/>
                <w:i/>
                <w:iCs/>
                <w:color w:val="000000"/>
                <w:sz w:val="22"/>
                <w:szCs w:val="22"/>
                <w:u w:val="single"/>
              </w:rPr>
              <w:t>ujawnionym w ewidencji gruntów i budynków właścicielom lub innym podmiotom władającym gruntami przyległymi</w:t>
            </w:r>
            <w:r w:rsidRPr="00FD4328">
              <w:rPr>
                <w:rStyle w:val="Teksttreci"/>
                <w:i/>
                <w:iCs/>
                <w:color w:val="000000"/>
                <w:sz w:val="22"/>
                <w:szCs w:val="22"/>
              </w:rPr>
              <w:t>. Zapis w zmienianym rozporządzeniu powinien być spójny z ww. ustawą.</w:t>
            </w:r>
          </w:p>
          <w:p w14:paraId="238B1CB3" w14:textId="77777777" w:rsidR="00A14F60" w:rsidRPr="00FD4328" w:rsidRDefault="00A14F60" w:rsidP="00FD4328">
            <w:pPr>
              <w:spacing w:before="60" w:after="60"/>
              <w:rPr>
                <w:rFonts w:ascii="Times New Roman" w:hAnsi="Times New Roman"/>
                <w:sz w:val="22"/>
                <w:szCs w:val="22"/>
              </w:rPr>
            </w:pPr>
          </w:p>
        </w:tc>
        <w:tc>
          <w:tcPr>
            <w:tcW w:w="5346" w:type="dxa"/>
            <w:shd w:val="clear" w:color="auto" w:fill="auto"/>
          </w:tcPr>
          <w:p w14:paraId="2AD8B6DA" w14:textId="77777777" w:rsidR="00A14F60" w:rsidRPr="00A62089" w:rsidRDefault="00A62089" w:rsidP="00937F62">
            <w:pPr>
              <w:spacing w:before="60" w:after="60"/>
              <w:rPr>
                <w:rFonts w:ascii="Times New Roman" w:hAnsi="Times New Roman"/>
                <w:b/>
                <w:bCs/>
                <w:sz w:val="22"/>
                <w:szCs w:val="22"/>
              </w:rPr>
            </w:pPr>
            <w:r w:rsidRPr="00A62089">
              <w:rPr>
                <w:rFonts w:ascii="Times New Roman" w:hAnsi="Times New Roman"/>
                <w:b/>
                <w:bCs/>
                <w:sz w:val="22"/>
                <w:szCs w:val="22"/>
              </w:rPr>
              <w:lastRenderedPageBreak/>
              <w:t>Uwaga nie została uwzględniona.</w:t>
            </w:r>
          </w:p>
          <w:p w14:paraId="56EB8908" w14:textId="77777777" w:rsidR="00A62089" w:rsidRPr="00A62089" w:rsidRDefault="00A62089" w:rsidP="00A62089">
            <w:pPr>
              <w:spacing w:before="60" w:after="60"/>
              <w:rPr>
                <w:rFonts w:ascii="Times New Roman" w:hAnsi="Times New Roman"/>
                <w:sz w:val="22"/>
                <w:szCs w:val="22"/>
              </w:rPr>
            </w:pPr>
            <w:r w:rsidRPr="00A62089">
              <w:rPr>
                <w:rFonts w:ascii="Times New Roman" w:hAnsi="Times New Roman"/>
                <w:sz w:val="22"/>
                <w:szCs w:val="22"/>
              </w:rPr>
              <w:t xml:space="preserve">Informacja o adresie zameldowania na pobyt stały, siedzibie podmiotów oraz adresie do korespondencji stanowi - zgodnie z § 1 pkt 6 lit. a </w:t>
            </w:r>
            <w:proofErr w:type="spellStart"/>
            <w:r w:rsidRPr="00A62089">
              <w:rPr>
                <w:rFonts w:ascii="Times New Roman" w:hAnsi="Times New Roman"/>
                <w:sz w:val="22"/>
                <w:szCs w:val="22"/>
              </w:rPr>
              <w:t>tiret</w:t>
            </w:r>
            <w:proofErr w:type="spellEnd"/>
            <w:r w:rsidRPr="00A62089">
              <w:rPr>
                <w:rFonts w:ascii="Times New Roman" w:hAnsi="Times New Roman"/>
                <w:sz w:val="22"/>
                <w:szCs w:val="22"/>
              </w:rPr>
              <w:t xml:space="preserve"> drugie projektu rozporządzenia (§ 21 ust. 1 pkt 1 lit. d rozporządzenia w sprawie ewidencji gruntów i budynków) dane ewidencyjne dotyczące właścicieli albo samoistnych posiadaczy i ich wymienianie w § 11 pkt 4 rozporządzenia w sprawie ewidencji gruntów i budynków byłoby nadmiarowe. Należy zauważyć, że przepis § 21 nie zawiera informacji o wyszczególnionych w § 11 pkt 4 - opisie prawa własności lub stanu posiadania, przysługując</w:t>
            </w:r>
            <w:r w:rsidR="009C2331">
              <w:rPr>
                <w:rFonts w:ascii="Times New Roman" w:hAnsi="Times New Roman"/>
                <w:sz w:val="22"/>
                <w:szCs w:val="22"/>
              </w:rPr>
              <w:t>ej</w:t>
            </w:r>
            <w:r w:rsidRPr="00A62089">
              <w:rPr>
                <w:rFonts w:ascii="Times New Roman" w:hAnsi="Times New Roman"/>
                <w:sz w:val="22"/>
                <w:szCs w:val="22"/>
              </w:rPr>
              <w:t xml:space="preserve"> wielkości udziałów w prawie własności, daty nabycia tego prawa oraz informacji o dokumentach, które stanowiły podstawę opisu prawa własności albo stanu posiadania</w:t>
            </w:r>
            <w:r>
              <w:rPr>
                <w:rFonts w:ascii="Times New Roman" w:hAnsi="Times New Roman"/>
                <w:sz w:val="22"/>
                <w:szCs w:val="22"/>
              </w:rPr>
              <w:t>. Przepis § 11 pkt 4 analogicznie nie zawiera natomiast informacji m.in. o imionach rodziców, numerze PESEL czy statusie osoby fizycznej</w:t>
            </w:r>
            <w:r w:rsidRPr="00A62089">
              <w:rPr>
                <w:rFonts w:ascii="Times New Roman" w:hAnsi="Times New Roman"/>
                <w:sz w:val="22"/>
                <w:szCs w:val="22"/>
              </w:rPr>
              <w:t xml:space="preserve">. Przepisy § 11 i § 21 są </w:t>
            </w:r>
            <w:r>
              <w:rPr>
                <w:rFonts w:ascii="Times New Roman" w:hAnsi="Times New Roman"/>
                <w:sz w:val="22"/>
                <w:szCs w:val="22"/>
              </w:rPr>
              <w:t xml:space="preserve">bowiem </w:t>
            </w:r>
            <w:r w:rsidRPr="00A62089">
              <w:rPr>
                <w:rFonts w:ascii="Times New Roman" w:hAnsi="Times New Roman"/>
                <w:sz w:val="22"/>
                <w:szCs w:val="22"/>
              </w:rPr>
              <w:t>ze sobą wzajemnie komplementarne.</w:t>
            </w:r>
          </w:p>
          <w:p w14:paraId="24F4EED2" w14:textId="77777777" w:rsidR="00A62089" w:rsidRPr="00FD4328" w:rsidRDefault="00A62089" w:rsidP="00937F62">
            <w:pPr>
              <w:spacing w:before="60" w:after="60"/>
              <w:rPr>
                <w:rFonts w:ascii="Times New Roman" w:hAnsi="Times New Roman"/>
                <w:sz w:val="22"/>
                <w:szCs w:val="22"/>
              </w:rPr>
            </w:pPr>
          </w:p>
        </w:tc>
      </w:tr>
      <w:tr w:rsidR="00A14F60" w:rsidRPr="00681A25" w14:paraId="6DD990CA" w14:textId="77777777" w:rsidTr="000E4055">
        <w:trPr>
          <w:gridAfter w:val="1"/>
          <w:wAfter w:w="13" w:type="dxa"/>
          <w:trHeight w:val="711"/>
        </w:trPr>
        <w:tc>
          <w:tcPr>
            <w:tcW w:w="534" w:type="dxa"/>
            <w:shd w:val="clear" w:color="auto" w:fill="auto"/>
          </w:tcPr>
          <w:p w14:paraId="7420BC6A" w14:textId="77777777" w:rsidR="00A14F60" w:rsidRPr="00681A25" w:rsidRDefault="00A14F60"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26E91B01" w14:textId="77777777" w:rsidR="00A14F60" w:rsidRPr="00FD4328" w:rsidRDefault="00FD4328" w:rsidP="00FD4328">
            <w:pPr>
              <w:spacing w:before="60" w:after="60"/>
              <w:rPr>
                <w:rFonts w:ascii="Times New Roman" w:hAnsi="Times New Roman"/>
                <w:sz w:val="22"/>
                <w:szCs w:val="22"/>
                <w:lang w:eastAsia="en-US"/>
              </w:rPr>
            </w:pPr>
            <w:r w:rsidRPr="00FD4328">
              <w:rPr>
                <w:rFonts w:ascii="Times New Roman" w:hAnsi="Times New Roman"/>
                <w:sz w:val="22"/>
                <w:szCs w:val="22"/>
                <w:lang w:eastAsia="en-US"/>
              </w:rPr>
              <w:t>M</w:t>
            </w:r>
            <w:r>
              <w:rPr>
                <w:rFonts w:ascii="Times New Roman" w:hAnsi="Times New Roman"/>
                <w:sz w:val="22"/>
                <w:szCs w:val="22"/>
                <w:lang w:eastAsia="en-US"/>
              </w:rPr>
              <w:t>inisterstwo Infrastruktury</w:t>
            </w:r>
          </w:p>
        </w:tc>
        <w:tc>
          <w:tcPr>
            <w:tcW w:w="2404" w:type="dxa"/>
            <w:shd w:val="clear" w:color="auto" w:fill="auto"/>
          </w:tcPr>
          <w:p w14:paraId="57BDCFCD" w14:textId="77777777" w:rsidR="00A14F60" w:rsidRPr="00FD4328" w:rsidRDefault="00A14F60" w:rsidP="00FD4328">
            <w:pPr>
              <w:spacing w:before="60" w:after="60"/>
              <w:rPr>
                <w:rFonts w:ascii="Times New Roman" w:hAnsi="Times New Roman"/>
                <w:sz w:val="22"/>
                <w:szCs w:val="22"/>
                <w:lang w:eastAsia="en-US"/>
              </w:rPr>
            </w:pPr>
            <w:r w:rsidRPr="00FD4328">
              <w:rPr>
                <w:rFonts w:ascii="Times New Roman" w:hAnsi="Times New Roman"/>
                <w:sz w:val="22"/>
                <w:szCs w:val="22"/>
                <w:lang w:eastAsia="en-US"/>
              </w:rPr>
              <w:t>§ 1 pkt 7 projektu</w:t>
            </w:r>
          </w:p>
        </w:tc>
        <w:tc>
          <w:tcPr>
            <w:tcW w:w="10169" w:type="dxa"/>
            <w:gridSpan w:val="3"/>
            <w:shd w:val="clear" w:color="auto" w:fill="auto"/>
          </w:tcPr>
          <w:p w14:paraId="27D9CE88"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color w:val="000000"/>
                <w:sz w:val="22"/>
                <w:szCs w:val="22"/>
              </w:rPr>
              <w:t>Obecnie obowiązujący § 46 rozporządzenia jest regulacją o charakterze przejściowym i obowiązuje nie dłużej niż do dnia 31 grudnia 2022 r. Proponowane w nowelizacji wprowadzenie, poprzez § 1 pkt 7, nowego § 33a powtarzającego treść § 46 i znoszącego jego czasowe obowiązywanie, jest rozwiązaniem niezgodnym z art. 220 ustawy - Prawo wodne, art. 23 ust. 5 ustawy - Prawo geodezyjne i kartograficzne oraz z orzecznictwem sądów administracyjnych.</w:t>
            </w:r>
          </w:p>
          <w:p w14:paraId="69D4EFD3"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color w:val="000000"/>
                <w:sz w:val="22"/>
                <w:szCs w:val="22"/>
              </w:rPr>
              <w:t>Należy podkreślić, że w wyniku prowadzonego postępowania administracyjnego może nastąpić konieczność zmiany przebiegu projektowanej linii brzegu. Ponadto występują przypadki odmowy ustalenia linii brzegu, pomimo że wniosek i dołączona do wniosku praca geodezyjna deklarują zgodność z art. 220 ustawy - Prawo wodne. Poniżej podaję kilka przykładów postępowań administracyjnych, w których wydana decyzja odbiegała od danych określonych na podstawie wyników geodezyjnych pomiarów sytuacyjnych:</w:t>
            </w:r>
          </w:p>
          <w:p w14:paraId="2901693D"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b/>
                <w:bCs/>
                <w:color w:val="000000"/>
                <w:sz w:val="22"/>
                <w:szCs w:val="22"/>
              </w:rPr>
              <w:t xml:space="preserve">znak sprawy GM-DOK 1.772.341.2021 </w:t>
            </w:r>
            <w:r w:rsidRPr="00FD4328">
              <w:rPr>
                <w:rStyle w:val="Teksttreci"/>
                <w:color w:val="000000"/>
                <w:sz w:val="22"/>
                <w:szCs w:val="22"/>
              </w:rPr>
              <w:t xml:space="preserve">- linia brzegu potoku </w:t>
            </w:r>
            <w:proofErr w:type="spellStart"/>
            <w:r w:rsidRPr="00FD4328">
              <w:rPr>
                <w:rStyle w:val="Teksttreci"/>
                <w:color w:val="000000"/>
                <w:sz w:val="22"/>
                <w:szCs w:val="22"/>
              </w:rPr>
              <w:t>Szczawniczek</w:t>
            </w:r>
            <w:proofErr w:type="spellEnd"/>
            <w:r w:rsidRPr="00FD4328">
              <w:rPr>
                <w:rStyle w:val="Teksttreci"/>
                <w:color w:val="000000"/>
                <w:sz w:val="22"/>
                <w:szCs w:val="22"/>
              </w:rPr>
              <w:t xml:space="preserve"> wraz z dopływem bez nazwy, dz. ew. 3/1, 5/1, 6/1, 7/10, 8/3, 400 </w:t>
            </w:r>
            <w:proofErr w:type="spellStart"/>
            <w:r w:rsidRPr="00FD4328">
              <w:rPr>
                <w:rStyle w:val="Teksttreci"/>
                <w:color w:val="000000"/>
                <w:sz w:val="22"/>
                <w:szCs w:val="22"/>
              </w:rPr>
              <w:t>obr</w:t>
            </w:r>
            <w:proofErr w:type="spellEnd"/>
            <w:r w:rsidRPr="00FD4328">
              <w:rPr>
                <w:rStyle w:val="Teksttreci"/>
                <w:color w:val="000000"/>
                <w:sz w:val="22"/>
                <w:szCs w:val="22"/>
              </w:rPr>
              <w:t>. Złockie, gm. Muszyna - wieś, pow. nowosądecki, woj. małopolskie - do wniosku dołączono mapę z projektem rozgraniczenia gruntów, przyjętą do Państwowego Zasobu Geodezyjnego i Kartograficznego przez Starostę Nowosądeckiego w dniu 13 stycznia 2021 r. pod identyfikatorem P.1210.2021.246. Z uwagi na konieczność korekty mapy, zawieszono postępowanie. Następnie przesłano mapę z projektem rozgraniczenia gruntów, przyjętą do Państwowego Zasobu Geodezyjnego i Kartograficznego przez Starostę Nowosądeckiego w dniu 4 kwietnia 2022 r. pod identyfikatorem P.1210.2022.2929, która stanowiła załącznik do decyzji ustalającej linię brzegu;</w:t>
            </w:r>
          </w:p>
          <w:p w14:paraId="362F1F1B"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b/>
                <w:bCs/>
                <w:color w:val="000000"/>
                <w:sz w:val="22"/>
                <w:szCs w:val="22"/>
              </w:rPr>
              <w:t xml:space="preserve">znak sprawy GM-DOK 1.772.491.2021 </w:t>
            </w:r>
            <w:r w:rsidRPr="00FD4328">
              <w:rPr>
                <w:rStyle w:val="Teksttreci"/>
                <w:color w:val="000000"/>
                <w:sz w:val="22"/>
                <w:szCs w:val="22"/>
              </w:rPr>
              <w:t xml:space="preserve">- linia brzegu potoku </w:t>
            </w:r>
            <w:proofErr w:type="spellStart"/>
            <w:r w:rsidRPr="00FD4328">
              <w:rPr>
                <w:rStyle w:val="Teksttreci"/>
                <w:color w:val="000000"/>
                <w:sz w:val="22"/>
                <w:szCs w:val="22"/>
              </w:rPr>
              <w:t>Pychowickiego</w:t>
            </w:r>
            <w:proofErr w:type="spellEnd"/>
            <w:r w:rsidRPr="00FD4328">
              <w:rPr>
                <w:rStyle w:val="Teksttreci"/>
                <w:color w:val="000000"/>
                <w:sz w:val="22"/>
                <w:szCs w:val="22"/>
              </w:rPr>
              <w:t xml:space="preserve">, dz. ew. 10/1, </w:t>
            </w:r>
            <w:proofErr w:type="spellStart"/>
            <w:r w:rsidRPr="00FD4328">
              <w:rPr>
                <w:rStyle w:val="Teksttreci"/>
                <w:color w:val="000000"/>
                <w:sz w:val="22"/>
                <w:szCs w:val="22"/>
              </w:rPr>
              <w:t>obr</w:t>
            </w:r>
            <w:proofErr w:type="spellEnd"/>
            <w:r w:rsidRPr="00FD4328">
              <w:rPr>
                <w:rStyle w:val="Teksttreci"/>
                <w:color w:val="000000"/>
                <w:sz w:val="22"/>
                <w:szCs w:val="22"/>
              </w:rPr>
              <w:t>. 42, j. ew. Podgórze, m. Kraków, woj. małopolskie -: do wniosku dołączono mapę z projektem rozgraniczenia gruntów, przyjętą do Państwowego Zasobu Geodezyjnego i Kartograficznego przez Prezydenta Miasta Krakowa w dniu 7 maja 2021 r. pod identyfikatorem P.1261.2021.3807. Następnie po poprawkach przesłano mapę z projektem rozgraniczenia gruntów, przyjętą do Państwowego Zasobu Geodezyjnego i Kartograficznego przez Prezydenta Miasta Krakowa w dniu 18 sierpnia 2021 r. pod identyfikatorem P.1261.2021.6751, która stanowiła załącznik do decyzji ustalającej linię brzegu;</w:t>
            </w:r>
          </w:p>
          <w:p w14:paraId="48C90F66"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b/>
                <w:bCs/>
                <w:color w:val="000000"/>
                <w:sz w:val="22"/>
                <w:szCs w:val="22"/>
              </w:rPr>
              <w:t xml:space="preserve">znak sprawy GM-DOK 1.772.120.2021 </w:t>
            </w:r>
            <w:r w:rsidRPr="00FD4328">
              <w:rPr>
                <w:rStyle w:val="Teksttreci"/>
                <w:color w:val="000000"/>
                <w:sz w:val="22"/>
                <w:szCs w:val="22"/>
              </w:rPr>
              <w:t xml:space="preserve">- linia brzegu rz. </w:t>
            </w:r>
            <w:proofErr w:type="spellStart"/>
            <w:r w:rsidRPr="00FD4328">
              <w:rPr>
                <w:rStyle w:val="Teksttreci"/>
                <w:color w:val="000000"/>
                <w:sz w:val="22"/>
                <w:szCs w:val="22"/>
              </w:rPr>
              <w:t>Radew</w:t>
            </w:r>
            <w:proofErr w:type="spellEnd"/>
            <w:r w:rsidRPr="00FD4328">
              <w:rPr>
                <w:rStyle w:val="Teksttreci"/>
                <w:color w:val="000000"/>
                <w:sz w:val="22"/>
                <w:szCs w:val="22"/>
              </w:rPr>
              <w:t xml:space="preserve">, dz. ew. 89/1, 260/2 i 260/4, </w:t>
            </w:r>
            <w:proofErr w:type="spellStart"/>
            <w:r w:rsidRPr="00FD4328">
              <w:rPr>
                <w:rStyle w:val="Teksttreci"/>
                <w:color w:val="000000"/>
                <w:sz w:val="22"/>
                <w:szCs w:val="22"/>
              </w:rPr>
              <w:t>obr</w:t>
            </w:r>
            <w:proofErr w:type="spellEnd"/>
            <w:r w:rsidRPr="00FD4328">
              <w:rPr>
                <w:rStyle w:val="Teksttreci"/>
                <w:color w:val="000000"/>
                <w:sz w:val="22"/>
                <w:szCs w:val="22"/>
              </w:rPr>
              <w:t>. Niedalino, gm. Świeszyno, pow. koszaliński, woj. zachodniopomorskie - do wniosku dołączono mapę z projektem rozgraniczenia gruntów, przyjętą do Państwowego Zasobu Geodezyjnego i Kartograficznego przez Starostę Koszalińskiego w dniu 7 lipca 2020 r. pod identyfikatorem P.3209.2020.2090. Z uwagi na konieczność korekty mapy, wycofano wniosek i umorzono postępowanie. Złożono nowy wniosek wraz z poprawioną mapą przyjętą do Państwowego Zasobu Geodezyjnego i Kartograficznego przez Starostę Koszalińskiego w dniu 9 października 2020 r. pod identyfikatorem P.3209.2020.3144;</w:t>
            </w:r>
          </w:p>
          <w:p w14:paraId="6460858F"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b/>
                <w:bCs/>
                <w:color w:val="000000"/>
                <w:sz w:val="22"/>
                <w:szCs w:val="22"/>
              </w:rPr>
              <w:t xml:space="preserve">znak sprawy GM-DOK 1.772.121.2021 </w:t>
            </w:r>
            <w:r w:rsidRPr="00FD4328">
              <w:rPr>
                <w:rStyle w:val="Teksttreci"/>
                <w:color w:val="000000"/>
                <w:sz w:val="22"/>
                <w:szCs w:val="22"/>
              </w:rPr>
              <w:t xml:space="preserve">- linia brzegu rz. Czarna, dz. ew. 91, 92/6, </w:t>
            </w:r>
            <w:proofErr w:type="spellStart"/>
            <w:r w:rsidRPr="00FD4328">
              <w:rPr>
                <w:rStyle w:val="Teksttreci"/>
                <w:color w:val="000000"/>
                <w:sz w:val="22"/>
                <w:szCs w:val="22"/>
              </w:rPr>
              <w:t>obr</w:t>
            </w:r>
            <w:proofErr w:type="spellEnd"/>
            <w:r w:rsidRPr="00FD4328">
              <w:rPr>
                <w:rStyle w:val="Teksttreci"/>
                <w:color w:val="000000"/>
                <w:sz w:val="22"/>
                <w:szCs w:val="22"/>
              </w:rPr>
              <w:t xml:space="preserve">. Dunowo, gm. Świeszyno, pow. koszaliński, woj. zachodniopomorskie oraz dz. ew. nr 22/3 </w:t>
            </w:r>
            <w:proofErr w:type="spellStart"/>
            <w:r w:rsidRPr="00FD4328">
              <w:rPr>
                <w:rStyle w:val="Teksttreci"/>
                <w:color w:val="000000"/>
                <w:sz w:val="22"/>
                <w:szCs w:val="22"/>
              </w:rPr>
              <w:t>obr</w:t>
            </w:r>
            <w:proofErr w:type="spellEnd"/>
            <w:r w:rsidRPr="00FD4328">
              <w:rPr>
                <w:rStyle w:val="Teksttreci"/>
                <w:color w:val="000000"/>
                <w:sz w:val="22"/>
                <w:szCs w:val="22"/>
              </w:rPr>
              <w:t xml:space="preserve">. </w:t>
            </w:r>
            <w:proofErr w:type="spellStart"/>
            <w:r w:rsidRPr="00FD4328">
              <w:rPr>
                <w:rStyle w:val="Teksttreci"/>
                <w:color w:val="000000"/>
                <w:sz w:val="22"/>
                <w:szCs w:val="22"/>
              </w:rPr>
              <w:t>Giezkowo</w:t>
            </w:r>
            <w:proofErr w:type="spellEnd"/>
            <w:r w:rsidRPr="00FD4328">
              <w:rPr>
                <w:rStyle w:val="Teksttreci"/>
                <w:color w:val="000000"/>
                <w:sz w:val="22"/>
                <w:szCs w:val="22"/>
              </w:rPr>
              <w:t>, gm. Świeszyno, pow. koszaliński, woj. zachodniopomorskie - do wniosku dołączono mapę z projektem rozgraniczenia gruntów, przyjętą do Państwowego Zasobu Geodezyjnego i Kartograficznego przez Starostę Koszalińskiego w dniu 6 lipca 2020 r. pod identyfikatorem P.3209.2020.2083. Z uwagi na konieczność korekty mapy, wycofano wniosek i umorzono postępowanie. Złożono nowy wniosek wraz z poprawioną mapą przyjętą do Państwowego Zasobu Geodezyjnego i Kartograficznego przez Starostę Koszalińskiego w dniu 9 października 2020 r. pod identyfikatorem P.3209.2020.3146;</w:t>
            </w:r>
          </w:p>
          <w:p w14:paraId="65F0A00E"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b/>
                <w:bCs/>
                <w:color w:val="000000"/>
                <w:sz w:val="22"/>
                <w:szCs w:val="22"/>
              </w:rPr>
              <w:t xml:space="preserve">znak sprawy GM-DOK 1.772.89.2021 </w:t>
            </w:r>
            <w:r w:rsidRPr="00FD4328">
              <w:rPr>
                <w:rStyle w:val="Teksttreci"/>
                <w:color w:val="000000"/>
                <w:sz w:val="22"/>
                <w:szCs w:val="22"/>
              </w:rPr>
              <w:t>- linia brzegu cieku Siekierna, dz. ew. nr 804/2, obręb Gromadka, gmina Gromadka, pow. bolesławiecki, woj. dolnośląskie - w przedmiotowej sprawie nastąpiło fakultatywne zawieszenie postępowania w sprawie ustalania linii brzegu do czasu dokonania korekty projektu rozgraniczenia gruntów pokrytych wodami od gruntów przyległych, mapa przyjęta do Państwowego Zasobu Geodezyjnego i Kartograficznego przez Starostę Bolesławieckiego w dniu 10 marca 2021 r. pod identyfikatorem P.0201.2020.471;</w:t>
            </w:r>
          </w:p>
          <w:p w14:paraId="5B392282"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b/>
                <w:bCs/>
                <w:color w:val="000000"/>
                <w:sz w:val="22"/>
                <w:szCs w:val="22"/>
              </w:rPr>
              <w:t xml:space="preserve">znak sprawy GM-DOK 1.772.236.2021 </w:t>
            </w:r>
            <w:r w:rsidRPr="00FD4328">
              <w:rPr>
                <w:rStyle w:val="Teksttreci"/>
                <w:color w:val="000000"/>
                <w:sz w:val="22"/>
                <w:szCs w:val="22"/>
              </w:rPr>
              <w:t xml:space="preserve">- linia brzegu cieku </w:t>
            </w:r>
            <w:proofErr w:type="spellStart"/>
            <w:r w:rsidRPr="00FD4328">
              <w:rPr>
                <w:rStyle w:val="Teksttreci"/>
                <w:color w:val="000000"/>
                <w:sz w:val="22"/>
                <w:szCs w:val="22"/>
              </w:rPr>
              <w:t>Gumnica</w:t>
            </w:r>
            <w:proofErr w:type="spellEnd"/>
            <w:r w:rsidRPr="00FD4328">
              <w:rPr>
                <w:rStyle w:val="Teksttreci"/>
                <w:color w:val="000000"/>
                <w:sz w:val="22"/>
                <w:szCs w:val="22"/>
              </w:rPr>
              <w:t xml:space="preserve">, dz. ew. nr 812/4, </w:t>
            </w:r>
            <w:proofErr w:type="spellStart"/>
            <w:r w:rsidRPr="00FD4328">
              <w:rPr>
                <w:rStyle w:val="Teksttreci"/>
                <w:color w:val="000000"/>
                <w:sz w:val="22"/>
                <w:szCs w:val="22"/>
              </w:rPr>
              <w:t>obr</w:t>
            </w:r>
            <w:proofErr w:type="spellEnd"/>
            <w:r w:rsidRPr="00FD4328">
              <w:rPr>
                <w:rStyle w:val="Teksttreci"/>
                <w:color w:val="000000"/>
                <w:sz w:val="22"/>
                <w:szCs w:val="22"/>
              </w:rPr>
              <w:t xml:space="preserve">. Ruszów, gm. Węgliniec, pow. zgorzelecki, woj. dolnośląskie - w przedmiotowej sprawie nastąpiło fakultatywne zawieszenie postępowania w sprawie ustalania linii brzegu do czasu dokonania korekty projektu rozgraniczenia gruntów pokrytych wodami od gruntów przyległych, mapa przyjęta do Państwowego Zasobu Geodezyjnego i </w:t>
            </w:r>
            <w:r w:rsidRPr="00FD4328">
              <w:rPr>
                <w:rStyle w:val="Teksttreci"/>
                <w:color w:val="000000"/>
                <w:sz w:val="22"/>
                <w:szCs w:val="22"/>
              </w:rPr>
              <w:lastRenderedPageBreak/>
              <w:t>Kartograficznego przez Starostę Zgorzeleckiego w dniu 11 sierpnia 2021 r. pod identyfikatorem P.0225.2021.983;</w:t>
            </w:r>
          </w:p>
          <w:p w14:paraId="39EDC4DF"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b/>
                <w:bCs/>
                <w:color w:val="000000"/>
                <w:sz w:val="22"/>
                <w:szCs w:val="22"/>
              </w:rPr>
              <w:t xml:space="preserve">znak sprawy DOK.DOK1.972.1.319.2019.EC </w:t>
            </w:r>
            <w:r w:rsidRPr="00FD4328">
              <w:rPr>
                <w:rStyle w:val="Teksttreci"/>
                <w:color w:val="000000"/>
                <w:sz w:val="22"/>
                <w:szCs w:val="22"/>
              </w:rPr>
              <w:t xml:space="preserve">- linia brzegu rzeki </w:t>
            </w:r>
            <w:proofErr w:type="spellStart"/>
            <w:r w:rsidRPr="00FD4328">
              <w:rPr>
                <w:rStyle w:val="Teksttreci"/>
                <w:color w:val="000000"/>
                <w:sz w:val="22"/>
                <w:szCs w:val="22"/>
              </w:rPr>
              <w:t>Turośnianki</w:t>
            </w:r>
            <w:proofErr w:type="spellEnd"/>
            <w:r w:rsidRPr="00FD4328">
              <w:rPr>
                <w:rStyle w:val="Teksttreci"/>
                <w:color w:val="000000"/>
                <w:sz w:val="22"/>
                <w:szCs w:val="22"/>
              </w:rPr>
              <w:t xml:space="preserve"> dz. ew. nr 253, obręb 0028- Turośń Dolna, gm. Turośń Kościelna, pow. białostocki, woj. podlaskie - w przedmiotowej sprawie modyfikowano załącznik do mapy z projektem rozgraniczenia gruntów pokrytych wodami od gruntów przyległych, mapa przyjęta do Państwowego Zasobu Geodezyjnego i Kartograficznego przez Starostę Białostockiego w dniu 15 lipca 2019 r. pod identyfikatorem P.2002.2019.4222;</w:t>
            </w:r>
          </w:p>
          <w:p w14:paraId="71A66B36"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b/>
                <w:bCs/>
                <w:color w:val="000000"/>
                <w:sz w:val="22"/>
                <w:szCs w:val="22"/>
              </w:rPr>
              <w:t xml:space="preserve">znak sprawy GM-DOK 1.772.495.2021.MW </w:t>
            </w:r>
            <w:r w:rsidRPr="00FD4328">
              <w:rPr>
                <w:rStyle w:val="Teksttreci"/>
                <w:color w:val="000000"/>
                <w:sz w:val="22"/>
                <w:szCs w:val="22"/>
              </w:rPr>
              <w:t>- linia brzegu rzeka Skawica, mapa przyjęta do zasobu przez Starostę Suskiego pod numerem P1215.2021.1073 Wnioskodawca w czasie prowadzonego postępowania wniósł o zawieszenie postępowania w związku z koniecznością dokonania korekty projektu rozgraniczenia dostosowania go do zgodności z przepisami ustawy - Prawo wodne, wnioskodawca przedstawił nowe mapy z projektem rozgraniczenia gruntów pokrytych wodami od gruntów przyległych, przyjęte przez Starostę Suskiego do zasobu pod numerem P.1215.2022.1284;</w:t>
            </w:r>
          </w:p>
          <w:p w14:paraId="186BEC68"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b/>
                <w:bCs/>
                <w:color w:val="000000"/>
                <w:sz w:val="22"/>
                <w:szCs w:val="22"/>
              </w:rPr>
              <w:t xml:space="preserve">znak sprawy GM-DOK 1.772.280.2021.MW </w:t>
            </w:r>
            <w:r w:rsidRPr="00FD4328">
              <w:rPr>
                <w:rStyle w:val="Teksttreci"/>
                <w:color w:val="000000"/>
                <w:sz w:val="22"/>
                <w:szCs w:val="22"/>
              </w:rPr>
              <w:t>- linia brzegu ciek Cieniawa, mapa przyjęta do zasobu przez Starostę Powiatu Wrocławskiego pod numerem P.0223.2020.523, wnioskodawca w czasie prowadzonego postępowania wniósł o zawieszenie postępowania w związku z koniecznością dokonania korekty projektu rozgraniczenia i dostosowania go do zgodności z przepisami ustawy - Prawo wodne, wnioskodawca przedstawił nowe mapy z projektem rozgraniczenia gruntów pokrytych wodami od gruntów przyległych, przyjęte przez Starostę Powiatu Wrocławskiego pod numerem P.0223.2021.5229;</w:t>
            </w:r>
          </w:p>
          <w:p w14:paraId="7F5919EF"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b/>
                <w:bCs/>
                <w:color w:val="000000"/>
                <w:sz w:val="22"/>
                <w:szCs w:val="22"/>
              </w:rPr>
              <w:t xml:space="preserve">znak sprawy GM-DOK 1.772.56.2021.MW </w:t>
            </w:r>
            <w:r w:rsidRPr="00FD4328">
              <w:rPr>
                <w:rStyle w:val="Teksttreci"/>
                <w:color w:val="000000"/>
                <w:sz w:val="22"/>
                <w:szCs w:val="22"/>
              </w:rPr>
              <w:t>- linia brzegu Potok Od Rozdziela, mapa przyjęta do zasobu przez Starostę Gorlickiego pod numerem: P.1205.2017.92 - wydano decyzję odmowną z uwagi na przyjęte w projekcie rozgraniczenia gruntów pokrytych wodami od gruntów przyległych kryterium, niezgodne art. 220 ustawy - Prawo wodne;</w:t>
            </w:r>
          </w:p>
          <w:p w14:paraId="1844E2F5"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b/>
                <w:bCs/>
                <w:color w:val="000000"/>
                <w:sz w:val="22"/>
                <w:szCs w:val="22"/>
              </w:rPr>
              <w:t xml:space="preserve">znak sprawy GM-DOK1.772.38.2021.AZ - </w:t>
            </w:r>
            <w:r w:rsidRPr="00FD4328">
              <w:rPr>
                <w:rStyle w:val="Teksttreci"/>
                <w:color w:val="000000"/>
                <w:sz w:val="22"/>
                <w:szCs w:val="22"/>
              </w:rPr>
              <w:t>linii brzegu Potoku Sadówka, dz. ew. nr 138/4, 140/2, 140/4, 147/2, 147/4, 150/4, 150/2, 149/2, 154/6, 192/7, 192/5, 192/9, 192/11, 193/5, 193/6, 564/2, 568/1, 568/3, 568/4, 570/3, 668/3, obręb Wolbromek, gm. Bolków, pow. jaworski, woj. dolnośląskie, praca geodezyjna została przyjęta przez organ prowadzący Państwowy Zasób Geodezyjny i Kartograficzny - Starostę Jaworskiego w dniu 11 września 2019 r., pod identyfikatorem P.0205.2016.896, nastąpiło zawieszenie postępowania i zmiana mapy (korekta przebiegu linii brzegu i rozgraniczenia), praca geodezyjna została przyjęta przez organ prowadzący państwowy zasób geodezyjny i kartograficzny - Starostę Jaworskiego w dniu 08 lutego 2022 r., pod identyfikatorem P.0205.2022.104;</w:t>
            </w:r>
          </w:p>
          <w:p w14:paraId="25C391AB"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b/>
                <w:bCs/>
                <w:color w:val="000000"/>
                <w:sz w:val="22"/>
                <w:szCs w:val="22"/>
              </w:rPr>
              <w:t xml:space="preserve">znak sprawy DOK-1.772.579.2021 </w:t>
            </w:r>
            <w:r w:rsidRPr="00FD4328">
              <w:rPr>
                <w:rStyle w:val="Teksttreci"/>
                <w:color w:val="000000"/>
                <w:sz w:val="22"/>
                <w:szCs w:val="22"/>
              </w:rPr>
              <w:t xml:space="preserve">- linia brzegu Kanał Mosiński (we wniosku Kościański Kanał Obry), dz. ew. nr 293/25 </w:t>
            </w:r>
            <w:proofErr w:type="spellStart"/>
            <w:r w:rsidRPr="00FD4328">
              <w:rPr>
                <w:rStyle w:val="Teksttreci"/>
                <w:color w:val="000000"/>
                <w:sz w:val="22"/>
                <w:szCs w:val="22"/>
              </w:rPr>
              <w:t>obr</w:t>
            </w:r>
            <w:proofErr w:type="spellEnd"/>
            <w:r w:rsidRPr="00FD4328">
              <w:rPr>
                <w:rStyle w:val="Teksttreci"/>
                <w:color w:val="000000"/>
                <w:sz w:val="22"/>
                <w:szCs w:val="22"/>
              </w:rPr>
              <w:t>. Kiełczewo, gm. Kościan, pow. kościański, woj. wielkopolskie i 17 innych działek, praca geodezyjna została przyjęta przez organ prowadzący Państwowy Zasób Geodezyjny i Kartograficzny - Starostę Kościańskiego, pod identyfikatorem zgłoszenia P.3011.2021.1529, decyzją Ministra Infrastruktury odmówiono ustalenia linii brzegu cieku wodnego Kanał Mosiński z uwagi na brak przymiotu cieku naturalnego.</w:t>
            </w:r>
          </w:p>
          <w:p w14:paraId="5AB81D98"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b/>
                <w:bCs/>
                <w:color w:val="000000"/>
                <w:sz w:val="22"/>
                <w:szCs w:val="22"/>
              </w:rPr>
              <w:t xml:space="preserve">znak sprawy GM-DOK1.772.240.2021.PS </w:t>
            </w:r>
            <w:r w:rsidRPr="00FD4328">
              <w:rPr>
                <w:rStyle w:val="Teksttreci"/>
                <w:color w:val="000000"/>
                <w:sz w:val="22"/>
                <w:szCs w:val="22"/>
              </w:rPr>
              <w:t xml:space="preserve">- linia brzegu cieku </w:t>
            </w:r>
            <w:proofErr w:type="spellStart"/>
            <w:r w:rsidRPr="00FD4328">
              <w:rPr>
                <w:rStyle w:val="Teksttreci"/>
                <w:color w:val="000000"/>
                <w:sz w:val="22"/>
                <w:szCs w:val="22"/>
              </w:rPr>
              <w:t>Tynica</w:t>
            </w:r>
            <w:proofErr w:type="spellEnd"/>
            <w:r w:rsidRPr="00FD4328">
              <w:rPr>
                <w:rStyle w:val="Teksttreci"/>
                <w:color w:val="000000"/>
                <w:sz w:val="22"/>
                <w:szCs w:val="22"/>
              </w:rPr>
              <w:t xml:space="preserve">, dz. ew. nr 157/4, AM-1, </w:t>
            </w:r>
            <w:proofErr w:type="spellStart"/>
            <w:r w:rsidRPr="00FD4328">
              <w:rPr>
                <w:rStyle w:val="Teksttreci"/>
                <w:color w:val="000000"/>
                <w:sz w:val="22"/>
                <w:szCs w:val="22"/>
              </w:rPr>
              <w:t>obr</w:t>
            </w:r>
            <w:proofErr w:type="spellEnd"/>
            <w:r w:rsidRPr="00FD4328">
              <w:rPr>
                <w:rStyle w:val="Teksttreci"/>
                <w:color w:val="000000"/>
                <w:sz w:val="22"/>
                <w:szCs w:val="22"/>
              </w:rPr>
              <w:t>. Krzelów, gm. Wińsko, pow. wołowski, woj. dolnośląskie - praca geodezyjna została przyjęta przez organ prowadzący państwowy zasób geodezyjny i kartograficzny - Starostę Wołowskiego, pod identyfikatorem zgłoszenia P.0222.2020.793 w dniu 14 września 2020 r., nastąpiło fakultatywne zawieszenie postępowania, kolejna praca geodezyjna została przyjęta przez organ prowadzący państwowy zasób geodezyjny i kartograficzny - Starostę Wołowskiego, pod identyfikatorem zgłoszenia P.0222.2021.405 w dniu 12 kwietnia 2021 r.</w:t>
            </w:r>
          </w:p>
          <w:p w14:paraId="64542D34"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color w:val="000000"/>
                <w:sz w:val="22"/>
                <w:szCs w:val="22"/>
              </w:rPr>
              <w:t>Na podstawie praktyki prowadzonych postępowań administracyjnych szacuje się, że ok. 15 % złożonych wniosków dotyczących ustalenia linii brzegu zawiera dokumentację geodezyjną przyjętą do Państwowego Zasobu Geodezyjnego i Kartograficznego, która nie mogła służyć za podstawę do prawidłowego ustalenia linii brzegu w oparciu o art. 220 ustawy - Prawo wodne.</w:t>
            </w:r>
          </w:p>
          <w:p w14:paraId="0C570DB1"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color w:val="000000"/>
                <w:sz w:val="22"/>
                <w:szCs w:val="22"/>
              </w:rPr>
              <w:t xml:space="preserve">Ponadto zauważam, że proponowany § 33a rozporządzenia nie jest spójny z obowiązującym § 7 ust. 4 rozporządzenia </w:t>
            </w:r>
            <w:r w:rsidRPr="00FD4328">
              <w:rPr>
                <w:rStyle w:val="Teksttreci"/>
                <w:i/>
                <w:iCs/>
                <w:color w:val="000000"/>
                <w:sz w:val="22"/>
                <w:szCs w:val="22"/>
              </w:rPr>
              <w:t>,,Grunt zajęty przez ciek naturalny stanowi odrębną działkę ewidencyjną niezależnie od tego, czy wody w tym cieku płyną korytem naturalnym, czy korytem uregulowanym odkrytym lub zakrytym.”</w:t>
            </w:r>
          </w:p>
          <w:p w14:paraId="02B50510"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color w:val="000000"/>
                <w:sz w:val="22"/>
                <w:szCs w:val="22"/>
              </w:rPr>
              <w:t>Zgodnie z art. 23 ust. 5 ustawy - Prawo geodezyjne i kartograficzne jedyne skutki prawne dotyczące ustalenia linii brzegu (art. 23 ust. 3 pkt h) powodują dokumenty przekazane przez organy administracji publicznej właściwemu staroście, proponowana w § 33a regulacja jest sprzeczna z tym przepisem ustawy.</w:t>
            </w:r>
          </w:p>
          <w:p w14:paraId="758FEE68"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color w:val="000000"/>
                <w:sz w:val="22"/>
                <w:szCs w:val="22"/>
              </w:rPr>
              <w:lastRenderedPageBreak/>
              <w:t>Orzecznictwo sądów administracyjnych uzasadnia kwestionowanie prawidłowości rozwiązania przyjętego w proponowanym § 33a rozporządzenia. (II SA/Go 541/22 - nieprawomocne, III SA/Po 218/22 - prawomocne).</w:t>
            </w:r>
          </w:p>
          <w:p w14:paraId="2DBA0372"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color w:val="000000"/>
                <w:sz w:val="22"/>
                <w:szCs w:val="22"/>
              </w:rPr>
              <w:t xml:space="preserve">Zgodnie z wyrokiem Wojewódzkiego Sądu Administracyjnego w Poznaniu z dnia 19 sierpnia 2022 r. sygn. akt. III SA/Po 218/22: </w:t>
            </w:r>
            <w:r w:rsidRPr="00FD4328">
              <w:rPr>
                <w:rStyle w:val="Teksttreci"/>
                <w:i/>
                <w:iCs/>
                <w:color w:val="000000"/>
                <w:sz w:val="22"/>
                <w:szCs w:val="22"/>
              </w:rPr>
              <w:t xml:space="preserve">,,Ewidencja gruntów i budynków, stosownie do art. 2 pkt 8 ustawy z dnia 17 maja 1989 roku - Prawo geodezyjne i kartograficzne (Dz. U. z 2021 roku, poz. 1990, ze zm.), dalej również jako </w:t>
            </w:r>
            <w:proofErr w:type="spellStart"/>
            <w:r w:rsidRPr="00FD4328">
              <w:rPr>
                <w:rStyle w:val="Teksttreci"/>
                <w:i/>
                <w:iCs/>
                <w:color w:val="000000"/>
                <w:sz w:val="22"/>
                <w:szCs w:val="22"/>
              </w:rPr>
              <w:t>P.g.k</w:t>
            </w:r>
            <w:proofErr w:type="spellEnd"/>
            <w:r w:rsidRPr="00FD4328">
              <w:rPr>
                <w:rStyle w:val="Teksttreci"/>
                <w:i/>
                <w:iCs/>
                <w:color w:val="000000"/>
                <w:sz w:val="22"/>
                <w:szCs w:val="22"/>
              </w:rPr>
              <w:t xml:space="preserve">., to system informacyjny zapewniający gromadzenie, aktualizację oraz udostępnianie w sposób jednolity dla kraju informacji o gruntach, budynkach i lokalach, ich właścicielach oraz innych podmiotach władających lub gospodarujących tymi gruntami, budynkami lub lokalami. Przepis art. 20 </w:t>
            </w:r>
            <w:proofErr w:type="spellStart"/>
            <w:r w:rsidRPr="00FD4328">
              <w:rPr>
                <w:rStyle w:val="Teksttreci"/>
                <w:i/>
                <w:iCs/>
                <w:color w:val="000000"/>
                <w:sz w:val="22"/>
                <w:szCs w:val="22"/>
              </w:rPr>
              <w:t>P.g.k</w:t>
            </w:r>
            <w:proofErr w:type="spellEnd"/>
            <w:r w:rsidRPr="00FD4328">
              <w:rPr>
                <w:rStyle w:val="Teksttreci"/>
                <w:i/>
                <w:iCs/>
                <w:color w:val="000000"/>
                <w:sz w:val="22"/>
                <w:szCs w:val="22"/>
              </w:rPr>
              <w:t>. określa rodzaje informacji o gruntach (ust. 1 pkt 1) oraz ich właścicielach (ust. 2), które obejmuje ewidencja gruntów. Informacje te mają charakter przedmiotowy lub podmiotowy. W odniesieniu do gruntów informacje o charakterze przedmiotowym dotyczą ich położenia, granic, powierzchni, rodzajów gruntów oraz ich klas bonitacyjnych, oznaczenia ksiąg wieczystych lub zbiorów dokumentów, jeżeli zostały założone dla nieruchomości, w skład której wchodzą grunty. Informacje podmiotowe dotyczą natomiast wskazania właściciela.</w:t>
            </w:r>
          </w:p>
          <w:p w14:paraId="5422F9F7"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i/>
                <w:iCs/>
                <w:color w:val="000000"/>
                <w:sz w:val="22"/>
                <w:szCs w:val="22"/>
              </w:rPr>
              <w:t xml:space="preserve">Podstawową zasadą prowadzenia ewidencji jest zasada aktualności, tj. utrzymywania operatu ewidencyjnego w zgodzie z aktualnymi, dostępnymi dla organu dokumentami i materiałami źródłowymi (§ 44 i następne rozporządzenia w sprawie ewidencji gruntów i budynków). Dane zawarte w ewidencji podlegają aktualizacji z urzędu lub na wniosek osób lub innych organów i jednostek organizacyjnych, o których mowa w § 10 i § 11 (§ 46 ust. 1 rozporządzenia Ministra Rozwoju, Pracy i Technologii z dnia 27 lipca 2021 roku w sprawie ewidencji gruntów i budynków). Wprowadzenie zmian danych ewidencyjnych może nastąpić w trybie czynności materialno-technicznej w postaci wprowadzenia do bazy danych zmiany na podstawie udokumentowanego zgłoszenia zmiany (art. 22 ust. 2 i ust. 3 </w:t>
            </w:r>
            <w:proofErr w:type="spellStart"/>
            <w:r w:rsidRPr="00FD4328">
              <w:rPr>
                <w:rStyle w:val="Teksttreci"/>
                <w:i/>
                <w:iCs/>
                <w:color w:val="000000"/>
                <w:sz w:val="22"/>
                <w:szCs w:val="22"/>
              </w:rPr>
              <w:t>P.g.k</w:t>
            </w:r>
            <w:proofErr w:type="spellEnd"/>
            <w:r w:rsidRPr="00FD4328">
              <w:rPr>
                <w:rStyle w:val="Teksttreci"/>
                <w:i/>
                <w:iCs/>
                <w:color w:val="000000"/>
                <w:sz w:val="22"/>
                <w:szCs w:val="22"/>
              </w:rPr>
              <w:t>. w związku z § 48 ust. 1 i ust. 2 rozporządzenia w sprawie ewidencji gruntów i budynków), albo w drodze decyzji (§ 47 ust. 3 ww. rozporządzenia). Tę drugą formę organ stosuje wówczas, gdy aktualizacja operatu ewidencyjnego wymaga wyjaśnień zainteresowanych lub uzyskania dodatkowych dowodów. Wówczas organ przeprowadza postępowanie administracyjne, które kończy się decyzją wprowadzającą zmiany lub odmawiającą wprowadzenia żądanej zmiany. Z powyższych regulacji wynika, że ewidencja gruntów i budynków jest tylko zbiorem informacji odzwierciedlających aktualny stan prawny danej nieruchomości. Rejestruje ona stan prawny zaistniały uprzednio, ale w żadnym wypadku go nie tworzy. Nie rozstrzyga także sporów o prawa do gruntów, ani żadnych kwestii spornych związanych z ustaleniem tytułu własności. Stąd też żądanie wprowadzenia zmian w ewidencji nie można dochodzić ani udowadniać swoich praw właścicielskich czy uprawnień do władania nieruchomością. Deklaratoryjny charakter wpisów oznacza, że nie kształtują one nowego stanu prawnego, a jedynie potwierdzają stan prawny wynikający z dokumentów (por. wyrok NSA z dnia 12 lipca 2012 roku, I OSK 1004).</w:t>
            </w:r>
          </w:p>
          <w:p w14:paraId="5CDC527E"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i/>
                <w:iCs/>
                <w:color w:val="000000"/>
                <w:sz w:val="22"/>
                <w:szCs w:val="22"/>
              </w:rPr>
              <w:t xml:space="preserve">(...) Otóż zgodnie z art. 20 ust. 2 pkt 1 </w:t>
            </w:r>
            <w:proofErr w:type="spellStart"/>
            <w:r w:rsidRPr="00FD4328">
              <w:rPr>
                <w:rStyle w:val="Teksttreci"/>
                <w:i/>
                <w:iCs/>
                <w:color w:val="000000"/>
                <w:sz w:val="22"/>
                <w:szCs w:val="22"/>
              </w:rPr>
              <w:t>P.g.k</w:t>
            </w:r>
            <w:proofErr w:type="spellEnd"/>
            <w:r w:rsidRPr="00FD4328">
              <w:rPr>
                <w:rStyle w:val="Teksttreci"/>
                <w:i/>
                <w:iCs/>
                <w:color w:val="000000"/>
                <w:sz w:val="22"/>
                <w:szCs w:val="22"/>
              </w:rPr>
              <w:t>. W ewidencji gruntów i budynków wykazuje się także: 1) właścicieli nieruchomości, a w przypadku: a) nieruchomości Skarbu Państwa lub jednostek samorządu terytorialnego - oprócz właścicieli inne podmioty, w których władaniu lub gospodarowaniu, w rozumieniu przepisów o gospodarowaniu nieruchomościami Skarbu Państwa, znajdują się te nieruchomości, b) gruntów, dla których ze względu na brak księgi wieczystej, zbioru dokumentów albo innych dokumentów nie można ustalić ich właścicieli - osoby lub inne podmioty, które władają tymi gruntami na zasadach samoistnego posiadania. Stosownie do treści art. 24 ust. 2a pkt 1 lit d) Informacje zawarte w ewidencji gruntów i budynków podlegają aktualizacji: z urzędu, jeżeli zmiany tych informacji wynikają z: wykrycia błędnych informacji; a także zgodnie z pkt 2 na wniosek podmiotów, o których mowa w art. 20 ust. 2 pkt 1, lub władających gruntami na zasadach samoistnego posiadania.</w:t>
            </w:r>
          </w:p>
          <w:p w14:paraId="0B559CD8"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i/>
                <w:iCs/>
                <w:color w:val="000000"/>
                <w:sz w:val="22"/>
                <w:szCs w:val="22"/>
              </w:rPr>
              <w:t>W ocenie sądu nie można pominąć, że ewidencja gruntów i budynków ma charakter techniczno- deklaratoryjny, ujawnianie w niej określonych praw do gruntu spełnia tylko funkcję informacyjną.</w:t>
            </w:r>
          </w:p>
          <w:p w14:paraId="6E6EC19D"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i/>
                <w:iCs/>
                <w:color w:val="000000"/>
                <w:sz w:val="22"/>
                <w:szCs w:val="22"/>
              </w:rPr>
              <w:t>W celu ujawnienia i aktualizowania stanu prawnego poszczególnych nieruchomości prowadzone są księgi wieczyste. Organy prowadzące ewidencję gruntów i budynków, które dokonują aktualizacji zapisów tej ewidencji, nie mają żadnych uprawnień do badania, czy też kontrolowania prawnych konsekwencji orzeczeń sądowych, decyzji administracyjnych, aktów notarialnych, czy też danych wynikających z elektronicznych ksiąg wieczystych w zakresie danych określających prawa do nieruchomości.</w:t>
            </w:r>
          </w:p>
          <w:p w14:paraId="2A069840"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i/>
                <w:iCs/>
                <w:color w:val="000000"/>
                <w:sz w:val="22"/>
                <w:szCs w:val="22"/>
              </w:rPr>
              <w:t>(...)Zgodnie natomiast z art. 24 ust. 2b Prawa geodezyjnego i kartograficznego aktualizacja informacji zawartych w ewidencji gruntów i budynków następuje:</w:t>
            </w:r>
          </w:p>
          <w:p w14:paraId="5A0B9E99" w14:textId="77777777" w:rsidR="00A14F60" w:rsidRPr="00FD4328" w:rsidRDefault="00A14F60" w:rsidP="00FD4328">
            <w:pPr>
              <w:pStyle w:val="Teksttreci0"/>
              <w:numPr>
                <w:ilvl w:val="0"/>
                <w:numId w:val="32"/>
              </w:numPr>
              <w:shd w:val="clear" w:color="auto" w:fill="auto"/>
              <w:tabs>
                <w:tab w:val="left" w:pos="311"/>
              </w:tabs>
              <w:spacing w:before="60" w:after="60" w:line="240" w:lineRule="auto"/>
              <w:rPr>
                <w:sz w:val="22"/>
                <w:szCs w:val="22"/>
              </w:rPr>
            </w:pPr>
            <w:r w:rsidRPr="00FD4328">
              <w:rPr>
                <w:rStyle w:val="Teksttreci"/>
                <w:i/>
                <w:iCs/>
                <w:color w:val="000000"/>
                <w:sz w:val="22"/>
                <w:szCs w:val="22"/>
              </w:rPr>
              <w:t>w drodze czynności materialno-technicznej na podstawie:</w:t>
            </w:r>
          </w:p>
          <w:p w14:paraId="0AD03B23" w14:textId="77777777" w:rsidR="00A14F60" w:rsidRPr="00FD4328" w:rsidRDefault="00A14F60" w:rsidP="00FD4328">
            <w:pPr>
              <w:pStyle w:val="Teksttreci0"/>
              <w:numPr>
                <w:ilvl w:val="0"/>
                <w:numId w:val="33"/>
              </w:numPr>
              <w:shd w:val="clear" w:color="auto" w:fill="auto"/>
              <w:tabs>
                <w:tab w:val="left" w:pos="330"/>
              </w:tabs>
              <w:spacing w:before="60" w:after="60" w:line="240" w:lineRule="auto"/>
              <w:rPr>
                <w:sz w:val="22"/>
                <w:szCs w:val="22"/>
              </w:rPr>
            </w:pPr>
            <w:r w:rsidRPr="00FD4328">
              <w:rPr>
                <w:rStyle w:val="Teksttreci"/>
                <w:i/>
                <w:iCs/>
                <w:color w:val="000000"/>
                <w:sz w:val="22"/>
                <w:szCs w:val="22"/>
              </w:rPr>
              <w:t>przepisów prawa,</w:t>
            </w:r>
          </w:p>
          <w:p w14:paraId="7179623D" w14:textId="77777777" w:rsidR="00A14F60" w:rsidRPr="00FD4328" w:rsidRDefault="00A14F60" w:rsidP="00FD4328">
            <w:pPr>
              <w:pStyle w:val="Teksttreci0"/>
              <w:numPr>
                <w:ilvl w:val="0"/>
                <w:numId w:val="33"/>
              </w:numPr>
              <w:shd w:val="clear" w:color="auto" w:fill="auto"/>
              <w:tabs>
                <w:tab w:val="left" w:pos="335"/>
              </w:tabs>
              <w:spacing w:before="60" w:after="60" w:line="240" w:lineRule="auto"/>
              <w:rPr>
                <w:sz w:val="22"/>
                <w:szCs w:val="22"/>
              </w:rPr>
            </w:pPr>
            <w:r w:rsidRPr="00FD4328">
              <w:rPr>
                <w:rStyle w:val="Teksttreci"/>
                <w:i/>
                <w:iCs/>
                <w:color w:val="000000"/>
                <w:sz w:val="22"/>
                <w:szCs w:val="22"/>
              </w:rPr>
              <w:lastRenderedPageBreak/>
              <w:t>wpisów w księgach wieczystych,</w:t>
            </w:r>
          </w:p>
          <w:p w14:paraId="58BAA4A9" w14:textId="77777777" w:rsidR="00A14F60" w:rsidRPr="00FD4328" w:rsidRDefault="00A14F60" w:rsidP="00FD4328">
            <w:pPr>
              <w:pStyle w:val="Teksttreci0"/>
              <w:numPr>
                <w:ilvl w:val="0"/>
                <w:numId w:val="33"/>
              </w:numPr>
              <w:shd w:val="clear" w:color="auto" w:fill="auto"/>
              <w:tabs>
                <w:tab w:val="left" w:pos="335"/>
              </w:tabs>
              <w:spacing w:before="60" w:after="60" w:line="240" w:lineRule="auto"/>
              <w:rPr>
                <w:sz w:val="22"/>
                <w:szCs w:val="22"/>
              </w:rPr>
            </w:pPr>
            <w:r w:rsidRPr="00FD4328">
              <w:rPr>
                <w:rStyle w:val="Teksttreci"/>
                <w:i/>
                <w:iCs/>
                <w:color w:val="000000"/>
                <w:sz w:val="22"/>
                <w:szCs w:val="22"/>
              </w:rPr>
              <w:t>prawomocnych orzeczeń sądu,</w:t>
            </w:r>
          </w:p>
          <w:p w14:paraId="0B4BD3D2" w14:textId="77777777" w:rsidR="00A14F60" w:rsidRPr="00FD4328" w:rsidRDefault="00A14F60" w:rsidP="00FD4328">
            <w:pPr>
              <w:pStyle w:val="Teksttreci0"/>
              <w:numPr>
                <w:ilvl w:val="0"/>
                <w:numId w:val="33"/>
              </w:numPr>
              <w:shd w:val="clear" w:color="auto" w:fill="auto"/>
              <w:tabs>
                <w:tab w:val="left" w:pos="335"/>
              </w:tabs>
              <w:spacing w:before="60" w:after="60" w:line="240" w:lineRule="auto"/>
              <w:rPr>
                <w:sz w:val="22"/>
                <w:szCs w:val="22"/>
              </w:rPr>
            </w:pPr>
            <w:r w:rsidRPr="00FD4328">
              <w:rPr>
                <w:rStyle w:val="Teksttreci"/>
                <w:i/>
                <w:iCs/>
                <w:color w:val="000000"/>
                <w:sz w:val="22"/>
                <w:szCs w:val="22"/>
              </w:rPr>
              <w:t>ostatecznych decyzji administracyjnych,</w:t>
            </w:r>
          </w:p>
          <w:p w14:paraId="7709CC65" w14:textId="77777777" w:rsidR="00A14F60" w:rsidRPr="00FD4328" w:rsidRDefault="00A14F60" w:rsidP="00FD4328">
            <w:pPr>
              <w:pStyle w:val="Teksttreci0"/>
              <w:numPr>
                <w:ilvl w:val="0"/>
                <w:numId w:val="33"/>
              </w:numPr>
              <w:shd w:val="clear" w:color="auto" w:fill="auto"/>
              <w:tabs>
                <w:tab w:val="left" w:pos="335"/>
              </w:tabs>
              <w:spacing w:before="60" w:after="60" w:line="240" w:lineRule="auto"/>
              <w:rPr>
                <w:sz w:val="22"/>
                <w:szCs w:val="22"/>
              </w:rPr>
            </w:pPr>
            <w:r w:rsidRPr="00FD4328">
              <w:rPr>
                <w:rStyle w:val="Teksttreci"/>
                <w:i/>
                <w:iCs/>
                <w:color w:val="000000"/>
                <w:sz w:val="22"/>
                <w:szCs w:val="22"/>
              </w:rPr>
              <w:t>aktów notarialnych,</w:t>
            </w:r>
          </w:p>
          <w:p w14:paraId="4DF325DE" w14:textId="77777777" w:rsidR="00A14F60" w:rsidRPr="00FD4328" w:rsidRDefault="00A14F60" w:rsidP="00FD4328">
            <w:pPr>
              <w:pStyle w:val="Teksttreci0"/>
              <w:numPr>
                <w:ilvl w:val="0"/>
                <w:numId w:val="33"/>
              </w:numPr>
              <w:shd w:val="clear" w:color="auto" w:fill="auto"/>
              <w:tabs>
                <w:tab w:val="left" w:pos="340"/>
              </w:tabs>
              <w:spacing w:before="60" w:after="60" w:line="240" w:lineRule="auto"/>
              <w:rPr>
                <w:sz w:val="22"/>
                <w:szCs w:val="22"/>
              </w:rPr>
            </w:pPr>
            <w:r w:rsidRPr="00FD4328">
              <w:rPr>
                <w:rStyle w:val="Teksttreci"/>
                <w:i/>
                <w:iCs/>
                <w:color w:val="000000"/>
                <w:sz w:val="22"/>
                <w:szCs w:val="22"/>
              </w:rPr>
              <w:t>zgłoszeń budowy budynku, zawiadomień o zakończeniu budowy budynku oraz zgłoszeń rozbiórki budynku, o których mowa odpowiednio w art. 30, art. 54 oraz art. 31 ust. 1 ustawy z dnia 7 lipca 1994 roku - Prawo budowlane, oraz zgłoszeń dotyczących zmiany sposobu użytkowania budynku lub jego części, o których mowa w art. 71 ust. 2 ustawy z dnia 7 lipca 1994 roku - Prawo budowlane, do których właściwy organ nie wniósł sprzeciwu,</w:t>
            </w:r>
          </w:p>
          <w:p w14:paraId="04009423" w14:textId="77777777" w:rsidR="00A14F60" w:rsidRPr="00FD4328" w:rsidRDefault="00A14F60" w:rsidP="00FD4328">
            <w:pPr>
              <w:pStyle w:val="Teksttreci0"/>
              <w:numPr>
                <w:ilvl w:val="0"/>
                <w:numId w:val="33"/>
              </w:numPr>
              <w:shd w:val="clear" w:color="auto" w:fill="auto"/>
              <w:tabs>
                <w:tab w:val="left" w:pos="335"/>
              </w:tabs>
              <w:spacing w:before="60" w:after="60" w:line="240" w:lineRule="auto"/>
              <w:rPr>
                <w:sz w:val="22"/>
                <w:szCs w:val="22"/>
              </w:rPr>
            </w:pPr>
            <w:r w:rsidRPr="00FD4328">
              <w:rPr>
                <w:rStyle w:val="Teksttreci"/>
                <w:i/>
                <w:iCs/>
                <w:color w:val="000000"/>
                <w:sz w:val="22"/>
                <w:szCs w:val="22"/>
              </w:rPr>
              <w:t>wpisów w innych rejestrach publicznych,</w:t>
            </w:r>
          </w:p>
          <w:p w14:paraId="253FB811" w14:textId="77777777" w:rsidR="00A14F60" w:rsidRPr="00FD4328" w:rsidRDefault="00A14F60" w:rsidP="00FD4328">
            <w:pPr>
              <w:pStyle w:val="Teksttreci0"/>
              <w:numPr>
                <w:ilvl w:val="0"/>
                <w:numId w:val="33"/>
              </w:numPr>
              <w:shd w:val="clear" w:color="auto" w:fill="auto"/>
              <w:tabs>
                <w:tab w:val="left" w:pos="340"/>
              </w:tabs>
              <w:spacing w:before="60" w:after="60" w:line="240" w:lineRule="auto"/>
              <w:rPr>
                <w:sz w:val="22"/>
                <w:szCs w:val="22"/>
              </w:rPr>
            </w:pPr>
            <w:r w:rsidRPr="00FD4328">
              <w:rPr>
                <w:rStyle w:val="Teksttreci"/>
                <w:i/>
                <w:iCs/>
                <w:color w:val="000000"/>
                <w:sz w:val="22"/>
                <w:szCs w:val="22"/>
              </w:rPr>
              <w:t>wniosku zainteresowanego podmiotu ewidencyjnego i wskazanej w tym wniosku dokumentacji geodezyjnej przyjętej do państwowego zasobu geodezyjnego i kartograficznego, jeżeli wnioskowana zmiana obejmuje informacje gromadzone w ewidencji gruntów i budynków dotyczące nieruchomości znajdujących się w wyłącznym władaniu wnioskodawcy albo wnioskodawców;</w:t>
            </w:r>
          </w:p>
          <w:p w14:paraId="1885243E" w14:textId="77777777" w:rsidR="00A14F60" w:rsidRPr="00FD4328" w:rsidRDefault="00A14F60" w:rsidP="00FD4328">
            <w:pPr>
              <w:pStyle w:val="Teksttreci0"/>
              <w:numPr>
                <w:ilvl w:val="0"/>
                <w:numId w:val="32"/>
              </w:numPr>
              <w:shd w:val="clear" w:color="auto" w:fill="auto"/>
              <w:tabs>
                <w:tab w:val="left" w:pos="330"/>
              </w:tabs>
              <w:spacing w:before="60" w:after="60" w:line="240" w:lineRule="auto"/>
              <w:rPr>
                <w:sz w:val="22"/>
                <w:szCs w:val="22"/>
              </w:rPr>
            </w:pPr>
            <w:r w:rsidRPr="00FD4328">
              <w:rPr>
                <w:rStyle w:val="Teksttreci"/>
                <w:i/>
                <w:iCs/>
                <w:color w:val="000000"/>
                <w:sz w:val="22"/>
                <w:szCs w:val="22"/>
              </w:rPr>
              <w:t>w drodze decyzji administracyjnej - w pozostałych przypadkach.”</w:t>
            </w:r>
            <w:r w:rsidRPr="00FD4328">
              <w:rPr>
                <w:rStyle w:val="Teksttreci"/>
                <w:color w:val="000000"/>
                <w:sz w:val="22"/>
                <w:szCs w:val="22"/>
              </w:rPr>
              <w:t>.</w:t>
            </w:r>
          </w:p>
          <w:p w14:paraId="46CC1D9D"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color w:val="000000"/>
                <w:sz w:val="22"/>
                <w:szCs w:val="22"/>
              </w:rPr>
              <w:t>Ww. wyrok wskazuje na zamknięty katalog źródeł aktualizacji informacji zawartych w ewidencji gruntów i budynków oraz techniczno-deklaratoryjny charakter ewidencji. Natomiast projektowany § 33a rozporządzenia wykracza poza powyższy charakter, wkraczając bezpośrednio w obszar własności gruntu.</w:t>
            </w:r>
          </w:p>
          <w:p w14:paraId="1F98E7A1"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color w:val="000000"/>
                <w:sz w:val="22"/>
                <w:szCs w:val="22"/>
              </w:rPr>
              <w:t>Niekorzystne dla systemu prawa skutki funkcjonowania obecnie obowiązującego przepisu § 33a rozporządzenia dobitnie wykazuje wyrok, co prawda nieprawomocny, Wojewódzkiego Sądu Administracyjnego w Gorzowie Wielkopolskim z dnia 26 października 2022 r. sygn. akt. II SA/Go 541/22:</w:t>
            </w:r>
          </w:p>
          <w:p w14:paraId="47FACBED"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i/>
                <w:iCs/>
                <w:color w:val="000000"/>
                <w:sz w:val="22"/>
                <w:szCs w:val="22"/>
              </w:rPr>
              <w:t>,,W badanej sprawie spór koncentrował się wokół kwestii obowiązku przedstawienia przez wnioskodawcę decyzji ustalającej linię brzegu dla cieku wodnego - Kanał [...] - na odcinku, którego dotyczy podział przedmiotowej nieruchomości - jako elementu procedury poprzedzającej i warunkującej zatwierdzenie podziału nieruchomości.</w:t>
            </w:r>
          </w:p>
          <w:p w14:paraId="7B6E2507"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i/>
                <w:iCs/>
                <w:color w:val="000000"/>
                <w:sz w:val="22"/>
                <w:szCs w:val="22"/>
              </w:rPr>
              <w:t>W myśl art. 220 ust. 5 p.w. linię brzegu ustala, w drodze decyzji, na wniosek podmiotu mającego interes prawny lub faktyczny:</w:t>
            </w:r>
          </w:p>
          <w:p w14:paraId="4B8F66E4" w14:textId="77777777" w:rsidR="00A14F60" w:rsidRPr="00FD4328" w:rsidRDefault="00A14F60" w:rsidP="00FD4328">
            <w:pPr>
              <w:pStyle w:val="Teksttreci0"/>
              <w:numPr>
                <w:ilvl w:val="0"/>
                <w:numId w:val="34"/>
              </w:numPr>
              <w:shd w:val="clear" w:color="auto" w:fill="auto"/>
              <w:tabs>
                <w:tab w:val="left" w:pos="335"/>
              </w:tabs>
              <w:spacing w:before="60" w:after="60" w:line="240" w:lineRule="auto"/>
              <w:rPr>
                <w:sz w:val="22"/>
                <w:szCs w:val="22"/>
              </w:rPr>
            </w:pPr>
            <w:r w:rsidRPr="00FD4328">
              <w:rPr>
                <w:rStyle w:val="Teksttreci"/>
                <w:i/>
                <w:iCs/>
                <w:color w:val="000000"/>
                <w:sz w:val="22"/>
                <w:szCs w:val="22"/>
              </w:rPr>
              <w:t>właściwy terenowy organ administracji morskiej - dla morskich wód wewnętrznych oraz wód morza terytorialnego;</w:t>
            </w:r>
          </w:p>
          <w:p w14:paraId="576B21A7" w14:textId="77777777" w:rsidR="00A14F60" w:rsidRPr="00FD4328" w:rsidRDefault="00A14F60" w:rsidP="00FD4328">
            <w:pPr>
              <w:pStyle w:val="Teksttreci0"/>
              <w:numPr>
                <w:ilvl w:val="0"/>
                <w:numId w:val="34"/>
              </w:numPr>
              <w:shd w:val="clear" w:color="auto" w:fill="auto"/>
              <w:tabs>
                <w:tab w:val="left" w:pos="335"/>
              </w:tabs>
              <w:spacing w:before="60" w:after="60" w:line="240" w:lineRule="auto"/>
              <w:rPr>
                <w:sz w:val="22"/>
                <w:szCs w:val="22"/>
              </w:rPr>
            </w:pPr>
            <w:r w:rsidRPr="00FD4328">
              <w:rPr>
                <w:rStyle w:val="Teksttreci"/>
                <w:i/>
                <w:iCs/>
                <w:color w:val="000000"/>
                <w:sz w:val="22"/>
                <w:szCs w:val="22"/>
              </w:rPr>
              <w:t>minister właściwy do spraw gospodarki wodnej - dla cieków naturalnych, jezior oraz innych naturalnych zbiorników wodnych o ciągłym albo okresowym naturalnym odpływie wód powierzchniowych.</w:t>
            </w:r>
          </w:p>
          <w:p w14:paraId="43F6E1EE"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i/>
                <w:iCs/>
                <w:color w:val="000000"/>
                <w:sz w:val="22"/>
                <w:szCs w:val="22"/>
              </w:rPr>
              <w:t>W ust. 6 art. 220 zawarto regulację zgodnie z którą podstawę ustalenia linii brzegu stanowi dostarczony przez wnioskodawcę projekt rozgraniczenia gruntów pokrytych wodami od gruntów przyległych, który zawiera:</w:t>
            </w:r>
          </w:p>
          <w:p w14:paraId="71462E44" w14:textId="77777777" w:rsidR="00A14F60" w:rsidRPr="00FD4328" w:rsidRDefault="00A14F60" w:rsidP="00FD4328">
            <w:pPr>
              <w:pStyle w:val="Teksttreci0"/>
              <w:numPr>
                <w:ilvl w:val="0"/>
                <w:numId w:val="35"/>
              </w:numPr>
              <w:shd w:val="clear" w:color="auto" w:fill="auto"/>
              <w:tabs>
                <w:tab w:val="left" w:pos="340"/>
              </w:tabs>
              <w:spacing w:before="60" w:after="60" w:line="240" w:lineRule="auto"/>
              <w:rPr>
                <w:sz w:val="22"/>
                <w:szCs w:val="22"/>
              </w:rPr>
            </w:pPr>
            <w:r w:rsidRPr="00FD4328">
              <w:rPr>
                <w:rStyle w:val="Teksttreci"/>
                <w:i/>
                <w:iCs/>
                <w:color w:val="000000"/>
                <w:sz w:val="22"/>
                <w:szCs w:val="22"/>
              </w:rPr>
              <w:t>opis uwzględniający oznaczenie wnioskodawcy, ze wskazaniem jego siedziby i adresu, przyjęty sposób ustalenia projektowanej linii brzegu, ustalenie stanu prawnego nieruchomości objętych projektem z oznaczeniem właścicieli wraz ze wskazaniem ich siedziby i adresu oraz sposób zagospodarowania gruntów przyległych do projektowanej linii brzegu,</w:t>
            </w:r>
          </w:p>
          <w:p w14:paraId="2C69D97F" w14:textId="77777777" w:rsidR="00A14F60" w:rsidRPr="00FD4328" w:rsidRDefault="00A14F60" w:rsidP="00FD4328">
            <w:pPr>
              <w:pStyle w:val="Teksttreci0"/>
              <w:numPr>
                <w:ilvl w:val="0"/>
                <w:numId w:val="35"/>
              </w:numPr>
              <w:shd w:val="clear" w:color="auto" w:fill="auto"/>
              <w:tabs>
                <w:tab w:val="left" w:pos="330"/>
              </w:tabs>
              <w:spacing w:before="60" w:after="60" w:line="240" w:lineRule="auto"/>
              <w:rPr>
                <w:sz w:val="22"/>
                <w:szCs w:val="22"/>
              </w:rPr>
            </w:pPr>
            <w:r w:rsidRPr="00FD4328">
              <w:rPr>
                <w:rStyle w:val="Teksttreci"/>
                <w:i/>
                <w:iCs/>
                <w:color w:val="000000"/>
                <w:sz w:val="22"/>
                <w:szCs w:val="22"/>
              </w:rPr>
              <w:t>odpowiednią:</w:t>
            </w:r>
          </w:p>
          <w:p w14:paraId="73C99B19"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i/>
                <w:iCs/>
                <w:color w:val="000000"/>
                <w:sz w:val="22"/>
                <w:szCs w:val="22"/>
              </w:rPr>
              <w:t>a) zaktualizowaną kopię mapy zasadniczej w skali 1:500, 1:1000, 1:2000 albo 1:5000, b) mapę inwentaryzacji powykonawczej budowli regulacyjnych w skali, w jakiej jest sporządzony projekt regulacji wód śródlądowych, a w przypadku jej braku - inne dostępne materiały,</w:t>
            </w:r>
          </w:p>
          <w:p w14:paraId="1850169B"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i/>
                <w:iCs/>
                <w:color w:val="000000"/>
                <w:sz w:val="22"/>
                <w:szCs w:val="22"/>
              </w:rPr>
              <w:t>- z wykazaniem projektowanej linii brzegu oraz elementów istotnych dla przyjętego sposobu ustalenia tej linii.</w:t>
            </w:r>
          </w:p>
          <w:p w14:paraId="537FE9FC"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i/>
                <w:iCs/>
                <w:color w:val="000000"/>
                <w:sz w:val="22"/>
                <w:szCs w:val="22"/>
              </w:rPr>
              <w:t>Dla rozpoznania sprawy istotne znaczenie ma również treść art. 220 ust. 20 p.w., który stanowi, że decyzja o ustaleniu linii brzegu stanowi podstawę do dokonania wpisu w ewidencji gruntów i budynków.</w:t>
            </w:r>
          </w:p>
          <w:p w14:paraId="6D4052CB"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i/>
                <w:iCs/>
                <w:color w:val="000000"/>
                <w:sz w:val="22"/>
                <w:szCs w:val="22"/>
              </w:rPr>
              <w:t>W dniu 31 lipca 2021 r. weszło w życie rozporządzenie Ministra Rozwoju, Pracy i Technologii z dnia 27 lipca 2021 r. w sprawie ewidencji gruntów i budynków. Rozporządzenie to było poprzedzone rozporządzeniem Ministra Rozwoju Regionalnego i Budownictwa z dnia 29 marca 2001 r. w sprawie ewidencji gruntów i budynków (Dz. U. z 2019 r. poz. 393), które utraciło moc z dniem wejścia w życie rozporządzenia z dnia 27 lipca 2021 r - zgodnie z art. 19 ustawy z dnia 16 kwietnia 2020 r. o zmianie ustawy - Prawo geodezyjne i kartograficzne oraz niektórych innych ustaw (Dz. U. poz. 782).</w:t>
            </w:r>
          </w:p>
          <w:p w14:paraId="57B52550"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i/>
                <w:iCs/>
                <w:color w:val="000000"/>
                <w:sz w:val="22"/>
                <w:szCs w:val="22"/>
              </w:rPr>
              <w:lastRenderedPageBreak/>
              <w:t>W myśl § 46 ust. 1 rozporządzenia z dnia 27 lipca 2021 r. do czasu ustalenia linii brzegów dla cieków naturalnych, jezior oraz innych naturalnych zbiorników wodnych na zasadach określonych w art. 220 ust. 5 ustawy</w:t>
            </w:r>
            <w:r w:rsidRPr="00FD4328">
              <w:rPr>
                <w:rStyle w:val="Teksttreci"/>
                <w:color w:val="000000"/>
                <w:sz w:val="22"/>
                <w:szCs w:val="22"/>
              </w:rPr>
              <w:t xml:space="preserve"> - </w:t>
            </w:r>
            <w:r w:rsidRPr="00FD4328">
              <w:rPr>
                <w:rStyle w:val="Teksttreci"/>
                <w:i/>
                <w:iCs/>
                <w:color w:val="000000"/>
                <w:sz w:val="22"/>
                <w:szCs w:val="22"/>
              </w:rPr>
              <w:t>Prawo wodne przebieg granic działek ewidencyjnych między gruntami tworzącymi dna i brzegi tych cieków, jezior i zbiorników a gruntami do nich przyległymi wykazuje się w ewidencji za pomocą danych ustalonych na podstawie wyników geodezyjnych pomiarów sytuacyjnych, przy wykonywaniu których identyfikacji przebiegu tych granic dokonano zgodnie z przepisami art. 220 ust. 1-4 ustawy</w:t>
            </w:r>
            <w:r w:rsidRPr="00FD4328">
              <w:rPr>
                <w:rStyle w:val="Teksttreci"/>
                <w:color w:val="000000"/>
                <w:sz w:val="22"/>
                <w:szCs w:val="22"/>
              </w:rPr>
              <w:t xml:space="preserve"> - </w:t>
            </w:r>
            <w:r w:rsidRPr="00FD4328">
              <w:rPr>
                <w:rStyle w:val="Teksttreci"/>
                <w:i/>
                <w:iCs/>
                <w:color w:val="000000"/>
                <w:sz w:val="22"/>
                <w:szCs w:val="22"/>
              </w:rPr>
              <w:t>Prawo wodne. W myśl ust. 2 przepis ust. 1 stosuje się nie dłużej niż do dnia 31 grudnia 2022 r.</w:t>
            </w:r>
          </w:p>
          <w:p w14:paraId="5B6559BC"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i/>
                <w:iCs/>
                <w:color w:val="000000"/>
                <w:sz w:val="22"/>
                <w:szCs w:val="22"/>
              </w:rPr>
              <w:t xml:space="preserve">Jak wynika z przytoczonego powyżej przepisu jest to regulacja o charakterze przejściowym, dotyczy ona granic pomiędzy działkami ewidencyjnymi między gruntami tworzącymi dna i brzegi cieków naturalnych, jezior i innych naturalnych zbiorników wodnych a gruntami do nich przyległymi. Zasadą jest, że dla wymienionych wyżej cieków jezior i zbiorników wodnych ustala się linie brzegu w drodze decyzji o czym stanowi art. 220 ust. 5 p.w. Decyzja taka stanowi podstawę do dokonania wpisu w ewidencji gruntów i budynków (art. 220 ust. 20 p.w.). W ocenie Sądu dopóki jednak taka decyzja nie zostanie wydana (nie zostanie ustalona linia brzegu) wykazując przebieg granic działek ewidencyjnych pomiędzy gruntami tworzącymi dna i brzegi </w:t>
            </w:r>
            <w:proofErr w:type="spellStart"/>
            <w:r w:rsidRPr="00FD4328">
              <w:rPr>
                <w:rStyle w:val="Teksttreci"/>
                <w:i/>
                <w:iCs/>
                <w:color w:val="000000"/>
                <w:sz w:val="22"/>
                <w:szCs w:val="22"/>
              </w:rPr>
              <w:t>w.w</w:t>
            </w:r>
            <w:proofErr w:type="spellEnd"/>
            <w:r w:rsidRPr="00FD4328">
              <w:rPr>
                <w:rStyle w:val="Teksttreci"/>
                <w:i/>
                <w:iCs/>
                <w:color w:val="000000"/>
                <w:sz w:val="22"/>
                <w:szCs w:val="22"/>
              </w:rPr>
              <w:t>. cieków, jezior i zbiorników a gruntami do nich przyległymi można wykazać w ewidencji na podstawie danych ustalonych na podstawie wyników geodezyjnych pomiarów sytuacyjnych. Chodzi przy tym jednak o pomiary, przy wykonywaniu których dokonano identyfikacji przebiegu granic działek ewidencyjnych, z zastosowaniem zasad uregulowanych w art. 220 ust. 1 - 4 p.w. Przepis § 46 ust. 1 rozporządzenia dotyczy wyłącznie wykazania granic działek w ewidencji. Tak wykazane granice mogą być następnie wykorzystywane w innych postępowaniach, wymienionych w § 30 rozporządzenia. Zgodnie z treścią § 30 ust. 1 pkt 1e rozporządzenia przebieg granic działek ewidencyjnych w procesie zakładania, modernizacji albo bieżącej aktualizacji ewidencji wykazuje się na podstawie dokumentacji geodezyjnej przyjętej do państwowego zasobu geodezyjnego i kartograficznego sporządzonej na potrzeby podziału nieruchomości.</w:t>
            </w:r>
          </w:p>
          <w:p w14:paraId="5A305BCF"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i/>
                <w:iCs/>
                <w:color w:val="000000"/>
                <w:sz w:val="22"/>
                <w:szCs w:val="22"/>
              </w:rPr>
              <w:t>Zdaniem Sądu, do dnia 31 grudnia 2022 r. przytoczony powyżej przepis § 46 rozporządzenia, pod określonymi w nim warunkami, umożliwia przeprowadzenie procedury podziału nieruchomości, bez ustalenia linii brzegu w drodze decyzji administracyjnej, o której mowa w art. 220 ust. 5 p.w. W takiej sytuacji rolą organu zatwierdzającego podział nieruchomości będzie zbadanie i ustalenie czy przy określeniu przebiegu granic zachowane zostały wymogi określone w art. 220 ust. 1- 4 p.w.</w:t>
            </w:r>
          </w:p>
          <w:p w14:paraId="0C3EFE3A"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i/>
                <w:iCs/>
                <w:color w:val="000000"/>
                <w:sz w:val="22"/>
                <w:szCs w:val="22"/>
              </w:rPr>
              <w:t xml:space="preserve">Za takim rozumieniem omawianego przepisu rozporządzenia przemawia jego wykładnia gramatyczna oraz wykładnia funkcjonalna. Wskazać w tym miejscu należy, że wbrew twierdzeniu organu w sprawie istotne znaczenie ma treść art. 97 ust. 1a </w:t>
            </w:r>
            <w:proofErr w:type="spellStart"/>
            <w:r w:rsidRPr="00FD4328">
              <w:rPr>
                <w:rStyle w:val="Teksttreci"/>
                <w:i/>
                <w:iCs/>
                <w:color w:val="000000"/>
                <w:sz w:val="22"/>
                <w:szCs w:val="22"/>
              </w:rPr>
              <w:t>u.g.n</w:t>
            </w:r>
            <w:proofErr w:type="spellEnd"/>
            <w:r w:rsidRPr="00FD4328">
              <w:rPr>
                <w:rStyle w:val="Teksttreci"/>
                <w:i/>
                <w:iCs/>
                <w:color w:val="000000"/>
                <w:sz w:val="22"/>
                <w:szCs w:val="22"/>
              </w:rPr>
              <w:t>.. W przepisie tym ustawodawca zawarł zamknięty katalog dokumentów, które należy dołączyć do wniosku o podział nieruchomości, a wśród których brak jest decyzji o ustaleniu linii brzegu, jest natomiast wymieniony dokument w postaci protokołu przyjęcia granic nieruchomości. Z akt sprawy wynika, że do wniosku o podział nieruchomości wnioskodawca dołączył protokół przyjęcia granic nieruchomości - operat techniczny nr [...] z dnia [...] sierpnia 2021 r.</w:t>
            </w:r>
          </w:p>
          <w:p w14:paraId="67ABAB5E"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i/>
                <w:iCs/>
                <w:color w:val="000000"/>
                <w:sz w:val="22"/>
                <w:szCs w:val="22"/>
              </w:rPr>
              <w:t>Badając sprawę należało też mieć na względzie deklaratoryjny charakter decyzji ustalającej linię brzegową. Z mocy prawa śródlądowe wody płynące stanowią własność Skarbu Państwa (art. 211 ust. 2 p.w.), a decyzja ustalająca linię brzegu nie tworzy nowego stanu prawnego, ma natomiast charakter techniczny stanowiąc podstawę wpisu w ewidencji gruntów i budynków.</w:t>
            </w:r>
          </w:p>
          <w:p w14:paraId="3FDA2D1C"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i/>
                <w:iCs/>
                <w:color w:val="000000"/>
                <w:sz w:val="22"/>
                <w:szCs w:val="22"/>
              </w:rPr>
              <w:t>Warto w tym miejscu zauważyć, że zgodnie z § 5 ust. 1 i ust. 2 rozporządzenia Rady Ministrów z dnia 7 grudnia 2004 r. w sprawie sposobu i trybu dokonywania podziałów nieruchomości (DZ.U. z 2004 r. Nr 268 poz. 2663) dołączane do wniosku o podział nieruchomości dokumenty geodezyjne i kartograficzne, o których mowa w art. 97 ust. ust. 1a pkt 5-8, zamieszcza się w operacie podziału nieruchomości. Operat podziału nieruchomości, o którym mowa w ust. 1, podlega przyjęciu do państwowego zasobu geodezyjnego i kartograficznego przed wydaniem decyzji zatwierdzającej podział nieruchomości.</w:t>
            </w:r>
          </w:p>
          <w:p w14:paraId="30015D98"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i/>
                <w:iCs/>
                <w:color w:val="000000"/>
                <w:sz w:val="22"/>
                <w:szCs w:val="22"/>
              </w:rPr>
              <w:t>Dokumentacja przyjęta do państwowego zasobu geodezyjnego i kartograficznego stanowi zatem podstawę do wydania decyzji w przedmiocie zatwierdzenia podziału nieruchomości. Jak wyżej wywiedziono skutek prawny decyzji o ustaleniu linii brzegu (art. 220 ust. 20 p.w.), czasowo tj. do 31 grudnia 2022 r., może być wykazany w ewidencji za pomocą pomiarów sytuacyjnych przeprowadzonych z zachowaniem takich wymogów jak przewidziane dla decyzji ustalającej linię brzegu, czyli wymogów określonych w art. 220 ust. 1 - 4 p.w.”</w:t>
            </w:r>
          </w:p>
          <w:p w14:paraId="3F706291" w14:textId="77777777" w:rsidR="00A14F60" w:rsidRPr="00FD4328" w:rsidRDefault="00A14F60" w:rsidP="00FD4328">
            <w:pPr>
              <w:spacing w:before="60" w:after="60"/>
              <w:rPr>
                <w:rFonts w:ascii="Times New Roman" w:hAnsi="Times New Roman"/>
                <w:sz w:val="22"/>
                <w:szCs w:val="22"/>
              </w:rPr>
            </w:pPr>
            <w:r w:rsidRPr="00FD4328">
              <w:rPr>
                <w:rStyle w:val="Teksttreci"/>
                <w:color w:val="000000"/>
                <w:sz w:val="22"/>
                <w:szCs w:val="22"/>
              </w:rPr>
              <w:t>Z powyższego wyroku Wojewódzkiego Sądu Administracyjnego w Gorzowie Wielkopolskim jednoznacznie wynika, że projektowany przepis stanowi namiastkę decyzji ustalającej linię brzegu i jako taki powinien zostać wykreślony z projektu zmiany rozporządzenia.</w:t>
            </w:r>
          </w:p>
        </w:tc>
        <w:tc>
          <w:tcPr>
            <w:tcW w:w="5346" w:type="dxa"/>
            <w:shd w:val="clear" w:color="auto" w:fill="auto"/>
          </w:tcPr>
          <w:p w14:paraId="5582200D" w14:textId="77777777" w:rsidR="00931D6C" w:rsidRPr="00931D6C" w:rsidRDefault="00931D6C" w:rsidP="00931D6C">
            <w:pPr>
              <w:spacing w:before="60" w:after="60"/>
              <w:rPr>
                <w:rFonts w:ascii="Times New Roman" w:hAnsi="Times New Roman"/>
                <w:b/>
                <w:bCs/>
                <w:sz w:val="22"/>
                <w:szCs w:val="22"/>
              </w:rPr>
            </w:pPr>
            <w:r w:rsidRPr="00931D6C">
              <w:rPr>
                <w:rFonts w:ascii="Times New Roman" w:hAnsi="Times New Roman"/>
                <w:b/>
                <w:bCs/>
                <w:sz w:val="22"/>
                <w:szCs w:val="22"/>
              </w:rPr>
              <w:lastRenderedPageBreak/>
              <w:t>Uwaga nie została uwzględniona.</w:t>
            </w:r>
          </w:p>
          <w:p w14:paraId="7C148895" w14:textId="77777777" w:rsidR="0096744C" w:rsidRDefault="00931D6C" w:rsidP="00931D6C">
            <w:pPr>
              <w:spacing w:before="60" w:after="60"/>
              <w:rPr>
                <w:rFonts w:ascii="Times New Roman" w:hAnsi="Times New Roman"/>
                <w:sz w:val="22"/>
                <w:szCs w:val="22"/>
              </w:rPr>
            </w:pPr>
            <w:r w:rsidRPr="00931D6C">
              <w:rPr>
                <w:rFonts w:ascii="Times New Roman" w:hAnsi="Times New Roman"/>
                <w:sz w:val="22"/>
                <w:szCs w:val="22"/>
              </w:rPr>
              <w:t xml:space="preserve">Należy wskazać, że przyjęte brzmienie przepisu §33a rozporządzenia </w:t>
            </w:r>
            <w:r>
              <w:rPr>
                <w:rFonts w:ascii="Times New Roman" w:hAnsi="Times New Roman"/>
                <w:sz w:val="22"/>
                <w:szCs w:val="22"/>
              </w:rPr>
              <w:t xml:space="preserve">w sprawie ewidencji gruntów i budynków </w:t>
            </w:r>
            <w:r w:rsidRPr="00931D6C">
              <w:rPr>
                <w:rFonts w:ascii="Times New Roman" w:hAnsi="Times New Roman"/>
                <w:sz w:val="22"/>
                <w:szCs w:val="22"/>
              </w:rPr>
              <w:t>nie zmienia filozofii oraz zasad ustalania przebiegu granic działek ewidencyjnych między gruntami tworzącymi dna i brzegi cieków naturalnych, jezior i zbiorników a gruntami do nich przyległymi (linii brzegu), funkcjonujących w przepisach prawa od 2013 r.</w:t>
            </w:r>
            <w:r w:rsidR="0096744C">
              <w:rPr>
                <w:rFonts w:ascii="Times New Roman" w:hAnsi="Times New Roman"/>
                <w:sz w:val="22"/>
                <w:szCs w:val="22"/>
              </w:rPr>
              <w:t xml:space="preserve"> </w:t>
            </w:r>
          </w:p>
          <w:p w14:paraId="3AC8B19E" w14:textId="77777777" w:rsidR="0096744C" w:rsidRDefault="0096744C" w:rsidP="00931D6C">
            <w:pPr>
              <w:spacing w:before="60" w:after="60"/>
              <w:rPr>
                <w:rFonts w:ascii="Times New Roman" w:hAnsi="Times New Roman"/>
                <w:sz w:val="22"/>
                <w:szCs w:val="22"/>
              </w:rPr>
            </w:pPr>
            <w:r>
              <w:rPr>
                <w:rFonts w:ascii="Times New Roman" w:hAnsi="Times New Roman"/>
                <w:sz w:val="22"/>
                <w:szCs w:val="22"/>
              </w:rPr>
              <w:t>P</w:t>
            </w:r>
            <w:r w:rsidRPr="0096744C">
              <w:rPr>
                <w:rFonts w:ascii="Times New Roman" w:hAnsi="Times New Roman"/>
                <w:sz w:val="22"/>
                <w:szCs w:val="22"/>
              </w:rPr>
              <w:t xml:space="preserve">oprzednie rozporządzenie z dnia 29 marca 2001 r. w sprawie ewidencji gruntów i budynków (Dz. U. z 2019 r. poz. 393) zawierało tożsamą regulację zawartą w § 82a ust. 1 bez ograniczenia czasowego jego stosowania. Dopiero rozporządzenie z dnia 27 lipca 2021 r. w sprawie ewidencji gruntów i budynków, wydane w związku z </w:t>
            </w:r>
            <w:r w:rsidR="003225FA">
              <w:rPr>
                <w:rFonts w:ascii="Times New Roman" w:hAnsi="Times New Roman"/>
                <w:sz w:val="22"/>
                <w:szCs w:val="22"/>
              </w:rPr>
              <w:t xml:space="preserve">wejściem w życie </w:t>
            </w:r>
            <w:r w:rsidRPr="0096744C">
              <w:rPr>
                <w:rFonts w:ascii="Times New Roman" w:hAnsi="Times New Roman"/>
                <w:sz w:val="22"/>
                <w:szCs w:val="22"/>
              </w:rPr>
              <w:t>ustaw</w:t>
            </w:r>
            <w:r w:rsidR="003225FA">
              <w:rPr>
                <w:rFonts w:ascii="Times New Roman" w:hAnsi="Times New Roman"/>
                <w:sz w:val="22"/>
                <w:szCs w:val="22"/>
              </w:rPr>
              <w:t>y</w:t>
            </w:r>
            <w:r w:rsidRPr="0096744C">
              <w:rPr>
                <w:rFonts w:ascii="Times New Roman" w:hAnsi="Times New Roman"/>
                <w:sz w:val="22"/>
                <w:szCs w:val="22"/>
              </w:rPr>
              <w:t xml:space="preserve"> z dnia 16 kwietnia 2020 r. o zmianie ustawy - Prawo geodezyjne i kartograficzne oraz niektórych innych ustaw (Dz. U. z 2020 r. poz. 782), wprowadziło termin stosowania </w:t>
            </w:r>
            <w:r>
              <w:rPr>
                <w:rFonts w:ascii="Times New Roman" w:hAnsi="Times New Roman"/>
                <w:sz w:val="22"/>
                <w:szCs w:val="22"/>
              </w:rPr>
              <w:t xml:space="preserve">przepisu </w:t>
            </w:r>
            <w:r w:rsidRPr="0096744C">
              <w:rPr>
                <w:rFonts w:ascii="Times New Roman" w:hAnsi="Times New Roman"/>
                <w:sz w:val="22"/>
                <w:szCs w:val="22"/>
              </w:rPr>
              <w:t>§ 46 ust. 1</w:t>
            </w:r>
            <w:r>
              <w:rPr>
                <w:rFonts w:ascii="Times New Roman" w:hAnsi="Times New Roman"/>
                <w:sz w:val="22"/>
                <w:szCs w:val="22"/>
              </w:rPr>
              <w:t>.</w:t>
            </w:r>
          </w:p>
          <w:p w14:paraId="4052CD0B" w14:textId="77777777" w:rsidR="003225FA" w:rsidRDefault="003225FA" w:rsidP="003225FA">
            <w:pPr>
              <w:spacing w:before="60" w:after="60"/>
              <w:rPr>
                <w:rFonts w:ascii="Times New Roman" w:hAnsi="Times New Roman"/>
                <w:sz w:val="22"/>
                <w:szCs w:val="22"/>
              </w:rPr>
            </w:pPr>
            <w:r>
              <w:rPr>
                <w:rFonts w:ascii="Times New Roman" w:hAnsi="Times New Roman"/>
                <w:sz w:val="22"/>
                <w:szCs w:val="22"/>
              </w:rPr>
              <w:t xml:space="preserve">Ponadto </w:t>
            </w:r>
            <w:r w:rsidRPr="00931D6C">
              <w:rPr>
                <w:rFonts w:ascii="Times New Roman" w:hAnsi="Times New Roman"/>
                <w:sz w:val="22"/>
                <w:szCs w:val="22"/>
              </w:rPr>
              <w:t>wykazanie granic działek</w:t>
            </w:r>
            <w:r>
              <w:rPr>
                <w:rFonts w:ascii="Times New Roman" w:hAnsi="Times New Roman"/>
                <w:sz w:val="22"/>
                <w:szCs w:val="22"/>
              </w:rPr>
              <w:t xml:space="preserve"> ewidencyjnych </w:t>
            </w:r>
            <w:r w:rsidRPr="00931D6C">
              <w:rPr>
                <w:rFonts w:ascii="Times New Roman" w:hAnsi="Times New Roman"/>
                <w:sz w:val="22"/>
                <w:szCs w:val="22"/>
              </w:rPr>
              <w:t>stanowiących naturalne cieki i zbiorniki wodne na podstawie</w:t>
            </w:r>
            <w:r>
              <w:rPr>
                <w:rFonts w:ascii="Times New Roman" w:hAnsi="Times New Roman"/>
                <w:sz w:val="22"/>
                <w:szCs w:val="22"/>
              </w:rPr>
              <w:t xml:space="preserve"> </w:t>
            </w:r>
            <w:r w:rsidRPr="00931D6C">
              <w:rPr>
                <w:rFonts w:ascii="Times New Roman" w:hAnsi="Times New Roman"/>
                <w:sz w:val="22"/>
                <w:szCs w:val="22"/>
              </w:rPr>
              <w:t>pomiaru sytuacyjnego, o którym mowa w projektowanym § 33a</w:t>
            </w:r>
            <w:r>
              <w:rPr>
                <w:rFonts w:ascii="Times New Roman" w:hAnsi="Times New Roman"/>
                <w:sz w:val="22"/>
                <w:szCs w:val="22"/>
              </w:rPr>
              <w:t xml:space="preserve">, </w:t>
            </w:r>
            <w:r w:rsidRPr="00931D6C">
              <w:rPr>
                <w:rFonts w:ascii="Times New Roman" w:hAnsi="Times New Roman"/>
                <w:sz w:val="22"/>
                <w:szCs w:val="22"/>
              </w:rPr>
              <w:t>nie wyłącza możliwości przeprowadzenia osobnej procedury</w:t>
            </w:r>
            <w:r>
              <w:rPr>
                <w:rFonts w:ascii="Times New Roman" w:hAnsi="Times New Roman"/>
                <w:sz w:val="22"/>
                <w:szCs w:val="22"/>
              </w:rPr>
              <w:t xml:space="preserve"> </w:t>
            </w:r>
            <w:r w:rsidRPr="00931D6C">
              <w:rPr>
                <w:rFonts w:ascii="Times New Roman" w:hAnsi="Times New Roman"/>
                <w:sz w:val="22"/>
                <w:szCs w:val="22"/>
              </w:rPr>
              <w:t xml:space="preserve">ustalenia linii brzegu </w:t>
            </w:r>
            <w:r>
              <w:rPr>
                <w:rFonts w:ascii="Times New Roman" w:hAnsi="Times New Roman"/>
                <w:sz w:val="22"/>
                <w:szCs w:val="22"/>
              </w:rPr>
              <w:t>w trybie art. 220 ust. 5 ustawy</w:t>
            </w:r>
            <w:r>
              <w:t xml:space="preserve"> </w:t>
            </w:r>
            <w:r w:rsidRPr="003225FA">
              <w:rPr>
                <w:rFonts w:ascii="Times New Roman" w:hAnsi="Times New Roman"/>
                <w:sz w:val="22"/>
                <w:szCs w:val="22"/>
              </w:rPr>
              <w:t>z dnia 20 lipca 2017 r.</w:t>
            </w:r>
            <w:r>
              <w:rPr>
                <w:rFonts w:ascii="Times New Roman" w:hAnsi="Times New Roman"/>
                <w:sz w:val="22"/>
                <w:szCs w:val="22"/>
              </w:rPr>
              <w:t xml:space="preserve"> – Prawo wodne (Dz. U. z 2022 r. poz. 2625, z </w:t>
            </w:r>
            <w:proofErr w:type="spellStart"/>
            <w:r>
              <w:rPr>
                <w:rFonts w:ascii="Times New Roman" w:hAnsi="Times New Roman"/>
                <w:sz w:val="22"/>
                <w:szCs w:val="22"/>
              </w:rPr>
              <w:t>późn</w:t>
            </w:r>
            <w:proofErr w:type="spellEnd"/>
            <w:r>
              <w:rPr>
                <w:rFonts w:ascii="Times New Roman" w:hAnsi="Times New Roman"/>
                <w:sz w:val="22"/>
                <w:szCs w:val="22"/>
              </w:rPr>
              <w:t xml:space="preserve">. zm.) - </w:t>
            </w:r>
            <w:r w:rsidRPr="00931D6C">
              <w:rPr>
                <w:rFonts w:ascii="Times New Roman" w:hAnsi="Times New Roman"/>
                <w:sz w:val="22"/>
                <w:szCs w:val="22"/>
              </w:rPr>
              <w:t>jeśli strony złożą odpowiedni wniosek.</w:t>
            </w:r>
          </w:p>
          <w:p w14:paraId="4391063F" w14:textId="77777777" w:rsidR="003225FA" w:rsidRDefault="003225FA" w:rsidP="003225FA">
            <w:pPr>
              <w:spacing w:before="60" w:after="60"/>
              <w:rPr>
                <w:rFonts w:ascii="Times New Roman" w:hAnsi="Times New Roman"/>
                <w:sz w:val="22"/>
                <w:szCs w:val="22"/>
              </w:rPr>
            </w:pPr>
            <w:r w:rsidRPr="00931D6C">
              <w:rPr>
                <w:rFonts w:ascii="Times New Roman" w:hAnsi="Times New Roman"/>
                <w:sz w:val="22"/>
                <w:szCs w:val="22"/>
              </w:rPr>
              <w:t>Analogiczna sytuacja ma miejsce w przypadku procedury</w:t>
            </w:r>
            <w:r>
              <w:rPr>
                <w:rFonts w:ascii="Times New Roman" w:hAnsi="Times New Roman"/>
                <w:sz w:val="22"/>
                <w:szCs w:val="22"/>
              </w:rPr>
              <w:t xml:space="preserve"> </w:t>
            </w:r>
            <w:r w:rsidRPr="00931D6C">
              <w:rPr>
                <w:rFonts w:ascii="Times New Roman" w:hAnsi="Times New Roman"/>
                <w:sz w:val="22"/>
                <w:szCs w:val="22"/>
              </w:rPr>
              <w:t xml:space="preserve">rozgraniczenia </w:t>
            </w:r>
            <w:r>
              <w:rPr>
                <w:rFonts w:ascii="Times New Roman" w:hAnsi="Times New Roman"/>
                <w:sz w:val="22"/>
                <w:szCs w:val="22"/>
              </w:rPr>
              <w:t xml:space="preserve">nieruchomości, przeprowadzanej na </w:t>
            </w:r>
            <w:r w:rsidR="00775679">
              <w:rPr>
                <w:rFonts w:ascii="Times New Roman" w:hAnsi="Times New Roman"/>
                <w:sz w:val="22"/>
                <w:szCs w:val="22"/>
              </w:rPr>
              <w:t xml:space="preserve">wniosek właściciela nieruchomości na </w:t>
            </w:r>
            <w:r>
              <w:rPr>
                <w:rFonts w:ascii="Times New Roman" w:hAnsi="Times New Roman"/>
                <w:sz w:val="22"/>
                <w:szCs w:val="22"/>
              </w:rPr>
              <w:t>podstawie przepisów</w:t>
            </w:r>
            <w:r w:rsidRPr="00931D6C">
              <w:rPr>
                <w:rFonts w:ascii="Times New Roman" w:hAnsi="Times New Roman"/>
                <w:sz w:val="22"/>
                <w:szCs w:val="22"/>
              </w:rPr>
              <w:t xml:space="preserve"> rozdzia</w:t>
            </w:r>
            <w:r>
              <w:rPr>
                <w:rFonts w:ascii="Times New Roman" w:hAnsi="Times New Roman"/>
                <w:sz w:val="22"/>
                <w:szCs w:val="22"/>
              </w:rPr>
              <w:t>łu</w:t>
            </w:r>
            <w:r w:rsidRPr="00931D6C">
              <w:rPr>
                <w:rFonts w:ascii="Times New Roman" w:hAnsi="Times New Roman"/>
                <w:sz w:val="22"/>
                <w:szCs w:val="22"/>
              </w:rPr>
              <w:t xml:space="preserve"> 6 ustawy</w:t>
            </w:r>
            <w:r>
              <w:rPr>
                <w:rFonts w:ascii="Times New Roman" w:hAnsi="Times New Roman"/>
                <w:sz w:val="22"/>
                <w:szCs w:val="22"/>
              </w:rPr>
              <w:t xml:space="preserve"> z dnia 17 maja 1989 r. - </w:t>
            </w:r>
            <w:r w:rsidRPr="00931D6C">
              <w:rPr>
                <w:rFonts w:ascii="Times New Roman" w:hAnsi="Times New Roman"/>
                <w:sz w:val="22"/>
                <w:szCs w:val="22"/>
              </w:rPr>
              <w:t>Prawo geodezyjne i kartograficzne</w:t>
            </w:r>
            <w:r>
              <w:rPr>
                <w:rFonts w:ascii="Times New Roman" w:hAnsi="Times New Roman"/>
                <w:sz w:val="22"/>
                <w:szCs w:val="22"/>
              </w:rPr>
              <w:t xml:space="preserve"> oraz procedury ustalania prze</w:t>
            </w:r>
            <w:r w:rsidR="007137F5">
              <w:rPr>
                <w:rFonts w:ascii="Times New Roman" w:hAnsi="Times New Roman"/>
                <w:sz w:val="22"/>
                <w:szCs w:val="22"/>
              </w:rPr>
              <w:t>b</w:t>
            </w:r>
            <w:r>
              <w:rPr>
                <w:rFonts w:ascii="Times New Roman" w:hAnsi="Times New Roman"/>
                <w:sz w:val="22"/>
                <w:szCs w:val="22"/>
              </w:rPr>
              <w:t xml:space="preserve">iegu granic działek ewidencyjnych w trybie przepisów § 32-33 rozporządzenia </w:t>
            </w:r>
            <w:r w:rsidRPr="0096744C">
              <w:rPr>
                <w:rFonts w:ascii="Times New Roman" w:hAnsi="Times New Roman"/>
                <w:sz w:val="22"/>
                <w:szCs w:val="22"/>
              </w:rPr>
              <w:t>z dnia 27 lipca 2021 r. w sprawie ewidencji gruntów i budynków</w:t>
            </w:r>
            <w:r w:rsidRPr="00931D6C">
              <w:rPr>
                <w:rFonts w:ascii="Times New Roman" w:hAnsi="Times New Roman"/>
                <w:sz w:val="22"/>
                <w:szCs w:val="22"/>
              </w:rPr>
              <w:t>.</w:t>
            </w:r>
          </w:p>
          <w:p w14:paraId="2DA98444" w14:textId="77777777" w:rsidR="00775679" w:rsidRPr="00FB1194" w:rsidRDefault="00775679" w:rsidP="00775679">
            <w:pPr>
              <w:spacing w:before="60" w:after="60"/>
              <w:rPr>
                <w:rFonts w:ascii="Times New Roman" w:hAnsi="Times New Roman"/>
                <w:sz w:val="22"/>
                <w:szCs w:val="22"/>
              </w:rPr>
            </w:pPr>
            <w:r>
              <w:rPr>
                <w:rFonts w:ascii="Times New Roman" w:hAnsi="Times New Roman"/>
                <w:sz w:val="22"/>
                <w:szCs w:val="22"/>
              </w:rPr>
              <w:t xml:space="preserve">W opinii projektodawcy (potwierdzonej stanowiskami Głównego Urzędu Geodezji i Kartografii oraz Ministerstwa Rolnictwa i Rozwoju Wsi) brak </w:t>
            </w:r>
            <w:r w:rsidR="0054170A">
              <w:rPr>
                <w:rFonts w:ascii="Times New Roman" w:hAnsi="Times New Roman"/>
                <w:sz w:val="22"/>
                <w:szCs w:val="22"/>
              </w:rPr>
              <w:t>możliwości wykazywania w ewidencji gruntów i budynków po</w:t>
            </w:r>
            <w:r>
              <w:rPr>
                <w:rFonts w:ascii="Times New Roman" w:hAnsi="Times New Roman"/>
                <w:sz w:val="22"/>
                <w:szCs w:val="22"/>
              </w:rPr>
              <w:t xml:space="preserve"> 1 stycznia 2023 r. </w:t>
            </w:r>
            <w:r w:rsidR="0054170A">
              <w:rPr>
                <w:rFonts w:ascii="Times New Roman" w:hAnsi="Times New Roman"/>
                <w:sz w:val="22"/>
                <w:szCs w:val="22"/>
              </w:rPr>
              <w:t>granic zgodnie z przepisem</w:t>
            </w:r>
            <w:r>
              <w:rPr>
                <w:rFonts w:ascii="Times New Roman" w:hAnsi="Times New Roman"/>
                <w:sz w:val="22"/>
                <w:szCs w:val="22"/>
              </w:rPr>
              <w:t xml:space="preserve"> §</w:t>
            </w:r>
            <w:r w:rsidR="0054170A">
              <w:rPr>
                <w:rFonts w:ascii="Times New Roman" w:hAnsi="Times New Roman"/>
                <w:sz w:val="22"/>
                <w:szCs w:val="22"/>
              </w:rPr>
              <w:t>46 ust. 1</w:t>
            </w:r>
            <w:r>
              <w:rPr>
                <w:rFonts w:ascii="Times New Roman" w:hAnsi="Times New Roman"/>
                <w:sz w:val="22"/>
                <w:szCs w:val="22"/>
              </w:rPr>
              <w:t xml:space="preserve"> u</w:t>
            </w:r>
            <w:r w:rsidR="0096744C">
              <w:rPr>
                <w:rFonts w:ascii="Times New Roman" w:hAnsi="Times New Roman"/>
                <w:sz w:val="22"/>
                <w:szCs w:val="22"/>
              </w:rPr>
              <w:t xml:space="preserve">niemożliwi </w:t>
            </w:r>
            <w:r w:rsidR="00D8251B">
              <w:rPr>
                <w:rFonts w:ascii="Times New Roman" w:hAnsi="Times New Roman"/>
                <w:sz w:val="22"/>
                <w:szCs w:val="22"/>
              </w:rPr>
              <w:t>o</w:t>
            </w:r>
            <w:r w:rsidR="0096744C">
              <w:rPr>
                <w:rFonts w:ascii="Times New Roman" w:hAnsi="Times New Roman"/>
                <w:sz w:val="22"/>
                <w:szCs w:val="22"/>
              </w:rPr>
              <w:t xml:space="preserve">brót nieruchomościami obejmującymi </w:t>
            </w:r>
            <w:r w:rsidR="00D8251B">
              <w:rPr>
                <w:rFonts w:ascii="Times New Roman" w:hAnsi="Times New Roman"/>
                <w:sz w:val="22"/>
                <w:szCs w:val="22"/>
              </w:rPr>
              <w:t xml:space="preserve">w części </w:t>
            </w:r>
            <w:r w:rsidR="0096744C">
              <w:rPr>
                <w:rFonts w:ascii="Times New Roman" w:hAnsi="Times New Roman"/>
                <w:sz w:val="22"/>
                <w:szCs w:val="22"/>
              </w:rPr>
              <w:t xml:space="preserve">grunty tworzące dnia i brzegów cieków naturalnych </w:t>
            </w:r>
            <w:r w:rsidR="0096744C" w:rsidRPr="0096744C">
              <w:rPr>
                <w:rFonts w:ascii="Times New Roman" w:hAnsi="Times New Roman"/>
                <w:sz w:val="22"/>
                <w:szCs w:val="22"/>
              </w:rPr>
              <w:t>jezior oraz innych naturalnych zbiorników wodnych, a nieujawnionych</w:t>
            </w:r>
            <w:r w:rsidR="0096744C">
              <w:rPr>
                <w:rFonts w:ascii="Times New Roman" w:hAnsi="Times New Roman"/>
                <w:sz w:val="22"/>
                <w:szCs w:val="22"/>
              </w:rPr>
              <w:t xml:space="preserve"> </w:t>
            </w:r>
            <w:r w:rsidR="0096744C" w:rsidRPr="0096744C">
              <w:rPr>
                <w:rFonts w:ascii="Times New Roman" w:hAnsi="Times New Roman"/>
                <w:sz w:val="22"/>
                <w:szCs w:val="22"/>
              </w:rPr>
              <w:t>w ewidencji gruntów i budynków jako odrębne działki ewidencyjne. Nie będzie możliwości</w:t>
            </w:r>
            <w:r w:rsidR="0096744C">
              <w:rPr>
                <w:rFonts w:ascii="Times New Roman" w:hAnsi="Times New Roman"/>
                <w:sz w:val="22"/>
                <w:szCs w:val="22"/>
              </w:rPr>
              <w:t xml:space="preserve"> </w:t>
            </w:r>
            <w:r w:rsidR="0096744C" w:rsidRPr="0096744C">
              <w:rPr>
                <w:rFonts w:ascii="Times New Roman" w:hAnsi="Times New Roman"/>
                <w:sz w:val="22"/>
                <w:szCs w:val="22"/>
              </w:rPr>
              <w:t>dokonania pomiaru sytuacyjnego linii brzegu w celu przedstawienia jej faktycznego</w:t>
            </w:r>
            <w:r w:rsidR="0096744C">
              <w:rPr>
                <w:rFonts w:ascii="Times New Roman" w:hAnsi="Times New Roman"/>
                <w:sz w:val="22"/>
                <w:szCs w:val="22"/>
              </w:rPr>
              <w:t xml:space="preserve"> </w:t>
            </w:r>
            <w:r w:rsidR="0096744C" w:rsidRPr="0096744C">
              <w:rPr>
                <w:rFonts w:ascii="Times New Roman" w:hAnsi="Times New Roman"/>
                <w:sz w:val="22"/>
                <w:szCs w:val="22"/>
              </w:rPr>
              <w:t>przebiegu i ujawnienia tych zmian w ewidencji gruntów i budynków, co może zablokować</w:t>
            </w:r>
            <w:r w:rsidR="0096744C">
              <w:rPr>
                <w:rFonts w:ascii="Times New Roman" w:hAnsi="Times New Roman"/>
                <w:sz w:val="22"/>
                <w:szCs w:val="22"/>
              </w:rPr>
              <w:t xml:space="preserve"> </w:t>
            </w:r>
            <w:r w:rsidR="0096744C" w:rsidRPr="0096744C">
              <w:rPr>
                <w:rFonts w:ascii="Times New Roman" w:hAnsi="Times New Roman"/>
                <w:sz w:val="22"/>
                <w:szCs w:val="22"/>
              </w:rPr>
              <w:t>również toczące się postępowania scaleniowe, podziały nieruchomości oraz procesy</w:t>
            </w:r>
            <w:r w:rsidR="0096744C">
              <w:rPr>
                <w:rFonts w:ascii="Times New Roman" w:hAnsi="Times New Roman"/>
                <w:sz w:val="22"/>
                <w:szCs w:val="22"/>
              </w:rPr>
              <w:t xml:space="preserve"> </w:t>
            </w:r>
            <w:r w:rsidR="0096744C" w:rsidRPr="0096744C">
              <w:rPr>
                <w:rFonts w:ascii="Times New Roman" w:hAnsi="Times New Roman"/>
                <w:sz w:val="22"/>
                <w:szCs w:val="22"/>
              </w:rPr>
              <w:t>inwestycyjne.</w:t>
            </w:r>
            <w:r w:rsidR="00D8251B">
              <w:rPr>
                <w:rFonts w:ascii="Times New Roman" w:hAnsi="Times New Roman"/>
                <w:sz w:val="22"/>
                <w:szCs w:val="22"/>
              </w:rPr>
              <w:t xml:space="preserve"> </w:t>
            </w:r>
            <w:r w:rsidR="00D8251B" w:rsidRPr="00931D6C">
              <w:rPr>
                <w:rFonts w:ascii="Times New Roman" w:hAnsi="Times New Roman"/>
                <w:sz w:val="22"/>
                <w:szCs w:val="22"/>
              </w:rPr>
              <w:t>Starosta jako</w:t>
            </w:r>
            <w:r w:rsidR="00D8251B">
              <w:rPr>
                <w:rFonts w:ascii="Times New Roman" w:hAnsi="Times New Roman"/>
                <w:sz w:val="22"/>
                <w:szCs w:val="22"/>
              </w:rPr>
              <w:t xml:space="preserve"> </w:t>
            </w:r>
            <w:r w:rsidR="00D8251B" w:rsidRPr="00931D6C">
              <w:rPr>
                <w:rFonts w:ascii="Times New Roman" w:hAnsi="Times New Roman"/>
                <w:sz w:val="22"/>
                <w:szCs w:val="22"/>
              </w:rPr>
              <w:t>organ prowadzący modernizację ewidencji gruntów i budynków</w:t>
            </w:r>
            <w:r w:rsidR="00D8251B" w:rsidRPr="00775679">
              <w:rPr>
                <w:rFonts w:ascii="Times New Roman" w:hAnsi="Times New Roman"/>
                <w:sz w:val="22"/>
                <w:szCs w:val="22"/>
              </w:rPr>
              <w:t xml:space="preserve"> czy </w:t>
            </w:r>
            <w:r w:rsidR="00D8251B">
              <w:rPr>
                <w:rFonts w:ascii="Times New Roman" w:hAnsi="Times New Roman"/>
                <w:sz w:val="22"/>
                <w:szCs w:val="22"/>
              </w:rPr>
              <w:lastRenderedPageBreak/>
              <w:t xml:space="preserve">czynności </w:t>
            </w:r>
            <w:r w:rsidR="00D8251B" w:rsidRPr="00775679">
              <w:rPr>
                <w:rFonts w:ascii="Times New Roman" w:hAnsi="Times New Roman"/>
                <w:sz w:val="22"/>
                <w:szCs w:val="22"/>
              </w:rPr>
              <w:t>scaleni</w:t>
            </w:r>
            <w:r w:rsidR="00D8251B">
              <w:rPr>
                <w:rFonts w:ascii="Times New Roman" w:hAnsi="Times New Roman"/>
                <w:sz w:val="22"/>
                <w:szCs w:val="22"/>
              </w:rPr>
              <w:t>a</w:t>
            </w:r>
            <w:r w:rsidR="00D8251B" w:rsidRPr="00775679">
              <w:rPr>
                <w:rFonts w:ascii="Times New Roman" w:hAnsi="Times New Roman"/>
                <w:sz w:val="22"/>
                <w:szCs w:val="22"/>
              </w:rPr>
              <w:t xml:space="preserve"> i</w:t>
            </w:r>
            <w:r w:rsidR="00D8251B">
              <w:rPr>
                <w:rFonts w:ascii="Times New Roman" w:hAnsi="Times New Roman"/>
                <w:sz w:val="22"/>
                <w:szCs w:val="22"/>
              </w:rPr>
              <w:t xml:space="preserve"> wymiany gruntów </w:t>
            </w:r>
            <w:r w:rsidR="00D8251B" w:rsidRPr="00931D6C">
              <w:rPr>
                <w:rFonts w:ascii="Times New Roman" w:hAnsi="Times New Roman"/>
                <w:sz w:val="22"/>
                <w:szCs w:val="22"/>
              </w:rPr>
              <w:t>nie posiada zarówno interesu faktycznego jak i prawnego do</w:t>
            </w:r>
            <w:r w:rsidR="00D8251B">
              <w:rPr>
                <w:rFonts w:ascii="Times New Roman" w:hAnsi="Times New Roman"/>
                <w:sz w:val="22"/>
                <w:szCs w:val="22"/>
              </w:rPr>
              <w:t xml:space="preserve"> </w:t>
            </w:r>
            <w:r w:rsidR="00D8251B" w:rsidRPr="00931D6C">
              <w:rPr>
                <w:rFonts w:ascii="Times New Roman" w:hAnsi="Times New Roman"/>
                <w:sz w:val="22"/>
                <w:szCs w:val="22"/>
              </w:rPr>
              <w:t xml:space="preserve">złożenia wniosku o wydanie </w:t>
            </w:r>
            <w:r w:rsidR="00D8251B" w:rsidRPr="00FB1194">
              <w:rPr>
                <w:rFonts w:ascii="Times New Roman" w:hAnsi="Times New Roman"/>
                <w:sz w:val="22"/>
                <w:szCs w:val="22"/>
              </w:rPr>
              <w:t>decyzji o ustalenie linii brzegu.</w:t>
            </w:r>
            <w:r w:rsidRPr="00FB1194">
              <w:rPr>
                <w:rFonts w:ascii="Times New Roman" w:hAnsi="Times New Roman"/>
                <w:sz w:val="22"/>
                <w:szCs w:val="22"/>
              </w:rPr>
              <w:t xml:space="preserve"> </w:t>
            </w:r>
          </w:p>
          <w:p w14:paraId="5B43F553" w14:textId="77777777" w:rsidR="00DC370A" w:rsidRPr="00FB1194" w:rsidRDefault="00DC370A" w:rsidP="00DC370A">
            <w:pPr>
              <w:spacing w:before="60" w:after="60"/>
              <w:rPr>
                <w:rFonts w:ascii="Times New Roman" w:hAnsi="Times New Roman"/>
                <w:sz w:val="22"/>
                <w:szCs w:val="22"/>
              </w:rPr>
            </w:pPr>
            <w:r w:rsidRPr="00FB1194">
              <w:rPr>
                <w:rFonts w:ascii="Times New Roman" w:hAnsi="Times New Roman"/>
                <w:sz w:val="22"/>
                <w:szCs w:val="22"/>
              </w:rPr>
              <w:t>Odnosząc się również do zawartego w uwadze zastrzeżenia, że „Zgodnie z art. 23 ust. 5 ustawy - Prawo geodezyjne i kartograficzne jedyne skutki prawne dotyczące ustalenia linii brzegu (art. 23 ust. 3 pkt h) powodują dokumenty przekazane przez organy administracji publicznej właściwemu staroście” a „proponowana w § 33a regulacja jest sprzeczna z tym przepisem ustawy”, należy wskazać, że stwierdzenie to jest niezasadne. Aktualizacja ewidencji gruntów i budynków zgodnie z przepisami art. 24 ust. 2</w:t>
            </w:r>
            <w:r w:rsidR="00FB1194">
              <w:rPr>
                <w:rFonts w:ascii="Times New Roman" w:hAnsi="Times New Roman"/>
                <w:sz w:val="22"/>
                <w:szCs w:val="22"/>
              </w:rPr>
              <w:t>b</w:t>
            </w:r>
            <w:r w:rsidRPr="00FB1194">
              <w:rPr>
                <w:rFonts w:ascii="Times New Roman" w:hAnsi="Times New Roman"/>
                <w:sz w:val="22"/>
                <w:szCs w:val="22"/>
              </w:rPr>
              <w:t xml:space="preserve"> pkt 1 lit. h ww. ustawy następuje również w oparciu o  dokumentację geodezyjną przyjętą do państwowego zasobu geodezyjnego i kartograficznego, </w:t>
            </w:r>
            <w:r w:rsidR="00FB1194">
              <w:rPr>
                <w:rFonts w:ascii="Times New Roman" w:hAnsi="Times New Roman"/>
                <w:sz w:val="22"/>
                <w:szCs w:val="22"/>
              </w:rPr>
              <w:t xml:space="preserve">a więc również </w:t>
            </w:r>
            <w:r w:rsidRPr="00FB1194">
              <w:rPr>
                <w:rFonts w:ascii="Times New Roman" w:hAnsi="Times New Roman"/>
                <w:sz w:val="22"/>
                <w:szCs w:val="22"/>
              </w:rPr>
              <w:t>geodezyjne operaty techniczne sporządzone z pomiaru, o którym mowa w projektowanym § 33a rozporządzenia.</w:t>
            </w:r>
          </w:p>
          <w:p w14:paraId="59275C13" w14:textId="77777777" w:rsidR="00DC370A" w:rsidRPr="00FB1194" w:rsidRDefault="00DC370A" w:rsidP="006B7C1D">
            <w:pPr>
              <w:spacing w:before="60" w:after="60"/>
              <w:rPr>
                <w:rStyle w:val="Teksttreci"/>
                <w:sz w:val="22"/>
                <w:szCs w:val="22"/>
              </w:rPr>
            </w:pPr>
            <w:r w:rsidRPr="00FB1194">
              <w:rPr>
                <w:rFonts w:ascii="Times New Roman" w:hAnsi="Times New Roman"/>
                <w:sz w:val="22"/>
                <w:szCs w:val="22"/>
              </w:rPr>
              <w:t xml:space="preserve">Jednocześnie należy zwrócić uwagę, że </w:t>
            </w:r>
            <w:r w:rsidR="006B7C1D">
              <w:rPr>
                <w:rFonts w:ascii="Times New Roman" w:hAnsi="Times New Roman"/>
                <w:sz w:val="22"/>
                <w:szCs w:val="22"/>
              </w:rPr>
              <w:t xml:space="preserve">z uzasadnienia </w:t>
            </w:r>
            <w:r w:rsidRPr="00FB1194">
              <w:rPr>
                <w:rFonts w:ascii="Times New Roman" w:hAnsi="Times New Roman"/>
                <w:sz w:val="22"/>
                <w:szCs w:val="22"/>
              </w:rPr>
              <w:t>powoływan</w:t>
            </w:r>
            <w:r w:rsidR="006B7C1D">
              <w:rPr>
                <w:rFonts w:ascii="Times New Roman" w:hAnsi="Times New Roman"/>
                <w:sz w:val="22"/>
                <w:szCs w:val="22"/>
              </w:rPr>
              <w:t>ego</w:t>
            </w:r>
            <w:r w:rsidRPr="00FB1194">
              <w:rPr>
                <w:rFonts w:ascii="Times New Roman" w:hAnsi="Times New Roman"/>
                <w:sz w:val="22"/>
                <w:szCs w:val="22"/>
              </w:rPr>
              <w:t xml:space="preserve"> wyrok</w:t>
            </w:r>
            <w:r w:rsidR="006B7C1D">
              <w:rPr>
                <w:rFonts w:ascii="Times New Roman" w:hAnsi="Times New Roman"/>
                <w:sz w:val="22"/>
                <w:szCs w:val="22"/>
              </w:rPr>
              <w:t>u</w:t>
            </w:r>
            <w:r w:rsidRPr="00FB1194">
              <w:t xml:space="preserve"> </w:t>
            </w:r>
            <w:r w:rsidRPr="00FB1194">
              <w:rPr>
                <w:rFonts w:ascii="Times New Roman" w:hAnsi="Times New Roman"/>
                <w:sz w:val="22"/>
                <w:szCs w:val="22"/>
              </w:rPr>
              <w:t>Wojewódzkiego Sądu Administracyjnego w Poznaniu z dnia 19 sierpnia 2022 r.</w:t>
            </w:r>
            <w:r w:rsidR="006B7C1D">
              <w:rPr>
                <w:rFonts w:ascii="Times New Roman" w:hAnsi="Times New Roman"/>
                <w:sz w:val="22"/>
                <w:szCs w:val="22"/>
              </w:rPr>
              <w:t>,</w:t>
            </w:r>
            <w:r w:rsidRPr="00FB1194">
              <w:rPr>
                <w:rFonts w:ascii="Times New Roman" w:hAnsi="Times New Roman"/>
                <w:sz w:val="22"/>
                <w:szCs w:val="22"/>
              </w:rPr>
              <w:t xml:space="preserve"> sygn. akt. III SA/Po 218/22</w:t>
            </w:r>
            <w:r w:rsidR="006B7C1D">
              <w:rPr>
                <w:rFonts w:ascii="Times New Roman" w:hAnsi="Times New Roman"/>
                <w:sz w:val="22"/>
                <w:szCs w:val="22"/>
              </w:rPr>
              <w:t>, nie wynika aby zdaniem sądu orzekającego ujawnienie w ewidencji gruntów i budynków przebiegu granicy na podstawie</w:t>
            </w:r>
            <w:r w:rsidRPr="00FB1194">
              <w:rPr>
                <w:rFonts w:ascii="Times New Roman" w:hAnsi="Times New Roman"/>
                <w:sz w:val="22"/>
                <w:szCs w:val="22"/>
              </w:rPr>
              <w:t xml:space="preserve"> ustalenia linii brzegu </w:t>
            </w:r>
            <w:r w:rsidR="006B7C1D">
              <w:rPr>
                <w:rFonts w:ascii="Times New Roman" w:hAnsi="Times New Roman"/>
                <w:sz w:val="22"/>
                <w:szCs w:val="22"/>
              </w:rPr>
              <w:t xml:space="preserve">przez geodetę </w:t>
            </w:r>
            <w:r w:rsidRPr="00FB1194">
              <w:rPr>
                <w:rFonts w:ascii="Times New Roman" w:hAnsi="Times New Roman"/>
                <w:sz w:val="22"/>
                <w:szCs w:val="22"/>
              </w:rPr>
              <w:t>w wyniku pomiaru geodezyjnego, w trybie rozporządzenia w sprawie ewidencji gruntów i budynków, uniemożliwia</w:t>
            </w:r>
            <w:r w:rsidR="006B7C1D">
              <w:rPr>
                <w:rFonts w:ascii="Times New Roman" w:hAnsi="Times New Roman"/>
                <w:sz w:val="22"/>
                <w:szCs w:val="22"/>
              </w:rPr>
              <w:t xml:space="preserve">ło </w:t>
            </w:r>
            <w:r w:rsidRPr="00FB1194">
              <w:rPr>
                <w:rFonts w:ascii="Times New Roman" w:hAnsi="Times New Roman"/>
                <w:sz w:val="22"/>
                <w:szCs w:val="22"/>
              </w:rPr>
              <w:t xml:space="preserve">przeprowadzenie rozgraniczenia wód w trybie ustawy – Prawo wodne i wydanie decyzji o ustaleniu linii brzegu. Z powyższego wyroku nie wynika również aby projektowany przepis </w:t>
            </w:r>
            <w:r w:rsidR="006C0A8F">
              <w:rPr>
                <w:rFonts w:ascii="Times New Roman" w:hAnsi="Times New Roman"/>
                <w:sz w:val="22"/>
                <w:szCs w:val="22"/>
              </w:rPr>
              <w:t>traktowany był przez sąd</w:t>
            </w:r>
            <w:r w:rsidRPr="00FB1194">
              <w:rPr>
                <w:rFonts w:ascii="Times New Roman" w:hAnsi="Times New Roman"/>
                <w:sz w:val="22"/>
                <w:szCs w:val="22"/>
              </w:rPr>
              <w:t xml:space="preserve"> </w:t>
            </w:r>
            <w:r w:rsidR="006C0A8F">
              <w:rPr>
                <w:rFonts w:ascii="Times New Roman" w:hAnsi="Times New Roman"/>
                <w:sz w:val="22"/>
                <w:szCs w:val="22"/>
              </w:rPr>
              <w:t xml:space="preserve">jako </w:t>
            </w:r>
            <w:r w:rsidRPr="00FB1194">
              <w:rPr>
                <w:rFonts w:ascii="Times New Roman" w:hAnsi="Times New Roman"/>
                <w:sz w:val="22"/>
                <w:szCs w:val="22"/>
              </w:rPr>
              <w:t>namiastk</w:t>
            </w:r>
            <w:r w:rsidR="006C0A8F">
              <w:rPr>
                <w:rFonts w:ascii="Times New Roman" w:hAnsi="Times New Roman"/>
                <w:sz w:val="22"/>
                <w:szCs w:val="22"/>
              </w:rPr>
              <w:t>a</w:t>
            </w:r>
            <w:r w:rsidRPr="00FB1194">
              <w:rPr>
                <w:rFonts w:ascii="Times New Roman" w:hAnsi="Times New Roman"/>
                <w:sz w:val="22"/>
                <w:szCs w:val="22"/>
              </w:rPr>
              <w:t xml:space="preserve"> decyzji ustalającej linię brzegu.</w:t>
            </w:r>
          </w:p>
          <w:p w14:paraId="56042675" w14:textId="77777777" w:rsidR="00775679" w:rsidRDefault="006C0A8F" w:rsidP="0096744C">
            <w:pPr>
              <w:spacing w:before="60" w:after="60"/>
              <w:rPr>
                <w:rFonts w:ascii="Times New Roman" w:hAnsi="Times New Roman"/>
                <w:sz w:val="22"/>
                <w:szCs w:val="22"/>
              </w:rPr>
            </w:pPr>
            <w:r>
              <w:rPr>
                <w:rFonts w:ascii="Times New Roman" w:hAnsi="Times New Roman"/>
                <w:sz w:val="22"/>
                <w:szCs w:val="22"/>
              </w:rPr>
              <w:t xml:space="preserve">Należy podkreślić, że projektodawca nie podważa </w:t>
            </w:r>
            <w:r w:rsidRPr="00FB1194">
              <w:rPr>
                <w:rFonts w:ascii="Times New Roman" w:hAnsi="Times New Roman"/>
                <w:sz w:val="22"/>
                <w:szCs w:val="22"/>
              </w:rPr>
              <w:t>techniczno-deklaratoryjn</w:t>
            </w:r>
            <w:r>
              <w:rPr>
                <w:rFonts w:ascii="Times New Roman" w:hAnsi="Times New Roman"/>
                <w:sz w:val="22"/>
                <w:szCs w:val="22"/>
              </w:rPr>
              <w:t>ego charakteru ewidencji gruntów i budynków, w szczególności nie służy temu ani obecnie obowiązujący § 46 rozporządzenia ani projektowany §33a. Przepisy te nie stanowią bowiem alternatywy, czy też konkurencji, dla procedury określonej w art. 220 ust. 5 ustawy – Prawo wodne.</w:t>
            </w:r>
          </w:p>
          <w:p w14:paraId="7844435F" w14:textId="77777777" w:rsidR="0096744C" w:rsidRPr="00FD4328" w:rsidRDefault="0096744C" w:rsidP="0096744C">
            <w:pPr>
              <w:spacing w:before="60" w:after="60"/>
              <w:rPr>
                <w:rFonts w:ascii="Times New Roman" w:hAnsi="Times New Roman"/>
                <w:sz w:val="22"/>
                <w:szCs w:val="22"/>
              </w:rPr>
            </w:pPr>
          </w:p>
        </w:tc>
      </w:tr>
      <w:tr w:rsidR="00A14F60" w:rsidRPr="00681A25" w14:paraId="610FD08D" w14:textId="77777777" w:rsidTr="000E4055">
        <w:trPr>
          <w:gridAfter w:val="1"/>
          <w:wAfter w:w="13" w:type="dxa"/>
          <w:trHeight w:val="711"/>
        </w:trPr>
        <w:tc>
          <w:tcPr>
            <w:tcW w:w="534" w:type="dxa"/>
            <w:shd w:val="clear" w:color="auto" w:fill="auto"/>
          </w:tcPr>
          <w:p w14:paraId="4E948A32" w14:textId="77777777" w:rsidR="00A14F60" w:rsidRPr="00681A25" w:rsidRDefault="00A14F60"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338680E6" w14:textId="77777777" w:rsidR="00A14F60" w:rsidRPr="00FD4328" w:rsidRDefault="00FD4328" w:rsidP="00FD4328">
            <w:pPr>
              <w:spacing w:before="60" w:after="60"/>
              <w:rPr>
                <w:rFonts w:ascii="Times New Roman" w:hAnsi="Times New Roman"/>
                <w:sz w:val="22"/>
                <w:szCs w:val="22"/>
                <w:lang w:eastAsia="en-US"/>
              </w:rPr>
            </w:pPr>
            <w:r w:rsidRPr="00FD4328">
              <w:rPr>
                <w:rFonts w:ascii="Times New Roman" w:hAnsi="Times New Roman"/>
                <w:sz w:val="22"/>
                <w:szCs w:val="22"/>
                <w:lang w:eastAsia="en-US"/>
              </w:rPr>
              <w:t>M</w:t>
            </w:r>
            <w:r>
              <w:rPr>
                <w:rFonts w:ascii="Times New Roman" w:hAnsi="Times New Roman"/>
                <w:sz w:val="22"/>
                <w:szCs w:val="22"/>
                <w:lang w:eastAsia="en-US"/>
              </w:rPr>
              <w:t>inisterstwo Infrastruktury</w:t>
            </w:r>
          </w:p>
        </w:tc>
        <w:tc>
          <w:tcPr>
            <w:tcW w:w="2404" w:type="dxa"/>
            <w:shd w:val="clear" w:color="auto" w:fill="auto"/>
          </w:tcPr>
          <w:p w14:paraId="4A0BBE23" w14:textId="77777777" w:rsidR="00A14F60" w:rsidRPr="00FD4328" w:rsidRDefault="00A14F60" w:rsidP="00FD4328">
            <w:pPr>
              <w:spacing w:before="60" w:after="60"/>
              <w:rPr>
                <w:rFonts w:ascii="Times New Roman" w:hAnsi="Times New Roman"/>
                <w:sz w:val="22"/>
                <w:szCs w:val="22"/>
                <w:lang w:eastAsia="en-US"/>
              </w:rPr>
            </w:pPr>
            <w:r w:rsidRPr="00FD4328">
              <w:rPr>
                <w:rFonts w:ascii="Times New Roman" w:hAnsi="Times New Roman"/>
                <w:sz w:val="22"/>
                <w:szCs w:val="22"/>
                <w:lang w:eastAsia="en-US"/>
              </w:rPr>
              <w:t>OSR</w:t>
            </w:r>
          </w:p>
        </w:tc>
        <w:tc>
          <w:tcPr>
            <w:tcW w:w="10169" w:type="dxa"/>
            <w:gridSpan w:val="3"/>
            <w:shd w:val="clear" w:color="auto" w:fill="auto"/>
          </w:tcPr>
          <w:p w14:paraId="3F8A229A" w14:textId="77777777" w:rsidR="00A14F60" w:rsidRPr="00FD4328" w:rsidRDefault="00A14F60" w:rsidP="00FD4328">
            <w:pPr>
              <w:pStyle w:val="Teksttreci0"/>
              <w:shd w:val="clear" w:color="auto" w:fill="auto"/>
              <w:tabs>
                <w:tab w:val="left" w:pos="308"/>
              </w:tabs>
              <w:spacing w:before="60" w:after="60" w:line="240" w:lineRule="auto"/>
              <w:rPr>
                <w:sz w:val="22"/>
                <w:szCs w:val="22"/>
              </w:rPr>
            </w:pPr>
            <w:r w:rsidRPr="00FD4328">
              <w:rPr>
                <w:rStyle w:val="Teksttreci"/>
                <w:color w:val="000000"/>
                <w:sz w:val="22"/>
                <w:szCs w:val="22"/>
              </w:rPr>
              <w:t xml:space="preserve">W Ocenie Skutków Regulacji nie odpowiadają stanowi faktycznemu stwierdzenia: </w:t>
            </w:r>
            <w:r w:rsidRPr="00FD4328">
              <w:rPr>
                <w:rStyle w:val="Teksttreci"/>
                <w:i/>
                <w:iCs/>
                <w:color w:val="000000"/>
                <w:sz w:val="22"/>
                <w:szCs w:val="22"/>
              </w:rPr>
              <w:t>,,Upływ wspomnianego terminu może doprowadzić do poważnych utrudnień w procesach związanych z obrotem nieruchomościami graniczącymi z ciekami wodnymi, zbiornikami i jeziorami, dopóki granice te nie zostaną ustalone w trybie ustawy z dnia 20 lipca 2017 r. - Prawo wodne.”</w:t>
            </w:r>
            <w:r w:rsidRPr="00FD4328">
              <w:rPr>
                <w:rStyle w:val="Teksttreci"/>
                <w:color w:val="000000"/>
                <w:sz w:val="22"/>
                <w:szCs w:val="22"/>
              </w:rPr>
              <w:t xml:space="preserve"> i </w:t>
            </w:r>
            <w:r w:rsidRPr="00FD4328">
              <w:rPr>
                <w:rStyle w:val="Teksttreci"/>
                <w:i/>
                <w:iCs/>
                <w:color w:val="000000"/>
                <w:sz w:val="22"/>
                <w:szCs w:val="22"/>
              </w:rPr>
              <w:t>„Projektowana zmiana ma na celu wyeliminowanie stanu niepewności co do przebiegu granic jaki mógłby powstać do czasu ustalenia takich granic na ww. zasadach.”</w:t>
            </w:r>
          </w:p>
          <w:p w14:paraId="315E3847"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color w:val="000000"/>
                <w:sz w:val="22"/>
                <w:szCs w:val="22"/>
              </w:rPr>
              <w:t>Zapisy te są mylące, albowiem jedyne skutki prawne (w procesach związanych z obrotem nieruchomościami) dotyczące ustalenia linii brzegu, powodują dokumenty przekazane przez organy administracji publicznej właściwemu staroście a nie pozaustawowe ustalanie przebiegu granic.</w:t>
            </w:r>
          </w:p>
        </w:tc>
        <w:tc>
          <w:tcPr>
            <w:tcW w:w="5346" w:type="dxa"/>
            <w:shd w:val="clear" w:color="auto" w:fill="auto"/>
          </w:tcPr>
          <w:p w14:paraId="06A1B677" w14:textId="77777777" w:rsidR="00775679" w:rsidRPr="00A10D84" w:rsidRDefault="00775679" w:rsidP="00775679">
            <w:pPr>
              <w:spacing w:before="60" w:after="60"/>
              <w:rPr>
                <w:rFonts w:ascii="Times New Roman" w:hAnsi="Times New Roman"/>
                <w:b/>
                <w:bCs/>
                <w:sz w:val="22"/>
                <w:szCs w:val="22"/>
                <w:lang w:eastAsia="en-US"/>
              </w:rPr>
            </w:pPr>
            <w:r w:rsidRPr="00A10D84">
              <w:rPr>
                <w:rFonts w:ascii="Times New Roman" w:hAnsi="Times New Roman"/>
                <w:b/>
                <w:bCs/>
                <w:sz w:val="22"/>
                <w:szCs w:val="22"/>
                <w:lang w:eastAsia="en-US"/>
              </w:rPr>
              <w:t>Uwaga nie została uwzględniona.</w:t>
            </w:r>
          </w:p>
          <w:p w14:paraId="04E1AF54" w14:textId="77777777" w:rsidR="00A14F60" w:rsidRPr="00FD4328" w:rsidRDefault="00775679" w:rsidP="00775679">
            <w:pPr>
              <w:spacing w:before="60" w:after="60"/>
              <w:rPr>
                <w:rFonts w:ascii="Times New Roman" w:hAnsi="Times New Roman"/>
                <w:sz w:val="22"/>
                <w:szCs w:val="22"/>
              </w:rPr>
            </w:pPr>
            <w:r>
              <w:rPr>
                <w:rFonts w:ascii="Times New Roman" w:hAnsi="Times New Roman"/>
                <w:sz w:val="22"/>
                <w:szCs w:val="22"/>
                <w:lang w:eastAsia="en-US"/>
              </w:rPr>
              <w:t>Zgodnie z uzasadnieniem przedstawionym w lp. 12</w:t>
            </w:r>
          </w:p>
        </w:tc>
      </w:tr>
      <w:tr w:rsidR="00A14F60" w:rsidRPr="00681A25" w14:paraId="08FD3587" w14:textId="77777777" w:rsidTr="000E4055">
        <w:trPr>
          <w:gridAfter w:val="1"/>
          <w:wAfter w:w="13" w:type="dxa"/>
          <w:trHeight w:val="711"/>
        </w:trPr>
        <w:tc>
          <w:tcPr>
            <w:tcW w:w="534" w:type="dxa"/>
            <w:shd w:val="clear" w:color="auto" w:fill="auto"/>
          </w:tcPr>
          <w:p w14:paraId="36C0A36A" w14:textId="77777777" w:rsidR="00A14F60" w:rsidRPr="00681A25" w:rsidRDefault="00A14F60"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1749EC75" w14:textId="77777777" w:rsidR="00A14F60" w:rsidRPr="00FD4328" w:rsidRDefault="00FD4328" w:rsidP="00FD4328">
            <w:pPr>
              <w:spacing w:before="60" w:after="60"/>
              <w:rPr>
                <w:rFonts w:ascii="Times New Roman" w:hAnsi="Times New Roman"/>
                <w:sz w:val="22"/>
                <w:szCs w:val="22"/>
                <w:lang w:eastAsia="en-US"/>
              </w:rPr>
            </w:pPr>
            <w:r w:rsidRPr="00FD4328">
              <w:rPr>
                <w:rFonts w:ascii="Times New Roman" w:hAnsi="Times New Roman"/>
                <w:sz w:val="22"/>
                <w:szCs w:val="22"/>
                <w:lang w:eastAsia="en-US"/>
              </w:rPr>
              <w:t>M</w:t>
            </w:r>
            <w:r>
              <w:rPr>
                <w:rFonts w:ascii="Times New Roman" w:hAnsi="Times New Roman"/>
                <w:sz w:val="22"/>
                <w:szCs w:val="22"/>
                <w:lang w:eastAsia="en-US"/>
              </w:rPr>
              <w:t>inisterstwo Infrastruktury</w:t>
            </w:r>
          </w:p>
        </w:tc>
        <w:tc>
          <w:tcPr>
            <w:tcW w:w="2404" w:type="dxa"/>
            <w:shd w:val="clear" w:color="auto" w:fill="auto"/>
          </w:tcPr>
          <w:p w14:paraId="0A00FAE8" w14:textId="77777777" w:rsidR="00A14F60" w:rsidRPr="00FD4328" w:rsidRDefault="00A14F60" w:rsidP="00FD4328">
            <w:pPr>
              <w:spacing w:before="60" w:after="60"/>
              <w:rPr>
                <w:rFonts w:ascii="Times New Roman" w:hAnsi="Times New Roman"/>
                <w:sz w:val="22"/>
                <w:szCs w:val="22"/>
                <w:lang w:eastAsia="en-US"/>
              </w:rPr>
            </w:pPr>
            <w:r w:rsidRPr="00FD4328">
              <w:rPr>
                <w:rStyle w:val="Teksttreci"/>
                <w:color w:val="000000"/>
                <w:sz w:val="22"/>
                <w:szCs w:val="22"/>
              </w:rPr>
              <w:t>§ 1 pkt 9 projektu</w:t>
            </w:r>
          </w:p>
        </w:tc>
        <w:tc>
          <w:tcPr>
            <w:tcW w:w="10169" w:type="dxa"/>
            <w:gridSpan w:val="3"/>
            <w:shd w:val="clear" w:color="auto" w:fill="auto"/>
          </w:tcPr>
          <w:p w14:paraId="62A644CF" w14:textId="77777777" w:rsidR="00A14F60" w:rsidRPr="00FD4328" w:rsidRDefault="00A14F60" w:rsidP="00FD4328">
            <w:pPr>
              <w:pStyle w:val="Teksttreci0"/>
              <w:shd w:val="clear" w:color="auto" w:fill="auto"/>
              <w:tabs>
                <w:tab w:val="left" w:pos="308"/>
              </w:tabs>
              <w:spacing w:before="60" w:after="60" w:line="240" w:lineRule="auto"/>
              <w:rPr>
                <w:sz w:val="22"/>
                <w:szCs w:val="22"/>
              </w:rPr>
            </w:pPr>
            <w:r w:rsidRPr="00FD4328">
              <w:rPr>
                <w:rStyle w:val="Teksttreci"/>
                <w:color w:val="000000"/>
                <w:sz w:val="22"/>
                <w:szCs w:val="22"/>
              </w:rPr>
              <w:t>W § 1 pkt 9 projektu proponuję uzupełnić brzmienie zmienianego § 37 ust. 1 na końcu zdania o wyrazy: „</w:t>
            </w:r>
            <w:r w:rsidRPr="00FD4328">
              <w:rPr>
                <w:rStyle w:val="Teksttreci"/>
                <w:i/>
                <w:iCs/>
                <w:color w:val="000000"/>
                <w:sz w:val="22"/>
                <w:szCs w:val="22"/>
              </w:rPr>
              <w:t>w formacie czytelnym dla odbiorcy</w:t>
            </w:r>
            <w:r w:rsidRPr="00FD4328">
              <w:rPr>
                <w:rStyle w:val="Teksttreci"/>
                <w:color w:val="000000"/>
                <w:sz w:val="22"/>
                <w:szCs w:val="22"/>
              </w:rPr>
              <w:t>”.</w:t>
            </w:r>
          </w:p>
          <w:p w14:paraId="1FAAB1B0" w14:textId="77777777" w:rsidR="00A14F60" w:rsidRPr="00FD4328" w:rsidRDefault="00A14F60" w:rsidP="00FD4328">
            <w:pPr>
              <w:pStyle w:val="Teksttreci0"/>
              <w:shd w:val="clear" w:color="auto" w:fill="auto"/>
              <w:spacing w:before="60" w:after="60" w:line="240" w:lineRule="auto"/>
              <w:rPr>
                <w:sz w:val="22"/>
                <w:szCs w:val="22"/>
              </w:rPr>
            </w:pPr>
            <w:r w:rsidRPr="00FD4328">
              <w:rPr>
                <w:rStyle w:val="Teksttreci"/>
                <w:color w:val="000000"/>
                <w:sz w:val="22"/>
                <w:szCs w:val="22"/>
              </w:rPr>
              <w:t xml:space="preserve">Minister Infrastruktury jako organ II instancji rozpatrywał już kilkadziesiąt spraw dotyczących sporów organu I instancji z wnioskodawcami o nieczytelność wypisów z ewidencji gruntów i budynków wydawanych przez organy prowadzące Państwowy Zasób Geodezyjny i Kartograficzny w formacie </w:t>
            </w:r>
            <w:r w:rsidRPr="00FD4328">
              <w:rPr>
                <w:rStyle w:val="Teksttreci"/>
                <w:i/>
                <w:iCs/>
                <w:color w:val="000000"/>
                <w:sz w:val="22"/>
                <w:szCs w:val="22"/>
              </w:rPr>
              <w:t>„*.</w:t>
            </w:r>
            <w:proofErr w:type="spellStart"/>
            <w:r w:rsidRPr="00FD4328">
              <w:rPr>
                <w:rStyle w:val="Teksttreci"/>
                <w:i/>
                <w:iCs/>
                <w:color w:val="000000"/>
                <w:sz w:val="22"/>
                <w:szCs w:val="22"/>
              </w:rPr>
              <w:t>swd</w:t>
            </w:r>
            <w:proofErr w:type="spellEnd"/>
            <w:r w:rsidRPr="00FD4328">
              <w:rPr>
                <w:rStyle w:val="Teksttreci"/>
                <w:color w:val="000000"/>
                <w:sz w:val="22"/>
                <w:szCs w:val="22"/>
              </w:rPr>
              <w:t>”, czy „*.</w:t>
            </w:r>
            <w:proofErr w:type="spellStart"/>
            <w:r w:rsidRPr="00FD4328">
              <w:rPr>
                <w:rStyle w:val="Teksttreci"/>
                <w:i/>
                <w:iCs/>
                <w:color w:val="000000"/>
                <w:sz w:val="22"/>
                <w:szCs w:val="22"/>
              </w:rPr>
              <w:t>gml</w:t>
            </w:r>
            <w:proofErr w:type="spellEnd"/>
            <w:r w:rsidRPr="00FD4328">
              <w:rPr>
                <w:rStyle w:val="Teksttreci"/>
                <w:color w:val="000000"/>
                <w:sz w:val="22"/>
                <w:szCs w:val="22"/>
              </w:rPr>
              <w:t>”. Wypisy powinny być wydawane w standardzie umożliwiającym ich odczyt bez posiadania kosztownego, specjalistycznego oprogramowania.</w:t>
            </w:r>
          </w:p>
        </w:tc>
        <w:tc>
          <w:tcPr>
            <w:tcW w:w="5346" w:type="dxa"/>
            <w:shd w:val="clear" w:color="auto" w:fill="auto"/>
          </w:tcPr>
          <w:p w14:paraId="726F6368" w14:textId="77777777" w:rsidR="00A14F60" w:rsidRDefault="00775679" w:rsidP="00937F62">
            <w:pPr>
              <w:spacing w:before="60" w:after="60"/>
              <w:rPr>
                <w:rFonts w:ascii="Times New Roman" w:hAnsi="Times New Roman"/>
                <w:b/>
                <w:bCs/>
                <w:sz w:val="22"/>
                <w:szCs w:val="22"/>
              </w:rPr>
            </w:pPr>
            <w:r w:rsidRPr="00775679">
              <w:rPr>
                <w:rFonts w:ascii="Times New Roman" w:hAnsi="Times New Roman"/>
                <w:b/>
                <w:bCs/>
                <w:sz w:val="22"/>
                <w:szCs w:val="22"/>
              </w:rPr>
              <w:t>Uwaga nie została uwzględniona.</w:t>
            </w:r>
          </w:p>
          <w:p w14:paraId="36458F02" w14:textId="77777777" w:rsidR="002505DC" w:rsidRDefault="002505DC" w:rsidP="002505DC">
            <w:pPr>
              <w:spacing w:before="60" w:after="60"/>
              <w:rPr>
                <w:rFonts w:ascii="Times New Roman" w:hAnsi="Times New Roman"/>
                <w:sz w:val="22"/>
                <w:szCs w:val="22"/>
              </w:rPr>
            </w:pPr>
            <w:r>
              <w:rPr>
                <w:rFonts w:ascii="Times New Roman" w:hAnsi="Times New Roman"/>
                <w:sz w:val="22"/>
                <w:szCs w:val="22"/>
              </w:rPr>
              <w:t>W związku z uwzględnieniem części uwag zgłaszanych do przepisu § 37 projektodawca zdecydował o usunięciu przedmiotowej zmiany z projektu rozporządzenia.</w:t>
            </w:r>
          </w:p>
          <w:p w14:paraId="258C0DE1" w14:textId="77777777" w:rsidR="00775679" w:rsidRPr="00FD4328" w:rsidRDefault="002505DC" w:rsidP="00EA5A75">
            <w:pPr>
              <w:spacing w:before="60" w:after="60"/>
              <w:rPr>
                <w:rFonts w:ascii="Times New Roman" w:hAnsi="Times New Roman"/>
                <w:sz w:val="22"/>
                <w:szCs w:val="22"/>
              </w:rPr>
            </w:pPr>
            <w:r>
              <w:rPr>
                <w:rFonts w:ascii="Times New Roman" w:hAnsi="Times New Roman"/>
                <w:sz w:val="22"/>
                <w:szCs w:val="22"/>
              </w:rPr>
              <w:t>Jednocześnie n</w:t>
            </w:r>
            <w:r w:rsidR="00775679">
              <w:rPr>
                <w:rFonts w:ascii="Times New Roman" w:hAnsi="Times New Roman"/>
                <w:sz w:val="22"/>
                <w:szCs w:val="22"/>
              </w:rPr>
              <w:t xml:space="preserve">ależy wskazać, że </w:t>
            </w:r>
            <w:r w:rsidR="00EA5A75">
              <w:rPr>
                <w:rFonts w:ascii="Times New Roman" w:hAnsi="Times New Roman"/>
                <w:sz w:val="22"/>
                <w:szCs w:val="22"/>
              </w:rPr>
              <w:t xml:space="preserve">zgodnie z § 18 ust. 1 </w:t>
            </w:r>
            <w:r w:rsidR="00775679">
              <w:rPr>
                <w:rFonts w:ascii="Times New Roman" w:hAnsi="Times New Roman"/>
                <w:sz w:val="22"/>
                <w:szCs w:val="22"/>
              </w:rPr>
              <w:t>r</w:t>
            </w:r>
            <w:r w:rsidR="00775679" w:rsidRPr="00775679">
              <w:rPr>
                <w:rFonts w:ascii="Times New Roman" w:hAnsi="Times New Roman"/>
                <w:sz w:val="22"/>
                <w:szCs w:val="22"/>
              </w:rPr>
              <w:t>ozporządzeni</w:t>
            </w:r>
            <w:r w:rsidR="00EA5A75">
              <w:rPr>
                <w:rFonts w:ascii="Times New Roman" w:hAnsi="Times New Roman"/>
                <w:sz w:val="22"/>
                <w:szCs w:val="22"/>
              </w:rPr>
              <w:t>a</w:t>
            </w:r>
            <w:r w:rsidR="00775679" w:rsidRPr="00775679">
              <w:rPr>
                <w:rFonts w:ascii="Times New Roman" w:hAnsi="Times New Roman"/>
                <w:sz w:val="22"/>
                <w:szCs w:val="22"/>
              </w:rPr>
              <w:t xml:space="preserve"> z dnia 12 kwietnia 2012 r</w:t>
            </w:r>
            <w:r w:rsidR="00775679">
              <w:rPr>
                <w:rFonts w:ascii="Times New Roman" w:hAnsi="Times New Roman"/>
                <w:sz w:val="22"/>
                <w:szCs w:val="22"/>
              </w:rPr>
              <w:t xml:space="preserve">. </w:t>
            </w:r>
            <w:r w:rsidR="00775679" w:rsidRPr="00775679">
              <w:rPr>
                <w:rFonts w:ascii="Times New Roman" w:hAnsi="Times New Roman"/>
                <w:sz w:val="22"/>
                <w:szCs w:val="22"/>
              </w:rPr>
              <w:t>w sprawie krajowych ram interoperacyjności, minimalnych wymagań dla rejestrów publicznych i wymiany informacji w postaci elektronicznej oraz minimalnych wymagań dla systemów teleinformatycznych</w:t>
            </w:r>
            <w:r w:rsidR="00775679">
              <w:rPr>
                <w:rFonts w:ascii="Times New Roman" w:hAnsi="Times New Roman"/>
                <w:sz w:val="22"/>
                <w:szCs w:val="22"/>
              </w:rPr>
              <w:t xml:space="preserve"> (Dz. U. 2017 r.. poz. 2247)</w:t>
            </w:r>
            <w:r w:rsidR="00EA5A75">
              <w:rPr>
                <w:rFonts w:ascii="Times New Roman" w:hAnsi="Times New Roman"/>
                <w:sz w:val="22"/>
                <w:szCs w:val="22"/>
              </w:rPr>
              <w:t xml:space="preserve"> – starosta prowadzący bazę danych ewidencji gruntów i budynków ma obowiązek </w:t>
            </w:r>
            <w:r w:rsidR="00EA5A75" w:rsidRPr="00EA5A75">
              <w:rPr>
                <w:rFonts w:ascii="Times New Roman" w:hAnsi="Times New Roman"/>
                <w:sz w:val="22"/>
                <w:szCs w:val="22"/>
              </w:rPr>
              <w:t>udostępnia</w:t>
            </w:r>
            <w:r w:rsidR="00EA5A75">
              <w:rPr>
                <w:rFonts w:ascii="Times New Roman" w:hAnsi="Times New Roman"/>
                <w:sz w:val="22"/>
                <w:szCs w:val="22"/>
              </w:rPr>
              <w:t>ć z niej informacje (w przypadku udostępniania danych w postaci elektronicznej)</w:t>
            </w:r>
            <w:r w:rsidR="00EA5A75" w:rsidRPr="00EA5A75">
              <w:rPr>
                <w:rFonts w:ascii="Times New Roman" w:hAnsi="Times New Roman"/>
                <w:sz w:val="22"/>
                <w:szCs w:val="22"/>
              </w:rPr>
              <w:t xml:space="preserve"> co najmniej w jednym z formatów danych określonych w załączniku nr 2 do rozporządzenia.</w:t>
            </w:r>
            <w:r w:rsidR="00EA5A75">
              <w:rPr>
                <w:rFonts w:ascii="Times New Roman" w:hAnsi="Times New Roman"/>
                <w:sz w:val="22"/>
                <w:szCs w:val="22"/>
              </w:rPr>
              <w:t xml:space="preserve"> Zgodnie z przepisami ww. załącznika wykluczone jest stosowanie formatów *.</w:t>
            </w:r>
            <w:proofErr w:type="spellStart"/>
            <w:r w:rsidR="00EA5A75">
              <w:rPr>
                <w:rFonts w:ascii="Times New Roman" w:hAnsi="Times New Roman"/>
                <w:sz w:val="22"/>
                <w:szCs w:val="22"/>
              </w:rPr>
              <w:t>swd</w:t>
            </w:r>
            <w:proofErr w:type="spellEnd"/>
            <w:r w:rsidR="00EA5A75">
              <w:rPr>
                <w:rFonts w:ascii="Times New Roman" w:hAnsi="Times New Roman"/>
                <w:sz w:val="22"/>
                <w:szCs w:val="22"/>
              </w:rPr>
              <w:t xml:space="preserve"> oraz *.</w:t>
            </w:r>
            <w:proofErr w:type="spellStart"/>
            <w:r w:rsidR="00EA5A75">
              <w:rPr>
                <w:rFonts w:ascii="Times New Roman" w:hAnsi="Times New Roman"/>
                <w:sz w:val="22"/>
                <w:szCs w:val="22"/>
              </w:rPr>
              <w:t>gml</w:t>
            </w:r>
            <w:proofErr w:type="spellEnd"/>
            <w:r w:rsidR="00EA5A75">
              <w:rPr>
                <w:rFonts w:ascii="Times New Roman" w:hAnsi="Times New Roman"/>
                <w:sz w:val="22"/>
                <w:szCs w:val="22"/>
              </w:rPr>
              <w:t xml:space="preserve"> do udostępniania wypisów z ewidencji gruntów i budynków.</w:t>
            </w:r>
          </w:p>
        </w:tc>
      </w:tr>
      <w:tr w:rsidR="00A14F60" w:rsidRPr="00681A25" w14:paraId="5A862827" w14:textId="77777777" w:rsidTr="000E4055">
        <w:trPr>
          <w:gridAfter w:val="1"/>
          <w:wAfter w:w="13" w:type="dxa"/>
          <w:trHeight w:val="711"/>
        </w:trPr>
        <w:tc>
          <w:tcPr>
            <w:tcW w:w="534" w:type="dxa"/>
            <w:shd w:val="clear" w:color="auto" w:fill="auto"/>
          </w:tcPr>
          <w:p w14:paraId="74FB25C6" w14:textId="77777777" w:rsidR="00A14F60" w:rsidRPr="00681A25" w:rsidRDefault="00A14F60"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61E523CD" w14:textId="77777777" w:rsidR="00A14F60" w:rsidRPr="00FD4328" w:rsidRDefault="00FD4328" w:rsidP="00FD4328">
            <w:pPr>
              <w:spacing w:before="60" w:after="60"/>
              <w:rPr>
                <w:rFonts w:ascii="Times New Roman" w:hAnsi="Times New Roman"/>
                <w:sz w:val="22"/>
                <w:szCs w:val="22"/>
                <w:lang w:eastAsia="en-US"/>
              </w:rPr>
            </w:pPr>
            <w:r w:rsidRPr="00FD4328">
              <w:rPr>
                <w:rFonts w:ascii="Times New Roman" w:hAnsi="Times New Roman"/>
                <w:sz w:val="22"/>
                <w:szCs w:val="22"/>
                <w:lang w:eastAsia="en-US"/>
              </w:rPr>
              <w:t>M</w:t>
            </w:r>
            <w:r>
              <w:rPr>
                <w:rFonts w:ascii="Times New Roman" w:hAnsi="Times New Roman"/>
                <w:sz w:val="22"/>
                <w:szCs w:val="22"/>
                <w:lang w:eastAsia="en-US"/>
              </w:rPr>
              <w:t>inisterstwo Infrastruktury</w:t>
            </w:r>
          </w:p>
        </w:tc>
        <w:tc>
          <w:tcPr>
            <w:tcW w:w="2404" w:type="dxa"/>
            <w:shd w:val="clear" w:color="auto" w:fill="auto"/>
          </w:tcPr>
          <w:p w14:paraId="2E9B4784" w14:textId="77777777" w:rsidR="00A14F60" w:rsidRPr="00FD4328" w:rsidRDefault="00A14F60" w:rsidP="00FD4328">
            <w:pPr>
              <w:spacing w:before="60" w:after="60"/>
              <w:rPr>
                <w:rFonts w:ascii="Times New Roman" w:hAnsi="Times New Roman"/>
                <w:sz w:val="22"/>
                <w:szCs w:val="22"/>
                <w:lang w:eastAsia="en-US"/>
              </w:rPr>
            </w:pPr>
            <w:r w:rsidRPr="00FD4328">
              <w:rPr>
                <w:rFonts w:ascii="Times New Roman" w:hAnsi="Times New Roman"/>
                <w:sz w:val="22"/>
                <w:szCs w:val="22"/>
                <w:lang w:eastAsia="en-US"/>
              </w:rPr>
              <w:t xml:space="preserve">Uzasadnienie </w:t>
            </w:r>
          </w:p>
        </w:tc>
        <w:tc>
          <w:tcPr>
            <w:tcW w:w="10169" w:type="dxa"/>
            <w:gridSpan w:val="3"/>
            <w:shd w:val="clear" w:color="auto" w:fill="auto"/>
          </w:tcPr>
          <w:p w14:paraId="161356D7" w14:textId="77777777" w:rsidR="00A14F60" w:rsidRPr="00FD4328" w:rsidRDefault="00A14F60" w:rsidP="00FD4328">
            <w:pPr>
              <w:pStyle w:val="Teksttreci0"/>
              <w:shd w:val="clear" w:color="auto" w:fill="auto"/>
              <w:tabs>
                <w:tab w:val="left" w:pos="308"/>
              </w:tabs>
              <w:spacing w:before="60" w:after="60" w:line="240" w:lineRule="auto"/>
              <w:rPr>
                <w:sz w:val="22"/>
                <w:szCs w:val="22"/>
              </w:rPr>
            </w:pPr>
            <w:r w:rsidRPr="00FD4328">
              <w:rPr>
                <w:rStyle w:val="Teksttreci"/>
                <w:color w:val="000000"/>
                <w:sz w:val="22"/>
                <w:szCs w:val="22"/>
              </w:rPr>
              <w:t xml:space="preserve">W uzasadnieniu do rozporządzenia nie podano przyczyny usunięcia z załącznika nr 1 do rozporządzenia </w:t>
            </w:r>
            <w:r w:rsidRPr="00FD4328">
              <w:rPr>
                <w:rStyle w:val="Teksttreci"/>
                <w:b/>
                <w:bCs/>
                <w:color w:val="000000"/>
                <w:sz w:val="22"/>
                <w:szCs w:val="22"/>
              </w:rPr>
              <w:t xml:space="preserve">lp. 12 </w:t>
            </w:r>
            <w:r w:rsidRPr="00FD4328">
              <w:rPr>
                <w:rStyle w:val="Teksttreci"/>
                <w:color w:val="000000"/>
                <w:sz w:val="22"/>
                <w:szCs w:val="22"/>
              </w:rPr>
              <w:t>którą jest oznaczenie użytku: rowu na gruncie leśnym (§ 1 pkt 12 rozporządzenia). Wydaje się to problematyczne, ponieważ na gruntach leśnych prowadzi się często działania związane z małą retencją, a rowy znajdują się nie tylko na gruntach rolnych, ale również na leśnych. Tym bardziej, że w części normatywnej projektowanego rozporządzenia (§ 9 ust. 2 pkt 3), rowy na gruntach leśnych zostają.</w:t>
            </w:r>
          </w:p>
        </w:tc>
        <w:tc>
          <w:tcPr>
            <w:tcW w:w="5346" w:type="dxa"/>
            <w:shd w:val="clear" w:color="auto" w:fill="auto"/>
          </w:tcPr>
          <w:p w14:paraId="7EF73F4F" w14:textId="77777777" w:rsidR="00464036" w:rsidRDefault="00464036" w:rsidP="00464036">
            <w:pPr>
              <w:spacing w:before="60" w:after="60"/>
              <w:rPr>
                <w:rFonts w:ascii="Times New Roman" w:hAnsi="Times New Roman"/>
                <w:sz w:val="22"/>
                <w:szCs w:val="22"/>
                <w:lang w:eastAsia="en-US"/>
              </w:rPr>
            </w:pPr>
            <w:r w:rsidRPr="008E6BF1">
              <w:rPr>
                <w:rFonts w:ascii="Times New Roman" w:hAnsi="Times New Roman"/>
                <w:b/>
                <w:bCs/>
                <w:sz w:val="22"/>
                <w:szCs w:val="22"/>
                <w:lang w:eastAsia="en-US"/>
              </w:rPr>
              <w:t>Uwaga uwzględniona</w:t>
            </w:r>
            <w:r w:rsidR="00E9005C">
              <w:rPr>
                <w:rFonts w:ascii="Times New Roman" w:hAnsi="Times New Roman"/>
                <w:b/>
                <w:bCs/>
                <w:sz w:val="22"/>
                <w:szCs w:val="22"/>
                <w:lang w:eastAsia="en-US"/>
              </w:rPr>
              <w:t xml:space="preserve"> w zakresie uzupełnienia uzasadnienia</w:t>
            </w:r>
            <w:r>
              <w:rPr>
                <w:rFonts w:ascii="Times New Roman" w:hAnsi="Times New Roman"/>
                <w:sz w:val="22"/>
                <w:szCs w:val="22"/>
                <w:lang w:eastAsia="en-US"/>
              </w:rPr>
              <w:t>.</w:t>
            </w:r>
          </w:p>
          <w:p w14:paraId="6E44A54B" w14:textId="77777777" w:rsidR="00705C8A" w:rsidRPr="00FD4328" w:rsidRDefault="00464036" w:rsidP="00705C8A">
            <w:pPr>
              <w:spacing w:before="60" w:after="60"/>
              <w:rPr>
                <w:rFonts w:ascii="Times New Roman" w:hAnsi="Times New Roman"/>
                <w:sz w:val="22"/>
                <w:szCs w:val="22"/>
              </w:rPr>
            </w:pPr>
            <w:r>
              <w:rPr>
                <w:rFonts w:ascii="Times New Roman" w:hAnsi="Times New Roman"/>
                <w:sz w:val="22"/>
                <w:szCs w:val="22"/>
                <w:lang w:eastAsia="en-US"/>
              </w:rPr>
              <w:t xml:space="preserve">Zgodnie z art. 3 pkt 2 ustawy </w:t>
            </w:r>
            <w:r w:rsidRPr="00E700CC">
              <w:rPr>
                <w:rFonts w:ascii="Times New Roman" w:hAnsi="Times New Roman"/>
                <w:sz w:val="22"/>
                <w:szCs w:val="22"/>
                <w:lang w:eastAsia="en-US"/>
              </w:rPr>
              <w:t>z dnia 28 września 1991 r.</w:t>
            </w:r>
            <w:r>
              <w:rPr>
                <w:rFonts w:ascii="Times New Roman" w:hAnsi="Times New Roman"/>
                <w:sz w:val="22"/>
                <w:szCs w:val="22"/>
                <w:lang w:eastAsia="en-US"/>
              </w:rPr>
              <w:t xml:space="preserve"> o lasach (Dz. U. z 2022 r., poz. 672, z </w:t>
            </w:r>
            <w:proofErr w:type="spellStart"/>
            <w:r>
              <w:rPr>
                <w:rFonts w:ascii="Times New Roman" w:hAnsi="Times New Roman"/>
                <w:sz w:val="22"/>
                <w:szCs w:val="22"/>
                <w:lang w:eastAsia="en-US"/>
              </w:rPr>
              <w:t>późn</w:t>
            </w:r>
            <w:proofErr w:type="spellEnd"/>
            <w:r>
              <w:rPr>
                <w:rFonts w:ascii="Times New Roman" w:hAnsi="Times New Roman"/>
                <w:sz w:val="22"/>
                <w:szCs w:val="22"/>
                <w:lang w:eastAsia="en-US"/>
              </w:rPr>
              <w:t xml:space="preserve">. zm.) lasem w rozumieniu ww. ustawy są również </w:t>
            </w:r>
            <w:r w:rsidRPr="00E700CC">
              <w:rPr>
                <w:rFonts w:ascii="Times New Roman" w:hAnsi="Times New Roman"/>
                <w:sz w:val="22"/>
                <w:szCs w:val="22"/>
                <w:lang w:eastAsia="en-US"/>
              </w:rPr>
              <w:t>związan</w:t>
            </w:r>
            <w:r>
              <w:rPr>
                <w:rFonts w:ascii="Times New Roman" w:hAnsi="Times New Roman"/>
                <w:sz w:val="22"/>
                <w:szCs w:val="22"/>
                <w:lang w:eastAsia="en-US"/>
              </w:rPr>
              <w:t>e</w:t>
            </w:r>
            <w:r w:rsidRPr="00E700CC">
              <w:rPr>
                <w:rFonts w:ascii="Times New Roman" w:hAnsi="Times New Roman"/>
                <w:sz w:val="22"/>
                <w:szCs w:val="22"/>
                <w:lang w:eastAsia="en-US"/>
              </w:rPr>
              <w:t xml:space="preserve"> z gospodarką leśną</w:t>
            </w:r>
            <w:r>
              <w:rPr>
                <w:rFonts w:ascii="Times New Roman" w:hAnsi="Times New Roman"/>
                <w:sz w:val="22"/>
                <w:szCs w:val="22"/>
                <w:lang w:eastAsia="en-US"/>
              </w:rPr>
              <w:t xml:space="preserve"> - </w:t>
            </w:r>
            <w:r w:rsidRPr="00E700CC">
              <w:rPr>
                <w:rFonts w:ascii="Times New Roman" w:hAnsi="Times New Roman"/>
                <w:sz w:val="22"/>
                <w:szCs w:val="22"/>
                <w:lang w:eastAsia="en-US"/>
              </w:rPr>
              <w:t>urządzenia melioracji wodnych</w:t>
            </w:r>
            <w:r>
              <w:rPr>
                <w:rFonts w:ascii="Times New Roman" w:hAnsi="Times New Roman"/>
                <w:sz w:val="22"/>
                <w:szCs w:val="22"/>
                <w:lang w:eastAsia="en-US"/>
              </w:rPr>
              <w:t>. W związku z powyższym brak jest uzasadnienia do wydzielania rowów melioracyjnych na gruntach stanowiących las.</w:t>
            </w:r>
            <w:r w:rsidR="00705C8A">
              <w:rPr>
                <w:rFonts w:ascii="Times New Roman" w:hAnsi="Times New Roman"/>
                <w:sz w:val="22"/>
                <w:szCs w:val="22"/>
                <w:lang w:eastAsia="en-US"/>
              </w:rPr>
              <w:t xml:space="preserve"> Przepis </w:t>
            </w:r>
            <w:r w:rsidR="00705C8A" w:rsidRPr="00B11FF9">
              <w:rPr>
                <w:rStyle w:val="Teksttreci"/>
                <w:color w:val="000000"/>
                <w:sz w:val="22"/>
                <w:szCs w:val="22"/>
              </w:rPr>
              <w:t>§ 9 ust. 2 pkt 3 zostanie przez projektodawcę uchylony.</w:t>
            </w:r>
            <w:r w:rsidR="00705C8A">
              <w:rPr>
                <w:rStyle w:val="Teksttreci"/>
                <w:color w:val="000000"/>
                <w:sz w:val="22"/>
                <w:szCs w:val="22"/>
              </w:rPr>
              <w:t xml:space="preserve"> </w:t>
            </w:r>
          </w:p>
        </w:tc>
      </w:tr>
      <w:tr w:rsidR="00A14F60" w:rsidRPr="00681A25" w14:paraId="732E48A7" w14:textId="77777777" w:rsidTr="000E4055">
        <w:trPr>
          <w:gridAfter w:val="1"/>
          <w:wAfter w:w="13" w:type="dxa"/>
          <w:trHeight w:val="711"/>
        </w:trPr>
        <w:tc>
          <w:tcPr>
            <w:tcW w:w="534" w:type="dxa"/>
            <w:shd w:val="clear" w:color="auto" w:fill="auto"/>
          </w:tcPr>
          <w:p w14:paraId="67BF4E63" w14:textId="77777777" w:rsidR="00A14F60" w:rsidRPr="00681A25" w:rsidRDefault="00A14F60"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312F0D39" w14:textId="77777777" w:rsidR="00A14F60" w:rsidRPr="00FD4328" w:rsidRDefault="00FD4328" w:rsidP="00FD4328">
            <w:pPr>
              <w:spacing w:before="60" w:after="60"/>
              <w:rPr>
                <w:rFonts w:ascii="Times New Roman" w:hAnsi="Times New Roman"/>
                <w:sz w:val="22"/>
                <w:szCs w:val="22"/>
                <w:lang w:eastAsia="en-US"/>
              </w:rPr>
            </w:pPr>
            <w:r w:rsidRPr="00FD4328">
              <w:rPr>
                <w:rFonts w:ascii="Times New Roman" w:hAnsi="Times New Roman"/>
                <w:sz w:val="22"/>
                <w:szCs w:val="22"/>
                <w:lang w:eastAsia="en-US"/>
              </w:rPr>
              <w:t>M</w:t>
            </w:r>
            <w:r>
              <w:rPr>
                <w:rFonts w:ascii="Times New Roman" w:hAnsi="Times New Roman"/>
                <w:sz w:val="22"/>
                <w:szCs w:val="22"/>
                <w:lang w:eastAsia="en-US"/>
              </w:rPr>
              <w:t>inisterstwo Infrastruktury</w:t>
            </w:r>
          </w:p>
        </w:tc>
        <w:tc>
          <w:tcPr>
            <w:tcW w:w="2404" w:type="dxa"/>
            <w:shd w:val="clear" w:color="auto" w:fill="auto"/>
          </w:tcPr>
          <w:p w14:paraId="751B14B4" w14:textId="77777777" w:rsidR="00A14F60" w:rsidRPr="00FD4328" w:rsidRDefault="00FD4328" w:rsidP="00FD4328">
            <w:pPr>
              <w:spacing w:before="60" w:after="60"/>
              <w:rPr>
                <w:rFonts w:ascii="Times New Roman" w:hAnsi="Times New Roman"/>
                <w:sz w:val="22"/>
                <w:szCs w:val="22"/>
                <w:lang w:eastAsia="en-US"/>
              </w:rPr>
            </w:pPr>
            <w:r>
              <w:rPr>
                <w:rFonts w:ascii="Times New Roman" w:hAnsi="Times New Roman"/>
                <w:sz w:val="22"/>
                <w:szCs w:val="22"/>
                <w:lang w:eastAsia="en-US"/>
              </w:rPr>
              <w:t>-</w:t>
            </w:r>
          </w:p>
        </w:tc>
        <w:tc>
          <w:tcPr>
            <w:tcW w:w="10169" w:type="dxa"/>
            <w:gridSpan w:val="3"/>
            <w:shd w:val="clear" w:color="auto" w:fill="auto"/>
          </w:tcPr>
          <w:p w14:paraId="2AF624CB" w14:textId="77777777" w:rsidR="00A14F60" w:rsidRPr="00FD4328" w:rsidRDefault="00A14F60" w:rsidP="00FD4328">
            <w:pPr>
              <w:pStyle w:val="Teksttreci0"/>
              <w:shd w:val="clear" w:color="auto" w:fill="auto"/>
              <w:tabs>
                <w:tab w:val="left" w:pos="308"/>
              </w:tabs>
              <w:spacing w:before="60" w:after="60" w:line="240" w:lineRule="auto"/>
              <w:rPr>
                <w:sz w:val="22"/>
                <w:szCs w:val="22"/>
              </w:rPr>
            </w:pPr>
            <w:r w:rsidRPr="00FD4328">
              <w:rPr>
                <w:rStyle w:val="Teksttreci"/>
                <w:color w:val="000000"/>
                <w:sz w:val="22"/>
                <w:szCs w:val="22"/>
              </w:rPr>
              <w:t>Zwracam uwagę, że w projekcie w zakresie użytków "</w:t>
            </w:r>
            <w:r w:rsidRPr="00FD4328">
              <w:rPr>
                <w:rStyle w:val="Teksttreci"/>
                <w:i/>
                <w:iCs/>
                <w:color w:val="000000"/>
                <w:sz w:val="22"/>
                <w:szCs w:val="22"/>
              </w:rPr>
              <w:t>TP</w:t>
            </w:r>
            <w:r w:rsidRPr="00FD4328">
              <w:rPr>
                <w:rStyle w:val="Teksttreci"/>
                <w:color w:val="000000"/>
                <w:sz w:val="22"/>
                <w:szCs w:val="22"/>
              </w:rPr>
              <w:t>" i "</w:t>
            </w:r>
            <w:r w:rsidRPr="00FD4328">
              <w:rPr>
                <w:rStyle w:val="Teksttreci"/>
                <w:i/>
                <w:iCs/>
                <w:color w:val="000000"/>
                <w:sz w:val="22"/>
                <w:szCs w:val="22"/>
              </w:rPr>
              <w:t>dr</w:t>
            </w:r>
            <w:r w:rsidRPr="00FD4328">
              <w:rPr>
                <w:rStyle w:val="Teksttreci"/>
                <w:color w:val="000000"/>
                <w:sz w:val="22"/>
                <w:szCs w:val="22"/>
              </w:rPr>
              <w:t xml:space="preserve">" nie uwzględniono zmiany definicji pasa drogowego, która została wprowadzona art. 3 pkt 2 lit. a </w:t>
            </w:r>
            <w:r w:rsidRPr="00FD4328">
              <w:rPr>
                <w:rStyle w:val="Teksttreci"/>
                <w:i/>
                <w:iCs/>
                <w:color w:val="000000"/>
                <w:sz w:val="22"/>
                <w:szCs w:val="22"/>
              </w:rPr>
              <w:t>ustawy z dnia 5 sierpnia 2022 r. o zmianie ustawy o Rządowym Funduszu Rozwoju Dróg oraz niektórych innych ustaw</w:t>
            </w:r>
            <w:r w:rsidRPr="00FD4328">
              <w:rPr>
                <w:rStyle w:val="Teksttreci"/>
                <w:color w:val="000000"/>
                <w:sz w:val="22"/>
                <w:szCs w:val="22"/>
              </w:rPr>
              <w:t xml:space="preserve"> (Dz. U. z 2022 r. poz. 1768), zgodnie z którą „</w:t>
            </w:r>
            <w:r w:rsidRPr="00FD4328">
              <w:rPr>
                <w:rStyle w:val="Teksttreci"/>
                <w:i/>
                <w:iCs/>
                <w:color w:val="000000"/>
                <w:sz w:val="22"/>
                <w:szCs w:val="22"/>
              </w:rPr>
              <w:t>pas drogowy</w:t>
            </w:r>
            <w:r w:rsidRPr="00FD4328">
              <w:rPr>
                <w:rStyle w:val="Teksttreci"/>
                <w:color w:val="000000"/>
                <w:sz w:val="22"/>
                <w:szCs w:val="22"/>
              </w:rPr>
              <w:t xml:space="preserve">” to wydzielony liniami rozgraniczającymi grunt wraz z przestrzenią nad i pod jego powierzchnią, w którym jest lub będzie usytuowana droga. W świetle nowej definicji „pasa drogowego” i aktualnie określonych w rozporządzeniu użytków gruntowych drogi - dr i gruntów przeznaczonych pod budowę dróg publicznych lub linii kolejowych - </w:t>
            </w:r>
            <w:proofErr w:type="spellStart"/>
            <w:r w:rsidRPr="00FD4328">
              <w:rPr>
                <w:rStyle w:val="Teksttreci"/>
                <w:color w:val="000000"/>
                <w:sz w:val="22"/>
                <w:szCs w:val="22"/>
              </w:rPr>
              <w:t>Tp</w:t>
            </w:r>
            <w:proofErr w:type="spellEnd"/>
            <w:r w:rsidRPr="00FD4328">
              <w:rPr>
                <w:rStyle w:val="Teksttreci"/>
                <w:color w:val="000000"/>
                <w:sz w:val="22"/>
                <w:szCs w:val="22"/>
              </w:rPr>
              <w:t xml:space="preserve"> </w:t>
            </w:r>
            <w:r w:rsidRPr="00FD4328">
              <w:rPr>
                <w:rStyle w:val="Teksttreci"/>
                <w:color w:val="000000"/>
                <w:sz w:val="22"/>
                <w:szCs w:val="22"/>
                <w:u w:val="single"/>
              </w:rPr>
              <w:t xml:space="preserve">może powstać wątpliwość do jakich użytków dr czy </w:t>
            </w:r>
            <w:proofErr w:type="spellStart"/>
            <w:r w:rsidRPr="00FD4328">
              <w:rPr>
                <w:rStyle w:val="Teksttreci"/>
                <w:color w:val="000000"/>
                <w:sz w:val="22"/>
                <w:szCs w:val="22"/>
                <w:u w:val="single"/>
              </w:rPr>
              <w:t>Tp</w:t>
            </w:r>
            <w:proofErr w:type="spellEnd"/>
            <w:r w:rsidRPr="00FD4328">
              <w:rPr>
                <w:rStyle w:val="Teksttreci"/>
                <w:color w:val="000000"/>
                <w:sz w:val="22"/>
                <w:szCs w:val="22"/>
                <w:u w:val="single"/>
              </w:rPr>
              <w:t xml:space="preserve"> zaliczyć grunty pod przyszłą drogę</w:t>
            </w:r>
            <w:r w:rsidRPr="00FD4328">
              <w:rPr>
                <w:rStyle w:val="Teksttreci"/>
                <w:color w:val="000000"/>
                <w:sz w:val="22"/>
                <w:szCs w:val="22"/>
              </w:rPr>
              <w:t xml:space="preserve">. W związku z powyższym należy w definicji dr uszczegółowić, że chodzi o </w:t>
            </w:r>
            <w:r w:rsidRPr="00FD4328">
              <w:rPr>
                <w:rStyle w:val="Teksttreci"/>
                <w:color w:val="000000"/>
                <w:sz w:val="22"/>
                <w:szCs w:val="22"/>
                <w:u w:val="single"/>
              </w:rPr>
              <w:t>pasy drogowe dróg publicznych istniejących</w:t>
            </w:r>
            <w:r w:rsidRPr="00FD4328">
              <w:rPr>
                <w:rStyle w:val="Teksttreci"/>
                <w:color w:val="000000"/>
                <w:sz w:val="22"/>
                <w:szCs w:val="22"/>
              </w:rPr>
              <w:t xml:space="preserve">, a definicja </w:t>
            </w:r>
            <w:proofErr w:type="spellStart"/>
            <w:r w:rsidRPr="00FD4328">
              <w:rPr>
                <w:rStyle w:val="Teksttreci"/>
                <w:color w:val="000000"/>
                <w:sz w:val="22"/>
                <w:szCs w:val="22"/>
              </w:rPr>
              <w:t>Tp</w:t>
            </w:r>
            <w:proofErr w:type="spellEnd"/>
            <w:r w:rsidRPr="00FD4328">
              <w:rPr>
                <w:rStyle w:val="Teksttreci"/>
                <w:color w:val="000000"/>
                <w:sz w:val="22"/>
                <w:szCs w:val="22"/>
              </w:rPr>
              <w:t xml:space="preserve"> zostanie aktualna jako obejmująca grunty przeznaczone pod budowę dróg publicznych</w:t>
            </w:r>
            <w:r w:rsidRPr="00FD4328">
              <w:rPr>
                <w:rStyle w:val="Teksttreci"/>
                <w:b/>
                <w:bCs/>
                <w:color w:val="000000"/>
                <w:sz w:val="22"/>
                <w:szCs w:val="22"/>
              </w:rPr>
              <w:t>.</w:t>
            </w:r>
          </w:p>
        </w:tc>
        <w:tc>
          <w:tcPr>
            <w:tcW w:w="5346" w:type="dxa"/>
            <w:shd w:val="clear" w:color="auto" w:fill="auto"/>
          </w:tcPr>
          <w:p w14:paraId="3FEE4CB3" w14:textId="77777777" w:rsidR="00A14F60" w:rsidRPr="003B1B25" w:rsidRDefault="003B1B25" w:rsidP="00937F62">
            <w:pPr>
              <w:spacing w:before="60" w:after="60"/>
              <w:rPr>
                <w:rFonts w:ascii="Times New Roman" w:hAnsi="Times New Roman"/>
                <w:b/>
                <w:bCs/>
                <w:sz w:val="22"/>
                <w:szCs w:val="22"/>
                <w:lang w:eastAsia="en-US"/>
              </w:rPr>
            </w:pPr>
            <w:r w:rsidRPr="003B1B25">
              <w:rPr>
                <w:rFonts w:ascii="Times New Roman" w:hAnsi="Times New Roman"/>
                <w:b/>
                <w:bCs/>
                <w:sz w:val="22"/>
                <w:szCs w:val="22"/>
                <w:lang w:eastAsia="en-US"/>
              </w:rPr>
              <w:t>Uwaga została uwzględniona.</w:t>
            </w:r>
          </w:p>
          <w:p w14:paraId="34013769" w14:textId="77777777" w:rsidR="003B1B25" w:rsidRPr="003B1B25" w:rsidRDefault="003B1B25" w:rsidP="00937F62">
            <w:pPr>
              <w:spacing w:before="60" w:after="60"/>
              <w:rPr>
                <w:rFonts w:ascii="Times New Roman" w:hAnsi="Times New Roman"/>
                <w:sz w:val="22"/>
                <w:szCs w:val="22"/>
                <w:lang w:eastAsia="en-US"/>
              </w:rPr>
            </w:pPr>
            <w:r>
              <w:rPr>
                <w:rFonts w:ascii="Times New Roman" w:hAnsi="Times New Roman"/>
                <w:sz w:val="22"/>
                <w:szCs w:val="22"/>
                <w:lang w:eastAsia="en-US"/>
              </w:rPr>
              <w:t>W</w:t>
            </w:r>
            <w:r w:rsidRPr="003B1B25">
              <w:rPr>
                <w:rFonts w:ascii="Times New Roman" w:hAnsi="Times New Roman"/>
                <w:sz w:val="22"/>
                <w:szCs w:val="22"/>
                <w:lang w:eastAsia="en-US"/>
              </w:rPr>
              <w:t xml:space="preserve"> załączniku nr 1 do rozporządzenia </w:t>
            </w:r>
            <w:r>
              <w:rPr>
                <w:rFonts w:ascii="Times New Roman" w:hAnsi="Times New Roman"/>
                <w:sz w:val="22"/>
                <w:szCs w:val="22"/>
                <w:lang w:eastAsia="en-US"/>
              </w:rPr>
              <w:t>w sprawie ewidencji gruntów i budynków w ust. 1 w lp. 19 tabeli pkt 1 otrzymuje brzmienie:</w:t>
            </w:r>
          </w:p>
          <w:p w14:paraId="2DB77C74" w14:textId="77777777" w:rsidR="003B1B25" w:rsidRPr="00FD4328" w:rsidRDefault="003B1B25" w:rsidP="00E85F1C">
            <w:pPr>
              <w:spacing w:before="60" w:after="60"/>
              <w:rPr>
                <w:rFonts w:ascii="Times New Roman" w:hAnsi="Times New Roman"/>
                <w:sz w:val="22"/>
                <w:szCs w:val="22"/>
              </w:rPr>
            </w:pPr>
            <w:r>
              <w:rPr>
                <w:rFonts w:ascii="Times New Roman" w:hAnsi="Times New Roman"/>
                <w:sz w:val="22"/>
                <w:szCs w:val="22"/>
                <w:lang w:eastAsia="en-US"/>
              </w:rPr>
              <w:t>„</w:t>
            </w:r>
            <w:r w:rsidRPr="003B1B25">
              <w:rPr>
                <w:rFonts w:ascii="Times New Roman" w:hAnsi="Times New Roman"/>
                <w:sz w:val="22"/>
                <w:szCs w:val="22"/>
                <w:lang w:eastAsia="en-US"/>
              </w:rPr>
              <w:t>1. Do użytku gruntowego o nazwie „drogi” zalicza się zalicza się grunty, które są pasami drogowymi dróg publicznych oraz dróg wewnętrznych w rozumieniu przepisów ustawy z dnia 21 marca 1985 r. o drogach publicznych (</w:t>
            </w:r>
            <w:r w:rsidR="00E85F1C" w:rsidRPr="00E85F1C">
              <w:rPr>
                <w:rFonts w:ascii="Times New Roman" w:hAnsi="Times New Roman"/>
                <w:sz w:val="22"/>
                <w:szCs w:val="22"/>
                <w:lang w:eastAsia="en-US"/>
              </w:rPr>
              <w:t>Dz. U. z 2022 r. poz. 1693, 1768, 1783 i 2185</w:t>
            </w:r>
            <w:r w:rsidR="00E85F1C">
              <w:rPr>
                <w:rFonts w:ascii="Times New Roman" w:hAnsi="Times New Roman"/>
                <w:sz w:val="22"/>
                <w:szCs w:val="22"/>
                <w:lang w:eastAsia="en-US"/>
              </w:rPr>
              <w:t>)</w:t>
            </w:r>
            <w:r>
              <w:rPr>
                <w:rFonts w:ascii="Times New Roman" w:hAnsi="Times New Roman"/>
                <w:sz w:val="22"/>
                <w:szCs w:val="22"/>
                <w:lang w:eastAsia="en-US"/>
              </w:rPr>
              <w:t>, niewchodzące w</w:t>
            </w:r>
            <w:r w:rsidRPr="003B1B25">
              <w:rPr>
                <w:rFonts w:ascii="Times New Roman" w:hAnsi="Times New Roman"/>
                <w:sz w:val="22"/>
                <w:szCs w:val="22"/>
                <w:lang w:eastAsia="en-US"/>
              </w:rPr>
              <w:t xml:space="preserve"> skład gruntów, o których mowa w lp. </w:t>
            </w:r>
            <w:r>
              <w:rPr>
                <w:rFonts w:ascii="Times New Roman" w:hAnsi="Times New Roman"/>
                <w:sz w:val="22"/>
                <w:szCs w:val="22"/>
                <w:lang w:eastAsia="en-US"/>
              </w:rPr>
              <w:t>22</w:t>
            </w:r>
            <w:r w:rsidRPr="003B1B25">
              <w:rPr>
                <w:rFonts w:ascii="Times New Roman" w:hAnsi="Times New Roman"/>
                <w:sz w:val="22"/>
                <w:szCs w:val="22"/>
                <w:lang w:eastAsia="en-US"/>
              </w:rPr>
              <w:t>.</w:t>
            </w:r>
            <w:r>
              <w:rPr>
                <w:rFonts w:ascii="Times New Roman" w:hAnsi="Times New Roman"/>
                <w:sz w:val="22"/>
                <w:szCs w:val="22"/>
                <w:lang w:eastAsia="en-US"/>
              </w:rPr>
              <w:t>”</w:t>
            </w:r>
          </w:p>
        </w:tc>
      </w:tr>
      <w:tr w:rsidR="00FD4328" w:rsidRPr="00681A25" w14:paraId="06010CD3" w14:textId="77777777" w:rsidTr="000E4055">
        <w:trPr>
          <w:gridAfter w:val="1"/>
          <w:wAfter w:w="13" w:type="dxa"/>
          <w:trHeight w:val="711"/>
        </w:trPr>
        <w:tc>
          <w:tcPr>
            <w:tcW w:w="534" w:type="dxa"/>
            <w:shd w:val="clear" w:color="auto" w:fill="auto"/>
          </w:tcPr>
          <w:p w14:paraId="51A618B1" w14:textId="77777777" w:rsidR="00FD4328" w:rsidRPr="00681A25" w:rsidRDefault="00FD4328"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6C0E1909" w14:textId="77777777" w:rsidR="00FD4328" w:rsidRPr="00FD4328" w:rsidRDefault="00FD4328" w:rsidP="00FD4328">
            <w:pPr>
              <w:spacing w:before="60" w:after="60"/>
              <w:rPr>
                <w:rFonts w:ascii="Times New Roman" w:hAnsi="Times New Roman"/>
                <w:sz w:val="22"/>
                <w:szCs w:val="22"/>
                <w:lang w:eastAsia="en-US"/>
              </w:rPr>
            </w:pPr>
            <w:r w:rsidRPr="00FD4328">
              <w:rPr>
                <w:rFonts w:ascii="Times New Roman" w:hAnsi="Times New Roman"/>
                <w:sz w:val="22"/>
                <w:szCs w:val="22"/>
                <w:lang w:eastAsia="en-US"/>
              </w:rPr>
              <w:t>RCL</w:t>
            </w:r>
          </w:p>
        </w:tc>
        <w:tc>
          <w:tcPr>
            <w:tcW w:w="2404" w:type="dxa"/>
            <w:shd w:val="clear" w:color="auto" w:fill="auto"/>
          </w:tcPr>
          <w:p w14:paraId="73E36D32" w14:textId="77777777" w:rsidR="00FD4328" w:rsidRPr="00FD4328" w:rsidRDefault="00FD4328" w:rsidP="00FD4328">
            <w:pPr>
              <w:spacing w:before="60" w:after="60"/>
              <w:rPr>
                <w:rFonts w:ascii="Times New Roman" w:hAnsi="Times New Roman"/>
                <w:sz w:val="22"/>
                <w:szCs w:val="22"/>
                <w:lang w:eastAsia="en-US"/>
              </w:rPr>
            </w:pPr>
            <w:r w:rsidRPr="00FD4328">
              <w:rPr>
                <w:rFonts w:ascii="Times New Roman" w:hAnsi="Times New Roman"/>
                <w:sz w:val="22"/>
                <w:szCs w:val="22"/>
                <w:lang w:eastAsia="en-US"/>
              </w:rPr>
              <w:t>-</w:t>
            </w:r>
          </w:p>
        </w:tc>
        <w:tc>
          <w:tcPr>
            <w:tcW w:w="10169" w:type="dxa"/>
            <w:gridSpan w:val="3"/>
            <w:shd w:val="clear" w:color="auto" w:fill="auto"/>
          </w:tcPr>
          <w:p w14:paraId="76E10BF9" w14:textId="77777777" w:rsidR="00FD4328" w:rsidRPr="00FD4328" w:rsidRDefault="00FD4328" w:rsidP="00FD4328">
            <w:pPr>
              <w:pStyle w:val="Teksttreci0"/>
              <w:shd w:val="clear" w:color="auto" w:fill="auto"/>
              <w:tabs>
                <w:tab w:val="left" w:pos="308"/>
              </w:tabs>
              <w:spacing w:before="60" w:after="60" w:line="240" w:lineRule="auto"/>
              <w:rPr>
                <w:rStyle w:val="Teksttreci"/>
                <w:color w:val="000000"/>
                <w:sz w:val="22"/>
                <w:szCs w:val="22"/>
              </w:rPr>
            </w:pPr>
            <w:r w:rsidRPr="00FD4328">
              <w:rPr>
                <w:color w:val="000000"/>
                <w:sz w:val="22"/>
                <w:szCs w:val="22"/>
                <w:shd w:val="clear" w:color="auto" w:fill="FFFFFF"/>
              </w:rPr>
              <w:t xml:space="preserve">Zauważenia wymaga, że zgodnie z art. 20 ust. 2 pkt 2 ustawy upoważniającej (ustawa - Prawo geodezyjne i kartograficzne, zwana dalej „ustawą”) w ewidencji gruntów i budynków wykazuje się m. in. miejsce pobytu stałego lub adres siedziby podmiotów, o których mowa w pkt 1 tego przepisu. Rozporządzenie służy wykonaniu </w:t>
            </w:r>
            <w:r w:rsidRPr="00FD4328">
              <w:rPr>
                <w:color w:val="000000"/>
                <w:sz w:val="22"/>
                <w:szCs w:val="22"/>
                <w:shd w:val="clear" w:color="auto" w:fill="FFFFFF"/>
              </w:rPr>
              <w:lastRenderedPageBreak/>
              <w:t>przepisów ustawy upoważniającej i nie może zmieniać, rozszerzać, czy modyfikować jej postanowień bez wyraźniej dyspozycji przepisu upoważniającego w takim zakresie. Zgodnie z zakresem upoważnienia ustawowego zawartego w art. 26 ust. 2 ustawy w projektowanym rozporządzeniu określony ma być m.in. szczegółowy zakres informacji objętych ewidencją gruntów i budynków. Wobec powyższego nie jest możliwe rozszerzenie w akcie wykonawczym zakresu danych wykazywanych w ewidencji gruntów i budynków. Zastrzeżenia budzi zatem dodanie w projekcie przepisów dotyczących zamieszczania w ewidencji gruntów i budynków informacji o adresie do korespondencji. Wobec powyższego korekty wymagają § 21 ust. 1a i § 37 ust. 4 pkt 2 zmienianego rozporządzenia (§ 1 pkt 6 lit. b i pkt 9 projektu) oraz zmiany w załącznikach do projektu w ww. zakresie.</w:t>
            </w:r>
          </w:p>
        </w:tc>
        <w:tc>
          <w:tcPr>
            <w:tcW w:w="5346" w:type="dxa"/>
            <w:shd w:val="clear" w:color="auto" w:fill="auto"/>
          </w:tcPr>
          <w:p w14:paraId="3295568E" w14:textId="77777777" w:rsidR="004654C8" w:rsidRPr="00F74E1A" w:rsidRDefault="004654C8" w:rsidP="00F74E1A">
            <w:pPr>
              <w:pStyle w:val="Teksttreci0"/>
              <w:shd w:val="clear" w:color="auto" w:fill="auto"/>
              <w:tabs>
                <w:tab w:val="left" w:pos="308"/>
              </w:tabs>
              <w:spacing w:before="60" w:after="60" w:line="240" w:lineRule="auto"/>
              <w:rPr>
                <w:b/>
                <w:bCs/>
                <w:color w:val="000000"/>
                <w:sz w:val="22"/>
                <w:szCs w:val="22"/>
                <w:shd w:val="clear" w:color="auto" w:fill="FFFFFF"/>
              </w:rPr>
            </w:pPr>
            <w:r w:rsidRPr="00F74E1A">
              <w:rPr>
                <w:b/>
                <w:bCs/>
                <w:color w:val="000000"/>
                <w:sz w:val="22"/>
                <w:szCs w:val="22"/>
                <w:shd w:val="clear" w:color="auto" w:fill="FFFFFF"/>
              </w:rPr>
              <w:lastRenderedPageBreak/>
              <w:t>Uwaga nie została uwzględniona.</w:t>
            </w:r>
          </w:p>
          <w:p w14:paraId="26264C3F" w14:textId="77777777" w:rsidR="00F74E1A" w:rsidRPr="00F74E1A" w:rsidRDefault="00F74E1A" w:rsidP="00F74E1A">
            <w:pPr>
              <w:pStyle w:val="Teksttreci0"/>
              <w:shd w:val="clear" w:color="auto" w:fill="auto"/>
              <w:tabs>
                <w:tab w:val="left" w:pos="308"/>
              </w:tabs>
              <w:spacing w:before="60" w:after="60" w:line="240" w:lineRule="auto"/>
              <w:rPr>
                <w:color w:val="000000"/>
                <w:sz w:val="22"/>
                <w:szCs w:val="22"/>
                <w:shd w:val="clear" w:color="auto" w:fill="FFFFFF"/>
              </w:rPr>
            </w:pPr>
            <w:r w:rsidRPr="00F74E1A">
              <w:rPr>
                <w:color w:val="000000"/>
                <w:sz w:val="22"/>
                <w:szCs w:val="22"/>
                <w:shd w:val="clear" w:color="auto" w:fill="FFFFFF"/>
              </w:rPr>
              <w:t xml:space="preserve">Odnośnie zgłaszanej niezgodności z art. 20 ust. 2 pkt 2 ustawy - Prawo geodezyjne i kartograficzne, z którego </w:t>
            </w:r>
            <w:r w:rsidRPr="00F74E1A">
              <w:rPr>
                <w:color w:val="000000"/>
                <w:sz w:val="22"/>
                <w:szCs w:val="22"/>
                <w:shd w:val="clear" w:color="auto" w:fill="FFFFFF"/>
              </w:rPr>
              <w:lastRenderedPageBreak/>
              <w:t>wynika, że w ewidencji gruntów i budynków wykazuje się „miejsce pobytu stałego”, wskazać należy, że przepisy rozporządzenia w sprawie ewidencji gruntów i budynków co do zasady mają na celu uszczegółowienie przepisów ustawowych a nie ich powielenie. Zgodnie z upoważnieniem do wydania przedmiotowego rozporządzenia minister ma określić szczegółowy zakres informacji objętych ewidencją gruntów i budynków. W ocenie projektodawcy poprzez miejsce pobytu stałego, o którym mowa w ww. przepisie ustawy można rozumieć zarówno adres zameldowania na pobyt stały jak i inny adres stałego pobytu, który nie jest jeszcze adresem zameldowania na pobyt stały.</w:t>
            </w:r>
          </w:p>
          <w:p w14:paraId="2647CB61" w14:textId="77777777" w:rsidR="00FD4328" w:rsidRDefault="00F74E1A" w:rsidP="00F74E1A">
            <w:pPr>
              <w:pStyle w:val="Teksttreci0"/>
              <w:shd w:val="clear" w:color="auto" w:fill="auto"/>
              <w:tabs>
                <w:tab w:val="left" w:pos="308"/>
              </w:tabs>
              <w:spacing w:before="60" w:after="60" w:line="240" w:lineRule="auto"/>
              <w:rPr>
                <w:color w:val="000000"/>
                <w:sz w:val="22"/>
                <w:szCs w:val="22"/>
                <w:shd w:val="clear" w:color="auto" w:fill="FFFFFF"/>
              </w:rPr>
            </w:pPr>
            <w:r w:rsidRPr="00F74E1A">
              <w:rPr>
                <w:color w:val="000000"/>
                <w:sz w:val="22"/>
                <w:szCs w:val="22"/>
                <w:shd w:val="clear" w:color="auto" w:fill="FFFFFF"/>
              </w:rPr>
              <w:t>Założeniem jest że adres do korespondencji zgłaszany będzie przez właściwy podmiot w przypadku potrzeby ujawnienia w ewidencji adresu innego niż</w:t>
            </w:r>
            <w:r w:rsidR="00FB1194">
              <w:rPr>
                <w:color w:val="000000"/>
                <w:sz w:val="22"/>
                <w:szCs w:val="22"/>
                <w:shd w:val="clear" w:color="auto" w:fill="FFFFFF"/>
              </w:rPr>
              <w:t xml:space="preserve"> </w:t>
            </w:r>
            <w:r w:rsidR="00FB1194" w:rsidRPr="00F74E1A">
              <w:rPr>
                <w:color w:val="000000"/>
                <w:sz w:val="22"/>
                <w:szCs w:val="22"/>
                <w:shd w:val="clear" w:color="auto" w:fill="FFFFFF"/>
              </w:rPr>
              <w:t>adres zameldowania na pobyt stały</w:t>
            </w:r>
            <w:r w:rsidRPr="00F74E1A">
              <w:rPr>
                <w:color w:val="000000"/>
                <w:sz w:val="22"/>
                <w:szCs w:val="22"/>
                <w:shd w:val="clear" w:color="auto" w:fill="FFFFFF"/>
              </w:rPr>
              <w:t xml:space="preserve"> widniejący już w tej ewidencji</w:t>
            </w:r>
            <w:r w:rsidR="00FB1194">
              <w:rPr>
                <w:color w:val="000000"/>
                <w:sz w:val="22"/>
                <w:szCs w:val="22"/>
                <w:shd w:val="clear" w:color="auto" w:fill="FFFFFF"/>
              </w:rPr>
              <w:t>.</w:t>
            </w:r>
          </w:p>
          <w:p w14:paraId="2B520E73" w14:textId="77777777" w:rsidR="00F74E1A" w:rsidRPr="00467A58" w:rsidRDefault="00125B9E" w:rsidP="00F74E1A">
            <w:pPr>
              <w:pStyle w:val="Teksttreci0"/>
              <w:shd w:val="clear" w:color="auto" w:fill="auto"/>
              <w:tabs>
                <w:tab w:val="left" w:pos="308"/>
              </w:tabs>
              <w:spacing w:before="60" w:after="60" w:line="240" w:lineRule="auto"/>
              <w:rPr>
                <w:sz w:val="22"/>
                <w:szCs w:val="22"/>
                <w:shd w:val="clear" w:color="auto" w:fill="FFFFFF"/>
              </w:rPr>
            </w:pPr>
            <w:r w:rsidRPr="00467A58">
              <w:rPr>
                <w:sz w:val="22"/>
                <w:szCs w:val="22"/>
                <w:shd w:val="clear" w:color="auto" w:fill="FFFFFF"/>
              </w:rPr>
              <w:t>Należy jednocześnie wskazać, że adres do korespondencji funkcjonował już w ewidencji gruntów i budynków w latach 2013-2021 r. - wprowadzony został rozporządzeniem Ministra Administracji i Cyfryzacji z dnia 29 listopada 2013 r. zmieniającym rozporządzenie w sprawie ewidencji gruntów i budynków (Dz.U. 2013 poz. 1551).</w:t>
            </w:r>
          </w:p>
        </w:tc>
      </w:tr>
      <w:tr w:rsidR="00FD4328" w:rsidRPr="00681A25" w14:paraId="4E2B2CAC" w14:textId="77777777" w:rsidTr="000E4055">
        <w:trPr>
          <w:gridAfter w:val="1"/>
          <w:wAfter w:w="13" w:type="dxa"/>
          <w:trHeight w:val="711"/>
        </w:trPr>
        <w:tc>
          <w:tcPr>
            <w:tcW w:w="534" w:type="dxa"/>
            <w:shd w:val="clear" w:color="auto" w:fill="auto"/>
          </w:tcPr>
          <w:p w14:paraId="7155B338" w14:textId="77777777" w:rsidR="00FD4328" w:rsidRPr="00681A25" w:rsidRDefault="00FD4328"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7FC970DD" w14:textId="77777777" w:rsidR="00FD4328" w:rsidRPr="00FD4328" w:rsidRDefault="00FD4328" w:rsidP="00FD4328">
            <w:pPr>
              <w:spacing w:before="60" w:after="60"/>
              <w:rPr>
                <w:rFonts w:ascii="Times New Roman" w:hAnsi="Times New Roman"/>
                <w:sz w:val="22"/>
                <w:szCs w:val="22"/>
                <w:lang w:eastAsia="en-US"/>
              </w:rPr>
            </w:pPr>
            <w:r w:rsidRPr="00FD4328">
              <w:rPr>
                <w:rFonts w:ascii="Times New Roman" w:hAnsi="Times New Roman"/>
                <w:sz w:val="22"/>
                <w:szCs w:val="22"/>
                <w:lang w:eastAsia="en-US"/>
              </w:rPr>
              <w:t>RCL</w:t>
            </w:r>
          </w:p>
        </w:tc>
        <w:tc>
          <w:tcPr>
            <w:tcW w:w="2404" w:type="dxa"/>
            <w:shd w:val="clear" w:color="auto" w:fill="auto"/>
          </w:tcPr>
          <w:p w14:paraId="6DFBC27F" w14:textId="77777777" w:rsidR="00FD4328" w:rsidRPr="00FD4328" w:rsidRDefault="00FD4328" w:rsidP="00FD4328">
            <w:pPr>
              <w:spacing w:before="60" w:after="60"/>
              <w:rPr>
                <w:rFonts w:ascii="Times New Roman" w:hAnsi="Times New Roman"/>
                <w:sz w:val="22"/>
                <w:szCs w:val="22"/>
                <w:lang w:eastAsia="en-US"/>
              </w:rPr>
            </w:pPr>
            <w:r w:rsidRPr="00FD4328">
              <w:rPr>
                <w:rFonts w:ascii="Times New Roman" w:hAnsi="Times New Roman"/>
                <w:color w:val="000000"/>
                <w:sz w:val="22"/>
                <w:szCs w:val="22"/>
                <w:shd w:val="clear" w:color="auto" w:fill="FFFFFF"/>
              </w:rPr>
              <w:t>§ 33a</w:t>
            </w:r>
          </w:p>
        </w:tc>
        <w:tc>
          <w:tcPr>
            <w:tcW w:w="10169" w:type="dxa"/>
            <w:gridSpan w:val="3"/>
            <w:shd w:val="clear" w:color="auto" w:fill="auto"/>
          </w:tcPr>
          <w:p w14:paraId="6E6177D9" w14:textId="77777777" w:rsidR="00FD4328" w:rsidRPr="00FD4328" w:rsidRDefault="00FD4328" w:rsidP="00FD4328">
            <w:pPr>
              <w:pStyle w:val="Teksttreci0"/>
              <w:shd w:val="clear" w:color="auto" w:fill="auto"/>
              <w:tabs>
                <w:tab w:val="left" w:pos="308"/>
              </w:tabs>
              <w:spacing w:before="60" w:after="60" w:line="240" w:lineRule="auto"/>
              <w:rPr>
                <w:rStyle w:val="Teksttreci"/>
                <w:color w:val="000000"/>
                <w:sz w:val="22"/>
                <w:szCs w:val="22"/>
              </w:rPr>
            </w:pPr>
            <w:r w:rsidRPr="00FD4328">
              <w:rPr>
                <w:color w:val="000000"/>
                <w:sz w:val="22"/>
                <w:szCs w:val="22"/>
                <w:shd w:val="clear" w:color="auto" w:fill="FFFFFF"/>
              </w:rPr>
              <w:t>Ponownej analizy i wyjaśnienia wymaga czy w związku z dodawaną regulacją § 33a (§ 1 pkt 7 projektu) nie jest zasadna również zmiana w § 33 ust. 6 zmienianego rozporządzenia (protokół ustalenia przebiegu granic) w zakresie zawarcia w protokole 2 ustalenia przebiegu granic działek ewidencyjnych również wyników geodezyjnych pomiarów sytuacyjnych w przypadku określonym w § 33a.</w:t>
            </w:r>
          </w:p>
        </w:tc>
        <w:tc>
          <w:tcPr>
            <w:tcW w:w="5346" w:type="dxa"/>
            <w:shd w:val="clear" w:color="auto" w:fill="auto"/>
          </w:tcPr>
          <w:p w14:paraId="2C3FA776" w14:textId="77777777" w:rsidR="00FD4328" w:rsidRDefault="00945268" w:rsidP="00937F62">
            <w:pPr>
              <w:spacing w:before="60" w:after="60"/>
              <w:rPr>
                <w:rFonts w:ascii="Times New Roman" w:hAnsi="Times New Roman"/>
                <w:sz w:val="22"/>
                <w:szCs w:val="22"/>
              </w:rPr>
            </w:pPr>
            <w:r w:rsidRPr="00945268">
              <w:rPr>
                <w:rFonts w:ascii="Times New Roman" w:hAnsi="Times New Roman"/>
                <w:b/>
                <w:bCs/>
                <w:sz w:val="22"/>
                <w:szCs w:val="22"/>
              </w:rPr>
              <w:t>Wyjaśnienie</w:t>
            </w:r>
            <w:r>
              <w:rPr>
                <w:rFonts w:ascii="Times New Roman" w:hAnsi="Times New Roman"/>
                <w:sz w:val="22"/>
                <w:szCs w:val="22"/>
              </w:rPr>
              <w:t>.</w:t>
            </w:r>
          </w:p>
          <w:p w14:paraId="21081570" w14:textId="77777777" w:rsidR="00945268" w:rsidRPr="00FD4328" w:rsidRDefault="00945268" w:rsidP="00937F62">
            <w:pPr>
              <w:spacing w:before="60" w:after="60"/>
              <w:rPr>
                <w:rFonts w:ascii="Times New Roman" w:hAnsi="Times New Roman"/>
                <w:sz w:val="22"/>
                <w:szCs w:val="22"/>
              </w:rPr>
            </w:pPr>
            <w:r>
              <w:rPr>
                <w:rFonts w:ascii="Times New Roman" w:hAnsi="Times New Roman"/>
                <w:sz w:val="22"/>
                <w:szCs w:val="22"/>
              </w:rPr>
              <w:t>Protokół ustalenia przebiegu granic działek ewidencyjnych sporządza się wyłącznie dla czynności ustalenia przebiegu granic przeprowadzanych w trybie § 32-33 rozporządzenia w sprawie ewidencji gruntów i budynków</w:t>
            </w:r>
            <w:r w:rsidR="00B11FF9">
              <w:rPr>
                <w:rFonts w:ascii="Times New Roman" w:hAnsi="Times New Roman"/>
                <w:sz w:val="22"/>
                <w:szCs w:val="22"/>
              </w:rPr>
              <w:t>. Nie sporządza się go dla czynności ustalenia linii brzegu przeprowadzanej w trybie projektowanego § 33a rozporządzenia.</w:t>
            </w:r>
          </w:p>
        </w:tc>
      </w:tr>
      <w:tr w:rsidR="00FD4328" w:rsidRPr="00681A25" w14:paraId="6B87B876" w14:textId="77777777" w:rsidTr="000E4055">
        <w:trPr>
          <w:gridAfter w:val="1"/>
          <w:wAfter w:w="13" w:type="dxa"/>
          <w:trHeight w:val="711"/>
        </w:trPr>
        <w:tc>
          <w:tcPr>
            <w:tcW w:w="534" w:type="dxa"/>
            <w:shd w:val="clear" w:color="auto" w:fill="auto"/>
          </w:tcPr>
          <w:p w14:paraId="695DAB28" w14:textId="77777777" w:rsidR="00FD4328" w:rsidRPr="00681A25" w:rsidRDefault="00FD4328"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497C1438" w14:textId="77777777" w:rsidR="00FD4328" w:rsidRPr="00FD4328" w:rsidRDefault="00FD4328" w:rsidP="00FD4328">
            <w:pPr>
              <w:spacing w:before="60" w:after="60"/>
              <w:rPr>
                <w:rFonts w:ascii="Times New Roman" w:hAnsi="Times New Roman"/>
                <w:sz w:val="22"/>
                <w:szCs w:val="22"/>
                <w:lang w:eastAsia="en-US"/>
              </w:rPr>
            </w:pPr>
            <w:r>
              <w:rPr>
                <w:rFonts w:ascii="Times New Roman" w:hAnsi="Times New Roman"/>
                <w:sz w:val="22"/>
                <w:szCs w:val="22"/>
                <w:lang w:eastAsia="en-US"/>
              </w:rPr>
              <w:t>RCL</w:t>
            </w:r>
          </w:p>
        </w:tc>
        <w:tc>
          <w:tcPr>
            <w:tcW w:w="2404" w:type="dxa"/>
            <w:shd w:val="clear" w:color="auto" w:fill="auto"/>
          </w:tcPr>
          <w:p w14:paraId="38207765" w14:textId="77777777" w:rsidR="00FD4328" w:rsidRPr="00FD4328" w:rsidRDefault="00FD4328" w:rsidP="00FD4328">
            <w:pPr>
              <w:spacing w:before="60" w:after="60"/>
              <w:rPr>
                <w:rFonts w:ascii="Times New Roman" w:hAnsi="Times New Roman"/>
                <w:sz w:val="22"/>
                <w:szCs w:val="22"/>
                <w:lang w:eastAsia="en-US"/>
              </w:rPr>
            </w:pPr>
            <w:r w:rsidRPr="00FD4328">
              <w:rPr>
                <w:rFonts w:ascii="Times New Roman" w:hAnsi="Times New Roman"/>
                <w:color w:val="000000"/>
                <w:sz w:val="22"/>
                <w:szCs w:val="22"/>
                <w:shd w:val="clear" w:color="auto" w:fill="FFFFFF"/>
              </w:rPr>
              <w:t>§ 39 ust. 1a</w:t>
            </w:r>
          </w:p>
        </w:tc>
        <w:tc>
          <w:tcPr>
            <w:tcW w:w="10169" w:type="dxa"/>
            <w:gridSpan w:val="3"/>
            <w:shd w:val="clear" w:color="auto" w:fill="auto"/>
          </w:tcPr>
          <w:p w14:paraId="5091295E" w14:textId="77777777" w:rsidR="00FD4328" w:rsidRPr="00FD4328" w:rsidRDefault="00FD4328" w:rsidP="00FD4328">
            <w:pPr>
              <w:pStyle w:val="Teksttreci0"/>
              <w:shd w:val="clear" w:color="auto" w:fill="auto"/>
              <w:tabs>
                <w:tab w:val="left" w:pos="308"/>
              </w:tabs>
              <w:spacing w:before="60" w:after="60" w:line="240" w:lineRule="auto"/>
              <w:rPr>
                <w:rStyle w:val="Teksttreci"/>
                <w:color w:val="000000"/>
                <w:sz w:val="22"/>
                <w:szCs w:val="22"/>
              </w:rPr>
            </w:pPr>
            <w:r w:rsidRPr="00FD4328">
              <w:rPr>
                <w:color w:val="000000"/>
                <w:sz w:val="22"/>
                <w:szCs w:val="22"/>
                <w:shd w:val="clear" w:color="auto" w:fill="FFFFFF"/>
              </w:rPr>
              <w:t>W odniesieniu do projektowanego § 39 ust. 1a zmienianego rozporządzenia (§ 1 pkt 10 lit. a projektu) wyjaśnienia wymaga w kontekście zgodności z przepisem upoważniającym dodanie regulacji dotyczącej publikacji danych ewidencji podczas gdy upoważnienie ustawowe swoim zakresem obejmuje m.in. szczegółowe zasady wymiany danych ewidencyjnych. Niezależnie od powyższego zasadne jest doprecyzowanie w jakim przypadku dane ewidencji miałyby być publikowane według stanu na dzień publikacji a kiedy na dzień poprzedzający publikację.</w:t>
            </w:r>
          </w:p>
        </w:tc>
        <w:tc>
          <w:tcPr>
            <w:tcW w:w="5346" w:type="dxa"/>
            <w:shd w:val="clear" w:color="auto" w:fill="auto"/>
          </w:tcPr>
          <w:p w14:paraId="6BECE685" w14:textId="77777777" w:rsidR="00B11FF9" w:rsidRDefault="00F74E1A" w:rsidP="00B11FF9">
            <w:pPr>
              <w:spacing w:before="60" w:after="60"/>
              <w:rPr>
                <w:rFonts w:ascii="Times New Roman" w:hAnsi="Times New Roman"/>
                <w:sz w:val="22"/>
                <w:szCs w:val="22"/>
              </w:rPr>
            </w:pPr>
            <w:r>
              <w:rPr>
                <w:rFonts w:ascii="Times New Roman" w:hAnsi="Times New Roman"/>
                <w:b/>
                <w:bCs/>
                <w:sz w:val="22"/>
                <w:szCs w:val="22"/>
              </w:rPr>
              <w:t>Wyjaśnienia</w:t>
            </w:r>
            <w:r w:rsidR="00B11FF9">
              <w:rPr>
                <w:rFonts w:ascii="Times New Roman" w:hAnsi="Times New Roman"/>
                <w:sz w:val="22"/>
                <w:szCs w:val="22"/>
              </w:rPr>
              <w:t>.</w:t>
            </w:r>
          </w:p>
          <w:p w14:paraId="7A546151" w14:textId="77777777" w:rsidR="00CF1A78" w:rsidRDefault="00B11FF9" w:rsidP="00CF1A78">
            <w:pPr>
              <w:spacing w:before="60" w:after="60"/>
              <w:rPr>
                <w:rFonts w:ascii="Times New Roman" w:hAnsi="Times New Roman"/>
                <w:sz w:val="22"/>
                <w:szCs w:val="22"/>
              </w:rPr>
            </w:pPr>
            <w:r>
              <w:rPr>
                <w:rFonts w:ascii="Times New Roman" w:hAnsi="Times New Roman"/>
                <w:sz w:val="22"/>
                <w:szCs w:val="22"/>
              </w:rPr>
              <w:t xml:space="preserve">Zgodnie z delegacją ustawową zawartą w art. 26  ust. 2 ustawy – Prawo geodezyjne i kartograficzne </w:t>
            </w:r>
            <w:r w:rsidR="00CF1A78">
              <w:rPr>
                <w:rFonts w:ascii="Times New Roman" w:hAnsi="Times New Roman"/>
                <w:sz w:val="22"/>
                <w:szCs w:val="22"/>
              </w:rPr>
              <w:t>rozporządzenie ma określać m.in.</w:t>
            </w:r>
            <w:r w:rsidR="00CF1A78" w:rsidRPr="00CF1A78">
              <w:rPr>
                <w:rFonts w:ascii="Times New Roman" w:hAnsi="Times New Roman"/>
                <w:sz w:val="22"/>
                <w:szCs w:val="22"/>
              </w:rPr>
              <w:t xml:space="preserve"> sposób prowadzenia ewidencji gruntów i budynków oraz szczegółowe zasady wymiany danych ewidencyjnych.</w:t>
            </w:r>
            <w:r w:rsidR="00CF1A78">
              <w:rPr>
                <w:rFonts w:ascii="Times New Roman" w:hAnsi="Times New Roman"/>
                <w:sz w:val="22"/>
                <w:szCs w:val="22"/>
              </w:rPr>
              <w:t xml:space="preserve"> Przepisy dotyczące publikacji danych ewidencyjnych w ramach usług sieciowych stanowią sposób wymiany danych ewidencyjnych przeprowadzany w ramach bieżącego prowadzenia ewidencji gruntów i budynków.</w:t>
            </w:r>
          </w:p>
          <w:p w14:paraId="12265AF0" w14:textId="77777777" w:rsidR="00CF1A78" w:rsidRDefault="00CF1A78" w:rsidP="00CF1A78">
            <w:pPr>
              <w:spacing w:before="60" w:after="60"/>
              <w:rPr>
                <w:rFonts w:ascii="Times New Roman" w:hAnsi="Times New Roman"/>
                <w:sz w:val="22"/>
                <w:szCs w:val="22"/>
              </w:rPr>
            </w:pPr>
            <w:r>
              <w:rPr>
                <w:rFonts w:ascii="Times New Roman" w:hAnsi="Times New Roman"/>
                <w:sz w:val="22"/>
                <w:szCs w:val="22"/>
              </w:rPr>
              <w:t xml:space="preserve">W odniesieniu do wniosku o doprecyzowanie w jakim przypadku </w:t>
            </w:r>
            <w:r w:rsidRPr="00CF1A78">
              <w:rPr>
                <w:rFonts w:ascii="Times New Roman" w:hAnsi="Times New Roman"/>
                <w:sz w:val="22"/>
                <w:szCs w:val="22"/>
              </w:rPr>
              <w:t>dane ewidencji miałyby być publikowane według stanu na dzień publikacji a kiedy na dzień poprzedzający publikację</w:t>
            </w:r>
            <w:r>
              <w:rPr>
                <w:rFonts w:ascii="Times New Roman" w:hAnsi="Times New Roman"/>
                <w:sz w:val="22"/>
                <w:szCs w:val="22"/>
              </w:rPr>
              <w:t xml:space="preserve"> – należy wyjaśnić, że to organ administracji geodezyjnej i kartograficznej (starosta) </w:t>
            </w:r>
            <w:r w:rsidR="00F74E1A">
              <w:rPr>
                <w:rFonts w:ascii="Times New Roman" w:hAnsi="Times New Roman"/>
                <w:sz w:val="22"/>
                <w:szCs w:val="22"/>
              </w:rPr>
              <w:t>będzie decydował</w:t>
            </w:r>
            <w:r>
              <w:rPr>
                <w:rFonts w:ascii="Times New Roman" w:hAnsi="Times New Roman"/>
                <w:sz w:val="22"/>
                <w:szCs w:val="22"/>
              </w:rPr>
              <w:t xml:space="preserve"> o aktualności danych ewidencji publikowanych w ramach usług sieciowych, projektodawca celowo nie narzuca organom w tym zakresie żadnych warunków.</w:t>
            </w:r>
          </w:p>
          <w:p w14:paraId="647B5C10" w14:textId="77777777" w:rsidR="00FD4328" w:rsidRPr="00FD4328" w:rsidRDefault="00FD4328" w:rsidP="00937F62">
            <w:pPr>
              <w:spacing w:before="60" w:after="60"/>
              <w:rPr>
                <w:rFonts w:ascii="Times New Roman" w:hAnsi="Times New Roman"/>
                <w:sz w:val="22"/>
                <w:szCs w:val="22"/>
              </w:rPr>
            </w:pPr>
          </w:p>
        </w:tc>
      </w:tr>
      <w:tr w:rsidR="00FD4328" w:rsidRPr="00681A25" w14:paraId="2BC43ABD" w14:textId="77777777" w:rsidTr="000E4055">
        <w:trPr>
          <w:gridAfter w:val="1"/>
          <w:wAfter w:w="13" w:type="dxa"/>
          <w:trHeight w:val="711"/>
        </w:trPr>
        <w:tc>
          <w:tcPr>
            <w:tcW w:w="534" w:type="dxa"/>
            <w:shd w:val="clear" w:color="auto" w:fill="auto"/>
          </w:tcPr>
          <w:p w14:paraId="50BC8139" w14:textId="77777777" w:rsidR="00FD4328" w:rsidRPr="00681A25" w:rsidRDefault="00FD4328"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6AB6595F" w14:textId="77777777" w:rsidR="00FD4328" w:rsidRPr="00FD4328" w:rsidRDefault="00FD4328" w:rsidP="00FD4328">
            <w:pPr>
              <w:spacing w:before="60" w:after="60"/>
              <w:rPr>
                <w:rFonts w:ascii="Times New Roman" w:hAnsi="Times New Roman"/>
                <w:sz w:val="22"/>
                <w:szCs w:val="22"/>
                <w:lang w:eastAsia="en-US"/>
              </w:rPr>
            </w:pPr>
            <w:r>
              <w:rPr>
                <w:rFonts w:ascii="Times New Roman" w:hAnsi="Times New Roman"/>
                <w:sz w:val="22"/>
                <w:szCs w:val="22"/>
                <w:lang w:eastAsia="en-US"/>
              </w:rPr>
              <w:t>RCL</w:t>
            </w:r>
          </w:p>
        </w:tc>
        <w:tc>
          <w:tcPr>
            <w:tcW w:w="2404" w:type="dxa"/>
            <w:shd w:val="clear" w:color="auto" w:fill="auto"/>
          </w:tcPr>
          <w:p w14:paraId="708F8067" w14:textId="77777777" w:rsidR="00FD4328" w:rsidRPr="00FD4328" w:rsidRDefault="00FD4328" w:rsidP="00FD4328">
            <w:pPr>
              <w:spacing w:before="60" w:after="60"/>
              <w:rPr>
                <w:rFonts w:ascii="Times New Roman" w:hAnsi="Times New Roman"/>
                <w:sz w:val="22"/>
                <w:szCs w:val="22"/>
                <w:lang w:eastAsia="en-US"/>
              </w:rPr>
            </w:pPr>
            <w:r w:rsidRPr="00FD4328">
              <w:rPr>
                <w:rFonts w:ascii="Times New Roman" w:hAnsi="Times New Roman"/>
                <w:color w:val="000000"/>
                <w:sz w:val="22"/>
                <w:szCs w:val="22"/>
                <w:shd w:val="clear" w:color="auto" w:fill="FFFFFF"/>
              </w:rPr>
              <w:t>§ 46</w:t>
            </w:r>
          </w:p>
        </w:tc>
        <w:tc>
          <w:tcPr>
            <w:tcW w:w="10169" w:type="dxa"/>
            <w:gridSpan w:val="3"/>
            <w:shd w:val="clear" w:color="auto" w:fill="auto"/>
          </w:tcPr>
          <w:p w14:paraId="4C3DE907" w14:textId="77777777" w:rsidR="00FD4328" w:rsidRPr="00FD4328" w:rsidRDefault="00FD4328" w:rsidP="00FD4328">
            <w:pPr>
              <w:pStyle w:val="Teksttreci0"/>
              <w:shd w:val="clear" w:color="auto" w:fill="auto"/>
              <w:tabs>
                <w:tab w:val="left" w:pos="308"/>
              </w:tabs>
              <w:spacing w:before="60" w:after="60" w:line="240" w:lineRule="auto"/>
              <w:rPr>
                <w:rStyle w:val="Teksttreci"/>
                <w:color w:val="000000"/>
                <w:sz w:val="22"/>
                <w:szCs w:val="22"/>
              </w:rPr>
            </w:pPr>
            <w:r w:rsidRPr="00FD4328">
              <w:rPr>
                <w:color w:val="000000"/>
                <w:sz w:val="22"/>
                <w:szCs w:val="22"/>
                <w:shd w:val="clear" w:color="auto" w:fill="FFFFFF"/>
              </w:rPr>
              <w:t>Zbędne jest uchylanie regulacji przejściowej § 46 zmienianego rozporządzenia obowiązującej do dnia 31 grudnia 2022 r. (§ 1 pkt 11 projektu) z uwagi na dyspozycję zawartą w ust. 2 tego przepisu. Zasadne jest zatem usunięcie pkt 11 w § 1 projektu i stosowne skorygowanie przepisu końcowego.</w:t>
            </w:r>
          </w:p>
        </w:tc>
        <w:tc>
          <w:tcPr>
            <w:tcW w:w="5346" w:type="dxa"/>
            <w:shd w:val="clear" w:color="auto" w:fill="auto"/>
          </w:tcPr>
          <w:p w14:paraId="7E2183E3" w14:textId="77777777" w:rsidR="00CF1A78" w:rsidRDefault="00CF1A78" w:rsidP="00CF1A78">
            <w:pPr>
              <w:spacing w:before="60" w:after="60"/>
              <w:rPr>
                <w:rFonts w:ascii="Times New Roman" w:hAnsi="Times New Roman"/>
                <w:sz w:val="22"/>
                <w:szCs w:val="22"/>
              </w:rPr>
            </w:pPr>
            <w:r w:rsidRPr="00834D39">
              <w:rPr>
                <w:rFonts w:ascii="Times New Roman" w:hAnsi="Times New Roman"/>
                <w:b/>
                <w:bCs/>
                <w:sz w:val="22"/>
                <w:szCs w:val="22"/>
              </w:rPr>
              <w:t>Uwaga nie została uwzględniona</w:t>
            </w:r>
            <w:r>
              <w:rPr>
                <w:rFonts w:ascii="Times New Roman" w:hAnsi="Times New Roman"/>
                <w:sz w:val="22"/>
                <w:szCs w:val="22"/>
              </w:rPr>
              <w:t>.</w:t>
            </w:r>
          </w:p>
          <w:p w14:paraId="66CD8D34" w14:textId="77777777" w:rsidR="00FD4328" w:rsidRDefault="00CF1A78" w:rsidP="00905B99">
            <w:pPr>
              <w:spacing w:before="60" w:after="60"/>
              <w:rPr>
                <w:rFonts w:ascii="Times New Roman" w:hAnsi="Times New Roman"/>
                <w:sz w:val="22"/>
                <w:szCs w:val="22"/>
              </w:rPr>
            </w:pPr>
            <w:r>
              <w:rPr>
                <w:rFonts w:ascii="Times New Roman" w:hAnsi="Times New Roman"/>
                <w:sz w:val="22"/>
                <w:szCs w:val="22"/>
              </w:rPr>
              <w:t xml:space="preserve">Należy wskazać, że celem projektu rozporządzenia jest pozostawienie po 31 grudnia 2022 r. możliwości </w:t>
            </w:r>
            <w:r w:rsidR="00905B99">
              <w:rPr>
                <w:rFonts w:ascii="Times New Roman" w:hAnsi="Times New Roman"/>
                <w:sz w:val="22"/>
                <w:szCs w:val="22"/>
              </w:rPr>
              <w:t>wykazywania w ewidencji gruntów i budynków</w:t>
            </w:r>
            <w:r w:rsidRPr="00931D6C">
              <w:rPr>
                <w:rFonts w:ascii="Times New Roman" w:hAnsi="Times New Roman"/>
                <w:sz w:val="22"/>
                <w:szCs w:val="22"/>
              </w:rPr>
              <w:t xml:space="preserve"> przebiegu granic działek ewidencyjnych między gruntami tworzącymi dna i brzegi cieków naturalnych, jezior i zbiorników a gruntami do nich przyległymi (linii brzegu)</w:t>
            </w:r>
            <w:r>
              <w:rPr>
                <w:rFonts w:ascii="Times New Roman" w:hAnsi="Times New Roman"/>
                <w:sz w:val="22"/>
                <w:szCs w:val="22"/>
              </w:rPr>
              <w:t xml:space="preserve"> </w:t>
            </w:r>
            <w:r w:rsidR="00905B99" w:rsidRPr="00905B99">
              <w:rPr>
                <w:rFonts w:ascii="Times New Roman" w:hAnsi="Times New Roman"/>
                <w:sz w:val="22"/>
                <w:szCs w:val="22"/>
              </w:rPr>
              <w:t>na podstawie wyników geodezyjnych pomiarów sytuacyjnych</w:t>
            </w:r>
            <w:r w:rsidR="00905B99">
              <w:rPr>
                <w:rFonts w:ascii="Times New Roman" w:hAnsi="Times New Roman"/>
                <w:sz w:val="22"/>
                <w:szCs w:val="22"/>
              </w:rPr>
              <w:t xml:space="preserve">. </w:t>
            </w:r>
          </w:p>
          <w:p w14:paraId="76AEF9E6" w14:textId="77777777" w:rsidR="00905B99" w:rsidRDefault="00905B99" w:rsidP="00E85F1C">
            <w:pPr>
              <w:spacing w:before="60" w:after="60"/>
              <w:rPr>
                <w:rFonts w:ascii="Times New Roman" w:hAnsi="Times New Roman"/>
                <w:sz w:val="22"/>
                <w:szCs w:val="22"/>
              </w:rPr>
            </w:pPr>
            <w:r>
              <w:rPr>
                <w:rFonts w:ascii="Times New Roman" w:hAnsi="Times New Roman"/>
                <w:sz w:val="22"/>
                <w:szCs w:val="22"/>
              </w:rPr>
              <w:t xml:space="preserve">Pozostawienie przepisu § 46 rozporządzenia </w:t>
            </w:r>
            <w:r w:rsidR="00E85F1C">
              <w:rPr>
                <w:rFonts w:ascii="Times New Roman" w:hAnsi="Times New Roman"/>
                <w:sz w:val="22"/>
                <w:szCs w:val="22"/>
              </w:rPr>
              <w:t xml:space="preserve">w obecnym brzmieniu - </w:t>
            </w:r>
            <w:r>
              <w:rPr>
                <w:rFonts w:ascii="Times New Roman" w:hAnsi="Times New Roman"/>
                <w:sz w:val="22"/>
                <w:szCs w:val="22"/>
              </w:rPr>
              <w:t xml:space="preserve">bez jego uchylania, oraz dodanie projektowanego § 33a rozporządzenia, którego brzmienie pokrywa się prawie w całości z przepisem § 46 ust. 1 </w:t>
            </w:r>
            <w:r w:rsidR="00F74E1A">
              <w:rPr>
                <w:rFonts w:ascii="Times New Roman" w:hAnsi="Times New Roman"/>
                <w:sz w:val="22"/>
                <w:szCs w:val="22"/>
              </w:rPr>
              <w:t>–</w:t>
            </w:r>
            <w:r>
              <w:rPr>
                <w:rFonts w:ascii="Times New Roman" w:hAnsi="Times New Roman"/>
                <w:sz w:val="22"/>
                <w:szCs w:val="22"/>
              </w:rPr>
              <w:t xml:space="preserve"> </w:t>
            </w:r>
            <w:r w:rsidR="00F74E1A">
              <w:rPr>
                <w:rFonts w:ascii="Times New Roman" w:hAnsi="Times New Roman"/>
                <w:sz w:val="22"/>
                <w:szCs w:val="22"/>
              </w:rPr>
              <w:t>będzie działaniem nieprawidłowym. Ponadto pojawią się</w:t>
            </w:r>
            <w:r>
              <w:rPr>
                <w:rFonts w:ascii="Times New Roman" w:hAnsi="Times New Roman"/>
                <w:sz w:val="22"/>
                <w:szCs w:val="22"/>
              </w:rPr>
              <w:t xml:space="preserve"> problemy interpretacyjne </w:t>
            </w:r>
            <w:r w:rsidR="00990AB9">
              <w:rPr>
                <w:rFonts w:ascii="Times New Roman" w:hAnsi="Times New Roman"/>
                <w:sz w:val="22"/>
                <w:szCs w:val="22"/>
              </w:rPr>
              <w:t xml:space="preserve">dotyczące dopuszczalności </w:t>
            </w:r>
            <w:r>
              <w:rPr>
                <w:rFonts w:ascii="Times New Roman" w:hAnsi="Times New Roman"/>
                <w:sz w:val="22"/>
                <w:szCs w:val="22"/>
              </w:rPr>
              <w:t>wykazywania w ewidencji gruntów i budynków</w:t>
            </w:r>
            <w:r w:rsidRPr="00931D6C">
              <w:rPr>
                <w:rFonts w:ascii="Times New Roman" w:hAnsi="Times New Roman"/>
                <w:sz w:val="22"/>
                <w:szCs w:val="22"/>
              </w:rPr>
              <w:t xml:space="preserve"> przebiegu granic działek ewidencyjnych </w:t>
            </w:r>
            <w:r>
              <w:rPr>
                <w:rFonts w:ascii="Times New Roman" w:hAnsi="Times New Roman"/>
                <w:sz w:val="22"/>
                <w:szCs w:val="22"/>
              </w:rPr>
              <w:t>ustalonych w wyniku powyższych czynności</w:t>
            </w:r>
            <w:r w:rsidR="00E85F1C">
              <w:rPr>
                <w:rFonts w:ascii="Times New Roman" w:hAnsi="Times New Roman"/>
                <w:sz w:val="22"/>
                <w:szCs w:val="22"/>
              </w:rPr>
              <w:t xml:space="preserve"> po 31 grudnia 2022 r.</w:t>
            </w:r>
          </w:p>
          <w:p w14:paraId="31B5EFFB" w14:textId="77777777" w:rsidR="00F74E1A" w:rsidRPr="00FD4328" w:rsidRDefault="00F74E1A" w:rsidP="00E85F1C">
            <w:pPr>
              <w:spacing w:before="60" w:after="60"/>
              <w:rPr>
                <w:rFonts w:ascii="Times New Roman" w:hAnsi="Times New Roman"/>
                <w:sz w:val="22"/>
                <w:szCs w:val="22"/>
              </w:rPr>
            </w:pPr>
          </w:p>
        </w:tc>
      </w:tr>
      <w:tr w:rsidR="00467A58" w:rsidRPr="00681A25" w14:paraId="47BBB874" w14:textId="77777777" w:rsidTr="000E4055">
        <w:trPr>
          <w:gridAfter w:val="1"/>
          <w:wAfter w:w="13" w:type="dxa"/>
          <w:trHeight w:val="711"/>
        </w:trPr>
        <w:tc>
          <w:tcPr>
            <w:tcW w:w="534" w:type="dxa"/>
            <w:shd w:val="clear" w:color="auto" w:fill="auto"/>
          </w:tcPr>
          <w:p w14:paraId="220E343C" w14:textId="77777777" w:rsidR="00467A58" w:rsidRPr="00681A25" w:rsidRDefault="00467A58"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15F6B7E4" w14:textId="77777777" w:rsidR="00467A58" w:rsidRDefault="00467A58" w:rsidP="00FD4328">
            <w:pPr>
              <w:spacing w:before="60" w:after="60"/>
              <w:rPr>
                <w:rFonts w:ascii="Times New Roman" w:hAnsi="Times New Roman"/>
                <w:sz w:val="22"/>
                <w:szCs w:val="22"/>
                <w:lang w:eastAsia="en-US"/>
              </w:rPr>
            </w:pPr>
            <w:r w:rsidRPr="00467A58">
              <w:rPr>
                <w:rFonts w:ascii="Times New Roman" w:hAnsi="Times New Roman"/>
                <w:sz w:val="22"/>
                <w:szCs w:val="22"/>
                <w:lang w:eastAsia="en-US"/>
              </w:rPr>
              <w:t xml:space="preserve">Koordynator Służb Specjalnych </w:t>
            </w:r>
          </w:p>
        </w:tc>
        <w:tc>
          <w:tcPr>
            <w:tcW w:w="2404" w:type="dxa"/>
            <w:shd w:val="clear" w:color="auto" w:fill="auto"/>
          </w:tcPr>
          <w:p w14:paraId="34F9745B" w14:textId="77777777" w:rsidR="00467A58" w:rsidRPr="00FD4328" w:rsidRDefault="00467A58" w:rsidP="00FD4328">
            <w:pPr>
              <w:spacing w:before="60" w:after="60"/>
              <w:rPr>
                <w:rFonts w:ascii="Times New Roman" w:hAnsi="Times New Roman"/>
                <w:color w:val="000000"/>
                <w:sz w:val="22"/>
                <w:szCs w:val="22"/>
                <w:shd w:val="clear" w:color="auto" w:fill="FFFFFF"/>
              </w:rPr>
            </w:pPr>
            <w:r>
              <w:rPr>
                <w:rFonts w:ascii="Times New Roman" w:hAnsi="Times New Roman"/>
                <w:color w:val="000000"/>
                <w:sz w:val="22"/>
                <w:szCs w:val="22"/>
                <w:shd w:val="clear" w:color="auto" w:fill="FFFFFF"/>
              </w:rPr>
              <w:t>-</w:t>
            </w:r>
          </w:p>
        </w:tc>
        <w:tc>
          <w:tcPr>
            <w:tcW w:w="5084" w:type="dxa"/>
            <w:gridSpan w:val="2"/>
            <w:shd w:val="clear" w:color="auto" w:fill="auto"/>
          </w:tcPr>
          <w:p w14:paraId="60F18852" w14:textId="77777777" w:rsidR="00467A58" w:rsidRDefault="00467A58" w:rsidP="00467A58">
            <w:pPr>
              <w:pStyle w:val="Teksttreci0"/>
              <w:shd w:val="clear" w:color="auto" w:fill="auto"/>
              <w:tabs>
                <w:tab w:val="left" w:pos="308"/>
              </w:tabs>
              <w:spacing w:before="60" w:after="60" w:line="240" w:lineRule="auto"/>
              <w:rPr>
                <w:color w:val="000000"/>
                <w:sz w:val="22"/>
                <w:szCs w:val="22"/>
                <w:shd w:val="clear" w:color="auto" w:fill="FFFFFF"/>
              </w:rPr>
            </w:pPr>
            <w:r w:rsidRPr="00467A58">
              <w:rPr>
                <w:color w:val="000000"/>
                <w:sz w:val="22"/>
                <w:szCs w:val="22"/>
                <w:shd w:val="clear" w:color="auto" w:fill="FFFFFF"/>
              </w:rPr>
              <w:t>Projektowane rozporządzenie obejmuje szereg rozwiązań mających na celu rozwiązanie niektórych problemów wynikłych w toku stosowania przepisów o ewidencji gruntów i budynków („</w:t>
            </w:r>
            <w:proofErr w:type="spellStart"/>
            <w:r w:rsidRPr="00467A58">
              <w:rPr>
                <w:color w:val="000000"/>
                <w:sz w:val="22"/>
                <w:szCs w:val="22"/>
                <w:shd w:val="clear" w:color="auto" w:fill="FFFFFF"/>
              </w:rPr>
              <w:t>EGiB</w:t>
            </w:r>
            <w:proofErr w:type="spellEnd"/>
            <w:r w:rsidRPr="00467A58">
              <w:rPr>
                <w:color w:val="000000"/>
                <w:sz w:val="22"/>
                <w:szCs w:val="22"/>
                <w:shd w:val="clear" w:color="auto" w:fill="FFFFFF"/>
              </w:rPr>
              <w:t xml:space="preserve">”), o której mowa w art. 20-26 ustawy z dnia 17 maja 1989 r. — Prawo geodezyjne i kartograficzne (Dz. U. z 2021 r. poz. 1990, z </w:t>
            </w:r>
            <w:proofErr w:type="spellStart"/>
            <w:r w:rsidRPr="00467A58">
              <w:rPr>
                <w:color w:val="000000"/>
                <w:sz w:val="22"/>
                <w:szCs w:val="22"/>
                <w:shd w:val="clear" w:color="auto" w:fill="FFFFFF"/>
              </w:rPr>
              <w:t>późn</w:t>
            </w:r>
            <w:proofErr w:type="spellEnd"/>
            <w:r w:rsidRPr="00467A58">
              <w:rPr>
                <w:color w:val="000000"/>
                <w:sz w:val="22"/>
                <w:szCs w:val="22"/>
                <w:shd w:val="clear" w:color="auto" w:fill="FFFFFF"/>
              </w:rPr>
              <w:t xml:space="preserve">. zm.), zwanej dalej „ustawą”. Proponuję, aby zakres projektowanych zmian został rozszerzony o przepisy wyłączające obowiązek umieszczania w </w:t>
            </w:r>
            <w:proofErr w:type="spellStart"/>
            <w:r w:rsidRPr="00467A58">
              <w:rPr>
                <w:color w:val="000000"/>
                <w:sz w:val="22"/>
                <w:szCs w:val="22"/>
                <w:shd w:val="clear" w:color="auto" w:fill="FFFFFF"/>
              </w:rPr>
              <w:t>EGiB</w:t>
            </w:r>
            <w:proofErr w:type="spellEnd"/>
            <w:r w:rsidRPr="00467A58">
              <w:rPr>
                <w:color w:val="000000"/>
                <w:sz w:val="22"/>
                <w:szCs w:val="22"/>
                <w:shd w:val="clear" w:color="auto" w:fill="FFFFFF"/>
              </w:rPr>
              <w:t xml:space="preserve"> wszelkich informacji na temat budynków i lokali należących do Agencji Bezpieczeństwa Wewnętrznego, które położone są na terenach zamkniętych w rozumieniu art. 2 pkt 9 ustawy. Przechodząc do argumentacji przemawiającej za zasadnością powyższej propozycji, należy przede wszystkim zwrócić uwagę, iż nowelizowane rozporządzenie Ministra Rozwoju, Pracy i Technologii z dnia 27 lipca 2021 r. w sprawie ewidencji gruntów i budynków (Dz. U. poz. 1390, z </w:t>
            </w:r>
            <w:proofErr w:type="spellStart"/>
            <w:r w:rsidRPr="00467A58">
              <w:rPr>
                <w:color w:val="000000"/>
                <w:sz w:val="22"/>
                <w:szCs w:val="22"/>
                <w:shd w:val="clear" w:color="auto" w:fill="FFFFFF"/>
              </w:rPr>
              <w:t>późn</w:t>
            </w:r>
            <w:proofErr w:type="spellEnd"/>
            <w:r w:rsidRPr="00467A58">
              <w:rPr>
                <w:color w:val="000000"/>
                <w:sz w:val="22"/>
                <w:szCs w:val="22"/>
                <w:shd w:val="clear" w:color="auto" w:fill="FFFFFF"/>
              </w:rPr>
              <w:t xml:space="preserve">. zm.), zwane dalej „rozporządzeniem”, zawiera już przepis (§ 15), w którym wskazano, jakie budynki i lokale nie są wykazywane w </w:t>
            </w:r>
            <w:proofErr w:type="spellStart"/>
            <w:r w:rsidRPr="00467A58">
              <w:rPr>
                <w:color w:val="000000"/>
                <w:sz w:val="22"/>
                <w:szCs w:val="22"/>
                <w:shd w:val="clear" w:color="auto" w:fill="FFFFFF"/>
              </w:rPr>
              <w:t>EGiB</w:t>
            </w:r>
            <w:proofErr w:type="spellEnd"/>
            <w:r w:rsidRPr="00467A58">
              <w:rPr>
                <w:color w:val="000000"/>
                <w:sz w:val="22"/>
                <w:szCs w:val="22"/>
                <w:shd w:val="clear" w:color="auto" w:fill="FFFFFF"/>
              </w:rPr>
              <w:t>.</w:t>
            </w:r>
          </w:p>
          <w:p w14:paraId="2D0793A6" w14:textId="77777777" w:rsidR="00467A58" w:rsidRPr="00FD4328" w:rsidRDefault="00467A58" w:rsidP="00467A58">
            <w:pPr>
              <w:pStyle w:val="Teksttreci0"/>
              <w:shd w:val="clear" w:color="auto" w:fill="auto"/>
              <w:tabs>
                <w:tab w:val="left" w:pos="308"/>
              </w:tabs>
              <w:spacing w:before="60" w:after="60" w:line="240" w:lineRule="auto"/>
              <w:rPr>
                <w:color w:val="000000"/>
                <w:sz w:val="22"/>
                <w:szCs w:val="22"/>
                <w:shd w:val="clear" w:color="auto" w:fill="FFFFFF"/>
              </w:rPr>
            </w:pPr>
            <w:r w:rsidRPr="00467A58">
              <w:rPr>
                <w:color w:val="000000"/>
                <w:sz w:val="22"/>
                <w:szCs w:val="22"/>
                <w:shd w:val="clear" w:color="auto" w:fill="FFFFFF"/>
              </w:rPr>
              <w:t xml:space="preserve">Należy również zauważyć, iż art. 24 ust. 4 ustawy statuuje zasadę, zgodnie z którą każdy może żądać udostępnienia danych objętych </w:t>
            </w:r>
            <w:proofErr w:type="spellStart"/>
            <w:r w:rsidRPr="00467A58">
              <w:rPr>
                <w:color w:val="000000"/>
                <w:sz w:val="22"/>
                <w:szCs w:val="22"/>
                <w:shd w:val="clear" w:color="auto" w:fill="FFFFFF"/>
              </w:rPr>
              <w:t>EGiB</w:t>
            </w:r>
            <w:proofErr w:type="spellEnd"/>
            <w:r w:rsidRPr="00467A58">
              <w:rPr>
                <w:color w:val="000000"/>
                <w:sz w:val="22"/>
                <w:szCs w:val="22"/>
                <w:shd w:val="clear" w:color="auto" w:fill="FFFFFF"/>
              </w:rPr>
              <w:t xml:space="preserve">. Wyjątek stanowią jedynie dane identyfikujące zarządzających konkretnymi nieruchomościami, bowiem informacji w tym zakresie mogą żądać tylko niektóre podmioty, takie jak organy administracji publicznej, ale również przedsiębiorcy telekomunikacyjni i energetyczni (tj. operatorzy sieci i operatorzy systemu przesyłowego). </w:t>
            </w:r>
            <w:r w:rsidRPr="00467A58">
              <w:rPr>
                <w:color w:val="000000"/>
                <w:sz w:val="22"/>
                <w:szCs w:val="22"/>
                <w:shd w:val="clear" w:color="auto" w:fill="FFFFFF"/>
              </w:rPr>
              <w:lastRenderedPageBreak/>
              <w:t xml:space="preserve">W związku z powyższym należy zauważyć, iż nawet częściowa znajomość przez niepożądane podmioty struktury oraz układu budynków i lokali Agencji Bezpieczeństwa Wewnętrznego, która wynika z </w:t>
            </w:r>
            <w:proofErr w:type="spellStart"/>
            <w:r w:rsidRPr="00467A58">
              <w:rPr>
                <w:color w:val="000000"/>
                <w:sz w:val="22"/>
                <w:szCs w:val="22"/>
                <w:shd w:val="clear" w:color="auto" w:fill="FFFFFF"/>
              </w:rPr>
              <w:t>EGiB</w:t>
            </w:r>
            <w:proofErr w:type="spellEnd"/>
            <w:r w:rsidRPr="00467A58">
              <w:rPr>
                <w:color w:val="000000"/>
                <w:sz w:val="22"/>
                <w:szCs w:val="22"/>
                <w:shd w:val="clear" w:color="auto" w:fill="FFFFFF"/>
              </w:rPr>
              <w:t>, może negatywnie wpływać na bezpieczeństwo obiektów Agencji Bezpieczeństwa Wewnętrznego, co do których istnieje ustawowy obowiązek zapewnienia ich ochrony, wynikający z art. 35 ust. 1</w:t>
            </w:r>
            <w:r>
              <w:rPr>
                <w:color w:val="000000"/>
                <w:sz w:val="22"/>
                <w:szCs w:val="22"/>
                <w:shd w:val="clear" w:color="auto" w:fill="FFFFFF"/>
              </w:rPr>
              <w:t xml:space="preserve"> </w:t>
            </w:r>
            <w:r w:rsidRPr="00467A58">
              <w:rPr>
                <w:color w:val="000000"/>
                <w:sz w:val="22"/>
                <w:szCs w:val="22"/>
                <w:shd w:val="clear" w:color="auto" w:fill="FFFFFF"/>
              </w:rPr>
              <w:t xml:space="preserve">ustawy z dnia 24 maja 2002 r. o Agencji Bezpieczeństwa Wewnętrznego oraz Agencji Wywiadu (Dz. U. z 2022 r. poz. 557, z </w:t>
            </w:r>
            <w:proofErr w:type="spellStart"/>
            <w:r w:rsidRPr="00467A58">
              <w:rPr>
                <w:color w:val="000000"/>
                <w:sz w:val="22"/>
                <w:szCs w:val="22"/>
                <w:shd w:val="clear" w:color="auto" w:fill="FFFFFF"/>
              </w:rPr>
              <w:t>późn</w:t>
            </w:r>
            <w:proofErr w:type="spellEnd"/>
            <w:r w:rsidRPr="00467A58">
              <w:rPr>
                <w:color w:val="000000"/>
                <w:sz w:val="22"/>
                <w:szCs w:val="22"/>
                <w:shd w:val="clear" w:color="auto" w:fill="FFFFFF"/>
              </w:rPr>
              <w:t>. zm.). Właściwa ochrona obiektów Agencji Bezpieczeństwa Wewnętrznego przekłada się z kolei na skuteczność realizacji zadań przez funkcjonariuszy Agencji Bezpieczeństwa Wewnętrznego. Zasady te powinny być również respektowane przy tworzeniu innych przepisów, w celu zapewnienia spójności i kompletności</w:t>
            </w:r>
            <w:r w:rsidR="00760C4D">
              <w:rPr>
                <w:color w:val="000000"/>
                <w:sz w:val="22"/>
                <w:szCs w:val="22"/>
                <w:shd w:val="clear" w:color="auto" w:fill="FFFFFF"/>
              </w:rPr>
              <w:t xml:space="preserve"> </w:t>
            </w:r>
            <w:r w:rsidRPr="00467A58">
              <w:rPr>
                <w:color w:val="000000"/>
                <w:sz w:val="22"/>
                <w:szCs w:val="22"/>
                <w:shd w:val="clear" w:color="auto" w:fill="FFFFFF"/>
              </w:rPr>
              <w:t>systemu prawnego oraz wyeliminowania ewentualnych wątpliwości co do tego czy dane dot. obiektów Agencji Bezpieczeństwa Wewnętrznego powinny zostać ujęte w EGIB.</w:t>
            </w:r>
          </w:p>
        </w:tc>
        <w:tc>
          <w:tcPr>
            <w:tcW w:w="5085" w:type="dxa"/>
            <w:shd w:val="clear" w:color="auto" w:fill="auto"/>
          </w:tcPr>
          <w:p w14:paraId="16B80353" w14:textId="77777777" w:rsidR="00467A58" w:rsidRDefault="00467A58" w:rsidP="00FD4328">
            <w:pPr>
              <w:pStyle w:val="Teksttreci0"/>
              <w:shd w:val="clear" w:color="auto" w:fill="auto"/>
              <w:tabs>
                <w:tab w:val="left" w:pos="308"/>
              </w:tabs>
              <w:spacing w:before="60" w:after="60" w:line="240" w:lineRule="auto"/>
              <w:rPr>
                <w:color w:val="000000"/>
                <w:sz w:val="22"/>
                <w:szCs w:val="22"/>
                <w:shd w:val="clear" w:color="auto" w:fill="FFFFFF"/>
              </w:rPr>
            </w:pPr>
            <w:r w:rsidRPr="00467A58">
              <w:rPr>
                <w:color w:val="000000"/>
                <w:sz w:val="22"/>
                <w:szCs w:val="22"/>
                <w:shd w:val="clear" w:color="auto" w:fill="FFFFFF"/>
              </w:rPr>
              <w:lastRenderedPageBreak/>
              <w:t xml:space="preserve">Mając powyższe na uwadze, proponuję rozszerzenie zakresu projektu w taki sposób, aby dodać w nim przepis nowelizujący § 15 ust. 1 rozporządzenia, który powinien otrzymać następujące brzmienie: </w:t>
            </w:r>
          </w:p>
          <w:p w14:paraId="2C644D96" w14:textId="77777777" w:rsidR="00467A58" w:rsidRDefault="00467A58" w:rsidP="00FD4328">
            <w:pPr>
              <w:pStyle w:val="Teksttreci0"/>
              <w:shd w:val="clear" w:color="auto" w:fill="auto"/>
              <w:tabs>
                <w:tab w:val="left" w:pos="308"/>
              </w:tabs>
              <w:spacing w:before="60" w:after="60" w:line="240" w:lineRule="auto"/>
              <w:rPr>
                <w:color w:val="000000"/>
                <w:sz w:val="22"/>
                <w:szCs w:val="22"/>
                <w:shd w:val="clear" w:color="auto" w:fill="FFFFFF"/>
              </w:rPr>
            </w:pPr>
            <w:r w:rsidRPr="00467A58">
              <w:rPr>
                <w:color w:val="000000"/>
                <w:sz w:val="22"/>
                <w:szCs w:val="22"/>
                <w:shd w:val="clear" w:color="auto" w:fill="FFFFFF"/>
              </w:rPr>
              <w:t xml:space="preserve">„7. W ewidencji nie wykazuje się: </w:t>
            </w:r>
          </w:p>
          <w:p w14:paraId="1F014371" w14:textId="77777777" w:rsidR="00467A58" w:rsidRDefault="00467A58" w:rsidP="00FD4328">
            <w:pPr>
              <w:pStyle w:val="Teksttreci0"/>
              <w:shd w:val="clear" w:color="auto" w:fill="auto"/>
              <w:tabs>
                <w:tab w:val="left" w:pos="308"/>
              </w:tabs>
              <w:spacing w:before="60" w:after="60" w:line="240" w:lineRule="auto"/>
              <w:rPr>
                <w:color w:val="000000"/>
                <w:sz w:val="22"/>
                <w:szCs w:val="22"/>
                <w:shd w:val="clear" w:color="auto" w:fill="FFFFFF"/>
              </w:rPr>
            </w:pPr>
            <w:r w:rsidRPr="00467A58">
              <w:rPr>
                <w:color w:val="000000"/>
                <w:sz w:val="22"/>
                <w:szCs w:val="22"/>
                <w:shd w:val="clear" w:color="auto" w:fill="FFFFFF"/>
              </w:rPr>
              <w:t xml:space="preserve">1) budynków, które nie wymagają geodezyjnej inwentaryzacji powykonawczej, o której mowa w art. 2 pkt 7b ustawy; </w:t>
            </w:r>
          </w:p>
          <w:p w14:paraId="0E8518A0" w14:textId="77777777" w:rsidR="00467A58" w:rsidRDefault="00467A58" w:rsidP="00FD4328">
            <w:pPr>
              <w:pStyle w:val="Teksttreci0"/>
              <w:shd w:val="clear" w:color="auto" w:fill="auto"/>
              <w:tabs>
                <w:tab w:val="left" w:pos="308"/>
              </w:tabs>
              <w:spacing w:before="60" w:after="60" w:line="240" w:lineRule="auto"/>
              <w:rPr>
                <w:color w:val="000000"/>
                <w:sz w:val="22"/>
                <w:szCs w:val="22"/>
                <w:shd w:val="clear" w:color="auto" w:fill="FFFFFF"/>
              </w:rPr>
            </w:pPr>
            <w:r w:rsidRPr="00467A58">
              <w:rPr>
                <w:color w:val="000000"/>
                <w:sz w:val="22"/>
                <w:szCs w:val="22"/>
                <w:shd w:val="clear" w:color="auto" w:fill="FFFFFF"/>
              </w:rPr>
              <w:t xml:space="preserve">2) budynków projektowanych; </w:t>
            </w:r>
          </w:p>
          <w:p w14:paraId="230E6C0C" w14:textId="77777777" w:rsidR="00467A58" w:rsidRDefault="00467A58" w:rsidP="00FD4328">
            <w:pPr>
              <w:pStyle w:val="Teksttreci0"/>
              <w:shd w:val="clear" w:color="auto" w:fill="auto"/>
              <w:tabs>
                <w:tab w:val="left" w:pos="308"/>
              </w:tabs>
              <w:spacing w:before="60" w:after="60" w:line="240" w:lineRule="auto"/>
              <w:rPr>
                <w:color w:val="000000"/>
                <w:sz w:val="22"/>
                <w:szCs w:val="22"/>
                <w:shd w:val="clear" w:color="auto" w:fill="FFFFFF"/>
              </w:rPr>
            </w:pPr>
            <w:r w:rsidRPr="00467A58">
              <w:rPr>
                <w:color w:val="000000"/>
                <w:sz w:val="22"/>
                <w:szCs w:val="22"/>
                <w:shd w:val="clear" w:color="auto" w:fill="FFFFFF"/>
              </w:rPr>
              <w:t xml:space="preserve">3) budynków w budowie; </w:t>
            </w:r>
          </w:p>
          <w:p w14:paraId="7B53CB7E" w14:textId="77777777" w:rsidR="00467A58" w:rsidRDefault="00467A58" w:rsidP="00FD4328">
            <w:pPr>
              <w:pStyle w:val="Teksttreci0"/>
              <w:shd w:val="clear" w:color="auto" w:fill="auto"/>
              <w:tabs>
                <w:tab w:val="left" w:pos="308"/>
              </w:tabs>
              <w:spacing w:before="60" w:after="60" w:line="240" w:lineRule="auto"/>
              <w:rPr>
                <w:color w:val="000000"/>
                <w:sz w:val="22"/>
                <w:szCs w:val="22"/>
                <w:shd w:val="clear" w:color="auto" w:fill="FFFFFF"/>
              </w:rPr>
            </w:pPr>
            <w:r w:rsidRPr="00467A58">
              <w:rPr>
                <w:color w:val="000000"/>
                <w:sz w:val="22"/>
                <w:szCs w:val="22"/>
                <w:shd w:val="clear" w:color="auto" w:fill="FFFFFF"/>
              </w:rPr>
              <w:t xml:space="preserve">4) lokali, w odniesieniu do których nie zostało wydane zaświadczenie, o którym mowa w art. 2 ust. 3 ustawy z dnia 24 czerwca 1994 r. o własności lokali (Dz. U. z 2021 r. poz. 1048); </w:t>
            </w:r>
          </w:p>
          <w:p w14:paraId="58B29762" w14:textId="77777777" w:rsidR="00467A58" w:rsidRPr="00FD4328" w:rsidRDefault="00467A58" w:rsidP="00FD4328">
            <w:pPr>
              <w:pStyle w:val="Teksttreci0"/>
              <w:shd w:val="clear" w:color="auto" w:fill="auto"/>
              <w:tabs>
                <w:tab w:val="left" w:pos="308"/>
              </w:tabs>
              <w:spacing w:before="60" w:after="60" w:line="240" w:lineRule="auto"/>
              <w:rPr>
                <w:color w:val="000000"/>
                <w:sz w:val="22"/>
                <w:szCs w:val="22"/>
                <w:shd w:val="clear" w:color="auto" w:fill="FFFFFF"/>
              </w:rPr>
            </w:pPr>
            <w:r w:rsidRPr="00467A58">
              <w:rPr>
                <w:color w:val="000000"/>
                <w:sz w:val="22"/>
                <w:szCs w:val="22"/>
                <w:shd w:val="clear" w:color="auto" w:fill="FFFFFF"/>
              </w:rPr>
              <w:t>5) danych, o których mowa w § 11 i 12, jeżeli dotyczą one terenów zamkniętych ustalonych w drodze decyzji Szefa Agencji Bezpieczeństwa Wewnętrznego.”.</w:t>
            </w:r>
          </w:p>
        </w:tc>
        <w:tc>
          <w:tcPr>
            <w:tcW w:w="5346" w:type="dxa"/>
            <w:shd w:val="clear" w:color="auto" w:fill="auto"/>
          </w:tcPr>
          <w:p w14:paraId="5666791F" w14:textId="77777777" w:rsidR="00467A58" w:rsidRPr="003F4815" w:rsidRDefault="00467A58" w:rsidP="00CF1A78">
            <w:pPr>
              <w:spacing w:before="60" w:after="60"/>
              <w:rPr>
                <w:rFonts w:ascii="Times New Roman" w:hAnsi="Times New Roman"/>
                <w:b/>
                <w:bCs/>
                <w:sz w:val="22"/>
                <w:szCs w:val="22"/>
              </w:rPr>
            </w:pPr>
            <w:r w:rsidRPr="003F4815">
              <w:rPr>
                <w:rFonts w:ascii="Times New Roman" w:hAnsi="Times New Roman"/>
                <w:b/>
                <w:bCs/>
                <w:sz w:val="22"/>
                <w:szCs w:val="22"/>
              </w:rPr>
              <w:t>Uwaga nie została uwzględniona.</w:t>
            </w:r>
          </w:p>
          <w:p w14:paraId="34417108" w14:textId="77777777" w:rsidR="003F4815" w:rsidRDefault="000E4055" w:rsidP="000E4055">
            <w:pPr>
              <w:spacing w:before="60" w:after="60"/>
              <w:rPr>
                <w:rFonts w:ascii="Times New Roman" w:hAnsi="Times New Roman"/>
                <w:sz w:val="22"/>
                <w:szCs w:val="22"/>
              </w:rPr>
            </w:pPr>
            <w:r>
              <w:rPr>
                <w:rFonts w:ascii="Times New Roman" w:hAnsi="Times New Roman"/>
                <w:sz w:val="22"/>
                <w:szCs w:val="22"/>
              </w:rPr>
              <w:t xml:space="preserve">Uwzględniając wagę i znaczenie zgłoszonego problemu, należy zwrócić uwagę, że obecnie w Głównym Urzędzie Geodezji i Kartografii trwają prace powołanego przez </w:t>
            </w:r>
            <w:r w:rsidRPr="000E4055">
              <w:rPr>
                <w:rFonts w:ascii="Times New Roman" w:hAnsi="Times New Roman"/>
                <w:sz w:val="22"/>
                <w:szCs w:val="22"/>
              </w:rPr>
              <w:t>Głównego Geodet</w:t>
            </w:r>
            <w:r>
              <w:rPr>
                <w:rFonts w:ascii="Times New Roman" w:hAnsi="Times New Roman"/>
                <w:sz w:val="22"/>
                <w:szCs w:val="22"/>
              </w:rPr>
              <w:t>ę</w:t>
            </w:r>
            <w:r w:rsidRPr="000E4055">
              <w:rPr>
                <w:rFonts w:ascii="Times New Roman" w:hAnsi="Times New Roman"/>
                <w:sz w:val="22"/>
                <w:szCs w:val="22"/>
              </w:rPr>
              <w:t xml:space="preserve"> Kraju</w:t>
            </w:r>
            <w:r>
              <w:rPr>
                <w:rFonts w:ascii="Times New Roman" w:hAnsi="Times New Roman"/>
                <w:sz w:val="22"/>
                <w:szCs w:val="22"/>
              </w:rPr>
              <w:t xml:space="preserve"> </w:t>
            </w:r>
            <w:r w:rsidRPr="000E4055">
              <w:rPr>
                <w:rFonts w:ascii="Times New Roman" w:hAnsi="Times New Roman"/>
                <w:sz w:val="22"/>
                <w:szCs w:val="22"/>
              </w:rPr>
              <w:t>Zarządzenie</w:t>
            </w:r>
            <w:r>
              <w:rPr>
                <w:rFonts w:ascii="Times New Roman" w:hAnsi="Times New Roman"/>
                <w:sz w:val="22"/>
                <w:szCs w:val="22"/>
              </w:rPr>
              <w:t>m</w:t>
            </w:r>
            <w:r w:rsidRPr="000E4055">
              <w:rPr>
                <w:rFonts w:ascii="Times New Roman" w:hAnsi="Times New Roman"/>
                <w:sz w:val="22"/>
                <w:szCs w:val="22"/>
              </w:rPr>
              <w:t xml:space="preserve"> Nr 27</w:t>
            </w:r>
            <w:r>
              <w:rPr>
                <w:rFonts w:ascii="Times New Roman" w:hAnsi="Times New Roman"/>
                <w:sz w:val="22"/>
                <w:szCs w:val="22"/>
              </w:rPr>
              <w:t xml:space="preserve"> </w:t>
            </w:r>
            <w:r w:rsidRPr="000E4055">
              <w:rPr>
                <w:rFonts w:ascii="Times New Roman" w:hAnsi="Times New Roman"/>
                <w:sz w:val="22"/>
                <w:szCs w:val="22"/>
              </w:rPr>
              <w:t>z dnia 22 listopada 2022 r.</w:t>
            </w:r>
            <w:r>
              <w:rPr>
                <w:rFonts w:ascii="Times New Roman" w:hAnsi="Times New Roman"/>
                <w:sz w:val="22"/>
                <w:szCs w:val="22"/>
              </w:rPr>
              <w:t xml:space="preserve"> - </w:t>
            </w:r>
            <w:r w:rsidRPr="000E4055">
              <w:rPr>
                <w:rFonts w:ascii="Times New Roman" w:hAnsi="Times New Roman"/>
                <w:sz w:val="22"/>
                <w:szCs w:val="22"/>
              </w:rPr>
              <w:t xml:space="preserve"> Zespołu roboczego do spraw ograniczeń powszechnej dostępności</w:t>
            </w:r>
            <w:r>
              <w:rPr>
                <w:rFonts w:ascii="Times New Roman" w:hAnsi="Times New Roman"/>
                <w:sz w:val="22"/>
                <w:szCs w:val="22"/>
              </w:rPr>
              <w:t xml:space="preserve"> </w:t>
            </w:r>
            <w:r w:rsidRPr="000E4055">
              <w:rPr>
                <w:rFonts w:ascii="Times New Roman" w:hAnsi="Times New Roman"/>
                <w:sz w:val="22"/>
                <w:szCs w:val="22"/>
              </w:rPr>
              <w:t>danych przestrzennych obiektów ważnych dla obronności i bezpieczeństwa państwa</w:t>
            </w:r>
            <w:r>
              <w:rPr>
                <w:rFonts w:ascii="Times New Roman" w:hAnsi="Times New Roman"/>
                <w:sz w:val="22"/>
                <w:szCs w:val="22"/>
              </w:rPr>
              <w:t xml:space="preserve">. </w:t>
            </w:r>
          </w:p>
          <w:p w14:paraId="4D9A006B" w14:textId="77777777" w:rsidR="003F4815" w:rsidRDefault="000E4055" w:rsidP="003F4815">
            <w:pPr>
              <w:spacing w:before="60" w:after="60"/>
              <w:rPr>
                <w:rFonts w:ascii="Times New Roman" w:hAnsi="Times New Roman"/>
                <w:sz w:val="22"/>
                <w:szCs w:val="22"/>
              </w:rPr>
            </w:pPr>
            <w:r>
              <w:rPr>
                <w:rFonts w:ascii="Times New Roman" w:hAnsi="Times New Roman"/>
                <w:sz w:val="22"/>
                <w:szCs w:val="22"/>
              </w:rPr>
              <w:t>Celem prac</w:t>
            </w:r>
            <w:r w:rsidRPr="000E4055">
              <w:rPr>
                <w:rFonts w:ascii="Times New Roman" w:hAnsi="Times New Roman"/>
                <w:sz w:val="22"/>
                <w:szCs w:val="22"/>
              </w:rPr>
              <w:t xml:space="preserve"> </w:t>
            </w:r>
            <w:r>
              <w:rPr>
                <w:rFonts w:ascii="Times New Roman" w:hAnsi="Times New Roman"/>
                <w:sz w:val="22"/>
                <w:szCs w:val="22"/>
              </w:rPr>
              <w:t xml:space="preserve">ww. </w:t>
            </w:r>
            <w:r w:rsidRPr="000E4055">
              <w:rPr>
                <w:rFonts w:ascii="Times New Roman" w:hAnsi="Times New Roman"/>
                <w:sz w:val="22"/>
                <w:szCs w:val="22"/>
              </w:rPr>
              <w:t>Zespołu jest wypracowanie propozycji rozwiązań kształtujących zakres</w:t>
            </w:r>
            <w:r>
              <w:rPr>
                <w:rFonts w:ascii="Times New Roman" w:hAnsi="Times New Roman"/>
                <w:sz w:val="22"/>
                <w:szCs w:val="22"/>
              </w:rPr>
              <w:t xml:space="preserve"> </w:t>
            </w:r>
            <w:r w:rsidRPr="000E4055">
              <w:rPr>
                <w:rFonts w:ascii="Times New Roman" w:hAnsi="Times New Roman"/>
                <w:sz w:val="22"/>
                <w:szCs w:val="22"/>
              </w:rPr>
              <w:t>dostępności wybranych danych i materiałów państwowego zasobu geodezyjnego</w:t>
            </w:r>
            <w:r>
              <w:rPr>
                <w:rFonts w:ascii="Times New Roman" w:hAnsi="Times New Roman"/>
                <w:sz w:val="22"/>
                <w:szCs w:val="22"/>
              </w:rPr>
              <w:t xml:space="preserve"> </w:t>
            </w:r>
            <w:r w:rsidRPr="000E4055">
              <w:rPr>
                <w:rFonts w:ascii="Times New Roman" w:hAnsi="Times New Roman"/>
                <w:sz w:val="22"/>
                <w:szCs w:val="22"/>
              </w:rPr>
              <w:t>i kartograficznego</w:t>
            </w:r>
            <w:r>
              <w:rPr>
                <w:rFonts w:ascii="Times New Roman" w:hAnsi="Times New Roman"/>
                <w:sz w:val="22"/>
                <w:szCs w:val="22"/>
              </w:rPr>
              <w:t xml:space="preserve">, w tym również bazy danych ewidencji gruntów i budynków, </w:t>
            </w:r>
            <w:r w:rsidRPr="000E4055">
              <w:rPr>
                <w:rFonts w:ascii="Times New Roman" w:hAnsi="Times New Roman"/>
                <w:sz w:val="22"/>
                <w:szCs w:val="22"/>
              </w:rPr>
              <w:t>przy uwzględnieniu ich przeznaczenia oraz wymogów obronności</w:t>
            </w:r>
            <w:r>
              <w:rPr>
                <w:rFonts w:ascii="Times New Roman" w:hAnsi="Times New Roman"/>
                <w:sz w:val="22"/>
                <w:szCs w:val="22"/>
              </w:rPr>
              <w:t xml:space="preserve"> </w:t>
            </w:r>
            <w:r w:rsidRPr="000E4055">
              <w:rPr>
                <w:rFonts w:ascii="Times New Roman" w:hAnsi="Times New Roman"/>
                <w:sz w:val="22"/>
                <w:szCs w:val="22"/>
              </w:rPr>
              <w:t>i bezpieczeństwa państwa</w:t>
            </w:r>
            <w:r>
              <w:rPr>
                <w:rFonts w:ascii="Times New Roman" w:hAnsi="Times New Roman"/>
                <w:sz w:val="22"/>
                <w:szCs w:val="22"/>
              </w:rPr>
              <w:t xml:space="preserve">. </w:t>
            </w:r>
          </w:p>
          <w:p w14:paraId="280EF1C6" w14:textId="77777777" w:rsidR="000E4055" w:rsidRDefault="000E4055" w:rsidP="003F4815">
            <w:pPr>
              <w:spacing w:before="60" w:after="60"/>
              <w:rPr>
                <w:rFonts w:ascii="Times New Roman" w:hAnsi="Times New Roman"/>
                <w:sz w:val="22"/>
                <w:szCs w:val="22"/>
              </w:rPr>
            </w:pPr>
            <w:r>
              <w:rPr>
                <w:rFonts w:ascii="Times New Roman" w:hAnsi="Times New Roman"/>
                <w:sz w:val="22"/>
                <w:szCs w:val="22"/>
              </w:rPr>
              <w:t xml:space="preserve">Zespół ten powołany </w:t>
            </w:r>
            <w:r w:rsidR="003F4815">
              <w:rPr>
                <w:rFonts w:ascii="Times New Roman" w:hAnsi="Times New Roman"/>
                <w:sz w:val="22"/>
                <w:szCs w:val="22"/>
              </w:rPr>
              <w:t xml:space="preserve">został </w:t>
            </w:r>
            <w:r>
              <w:rPr>
                <w:rFonts w:ascii="Times New Roman" w:hAnsi="Times New Roman"/>
                <w:sz w:val="22"/>
                <w:szCs w:val="22"/>
              </w:rPr>
              <w:t xml:space="preserve">w związku z </w:t>
            </w:r>
            <w:r w:rsidR="003F4815" w:rsidRPr="003F4815">
              <w:rPr>
                <w:rFonts w:ascii="Times New Roman" w:hAnsi="Times New Roman"/>
                <w:sz w:val="22"/>
                <w:szCs w:val="22"/>
              </w:rPr>
              <w:t>pismem Sekretarza Komitetu Rady Ministrów do spraw</w:t>
            </w:r>
            <w:r w:rsidR="003F4815">
              <w:rPr>
                <w:rFonts w:ascii="Times New Roman" w:hAnsi="Times New Roman"/>
                <w:sz w:val="22"/>
                <w:szCs w:val="22"/>
              </w:rPr>
              <w:t xml:space="preserve"> </w:t>
            </w:r>
            <w:r w:rsidR="003F4815" w:rsidRPr="003F4815">
              <w:rPr>
                <w:rFonts w:ascii="Times New Roman" w:hAnsi="Times New Roman"/>
                <w:sz w:val="22"/>
                <w:szCs w:val="22"/>
              </w:rPr>
              <w:t>Bezpieczeństwa Narodowego i Spraw Obronnych Pana Ministra Zbigniewa Hoffmana</w:t>
            </w:r>
            <w:r w:rsidR="003F4815">
              <w:rPr>
                <w:rFonts w:ascii="Times New Roman" w:hAnsi="Times New Roman"/>
                <w:sz w:val="22"/>
                <w:szCs w:val="22"/>
              </w:rPr>
              <w:t xml:space="preserve"> do Głównego Geodety Kraju z dnia</w:t>
            </w:r>
            <w:r w:rsidR="003F4815" w:rsidRPr="003F4815">
              <w:rPr>
                <w:rFonts w:ascii="Times New Roman" w:hAnsi="Times New Roman"/>
                <w:sz w:val="22"/>
                <w:szCs w:val="22"/>
              </w:rPr>
              <w:t xml:space="preserve"> 14 października </w:t>
            </w:r>
            <w:r w:rsidR="003F4815">
              <w:rPr>
                <w:rFonts w:ascii="Times New Roman" w:hAnsi="Times New Roman"/>
                <w:sz w:val="22"/>
                <w:szCs w:val="22"/>
              </w:rPr>
              <w:t xml:space="preserve">2022 </w:t>
            </w:r>
            <w:r w:rsidR="003F4815" w:rsidRPr="003F4815">
              <w:rPr>
                <w:rFonts w:ascii="Times New Roman" w:hAnsi="Times New Roman"/>
                <w:sz w:val="22"/>
                <w:szCs w:val="22"/>
              </w:rPr>
              <w:t>r.</w:t>
            </w:r>
            <w:r>
              <w:rPr>
                <w:rFonts w:ascii="Times New Roman" w:hAnsi="Times New Roman"/>
                <w:sz w:val="22"/>
                <w:szCs w:val="22"/>
              </w:rPr>
              <w:t xml:space="preserve"> </w:t>
            </w:r>
            <w:r w:rsidR="003F4815">
              <w:rPr>
                <w:rFonts w:ascii="Times New Roman" w:hAnsi="Times New Roman"/>
                <w:sz w:val="22"/>
                <w:szCs w:val="22"/>
              </w:rPr>
              <w:t xml:space="preserve">Do udziału w pracach przedmiotowego Zespołu zaproszeni zostali </w:t>
            </w:r>
            <w:r w:rsidR="003F4815" w:rsidRPr="000E4055">
              <w:rPr>
                <w:rFonts w:ascii="Times New Roman" w:hAnsi="Times New Roman"/>
                <w:sz w:val="22"/>
                <w:szCs w:val="22"/>
              </w:rPr>
              <w:t xml:space="preserve">przedstawiciele </w:t>
            </w:r>
            <w:r w:rsidR="003F4815">
              <w:rPr>
                <w:rFonts w:ascii="Times New Roman" w:hAnsi="Times New Roman"/>
                <w:sz w:val="22"/>
                <w:szCs w:val="22"/>
              </w:rPr>
              <w:t xml:space="preserve">wielu resortów oraz Służb i Agencji, w tym m.in. również przedstawiciele </w:t>
            </w:r>
            <w:r w:rsidR="003F4815" w:rsidRPr="000E4055">
              <w:rPr>
                <w:rFonts w:ascii="Times New Roman" w:hAnsi="Times New Roman"/>
                <w:sz w:val="22"/>
                <w:szCs w:val="22"/>
              </w:rPr>
              <w:t xml:space="preserve">Szefa Agencji Bezpieczeństwa Wewnętrznego </w:t>
            </w:r>
            <w:r w:rsidR="003F4815">
              <w:rPr>
                <w:rFonts w:ascii="Times New Roman" w:hAnsi="Times New Roman"/>
                <w:sz w:val="22"/>
                <w:szCs w:val="22"/>
              </w:rPr>
              <w:t xml:space="preserve">oraz przedstawiciele </w:t>
            </w:r>
            <w:r w:rsidR="003F4815" w:rsidRPr="000E4055">
              <w:rPr>
                <w:rFonts w:ascii="Times New Roman" w:hAnsi="Times New Roman"/>
                <w:sz w:val="22"/>
                <w:szCs w:val="22"/>
              </w:rPr>
              <w:t>Kancelarii Prezesa Rady Ministrów</w:t>
            </w:r>
            <w:r w:rsidR="003F4815">
              <w:rPr>
                <w:rFonts w:ascii="Times New Roman" w:hAnsi="Times New Roman"/>
                <w:sz w:val="22"/>
                <w:szCs w:val="22"/>
              </w:rPr>
              <w:t>.</w:t>
            </w:r>
          </w:p>
          <w:p w14:paraId="605DF7CB" w14:textId="77777777" w:rsidR="003F4815" w:rsidRDefault="003F4815" w:rsidP="003F4815">
            <w:pPr>
              <w:spacing w:before="60" w:after="60"/>
              <w:rPr>
                <w:rFonts w:ascii="Times New Roman" w:hAnsi="Times New Roman"/>
                <w:sz w:val="22"/>
                <w:szCs w:val="22"/>
              </w:rPr>
            </w:pPr>
            <w:r>
              <w:rPr>
                <w:rFonts w:ascii="Times New Roman" w:hAnsi="Times New Roman"/>
                <w:sz w:val="22"/>
                <w:szCs w:val="22"/>
              </w:rPr>
              <w:t xml:space="preserve">W ocenie projektodawcy przedstawione w uwadze zagadnienie powinno zostać przeanalizowane w ramach prac ww. Zespołu roboczego, celem wypracowania kompleksowych rozwiązań dotyczących gromadzenia i ujawniania informacji na temat </w:t>
            </w:r>
            <w:r w:rsidRPr="003F4815">
              <w:rPr>
                <w:rFonts w:ascii="Times New Roman" w:hAnsi="Times New Roman"/>
                <w:sz w:val="22"/>
                <w:szCs w:val="22"/>
              </w:rPr>
              <w:t xml:space="preserve">obiektów ważnych dla </w:t>
            </w:r>
            <w:r w:rsidRPr="003F4815">
              <w:rPr>
                <w:rFonts w:ascii="Times New Roman" w:hAnsi="Times New Roman"/>
                <w:sz w:val="22"/>
                <w:szCs w:val="22"/>
              </w:rPr>
              <w:lastRenderedPageBreak/>
              <w:t>obronności</w:t>
            </w:r>
            <w:r>
              <w:rPr>
                <w:rFonts w:ascii="Times New Roman" w:hAnsi="Times New Roman"/>
                <w:sz w:val="22"/>
                <w:szCs w:val="22"/>
              </w:rPr>
              <w:t xml:space="preserve"> </w:t>
            </w:r>
            <w:r w:rsidRPr="003F4815">
              <w:rPr>
                <w:rFonts w:ascii="Times New Roman" w:hAnsi="Times New Roman"/>
                <w:sz w:val="22"/>
                <w:szCs w:val="22"/>
              </w:rPr>
              <w:t>i bezpieczeństwa państwa</w:t>
            </w:r>
            <w:r>
              <w:rPr>
                <w:rFonts w:ascii="Times New Roman" w:hAnsi="Times New Roman"/>
                <w:sz w:val="22"/>
                <w:szCs w:val="22"/>
              </w:rPr>
              <w:t xml:space="preserve"> we wszystkich bazach danych państwowego zasobu geodezyjnego i kartograficznego, w tym również ewidencji gruntów i budynków. </w:t>
            </w:r>
          </w:p>
          <w:p w14:paraId="0FF80FCC" w14:textId="7D1A82BA" w:rsidR="003F4815" w:rsidRDefault="003F4815" w:rsidP="003F4815">
            <w:pPr>
              <w:spacing w:before="60" w:after="60"/>
              <w:rPr>
                <w:rFonts w:ascii="Times New Roman" w:hAnsi="Times New Roman"/>
                <w:sz w:val="22"/>
                <w:szCs w:val="22"/>
              </w:rPr>
            </w:pPr>
            <w:r>
              <w:rPr>
                <w:rFonts w:ascii="Times New Roman" w:hAnsi="Times New Roman"/>
                <w:sz w:val="22"/>
                <w:szCs w:val="22"/>
              </w:rPr>
              <w:t>W chwili obecnej projektodawca nie uwzględnił zgłoszonej uwagi, gdyż jej przyjęcie w zaproponowanym brzmieniu nie pozwoliłoby osiągnąć efektu zakładanego przez autora uwagi</w:t>
            </w:r>
            <w:r w:rsidR="009C1326">
              <w:rPr>
                <w:rFonts w:ascii="Times New Roman" w:hAnsi="Times New Roman"/>
                <w:sz w:val="22"/>
                <w:szCs w:val="22"/>
              </w:rPr>
              <w:t xml:space="preserve"> -</w:t>
            </w:r>
            <w:r>
              <w:rPr>
                <w:rFonts w:ascii="Times New Roman" w:hAnsi="Times New Roman"/>
                <w:sz w:val="22"/>
                <w:szCs w:val="22"/>
              </w:rPr>
              <w:t xml:space="preserve"> wyłączenie bowiem informacji o obiektach </w:t>
            </w:r>
            <w:r w:rsidRPr="003F4815">
              <w:rPr>
                <w:rFonts w:ascii="Times New Roman" w:hAnsi="Times New Roman"/>
                <w:sz w:val="22"/>
                <w:szCs w:val="22"/>
              </w:rPr>
              <w:t>Agencji Bezpieczeństwa Wewnętrznego</w:t>
            </w:r>
            <w:r>
              <w:rPr>
                <w:rFonts w:ascii="Times New Roman" w:hAnsi="Times New Roman"/>
                <w:sz w:val="22"/>
                <w:szCs w:val="22"/>
              </w:rPr>
              <w:t xml:space="preserve"> z bazy danych ewidencji gruntów i budynków, nie wyklucza ich uwidocznienia w innych bazach danych</w:t>
            </w:r>
            <w:r w:rsidR="00760C4D" w:rsidRPr="000E4055">
              <w:rPr>
                <w:rFonts w:ascii="Times New Roman" w:hAnsi="Times New Roman"/>
                <w:sz w:val="22"/>
                <w:szCs w:val="22"/>
              </w:rPr>
              <w:t xml:space="preserve"> państwowego zasobu geodezyjnego</w:t>
            </w:r>
            <w:r w:rsidR="00760C4D">
              <w:rPr>
                <w:rFonts w:ascii="Times New Roman" w:hAnsi="Times New Roman"/>
                <w:sz w:val="22"/>
                <w:szCs w:val="22"/>
              </w:rPr>
              <w:t xml:space="preserve"> </w:t>
            </w:r>
            <w:r w:rsidR="00760C4D" w:rsidRPr="000E4055">
              <w:rPr>
                <w:rFonts w:ascii="Times New Roman" w:hAnsi="Times New Roman"/>
                <w:sz w:val="22"/>
                <w:szCs w:val="22"/>
              </w:rPr>
              <w:t>i kartograficznego</w:t>
            </w:r>
            <w:r w:rsidR="00760C4D">
              <w:rPr>
                <w:rFonts w:ascii="Times New Roman" w:hAnsi="Times New Roman"/>
                <w:sz w:val="22"/>
                <w:szCs w:val="22"/>
              </w:rPr>
              <w:t xml:space="preserve"> – w tym mi.in. bazy danych </w:t>
            </w:r>
            <w:r w:rsidR="00760C4D" w:rsidRPr="00760C4D">
              <w:rPr>
                <w:rFonts w:ascii="Times New Roman" w:hAnsi="Times New Roman"/>
                <w:sz w:val="22"/>
                <w:szCs w:val="22"/>
              </w:rPr>
              <w:t>obiektów topograficznych o szczegółowości zapewniającej tworzenie standardowych opracowań kartograficznych w skalach 1:10 000-1:100 000, w tym kartograficznych opracowań numerycznego modelu rzeźby terenu</w:t>
            </w:r>
            <w:r w:rsidR="00760C4D">
              <w:rPr>
                <w:rFonts w:ascii="Times New Roman" w:hAnsi="Times New Roman"/>
                <w:sz w:val="22"/>
                <w:szCs w:val="22"/>
              </w:rPr>
              <w:t xml:space="preserve"> (BDOT10k) oraz bazy danych </w:t>
            </w:r>
            <w:r w:rsidR="00760C4D" w:rsidRPr="00760C4D">
              <w:rPr>
                <w:rFonts w:ascii="Times New Roman" w:hAnsi="Times New Roman"/>
                <w:sz w:val="22"/>
                <w:szCs w:val="22"/>
              </w:rPr>
              <w:t>obiektów topograficznych o szczegółowości zapewniającej tworzenie standardowych opracowań kartograficznych w skalach 1:500-1:5000</w:t>
            </w:r>
            <w:r w:rsidR="00760C4D">
              <w:rPr>
                <w:rFonts w:ascii="Times New Roman" w:hAnsi="Times New Roman"/>
                <w:sz w:val="22"/>
                <w:szCs w:val="22"/>
              </w:rPr>
              <w:t xml:space="preserve"> (BDOT500). Jednocześnie wnioskowane w uwadze usunięcie z bazy danych ewidencji gruntów i budynków wszystkich gromadzonych informacji dla nieruchomości</w:t>
            </w:r>
            <w:r w:rsidR="00760C4D" w:rsidRPr="003F4815">
              <w:rPr>
                <w:rFonts w:ascii="Times New Roman" w:hAnsi="Times New Roman"/>
                <w:sz w:val="22"/>
                <w:szCs w:val="22"/>
              </w:rPr>
              <w:t xml:space="preserve"> Agencji Bezpieczeństwa Wewnętrznego</w:t>
            </w:r>
            <w:r w:rsidR="00760C4D">
              <w:rPr>
                <w:rFonts w:ascii="Times New Roman" w:hAnsi="Times New Roman"/>
                <w:sz w:val="22"/>
                <w:szCs w:val="22"/>
              </w:rPr>
              <w:t xml:space="preserve"> (w tym informacji o działce ewidencyjnej, użytkach gruntowych, klasach bonitacyjnych, punktach granicznych itp.) </w:t>
            </w:r>
            <w:r w:rsidR="009C1326">
              <w:rPr>
                <w:rFonts w:ascii="Times New Roman" w:hAnsi="Times New Roman"/>
                <w:sz w:val="22"/>
                <w:szCs w:val="22"/>
              </w:rPr>
              <w:t xml:space="preserve">wymaga przeanalizowania pod kątem systemowym skutków takiej zmiany dla rejestrów publicznych. Wydaje się przy tym, że przyszłe rozwiązania powinny być spójne (bądź jednolite) dla wszystkich nieruchomości o podobnym znaczeniu, a nie tylko dla tych pozostających w zarządzie Agencji Bezpieczeństwa Wewnętrznego. </w:t>
            </w:r>
          </w:p>
          <w:p w14:paraId="3A82D1E9" w14:textId="236F2D10" w:rsidR="00467A58" w:rsidRPr="00467A58" w:rsidRDefault="00760C4D" w:rsidP="00760C4D">
            <w:pPr>
              <w:spacing w:before="60" w:after="60"/>
              <w:rPr>
                <w:rFonts w:ascii="Times New Roman" w:hAnsi="Times New Roman"/>
                <w:sz w:val="22"/>
                <w:szCs w:val="22"/>
              </w:rPr>
            </w:pPr>
            <w:r>
              <w:rPr>
                <w:rFonts w:ascii="Times New Roman" w:hAnsi="Times New Roman"/>
                <w:sz w:val="22"/>
                <w:szCs w:val="22"/>
              </w:rPr>
              <w:t xml:space="preserve">Należy również zwrócić uwagę, że czym innym jest kwestia gromadzenia informacji a czym innym ich wykazywanie (ochrona). </w:t>
            </w:r>
            <w:r w:rsidR="00467A58">
              <w:rPr>
                <w:rFonts w:ascii="Times New Roman" w:hAnsi="Times New Roman"/>
                <w:sz w:val="22"/>
                <w:szCs w:val="22"/>
              </w:rPr>
              <w:t>K</w:t>
            </w:r>
            <w:r w:rsidR="00467A58" w:rsidRPr="00467A58">
              <w:rPr>
                <w:rFonts w:ascii="Times New Roman" w:hAnsi="Times New Roman"/>
                <w:sz w:val="22"/>
                <w:szCs w:val="22"/>
              </w:rPr>
              <w:t xml:space="preserve">westie wykazywania w ewidencji gruntów i budynków danych odnoszących się do gruntów, budynków i lokali, znajdujących się na terenach zamkniętych regulują </w:t>
            </w:r>
            <w:r>
              <w:rPr>
                <w:rFonts w:ascii="Times New Roman" w:hAnsi="Times New Roman"/>
                <w:sz w:val="22"/>
                <w:szCs w:val="22"/>
              </w:rPr>
              <w:t xml:space="preserve">bowiem </w:t>
            </w:r>
            <w:r w:rsidR="00467A58" w:rsidRPr="00467A58">
              <w:rPr>
                <w:rFonts w:ascii="Times New Roman" w:hAnsi="Times New Roman"/>
                <w:sz w:val="22"/>
                <w:szCs w:val="22"/>
              </w:rPr>
              <w:t>przepisy rozporządzenia Rady Ministrów z dnia 17 lipca 2001 r. w sprawie wykazywania w ewidencji gruntów i budynków danych odnoszących się do gruntów, budynków i lokali, znajdujących się na terenach zamkniętych (Dz.U. Nr 84, poz. 911)</w:t>
            </w:r>
            <w:r w:rsidR="009C1326">
              <w:rPr>
                <w:rFonts w:ascii="Times New Roman" w:hAnsi="Times New Roman"/>
                <w:sz w:val="22"/>
                <w:szCs w:val="22"/>
              </w:rPr>
              <w:t xml:space="preserve"> i być może w ramach tej regulacji powinny nastąpić odpowiednie zmiany pozwalające osiągnąć zakładany efekt bez jednoczesnego degradowania rejestrów publicznych</w:t>
            </w:r>
            <w:r w:rsidR="00467A58">
              <w:rPr>
                <w:rFonts w:ascii="Times New Roman" w:hAnsi="Times New Roman"/>
                <w:sz w:val="22"/>
                <w:szCs w:val="22"/>
              </w:rPr>
              <w:t>.</w:t>
            </w:r>
          </w:p>
        </w:tc>
      </w:tr>
    </w:tbl>
    <w:p w14:paraId="07A007B2" w14:textId="77777777" w:rsidR="00E13B93" w:rsidRDefault="00E13B93"/>
    <w:sectPr w:rsidR="00E13B93" w:rsidSect="00766859">
      <w:pgSz w:w="23811" w:h="16838" w:orient="landscape" w:code="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29018" w14:textId="77777777" w:rsidR="00327361" w:rsidRDefault="00327361" w:rsidP="0088253E">
      <w:r>
        <w:separator/>
      </w:r>
    </w:p>
  </w:endnote>
  <w:endnote w:type="continuationSeparator" w:id="0">
    <w:p w14:paraId="392BC916" w14:textId="77777777" w:rsidR="00327361" w:rsidRDefault="00327361" w:rsidP="00882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02A96" w14:textId="77777777" w:rsidR="00327361" w:rsidRDefault="00327361" w:rsidP="0088253E">
      <w:r>
        <w:separator/>
      </w:r>
    </w:p>
  </w:footnote>
  <w:footnote w:type="continuationSeparator" w:id="0">
    <w:p w14:paraId="73BC0E9E" w14:textId="77777777" w:rsidR="00327361" w:rsidRDefault="00327361" w:rsidP="008825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FFFFFFF"/>
    <w:lvl w:ilvl="0">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iCs/>
        <w:smallCaps w:val="0"/>
        <w:strike w:val="0"/>
        <w:color w:val="000000"/>
        <w:spacing w:val="0"/>
        <w:w w:val="100"/>
        <w:position w:val="0"/>
        <w:sz w:val="20"/>
        <w:szCs w:val="20"/>
        <w:u w:val="none"/>
      </w:rPr>
    </w:lvl>
  </w:abstractNum>
  <w:abstractNum w:abstractNumId="1" w15:restartNumberingAfterBreak="0">
    <w:nsid w:val="00000003"/>
    <w:multiLevelType w:val="multilevel"/>
    <w:tmpl w:val="FFFFFFFF"/>
    <w:lvl w:ilvl="0">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abstractNum>
  <w:abstractNum w:abstractNumId="2" w15:restartNumberingAfterBreak="0">
    <w:nsid w:val="00000005"/>
    <w:multiLevelType w:val="multilevel"/>
    <w:tmpl w:val="FFFFFFFF"/>
    <w:lvl w:ilvl="0">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abstractNum>
  <w:abstractNum w:abstractNumId="3" w15:restartNumberingAfterBreak="0">
    <w:nsid w:val="00000007"/>
    <w:multiLevelType w:val="multilevel"/>
    <w:tmpl w:val="FFFFFFFF"/>
    <w:lvl w:ilvl="0">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iCs/>
        <w:smallCaps w:val="0"/>
        <w:strike w:val="0"/>
        <w:color w:val="000000"/>
        <w:spacing w:val="0"/>
        <w:w w:val="100"/>
        <w:position w:val="0"/>
        <w:sz w:val="20"/>
        <w:szCs w:val="20"/>
        <w:u w:val="none"/>
      </w:rPr>
    </w:lvl>
  </w:abstractNum>
  <w:abstractNum w:abstractNumId="4" w15:restartNumberingAfterBreak="0">
    <w:nsid w:val="00000009"/>
    <w:multiLevelType w:val="multilevel"/>
    <w:tmpl w:val="FFFFFFFF"/>
    <w:lvl w:ilvl="0">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abstractNum>
  <w:abstractNum w:abstractNumId="5" w15:restartNumberingAfterBreak="0">
    <w:nsid w:val="0000000B"/>
    <w:multiLevelType w:val="multilevel"/>
    <w:tmpl w:val="FFFFFFFF"/>
    <w:lvl w:ilvl="0">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iCs/>
        <w:smallCaps w:val="0"/>
        <w:strike w:val="0"/>
        <w:color w:val="000000"/>
        <w:spacing w:val="0"/>
        <w:w w:val="100"/>
        <w:position w:val="0"/>
        <w:sz w:val="20"/>
        <w:szCs w:val="20"/>
        <w:u w:val="none"/>
      </w:rPr>
    </w:lvl>
  </w:abstractNum>
  <w:abstractNum w:abstractNumId="6" w15:restartNumberingAfterBreak="0">
    <w:nsid w:val="0000000D"/>
    <w:multiLevelType w:val="multilevel"/>
    <w:tmpl w:val="FFFFFFFF"/>
    <w:lvl w:ilvl="0">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iCs/>
        <w:smallCaps w:val="0"/>
        <w:strike w:val="0"/>
        <w:color w:val="000000"/>
        <w:spacing w:val="0"/>
        <w:w w:val="100"/>
        <w:position w:val="0"/>
        <w:sz w:val="20"/>
        <w:szCs w:val="20"/>
        <w:u w:val="none"/>
      </w:rPr>
    </w:lvl>
  </w:abstractNum>
  <w:abstractNum w:abstractNumId="7" w15:restartNumberingAfterBreak="0">
    <w:nsid w:val="0000000F"/>
    <w:multiLevelType w:val="multilevel"/>
    <w:tmpl w:val="FFFFFFFF"/>
    <w:lvl w:ilvl="0">
      <w:start w:val="3"/>
      <w:numFmt w:val="decimal"/>
      <w:lvlText w:val="%1."/>
      <w:lvlJc w:val="left"/>
      <w:rPr>
        <w:rFonts w:ascii="Arial" w:hAnsi="Arial" w:cs="Arial"/>
        <w:b/>
        <w:bCs/>
        <w:i w:val="0"/>
        <w:iCs w:val="0"/>
        <w:smallCaps w:val="0"/>
        <w:strike w:val="0"/>
        <w:color w:val="000000"/>
        <w:spacing w:val="0"/>
        <w:w w:val="100"/>
        <w:position w:val="0"/>
        <w:sz w:val="20"/>
        <w:szCs w:val="20"/>
        <w:u w:val="none"/>
      </w:rPr>
    </w:lvl>
    <w:lvl w:ilvl="1">
      <w:start w:val="3"/>
      <w:numFmt w:val="decimal"/>
      <w:lvlText w:val="%1."/>
      <w:lvlJc w:val="left"/>
      <w:rPr>
        <w:rFonts w:ascii="Arial" w:hAnsi="Arial" w:cs="Arial"/>
        <w:b/>
        <w:bCs/>
        <w:i w:val="0"/>
        <w:iCs w:val="0"/>
        <w:smallCaps w:val="0"/>
        <w:strike w:val="0"/>
        <w:color w:val="000000"/>
        <w:spacing w:val="0"/>
        <w:w w:val="100"/>
        <w:position w:val="0"/>
        <w:sz w:val="20"/>
        <w:szCs w:val="20"/>
        <w:u w:val="none"/>
      </w:rPr>
    </w:lvl>
    <w:lvl w:ilvl="2">
      <w:start w:val="3"/>
      <w:numFmt w:val="decimal"/>
      <w:lvlText w:val="%1."/>
      <w:lvlJc w:val="left"/>
      <w:rPr>
        <w:rFonts w:ascii="Arial" w:hAnsi="Arial" w:cs="Arial"/>
        <w:b/>
        <w:bCs/>
        <w:i w:val="0"/>
        <w:iCs w:val="0"/>
        <w:smallCaps w:val="0"/>
        <w:strike w:val="0"/>
        <w:color w:val="000000"/>
        <w:spacing w:val="0"/>
        <w:w w:val="100"/>
        <w:position w:val="0"/>
        <w:sz w:val="20"/>
        <w:szCs w:val="20"/>
        <w:u w:val="none"/>
      </w:rPr>
    </w:lvl>
    <w:lvl w:ilvl="3">
      <w:start w:val="3"/>
      <w:numFmt w:val="decimal"/>
      <w:lvlText w:val="%1."/>
      <w:lvlJc w:val="left"/>
      <w:rPr>
        <w:rFonts w:ascii="Arial" w:hAnsi="Arial" w:cs="Arial"/>
        <w:b/>
        <w:bCs/>
        <w:i w:val="0"/>
        <w:iCs w:val="0"/>
        <w:smallCaps w:val="0"/>
        <w:strike w:val="0"/>
        <w:color w:val="000000"/>
        <w:spacing w:val="0"/>
        <w:w w:val="100"/>
        <w:position w:val="0"/>
        <w:sz w:val="20"/>
        <w:szCs w:val="20"/>
        <w:u w:val="none"/>
      </w:rPr>
    </w:lvl>
    <w:lvl w:ilvl="4">
      <w:start w:val="3"/>
      <w:numFmt w:val="decimal"/>
      <w:lvlText w:val="%1."/>
      <w:lvlJc w:val="left"/>
      <w:rPr>
        <w:rFonts w:ascii="Arial" w:hAnsi="Arial" w:cs="Arial"/>
        <w:b/>
        <w:bCs/>
        <w:i w:val="0"/>
        <w:iCs w:val="0"/>
        <w:smallCaps w:val="0"/>
        <w:strike w:val="0"/>
        <w:color w:val="000000"/>
        <w:spacing w:val="0"/>
        <w:w w:val="100"/>
        <w:position w:val="0"/>
        <w:sz w:val="20"/>
        <w:szCs w:val="20"/>
        <w:u w:val="none"/>
      </w:rPr>
    </w:lvl>
    <w:lvl w:ilvl="5">
      <w:start w:val="3"/>
      <w:numFmt w:val="decimal"/>
      <w:lvlText w:val="%1."/>
      <w:lvlJc w:val="left"/>
      <w:rPr>
        <w:rFonts w:ascii="Arial" w:hAnsi="Arial" w:cs="Arial"/>
        <w:b/>
        <w:bCs/>
        <w:i w:val="0"/>
        <w:iCs w:val="0"/>
        <w:smallCaps w:val="0"/>
        <w:strike w:val="0"/>
        <w:color w:val="000000"/>
        <w:spacing w:val="0"/>
        <w:w w:val="100"/>
        <w:position w:val="0"/>
        <w:sz w:val="20"/>
        <w:szCs w:val="20"/>
        <w:u w:val="none"/>
      </w:rPr>
    </w:lvl>
    <w:lvl w:ilvl="6">
      <w:start w:val="3"/>
      <w:numFmt w:val="decimal"/>
      <w:lvlText w:val="%1."/>
      <w:lvlJc w:val="left"/>
      <w:rPr>
        <w:rFonts w:ascii="Arial" w:hAnsi="Arial" w:cs="Arial"/>
        <w:b/>
        <w:bCs/>
        <w:i w:val="0"/>
        <w:iCs w:val="0"/>
        <w:smallCaps w:val="0"/>
        <w:strike w:val="0"/>
        <w:color w:val="000000"/>
        <w:spacing w:val="0"/>
        <w:w w:val="100"/>
        <w:position w:val="0"/>
        <w:sz w:val="20"/>
        <w:szCs w:val="20"/>
        <w:u w:val="none"/>
      </w:rPr>
    </w:lvl>
    <w:lvl w:ilvl="7">
      <w:start w:val="3"/>
      <w:numFmt w:val="decimal"/>
      <w:lvlText w:val="%1."/>
      <w:lvlJc w:val="left"/>
      <w:rPr>
        <w:rFonts w:ascii="Arial" w:hAnsi="Arial" w:cs="Arial"/>
        <w:b/>
        <w:bCs/>
        <w:i w:val="0"/>
        <w:iCs w:val="0"/>
        <w:smallCaps w:val="0"/>
        <w:strike w:val="0"/>
        <w:color w:val="000000"/>
        <w:spacing w:val="0"/>
        <w:w w:val="100"/>
        <w:position w:val="0"/>
        <w:sz w:val="20"/>
        <w:szCs w:val="20"/>
        <w:u w:val="none"/>
      </w:rPr>
    </w:lvl>
    <w:lvl w:ilvl="8">
      <w:start w:val="3"/>
      <w:numFmt w:val="decimal"/>
      <w:lvlText w:val="%1."/>
      <w:lvlJc w:val="left"/>
      <w:rPr>
        <w:rFonts w:ascii="Arial" w:hAnsi="Arial" w:cs="Arial"/>
        <w:b/>
        <w:bCs/>
        <w:i w:val="0"/>
        <w:iCs w:val="0"/>
        <w:smallCaps w:val="0"/>
        <w:strike w:val="0"/>
        <w:color w:val="000000"/>
        <w:spacing w:val="0"/>
        <w:w w:val="100"/>
        <w:position w:val="0"/>
        <w:sz w:val="20"/>
        <w:szCs w:val="20"/>
        <w:u w:val="none"/>
      </w:rPr>
    </w:lvl>
  </w:abstractNum>
  <w:abstractNum w:abstractNumId="8" w15:restartNumberingAfterBreak="0">
    <w:nsid w:val="084274B4"/>
    <w:multiLevelType w:val="hybridMultilevel"/>
    <w:tmpl w:val="0E32EBA0"/>
    <w:lvl w:ilvl="0" w:tplc="0D3625B2">
      <w:start w:val="1"/>
      <w:numFmt w:val="lowerLetter"/>
      <w:lvlText w:val="%1)"/>
      <w:lvlJc w:val="left"/>
      <w:pPr>
        <w:ind w:left="1440" w:hanging="360"/>
      </w:pPr>
      <w:rPr>
        <w:color w:val="FF000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A0D3B85"/>
    <w:multiLevelType w:val="hybridMultilevel"/>
    <w:tmpl w:val="5FB2B638"/>
    <w:lvl w:ilvl="0" w:tplc="13A05BA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E562FCC"/>
    <w:multiLevelType w:val="hybridMultilevel"/>
    <w:tmpl w:val="00E0CBF0"/>
    <w:lvl w:ilvl="0" w:tplc="E850E650">
      <w:start w:val="1"/>
      <w:numFmt w:val="decimal"/>
      <w:lvlText w:val="%1."/>
      <w:lvlJc w:val="left"/>
      <w:pPr>
        <w:ind w:left="720" w:hanging="360"/>
      </w:pPr>
      <w:rPr>
        <w:b/>
        <w:bCs/>
      </w:rPr>
    </w:lvl>
    <w:lvl w:ilvl="1" w:tplc="22322D4E" w:tentative="1">
      <w:start w:val="1"/>
      <w:numFmt w:val="lowerLetter"/>
      <w:lvlText w:val="%2."/>
      <w:lvlJc w:val="left"/>
      <w:pPr>
        <w:ind w:left="1440" w:hanging="360"/>
      </w:pPr>
    </w:lvl>
    <w:lvl w:ilvl="2" w:tplc="69DCB526" w:tentative="1">
      <w:start w:val="1"/>
      <w:numFmt w:val="lowerRoman"/>
      <w:lvlText w:val="%3."/>
      <w:lvlJc w:val="right"/>
      <w:pPr>
        <w:ind w:left="2160" w:hanging="180"/>
      </w:pPr>
    </w:lvl>
    <w:lvl w:ilvl="3" w:tplc="EC18F266" w:tentative="1">
      <w:start w:val="1"/>
      <w:numFmt w:val="decimal"/>
      <w:lvlText w:val="%4."/>
      <w:lvlJc w:val="left"/>
      <w:pPr>
        <w:ind w:left="2880" w:hanging="360"/>
      </w:pPr>
    </w:lvl>
    <w:lvl w:ilvl="4" w:tplc="BD642606" w:tentative="1">
      <w:start w:val="1"/>
      <w:numFmt w:val="lowerLetter"/>
      <w:lvlText w:val="%5."/>
      <w:lvlJc w:val="left"/>
      <w:pPr>
        <w:ind w:left="3600" w:hanging="360"/>
      </w:pPr>
    </w:lvl>
    <w:lvl w:ilvl="5" w:tplc="FDBA8E48" w:tentative="1">
      <w:start w:val="1"/>
      <w:numFmt w:val="lowerRoman"/>
      <w:lvlText w:val="%6."/>
      <w:lvlJc w:val="right"/>
      <w:pPr>
        <w:ind w:left="4320" w:hanging="180"/>
      </w:pPr>
    </w:lvl>
    <w:lvl w:ilvl="6" w:tplc="09B4C2C0" w:tentative="1">
      <w:start w:val="1"/>
      <w:numFmt w:val="decimal"/>
      <w:lvlText w:val="%7."/>
      <w:lvlJc w:val="left"/>
      <w:pPr>
        <w:ind w:left="5040" w:hanging="360"/>
      </w:pPr>
    </w:lvl>
    <w:lvl w:ilvl="7" w:tplc="EE42DB92" w:tentative="1">
      <w:start w:val="1"/>
      <w:numFmt w:val="lowerLetter"/>
      <w:lvlText w:val="%8."/>
      <w:lvlJc w:val="left"/>
      <w:pPr>
        <w:ind w:left="5760" w:hanging="360"/>
      </w:pPr>
    </w:lvl>
    <w:lvl w:ilvl="8" w:tplc="0F9C0F62" w:tentative="1">
      <w:start w:val="1"/>
      <w:numFmt w:val="lowerRoman"/>
      <w:lvlText w:val="%9."/>
      <w:lvlJc w:val="right"/>
      <w:pPr>
        <w:ind w:left="6480" w:hanging="180"/>
      </w:pPr>
    </w:lvl>
  </w:abstractNum>
  <w:abstractNum w:abstractNumId="11" w15:restartNumberingAfterBreak="0">
    <w:nsid w:val="1101163C"/>
    <w:multiLevelType w:val="hybridMultilevel"/>
    <w:tmpl w:val="219E0092"/>
    <w:lvl w:ilvl="0" w:tplc="2BC8E5BE">
      <w:start w:val="1"/>
      <w:numFmt w:val="decimal"/>
      <w:lvlText w:val="%1)"/>
      <w:lvlJc w:val="left"/>
      <w:pPr>
        <w:ind w:left="720" w:hanging="360"/>
      </w:pPr>
      <w:rPr>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BA5D5D"/>
    <w:multiLevelType w:val="hybridMultilevel"/>
    <w:tmpl w:val="139EEF0A"/>
    <w:lvl w:ilvl="0" w:tplc="4D74B9EE">
      <w:start w:val="7"/>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162494"/>
    <w:multiLevelType w:val="hybridMultilevel"/>
    <w:tmpl w:val="34E6C4DE"/>
    <w:lvl w:ilvl="0" w:tplc="07B40454">
      <w:start w:val="2"/>
      <w:numFmt w:val="decimal"/>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551A79"/>
    <w:multiLevelType w:val="hybridMultilevel"/>
    <w:tmpl w:val="9028EC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9C63D4"/>
    <w:multiLevelType w:val="hybridMultilevel"/>
    <w:tmpl w:val="C35C37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5A56EA3"/>
    <w:multiLevelType w:val="hybridMultilevel"/>
    <w:tmpl w:val="21645E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6AA7760"/>
    <w:multiLevelType w:val="hybridMultilevel"/>
    <w:tmpl w:val="66286BE2"/>
    <w:lvl w:ilvl="0" w:tplc="56E651AA">
      <w:start w:val="1"/>
      <w:numFmt w:val="lowerLetter"/>
      <w:lvlText w:val="%1)"/>
      <w:lvlJc w:val="left"/>
      <w:pPr>
        <w:ind w:left="720" w:hanging="360"/>
      </w:pPr>
      <w:rPr>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6D521D"/>
    <w:multiLevelType w:val="hybridMultilevel"/>
    <w:tmpl w:val="76C86D64"/>
    <w:lvl w:ilvl="0" w:tplc="66B21D52">
      <w:start w:val="4"/>
      <w:numFmt w:val="decimal"/>
      <w:lvlText w:val="%1."/>
      <w:lvlJc w:val="left"/>
      <w:pPr>
        <w:ind w:left="720" w:hanging="360"/>
      </w:pPr>
      <w:rPr>
        <w:rFonts w:hint="default"/>
      </w:rPr>
    </w:lvl>
    <w:lvl w:ilvl="1" w:tplc="235E23BE">
      <w:start w:val="3"/>
      <w:numFmt w:val="bullet"/>
      <w:lvlText w:val=""/>
      <w:lvlJc w:val="left"/>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8A70FC"/>
    <w:multiLevelType w:val="hybridMultilevel"/>
    <w:tmpl w:val="8A14C8F2"/>
    <w:lvl w:ilvl="0" w:tplc="FFFFFFFF">
      <w:start w:val="1"/>
      <w:numFmt w:val="decimal"/>
      <w:lvlText w:val="%1."/>
      <w:lvlJc w:val="left"/>
      <w:pPr>
        <w:ind w:left="720" w:hanging="360"/>
      </w:pPr>
    </w:lvl>
    <w:lvl w:ilvl="1" w:tplc="FFFFFFFF">
      <w:start w:val="3"/>
      <w:numFmt w:val="bullet"/>
      <w:lvlText w:val=""/>
      <w:lvlJc w:val="left"/>
      <w:rPr>
        <w:rFonts w:ascii="Symbol" w:eastAsia="Times New Roman" w:hAnsi="Symbol"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5F62170"/>
    <w:multiLevelType w:val="hybridMultilevel"/>
    <w:tmpl w:val="F34C6E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987DA9"/>
    <w:multiLevelType w:val="hybridMultilevel"/>
    <w:tmpl w:val="D924C532"/>
    <w:lvl w:ilvl="0" w:tplc="FFFFFFFF">
      <w:start w:val="1"/>
      <w:numFmt w:val="decimal"/>
      <w:lvlText w:val="%1."/>
      <w:lvlJc w:val="left"/>
      <w:pPr>
        <w:ind w:left="720" w:hanging="360"/>
      </w:pPr>
    </w:lvl>
    <w:lvl w:ilvl="1" w:tplc="FFFFFFFF">
      <w:start w:val="3"/>
      <w:numFmt w:val="bullet"/>
      <w:lvlText w:val=""/>
      <w:lvlJc w:val="left"/>
      <w:rPr>
        <w:rFonts w:ascii="Symbol" w:eastAsia="Times New Roman" w:hAnsi="Symbol"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4FC024F"/>
    <w:multiLevelType w:val="hybridMultilevel"/>
    <w:tmpl w:val="21645E9E"/>
    <w:lvl w:ilvl="0" w:tplc="001219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7797547"/>
    <w:multiLevelType w:val="hybridMultilevel"/>
    <w:tmpl w:val="7CDC79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3004FA"/>
    <w:multiLevelType w:val="hybridMultilevel"/>
    <w:tmpl w:val="DE1210DE"/>
    <w:lvl w:ilvl="0" w:tplc="5394DB4E">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6B677B"/>
    <w:multiLevelType w:val="hybridMultilevel"/>
    <w:tmpl w:val="B9EE8456"/>
    <w:lvl w:ilvl="0" w:tplc="3ABA70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1E9794A"/>
    <w:multiLevelType w:val="hybridMultilevel"/>
    <w:tmpl w:val="21645E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26A53D6"/>
    <w:multiLevelType w:val="hybridMultilevel"/>
    <w:tmpl w:val="E348F136"/>
    <w:lvl w:ilvl="0" w:tplc="FFFFFFFF">
      <w:start w:val="1"/>
      <w:numFmt w:val="decimal"/>
      <w:lvlText w:val="%1."/>
      <w:lvlJc w:val="left"/>
      <w:pPr>
        <w:ind w:left="720" w:hanging="360"/>
      </w:pPr>
    </w:lvl>
    <w:lvl w:ilvl="1" w:tplc="FFFFFFFF">
      <w:start w:val="3"/>
      <w:numFmt w:val="bullet"/>
      <w:lvlText w:val=""/>
      <w:lvlJc w:val="left"/>
      <w:rPr>
        <w:rFonts w:ascii="Symbol" w:eastAsia="Times New Roman" w:hAnsi="Symbol"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6325F92"/>
    <w:multiLevelType w:val="hybridMultilevel"/>
    <w:tmpl w:val="77F212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20D2BAF"/>
    <w:multiLevelType w:val="hybridMultilevel"/>
    <w:tmpl w:val="2A683BF6"/>
    <w:lvl w:ilvl="0" w:tplc="4EA8ED26">
      <w:start w:val="3"/>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3270199"/>
    <w:multiLevelType w:val="hybridMultilevel"/>
    <w:tmpl w:val="5D48316C"/>
    <w:lvl w:ilvl="0" w:tplc="06205C9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59937ED"/>
    <w:multiLevelType w:val="hybridMultilevel"/>
    <w:tmpl w:val="1898E21C"/>
    <w:lvl w:ilvl="0" w:tplc="F1B0B0FC">
      <w:start w:val="1"/>
      <w:numFmt w:val="decimal"/>
      <w:lvlText w:val="%1)"/>
      <w:lvlJc w:val="left"/>
      <w:pPr>
        <w:ind w:left="536" w:hanging="360"/>
      </w:pPr>
      <w:rPr>
        <w:rFonts w:hint="default"/>
        <w:color w:val="FF0000"/>
      </w:r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32" w15:restartNumberingAfterBreak="0">
    <w:nsid w:val="783F5A86"/>
    <w:multiLevelType w:val="hybridMultilevel"/>
    <w:tmpl w:val="535C7B16"/>
    <w:lvl w:ilvl="0" w:tplc="0415000F">
      <w:start w:val="1"/>
      <w:numFmt w:val="decimal"/>
      <w:lvlText w:val="%1."/>
      <w:lvlJc w:val="left"/>
      <w:pPr>
        <w:ind w:left="720" w:hanging="360"/>
      </w:pPr>
    </w:lvl>
    <w:lvl w:ilvl="1" w:tplc="1088AFF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D8123A7"/>
    <w:multiLevelType w:val="hybridMultilevel"/>
    <w:tmpl w:val="71BE16EC"/>
    <w:lvl w:ilvl="0" w:tplc="9A0AE212">
      <w:start w:val="3"/>
      <w:numFmt w:val="decimal"/>
      <w:lvlText w:val="%1)"/>
      <w:lvlJc w:val="left"/>
      <w:pPr>
        <w:ind w:left="720" w:hanging="360"/>
      </w:pPr>
      <w:rPr>
        <w:rFonts w:hint="default"/>
      </w:rPr>
    </w:lvl>
    <w:lvl w:ilvl="1" w:tplc="AEA0CBB0">
      <w:start w:val="1"/>
      <w:numFmt w:val="upp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E2654B6"/>
    <w:multiLevelType w:val="hybridMultilevel"/>
    <w:tmpl w:val="30464B0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E820EF8"/>
    <w:multiLevelType w:val="hybridMultilevel"/>
    <w:tmpl w:val="F948016C"/>
    <w:lvl w:ilvl="0" w:tplc="FFFFFFFF">
      <w:start w:val="1"/>
      <w:numFmt w:val="decimal"/>
      <w:lvlText w:val="%1."/>
      <w:lvlJc w:val="left"/>
      <w:pPr>
        <w:ind w:left="720" w:hanging="360"/>
      </w:pPr>
    </w:lvl>
    <w:lvl w:ilvl="1" w:tplc="FFFFFFFF">
      <w:start w:val="3"/>
      <w:numFmt w:val="bullet"/>
      <w:lvlText w:val=""/>
      <w:lvlJc w:val="left"/>
      <w:rPr>
        <w:rFonts w:ascii="Symbol" w:eastAsia="Times New Roman" w:hAnsi="Symbol"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32476934">
    <w:abstractNumId w:val="28"/>
  </w:num>
  <w:num w:numId="2" w16cid:durableId="1996109811">
    <w:abstractNumId w:val="17"/>
  </w:num>
  <w:num w:numId="3" w16cid:durableId="382606036">
    <w:abstractNumId w:val="25"/>
  </w:num>
  <w:num w:numId="4" w16cid:durableId="2125690200">
    <w:abstractNumId w:val="14"/>
  </w:num>
  <w:num w:numId="5" w16cid:durableId="224490745">
    <w:abstractNumId w:val="13"/>
  </w:num>
  <w:num w:numId="6" w16cid:durableId="1028456841">
    <w:abstractNumId w:val="8"/>
  </w:num>
  <w:num w:numId="7" w16cid:durableId="368802906">
    <w:abstractNumId w:val="34"/>
  </w:num>
  <w:num w:numId="8" w16cid:durableId="1298873587">
    <w:abstractNumId w:val="22"/>
  </w:num>
  <w:num w:numId="9" w16cid:durableId="1970282571">
    <w:abstractNumId w:val="18"/>
  </w:num>
  <w:num w:numId="10" w16cid:durableId="165294969">
    <w:abstractNumId w:val="32"/>
  </w:num>
  <w:num w:numId="11" w16cid:durableId="1417676036">
    <w:abstractNumId w:val="29"/>
  </w:num>
  <w:num w:numId="12" w16cid:durableId="713432680">
    <w:abstractNumId w:val="12"/>
  </w:num>
  <w:num w:numId="13" w16cid:durableId="1087845701">
    <w:abstractNumId w:val="15"/>
  </w:num>
  <w:num w:numId="14" w16cid:durableId="1645506087">
    <w:abstractNumId w:val="27"/>
  </w:num>
  <w:num w:numId="15" w16cid:durableId="483358125">
    <w:abstractNumId w:val="33"/>
  </w:num>
  <w:num w:numId="16" w16cid:durableId="1133331685">
    <w:abstractNumId w:val="20"/>
  </w:num>
  <w:num w:numId="17" w16cid:durableId="982543345">
    <w:abstractNumId w:val="16"/>
  </w:num>
  <w:num w:numId="18" w16cid:durableId="1403527528">
    <w:abstractNumId w:val="35"/>
  </w:num>
  <w:num w:numId="19" w16cid:durableId="943802740">
    <w:abstractNumId w:val="26"/>
  </w:num>
  <w:num w:numId="20" w16cid:durableId="466047299">
    <w:abstractNumId w:val="21"/>
  </w:num>
  <w:num w:numId="21" w16cid:durableId="1130586880">
    <w:abstractNumId w:val="19"/>
  </w:num>
  <w:num w:numId="22" w16cid:durableId="859198550">
    <w:abstractNumId w:val="11"/>
  </w:num>
  <w:num w:numId="23" w16cid:durableId="562176066">
    <w:abstractNumId w:val="31"/>
  </w:num>
  <w:num w:numId="24" w16cid:durableId="987248338">
    <w:abstractNumId w:val="30"/>
  </w:num>
  <w:num w:numId="25" w16cid:durableId="1295671289">
    <w:abstractNumId w:val="24"/>
  </w:num>
  <w:num w:numId="26" w16cid:durableId="446048665">
    <w:abstractNumId w:val="9"/>
  </w:num>
  <w:num w:numId="27" w16cid:durableId="544217792">
    <w:abstractNumId w:val="23"/>
  </w:num>
  <w:num w:numId="28" w16cid:durableId="1651326293">
    <w:abstractNumId w:val="10"/>
  </w:num>
  <w:num w:numId="29" w16cid:durableId="804736234">
    <w:abstractNumId w:val="0"/>
  </w:num>
  <w:num w:numId="30" w16cid:durableId="2050298323">
    <w:abstractNumId w:val="1"/>
  </w:num>
  <w:num w:numId="31" w16cid:durableId="1943146219">
    <w:abstractNumId w:val="2"/>
  </w:num>
  <w:num w:numId="32" w16cid:durableId="1980306595">
    <w:abstractNumId w:val="3"/>
  </w:num>
  <w:num w:numId="33" w16cid:durableId="1945846158">
    <w:abstractNumId w:val="4"/>
  </w:num>
  <w:num w:numId="34" w16cid:durableId="917131785">
    <w:abstractNumId w:val="5"/>
  </w:num>
  <w:num w:numId="35" w16cid:durableId="2082825795">
    <w:abstractNumId w:val="6"/>
  </w:num>
  <w:num w:numId="36" w16cid:durableId="16381404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73F"/>
    <w:rsid w:val="000029F4"/>
    <w:rsid w:val="0003199F"/>
    <w:rsid w:val="00033E72"/>
    <w:rsid w:val="00037F52"/>
    <w:rsid w:val="00067113"/>
    <w:rsid w:val="00096562"/>
    <w:rsid w:val="000D3FEB"/>
    <w:rsid w:val="000E1CA0"/>
    <w:rsid w:val="000E4055"/>
    <w:rsid w:val="00112A6B"/>
    <w:rsid w:val="001141E9"/>
    <w:rsid w:val="00120C8F"/>
    <w:rsid w:val="00125B9E"/>
    <w:rsid w:val="0016051D"/>
    <w:rsid w:val="001837D9"/>
    <w:rsid w:val="00192874"/>
    <w:rsid w:val="00193A00"/>
    <w:rsid w:val="00194AF2"/>
    <w:rsid w:val="001972D3"/>
    <w:rsid w:val="001D5DC2"/>
    <w:rsid w:val="001E29DF"/>
    <w:rsid w:val="001E3C5C"/>
    <w:rsid w:val="001E6B7A"/>
    <w:rsid w:val="00226118"/>
    <w:rsid w:val="00235CE1"/>
    <w:rsid w:val="002505DC"/>
    <w:rsid w:val="00267636"/>
    <w:rsid w:val="00287ABE"/>
    <w:rsid w:val="00287C5E"/>
    <w:rsid w:val="002A6D37"/>
    <w:rsid w:val="002B3C74"/>
    <w:rsid w:val="002C4D76"/>
    <w:rsid w:val="002F3DB2"/>
    <w:rsid w:val="0030573F"/>
    <w:rsid w:val="003225FA"/>
    <w:rsid w:val="003244F5"/>
    <w:rsid w:val="00327361"/>
    <w:rsid w:val="00387B21"/>
    <w:rsid w:val="00390901"/>
    <w:rsid w:val="00394CF6"/>
    <w:rsid w:val="003B1B25"/>
    <w:rsid w:val="003F4815"/>
    <w:rsid w:val="003F7191"/>
    <w:rsid w:val="00430600"/>
    <w:rsid w:val="00450EE9"/>
    <w:rsid w:val="00455993"/>
    <w:rsid w:val="00464036"/>
    <w:rsid w:val="004654C8"/>
    <w:rsid w:val="004656CD"/>
    <w:rsid w:val="00467A58"/>
    <w:rsid w:val="00477A5B"/>
    <w:rsid w:val="00490D69"/>
    <w:rsid w:val="00497759"/>
    <w:rsid w:val="004C47F7"/>
    <w:rsid w:val="004F057E"/>
    <w:rsid w:val="00524F1A"/>
    <w:rsid w:val="005251F2"/>
    <w:rsid w:val="00535780"/>
    <w:rsid w:val="0054170A"/>
    <w:rsid w:val="005B39BD"/>
    <w:rsid w:val="005C7A35"/>
    <w:rsid w:val="005E561F"/>
    <w:rsid w:val="005F30F5"/>
    <w:rsid w:val="005F79F9"/>
    <w:rsid w:val="006108FC"/>
    <w:rsid w:val="00616604"/>
    <w:rsid w:val="00681A25"/>
    <w:rsid w:val="00684BAC"/>
    <w:rsid w:val="00696524"/>
    <w:rsid w:val="006B7C1D"/>
    <w:rsid w:val="006C0A8F"/>
    <w:rsid w:val="006F7C34"/>
    <w:rsid w:val="00705C8A"/>
    <w:rsid w:val="007137F5"/>
    <w:rsid w:val="00735B13"/>
    <w:rsid w:val="00760C4D"/>
    <w:rsid w:val="00766859"/>
    <w:rsid w:val="00775679"/>
    <w:rsid w:val="00795DC8"/>
    <w:rsid w:val="007C5D7B"/>
    <w:rsid w:val="007F46C8"/>
    <w:rsid w:val="00823126"/>
    <w:rsid w:val="008728D9"/>
    <w:rsid w:val="00880DAA"/>
    <w:rsid w:val="0088253E"/>
    <w:rsid w:val="00884BB4"/>
    <w:rsid w:val="008A3C78"/>
    <w:rsid w:val="00904F77"/>
    <w:rsid w:val="00905B99"/>
    <w:rsid w:val="00913711"/>
    <w:rsid w:val="00917B4A"/>
    <w:rsid w:val="00931D6C"/>
    <w:rsid w:val="00937F62"/>
    <w:rsid w:val="00945268"/>
    <w:rsid w:val="0096744C"/>
    <w:rsid w:val="0097289E"/>
    <w:rsid w:val="00977585"/>
    <w:rsid w:val="00990AB9"/>
    <w:rsid w:val="009A5527"/>
    <w:rsid w:val="009C027E"/>
    <w:rsid w:val="009C1326"/>
    <w:rsid w:val="009C2331"/>
    <w:rsid w:val="009C52E7"/>
    <w:rsid w:val="00A01E68"/>
    <w:rsid w:val="00A03BEE"/>
    <w:rsid w:val="00A10D84"/>
    <w:rsid w:val="00A14F60"/>
    <w:rsid w:val="00A34673"/>
    <w:rsid w:val="00A37ECC"/>
    <w:rsid w:val="00A62089"/>
    <w:rsid w:val="00A84F91"/>
    <w:rsid w:val="00A91D63"/>
    <w:rsid w:val="00A92F07"/>
    <w:rsid w:val="00AB1408"/>
    <w:rsid w:val="00AF05A7"/>
    <w:rsid w:val="00AF18A7"/>
    <w:rsid w:val="00B11FF9"/>
    <w:rsid w:val="00B4061A"/>
    <w:rsid w:val="00B86A0A"/>
    <w:rsid w:val="00B93D15"/>
    <w:rsid w:val="00B96CA7"/>
    <w:rsid w:val="00BA5B20"/>
    <w:rsid w:val="00BF46D0"/>
    <w:rsid w:val="00C00F40"/>
    <w:rsid w:val="00C04ABF"/>
    <w:rsid w:val="00C2158B"/>
    <w:rsid w:val="00C36E30"/>
    <w:rsid w:val="00C40E83"/>
    <w:rsid w:val="00C4139A"/>
    <w:rsid w:val="00C45C2D"/>
    <w:rsid w:val="00C63C25"/>
    <w:rsid w:val="00C76E32"/>
    <w:rsid w:val="00C80A95"/>
    <w:rsid w:val="00C8770F"/>
    <w:rsid w:val="00CA63F9"/>
    <w:rsid w:val="00CE0D51"/>
    <w:rsid w:val="00CF1A78"/>
    <w:rsid w:val="00D062FF"/>
    <w:rsid w:val="00D20E14"/>
    <w:rsid w:val="00D21EFC"/>
    <w:rsid w:val="00D61BAC"/>
    <w:rsid w:val="00D80B8E"/>
    <w:rsid w:val="00D8251B"/>
    <w:rsid w:val="00DA1905"/>
    <w:rsid w:val="00DC370A"/>
    <w:rsid w:val="00DD7929"/>
    <w:rsid w:val="00DF6688"/>
    <w:rsid w:val="00E11685"/>
    <w:rsid w:val="00E13B93"/>
    <w:rsid w:val="00E24AAF"/>
    <w:rsid w:val="00E574A7"/>
    <w:rsid w:val="00E62300"/>
    <w:rsid w:val="00E84A62"/>
    <w:rsid w:val="00E85F1C"/>
    <w:rsid w:val="00E9005C"/>
    <w:rsid w:val="00E951FA"/>
    <w:rsid w:val="00EA5A75"/>
    <w:rsid w:val="00EC699A"/>
    <w:rsid w:val="00EE323C"/>
    <w:rsid w:val="00F2422A"/>
    <w:rsid w:val="00F46949"/>
    <w:rsid w:val="00F52486"/>
    <w:rsid w:val="00F737C7"/>
    <w:rsid w:val="00F74E1A"/>
    <w:rsid w:val="00F75839"/>
    <w:rsid w:val="00FB1194"/>
    <w:rsid w:val="00FB7C4A"/>
    <w:rsid w:val="00FC705A"/>
    <w:rsid w:val="00FD4328"/>
    <w:rsid w:val="00FF01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4F97C"/>
  <w15:chartTrackingRefBased/>
  <w15:docId w15:val="{EE387BF2-0D62-4CA5-B971-0E9F9ECD2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573F"/>
    <w:rPr>
      <w:rFonts w:ascii="Arial" w:hAnsi="Arial"/>
      <w:sz w:val="24"/>
      <w:szCs w:val="24"/>
    </w:rPr>
  </w:style>
  <w:style w:type="paragraph" w:styleId="Nagwek1">
    <w:name w:val="heading 1"/>
    <w:basedOn w:val="Normalny"/>
    <w:next w:val="Normalny"/>
    <w:link w:val="Nagwek1Znak"/>
    <w:uiPriority w:val="99"/>
    <w:qFormat/>
    <w:rsid w:val="00F52486"/>
    <w:pPr>
      <w:keepNext/>
      <w:keepLines/>
      <w:suppressAutoHyphens/>
      <w:spacing w:before="480"/>
      <w:outlineLvl w:val="0"/>
    </w:pPr>
    <w:rPr>
      <w:rFonts w:ascii="Cambria" w:hAnsi="Cambria"/>
      <w:b/>
      <w:bCs/>
      <w:color w:val="365F91"/>
      <w:kern w:val="1"/>
      <w:sz w:val="28"/>
      <w:szCs w:val="28"/>
      <w:lang w:val="x-none" w:eastAsia="ar-SA"/>
    </w:rPr>
  </w:style>
  <w:style w:type="paragraph" w:styleId="Nagwek2">
    <w:name w:val="heading 2"/>
    <w:basedOn w:val="Normalny"/>
    <w:next w:val="Normalny"/>
    <w:link w:val="Nagwek2Znak"/>
    <w:uiPriority w:val="9"/>
    <w:unhideWhenUsed/>
    <w:qFormat/>
    <w:rsid w:val="00F52486"/>
    <w:pPr>
      <w:keepNext/>
      <w:keepLines/>
      <w:spacing w:before="200" w:after="200"/>
      <w:outlineLvl w:val="1"/>
    </w:pPr>
    <w:rPr>
      <w:rFonts w:ascii="Cambria" w:hAnsi="Cambria"/>
      <w:b/>
      <w:bCs/>
      <w:color w:val="4F81BD"/>
      <w:sz w:val="26"/>
      <w:szCs w:val="26"/>
      <w:lang w:val="x-none" w:eastAsia="x-none"/>
    </w:rPr>
  </w:style>
  <w:style w:type="paragraph" w:styleId="Nagwek3">
    <w:name w:val="heading 3"/>
    <w:basedOn w:val="Normalny"/>
    <w:next w:val="Normalny"/>
    <w:link w:val="Nagwek3Znak"/>
    <w:uiPriority w:val="9"/>
    <w:unhideWhenUsed/>
    <w:qFormat/>
    <w:rsid w:val="00F52486"/>
    <w:pPr>
      <w:keepNext/>
      <w:keepLines/>
      <w:spacing w:before="200" w:after="200"/>
      <w:outlineLvl w:val="2"/>
    </w:pPr>
    <w:rPr>
      <w:rFonts w:ascii="Cambria" w:hAnsi="Cambria"/>
      <w:b/>
      <w:bCs/>
      <w:color w:val="4F81BD"/>
      <w:szCs w:val="22"/>
      <w:lang w:val="x-none" w:eastAsia="x-none"/>
    </w:rPr>
  </w:style>
  <w:style w:type="paragraph" w:styleId="Nagwek4">
    <w:name w:val="heading 4"/>
    <w:basedOn w:val="Normalny"/>
    <w:next w:val="Normalny"/>
    <w:link w:val="Nagwek4Znak"/>
    <w:uiPriority w:val="9"/>
    <w:unhideWhenUsed/>
    <w:qFormat/>
    <w:rsid w:val="00F52486"/>
    <w:pPr>
      <w:keepNext/>
      <w:keepLines/>
      <w:spacing w:before="200" w:after="200"/>
      <w:outlineLvl w:val="3"/>
    </w:pPr>
    <w:rPr>
      <w:rFonts w:ascii="Cambria" w:hAnsi="Cambria"/>
      <w:b/>
      <w:bCs/>
      <w:i/>
      <w:iCs/>
      <w:color w:val="4F81BD"/>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F52486"/>
    <w:pPr>
      <w:ind w:left="1497"/>
    </w:pPr>
  </w:style>
  <w:style w:type="paragraph" w:customStyle="1" w:styleId="LITlitera">
    <w:name w:val="LIT – litera"/>
    <w:basedOn w:val="PKTpunkt"/>
    <w:uiPriority w:val="14"/>
    <w:qFormat/>
    <w:rsid w:val="00F52486"/>
    <w:pPr>
      <w:ind w:left="986" w:hanging="476"/>
    </w:pPr>
  </w:style>
  <w:style w:type="paragraph" w:customStyle="1" w:styleId="PKTpunkt">
    <w:name w:val="PKT – punkt"/>
    <w:uiPriority w:val="13"/>
    <w:qFormat/>
    <w:rsid w:val="00F52486"/>
    <w:pPr>
      <w:spacing w:line="360" w:lineRule="auto"/>
      <w:ind w:left="510" w:hanging="510"/>
      <w:jc w:val="both"/>
    </w:pPr>
    <w:rPr>
      <w:rFonts w:cs="Arial"/>
      <w:bCs/>
      <w:sz w:val="24"/>
    </w:rPr>
  </w:style>
  <w:style w:type="paragraph" w:customStyle="1" w:styleId="ZTIRwPKTzmtirwpktartykuempunktem">
    <w:name w:val="Z/TIR_w_PKT – zm. tir. w pkt artykułem (punktem)"/>
    <w:basedOn w:val="TIRtiret"/>
    <w:uiPriority w:val="33"/>
    <w:qFormat/>
    <w:rsid w:val="00F52486"/>
    <w:pPr>
      <w:ind w:left="1894"/>
    </w:pPr>
  </w:style>
  <w:style w:type="paragraph" w:customStyle="1" w:styleId="TIRtiret">
    <w:name w:val="TIR – tiret"/>
    <w:basedOn w:val="LITlitera"/>
    <w:uiPriority w:val="15"/>
    <w:qFormat/>
    <w:rsid w:val="00F52486"/>
    <w:pPr>
      <w:ind w:left="1384" w:hanging="397"/>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F52486"/>
    <w:pPr>
      <w:ind w:left="1021"/>
    </w:pPr>
  </w:style>
  <w:style w:type="paragraph" w:customStyle="1" w:styleId="CZWSPLITczwsplnaliter">
    <w:name w:val="CZ_WSP_LIT – część wspólna liter"/>
    <w:basedOn w:val="LITlitera"/>
    <w:next w:val="USTustnpkodeksu"/>
    <w:uiPriority w:val="17"/>
    <w:qFormat/>
    <w:rsid w:val="00F52486"/>
    <w:pPr>
      <w:ind w:left="510" w:firstLine="0"/>
    </w:pPr>
    <w:rPr>
      <w:szCs w:val="24"/>
    </w:rPr>
  </w:style>
  <w:style w:type="paragraph" w:customStyle="1" w:styleId="USTustnpkodeksu">
    <w:name w:val="UST(§) – ust. (§ np. kodeksu)"/>
    <w:basedOn w:val="ARTartustawynprozporzdzenia"/>
    <w:uiPriority w:val="12"/>
    <w:qFormat/>
    <w:rsid w:val="00F52486"/>
    <w:pPr>
      <w:spacing w:before="0"/>
    </w:pPr>
    <w:rPr>
      <w:bCs/>
    </w:rPr>
  </w:style>
  <w:style w:type="paragraph" w:customStyle="1" w:styleId="ARTartustawynprozporzdzenia">
    <w:name w:val="ART(§) – art. ustawy (§ np. rozporządzenia)"/>
    <w:uiPriority w:val="11"/>
    <w:qFormat/>
    <w:rsid w:val="00F52486"/>
    <w:pPr>
      <w:suppressAutoHyphens/>
      <w:autoSpaceDE w:val="0"/>
      <w:autoSpaceDN w:val="0"/>
      <w:adjustRightInd w:val="0"/>
      <w:spacing w:before="120" w:line="360" w:lineRule="auto"/>
      <w:ind w:firstLine="510"/>
      <w:jc w:val="both"/>
    </w:pPr>
    <w:rPr>
      <w:rFonts w:cs="Arial"/>
      <w:sz w:val="24"/>
    </w:rPr>
  </w:style>
  <w:style w:type="paragraph" w:customStyle="1" w:styleId="ZARTzmartartykuempunktem">
    <w:name w:val="Z/ART(§) – zm. art. (§) artykułem (punktem)"/>
    <w:basedOn w:val="ARTartustawynprozporzdzenia"/>
    <w:uiPriority w:val="30"/>
    <w:qFormat/>
    <w:rsid w:val="00F52486"/>
    <w:pPr>
      <w:spacing w:before="0"/>
      <w:ind w:left="510"/>
    </w:pPr>
  </w:style>
  <w:style w:type="paragraph" w:customStyle="1" w:styleId="2TIRpodwjnytiret">
    <w:name w:val="2TIR – podwójny tiret"/>
    <w:basedOn w:val="TIRtiret"/>
    <w:uiPriority w:val="73"/>
    <w:qFormat/>
    <w:rsid w:val="00F52486"/>
    <w:pPr>
      <w:ind w:left="1780"/>
    </w:p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F52486"/>
    <w:pPr>
      <w:ind w:left="1497"/>
    </w:pPr>
  </w:style>
  <w:style w:type="paragraph" w:customStyle="1" w:styleId="CZWSPTIRczwsplnatiret">
    <w:name w:val="CZ_WSP_TIR – część wspólna tiret"/>
    <w:basedOn w:val="TIRtiret"/>
    <w:next w:val="USTustnpkodeksu"/>
    <w:uiPriority w:val="17"/>
    <w:qFormat/>
    <w:rsid w:val="00F52486"/>
    <w:pPr>
      <w:ind w:left="987" w:firstLine="0"/>
    </w:pPr>
  </w:style>
  <w:style w:type="paragraph" w:customStyle="1" w:styleId="ZPKTzmpktartykuempunktem">
    <w:name w:val="Z/PKT – zm. pkt artykułem (punktem)"/>
    <w:basedOn w:val="PKTpunkt"/>
    <w:uiPriority w:val="31"/>
    <w:qFormat/>
    <w:rsid w:val="00F52486"/>
    <w:pPr>
      <w:ind w:left="1020"/>
    </w:pPr>
  </w:style>
  <w:style w:type="paragraph" w:customStyle="1" w:styleId="ZTIRwLITzmtirwlitartykuempunktem">
    <w:name w:val="Z/TIR_w_LIT – zm. tir. w lit. artykułem (punktem)"/>
    <w:basedOn w:val="TIRtiret"/>
    <w:uiPriority w:val="33"/>
    <w:qFormat/>
    <w:rsid w:val="00F52486"/>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F52486"/>
  </w:style>
  <w:style w:type="paragraph" w:customStyle="1" w:styleId="ZLITzmlitartykuempunktem">
    <w:name w:val="Z/LIT – zm. lit. artykułem (punktem)"/>
    <w:basedOn w:val="LITlitera"/>
    <w:uiPriority w:val="32"/>
    <w:qFormat/>
    <w:rsid w:val="00F52486"/>
  </w:style>
  <w:style w:type="paragraph" w:customStyle="1" w:styleId="DATAAKTUdatauchwalenialubwydaniaaktu">
    <w:name w:val="DATA_AKTU – data uchwalenia lub wydania aktu"/>
    <w:next w:val="TYTUAKTUprzedmiotregulacjiustawylubrozporzdzenia"/>
    <w:uiPriority w:val="6"/>
    <w:qFormat/>
    <w:rsid w:val="00F52486"/>
    <w:pPr>
      <w:keepNext/>
      <w:suppressAutoHyphens/>
      <w:spacing w:before="120" w:after="120" w:line="360" w:lineRule="auto"/>
      <w:jc w:val="center"/>
    </w:pPr>
    <w:rPr>
      <w:rFonts w:cs="Arial"/>
      <w:bCs/>
      <w:sz w:val="24"/>
      <w:szCs w:val="24"/>
    </w:rPr>
  </w:style>
  <w:style w:type="paragraph" w:customStyle="1" w:styleId="TYTUAKTUprzedmiotregulacjiustawylubrozporzdzenia">
    <w:name w:val="TYTUŁ_AKTU – przedmiot regulacji ustawy lub rozporządzenia"/>
    <w:next w:val="ARTartustawynprozporzdzenia"/>
    <w:uiPriority w:val="6"/>
    <w:qFormat/>
    <w:rsid w:val="00F52486"/>
    <w:pPr>
      <w:keepNext/>
      <w:suppressAutoHyphens/>
      <w:spacing w:before="120" w:after="360" w:line="360" w:lineRule="auto"/>
      <w:jc w:val="center"/>
    </w:pPr>
    <w:rPr>
      <w:rFonts w:cs="Arial"/>
      <w:b/>
      <w:bCs/>
      <w:sz w:val="24"/>
      <w:szCs w:val="24"/>
    </w:rPr>
  </w:style>
  <w:style w:type="paragraph" w:customStyle="1" w:styleId="CZKSIGAoznaczenieiprzedmiotczcilubksigi">
    <w:name w:val="CZĘŚĆ(KSIĘGA) – oznaczenie i przedmiot części lub księgi"/>
    <w:next w:val="ARTartustawynprozporzdzenia"/>
    <w:uiPriority w:val="8"/>
    <w:qFormat/>
    <w:rsid w:val="00F52486"/>
    <w:pPr>
      <w:keepNext/>
      <w:suppressAutoHyphens/>
      <w:spacing w:before="120" w:line="360" w:lineRule="auto"/>
      <w:jc w:val="center"/>
    </w:pPr>
    <w:rPr>
      <w:b/>
      <w:bCs/>
      <w:caps/>
      <w:kern w:val="24"/>
      <w:sz w:val="24"/>
      <w:szCs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F52486"/>
    <w:rPr>
      <w:bCs/>
    </w:rPr>
  </w:style>
  <w:style w:type="paragraph" w:customStyle="1" w:styleId="OZNRODZAKTUtznustawalubrozporzdzenieiorganwydajcy">
    <w:name w:val="OZN_RODZ_AKTU – tzn. ustawa lub rozporządzenie i organ wydający"/>
    <w:next w:val="DATAAKTUdatauchwalenialubwydaniaaktu"/>
    <w:uiPriority w:val="5"/>
    <w:qFormat/>
    <w:rsid w:val="00F52486"/>
    <w:pPr>
      <w:keepNext/>
      <w:suppressAutoHyphens/>
      <w:spacing w:after="120" w:line="360" w:lineRule="auto"/>
      <w:jc w:val="center"/>
    </w:pPr>
    <w:rPr>
      <w:b/>
      <w:bCs/>
      <w:caps/>
      <w:spacing w:val="54"/>
      <w:kern w:val="24"/>
      <w:sz w:val="24"/>
      <w:szCs w:val="24"/>
    </w:rPr>
  </w:style>
  <w:style w:type="paragraph" w:customStyle="1" w:styleId="CZWSPPKTczwsplnapunktw">
    <w:name w:val="CZ_WSP_PKT – część wspólna punktów"/>
    <w:basedOn w:val="PKTpunkt"/>
    <w:next w:val="USTustnpkodeksu"/>
    <w:uiPriority w:val="16"/>
    <w:qFormat/>
    <w:rsid w:val="00F52486"/>
    <w:pPr>
      <w:ind w:left="0" w:firstLine="0"/>
    </w:pPr>
  </w:style>
  <w:style w:type="paragraph" w:customStyle="1" w:styleId="CYTcytatnpprzysigi">
    <w:name w:val="CYT – cytat np. przysięgi"/>
    <w:basedOn w:val="USTustnpkodeksu"/>
    <w:next w:val="USTustnpkodeksu"/>
    <w:uiPriority w:val="18"/>
    <w:qFormat/>
    <w:rsid w:val="00F52486"/>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F52486"/>
    <w:pPr>
      <w:keepNext/>
      <w:suppressAutoHyphens/>
      <w:spacing w:before="120" w:line="360" w:lineRule="auto"/>
      <w:jc w:val="center"/>
    </w:pPr>
    <w:rPr>
      <w:b/>
      <w:bCs/>
      <w:sz w:val="24"/>
      <w:szCs w:val="24"/>
    </w:rPr>
  </w:style>
  <w:style w:type="paragraph" w:customStyle="1" w:styleId="ZLITCZWSPTIRwLITzmczciwsptirwlitliter">
    <w:name w:val="Z_LIT/CZ_WSP_TIR_w_LIT – zm. części wsp. tir. w lit. literą"/>
    <w:basedOn w:val="CZWSPTIRczwsplnatiret"/>
    <w:next w:val="LITlitera"/>
    <w:uiPriority w:val="51"/>
    <w:qFormat/>
    <w:rsid w:val="00F52486"/>
    <w:pPr>
      <w:ind w:left="1463"/>
    </w:pPr>
  </w:style>
  <w:style w:type="paragraph" w:customStyle="1" w:styleId="ZLITTIRwLITzmtirwlitliter">
    <w:name w:val="Z_LIT/TIR_w_LIT – zm. tir. w lit. literą"/>
    <w:basedOn w:val="TIRtiret"/>
    <w:uiPriority w:val="49"/>
    <w:qFormat/>
    <w:rsid w:val="00F52486"/>
    <w:pPr>
      <w:ind w:left="1860"/>
    </w:pPr>
  </w:style>
  <w:style w:type="paragraph" w:customStyle="1" w:styleId="TYTDZOZNoznaczenietytuulubdziau">
    <w:name w:val="TYT(DZ)_OZN – oznaczenie tytułu lub działu"/>
    <w:next w:val="Normalny"/>
    <w:uiPriority w:val="9"/>
    <w:qFormat/>
    <w:rsid w:val="00F52486"/>
    <w:pPr>
      <w:keepNext/>
      <w:spacing w:before="120" w:line="360" w:lineRule="auto"/>
      <w:jc w:val="center"/>
    </w:pPr>
    <w:rPr>
      <w:rFonts w:cs="Arial"/>
      <w:bCs/>
      <w:caps/>
      <w:kern w:val="24"/>
      <w:sz w:val="24"/>
      <w:szCs w:val="24"/>
    </w:rPr>
  </w:style>
  <w:style w:type="paragraph" w:customStyle="1" w:styleId="ZWMATFIZCHEMzmwzorumatfizlubchemartykuempunktem">
    <w:name w:val="Z/W_MAT(FIZ|CHEM) – zm. wzoru mat. (fiz. lub chem.) artykułem (punktem)"/>
    <w:basedOn w:val="WMATFIZCHEMwzrmatfizlubchem"/>
    <w:uiPriority w:val="38"/>
    <w:qFormat/>
    <w:rsid w:val="00F52486"/>
    <w:pPr>
      <w:ind w:left="510"/>
    </w:pPr>
  </w:style>
  <w:style w:type="paragraph" w:customStyle="1" w:styleId="WMATFIZCHEMwzrmatfizlubchem">
    <w:name w:val="W_MAT(FIZ|CHEM) – wzór mat. (fiz. lub chem.)"/>
    <w:uiPriority w:val="18"/>
    <w:qFormat/>
    <w:rsid w:val="00F52486"/>
    <w:pPr>
      <w:spacing w:line="360" w:lineRule="auto"/>
      <w:jc w:val="center"/>
    </w:pPr>
    <w:rPr>
      <w:rFonts w:ascii="Times New Roman" w:hAnsi="Times New Roman" w:cs="Arial"/>
      <w:sz w:val="24"/>
    </w:r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F52486"/>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F52486"/>
    <w:pPr>
      <w:keepNext/>
      <w:suppressAutoHyphens/>
      <w:spacing w:line="360" w:lineRule="auto"/>
      <w:ind w:left="510"/>
      <w:jc w:val="center"/>
    </w:pPr>
    <w:rPr>
      <w:sz w:val="24"/>
      <w:szCs w:val="26"/>
    </w:rPr>
  </w:style>
  <w:style w:type="paragraph" w:customStyle="1" w:styleId="ZTIRzmtirartykuempunktem">
    <w:name w:val="Z/TIR – zm. tir. artykułem (punktem)"/>
    <w:basedOn w:val="TIRtiret"/>
    <w:next w:val="PKTpunkt"/>
    <w:uiPriority w:val="33"/>
    <w:qFormat/>
    <w:rsid w:val="00F52486"/>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F52486"/>
    <w:pPr>
      <w:ind w:left="510"/>
    </w:pPr>
  </w:style>
  <w:style w:type="paragraph" w:customStyle="1" w:styleId="ZZLITzmianazmlit">
    <w:name w:val="ZZ/LIT – zmiana zm. lit."/>
    <w:basedOn w:val="ZZPKTzmianazmpkt"/>
    <w:uiPriority w:val="67"/>
    <w:qFormat/>
    <w:rsid w:val="00F52486"/>
    <w:pPr>
      <w:ind w:left="2370" w:hanging="476"/>
    </w:pPr>
  </w:style>
  <w:style w:type="paragraph" w:customStyle="1" w:styleId="ZZPKTzmianazmpkt">
    <w:name w:val="ZZ/PKT – zmiana zm. pkt"/>
    <w:basedOn w:val="ZPKTzmpktartykuempunktem"/>
    <w:uiPriority w:val="66"/>
    <w:qFormat/>
    <w:rsid w:val="00F52486"/>
    <w:pPr>
      <w:ind w:left="2404"/>
    </w:pPr>
  </w:style>
  <w:style w:type="paragraph" w:customStyle="1" w:styleId="ZZTIRzmianazmtir">
    <w:name w:val="ZZ/TIR – zmiana zm. tir."/>
    <w:basedOn w:val="ZZLITzmianazmlit"/>
    <w:uiPriority w:val="67"/>
    <w:qFormat/>
    <w:rsid w:val="00F52486"/>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F52486"/>
    <w:pPr>
      <w:keepNext/>
      <w:suppressAutoHyphens/>
      <w:spacing w:line="360" w:lineRule="auto"/>
      <w:ind w:left="510"/>
      <w:jc w:val="center"/>
    </w:pPr>
    <w:rPr>
      <w:rFonts w:cs="Arial"/>
      <w:bCs/>
      <w:kern w:val="24"/>
      <w:sz w:val="24"/>
      <w:szCs w:val="24"/>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F52486"/>
    <w:pPr>
      <w:spacing w:after="120"/>
      <w:ind w:left="510"/>
    </w:pPr>
    <w:rPr>
      <w:b w:val="0"/>
    </w:rPr>
  </w:style>
  <w:style w:type="paragraph" w:customStyle="1" w:styleId="ZLITUSTzmustliter">
    <w:name w:val="Z_LIT/UST(§) – zm. ust. (§) literą"/>
    <w:basedOn w:val="USTustnpkodeksu"/>
    <w:uiPriority w:val="46"/>
    <w:qFormat/>
    <w:rsid w:val="00F52486"/>
    <w:pPr>
      <w:ind w:left="987"/>
    </w:pPr>
  </w:style>
  <w:style w:type="paragraph" w:customStyle="1" w:styleId="ZLITPKTzmpktliter">
    <w:name w:val="Z_LIT/PKT – zm. pkt literą"/>
    <w:basedOn w:val="PKTpunkt"/>
    <w:uiPriority w:val="47"/>
    <w:qFormat/>
    <w:rsid w:val="00F52486"/>
    <w:pPr>
      <w:ind w:left="1497"/>
    </w:pPr>
  </w:style>
  <w:style w:type="paragraph" w:customStyle="1" w:styleId="ZZCZWSPPKTzmianazmczciwsppkt">
    <w:name w:val="ZZ/CZ_WSP_PKT – zmiana. zm. części wsp. pkt"/>
    <w:basedOn w:val="ZZARTzmianazmart"/>
    <w:next w:val="ZPKTzmpktartykuempunktem"/>
    <w:uiPriority w:val="68"/>
    <w:qFormat/>
    <w:rsid w:val="00F52486"/>
    <w:pPr>
      <w:ind w:firstLine="0"/>
    </w:pPr>
  </w:style>
  <w:style w:type="paragraph" w:customStyle="1" w:styleId="ZZARTzmianazmart">
    <w:name w:val="ZZ/ART(§) – zmiana zm. art. (§)"/>
    <w:basedOn w:val="ZARTzmartartykuempunktem"/>
    <w:uiPriority w:val="65"/>
    <w:qFormat/>
    <w:rsid w:val="00F52486"/>
    <w:pPr>
      <w:ind w:left="1894"/>
    </w:pPr>
  </w:style>
  <w:style w:type="paragraph" w:customStyle="1" w:styleId="ZLITLITzmlitliter">
    <w:name w:val="Z_LIT/LIT – zm. lit. literą"/>
    <w:basedOn w:val="LITlitera"/>
    <w:uiPriority w:val="48"/>
    <w:qFormat/>
    <w:rsid w:val="00F52486"/>
    <w:pPr>
      <w:ind w:left="1463"/>
    </w:pPr>
  </w:style>
  <w:style w:type="paragraph" w:customStyle="1" w:styleId="ZLITCZWSPPKTzmczciwsppktliter">
    <w:name w:val="Z_LIT/CZ_WSP_PKT – zm. części wsp. pkt literą"/>
    <w:basedOn w:val="CZWSPLITczwsplnaliter"/>
    <w:next w:val="LITlitera"/>
    <w:uiPriority w:val="50"/>
    <w:qFormat/>
    <w:rsid w:val="00F52486"/>
    <w:pPr>
      <w:ind w:left="987"/>
    </w:pPr>
  </w:style>
  <w:style w:type="paragraph" w:customStyle="1" w:styleId="ZLITTIRzmtirliter">
    <w:name w:val="Z_LIT/TIR – zm. tir. literą"/>
    <w:basedOn w:val="TIRtiret"/>
    <w:uiPriority w:val="49"/>
    <w:qFormat/>
    <w:rsid w:val="00F52486"/>
  </w:style>
  <w:style w:type="paragraph" w:customStyle="1" w:styleId="ZZCZWSPLITwPKTzmianazmczciwsplitwpkt">
    <w:name w:val="ZZ/CZ_WSP_LIT_w_PKT – zmiana zm. części wsp. lit. w pkt"/>
    <w:basedOn w:val="ZZLITwPKTzmianazmlitwpkt"/>
    <w:uiPriority w:val="69"/>
    <w:qFormat/>
    <w:rsid w:val="00F52486"/>
    <w:pPr>
      <w:ind w:left="2404" w:firstLine="0"/>
    </w:pPr>
  </w:style>
  <w:style w:type="paragraph" w:customStyle="1" w:styleId="ZZLITwPKTzmianazmlitwpkt">
    <w:name w:val="ZZ/LIT_w_PKT – zmiana zm. lit. w pkt"/>
    <w:basedOn w:val="ZLITwPKTzmlitwpktartykuempunktem"/>
    <w:uiPriority w:val="67"/>
    <w:qFormat/>
    <w:rsid w:val="00F52486"/>
    <w:pPr>
      <w:ind w:left="2880"/>
    </w:pPr>
  </w:style>
  <w:style w:type="paragraph" w:customStyle="1" w:styleId="ZLITLITwPKTzmlitwpktliter">
    <w:name w:val="Z_LIT/LIT_w_PKT – zm. lit. w pkt literą"/>
    <w:basedOn w:val="LITlitera"/>
    <w:uiPriority w:val="48"/>
    <w:qFormat/>
    <w:rsid w:val="00F52486"/>
    <w:pPr>
      <w:ind w:left="1973"/>
    </w:pPr>
  </w:style>
  <w:style w:type="paragraph" w:customStyle="1" w:styleId="ZLITCZWSPLITwPKTzmczciwsplitwpktliter">
    <w:name w:val="Z_LIT/CZ_WSP_LIT_w_PKT – zm. części wsp. lit. w pkt literą"/>
    <w:basedOn w:val="CZWSPLITczwsplnaliter"/>
    <w:next w:val="LITlitera"/>
    <w:uiPriority w:val="51"/>
    <w:qFormat/>
    <w:rsid w:val="00F52486"/>
    <w:pPr>
      <w:ind w:left="1497"/>
    </w:pPr>
  </w:style>
  <w:style w:type="paragraph" w:customStyle="1" w:styleId="ZLITTIRwPKTzmtirwpktliter">
    <w:name w:val="Z_LIT/TIR_w_PKT – zm. tir. w pkt literą"/>
    <w:basedOn w:val="TIRtiret"/>
    <w:uiPriority w:val="49"/>
    <w:qFormat/>
    <w:rsid w:val="00F52486"/>
    <w:pPr>
      <w:ind w:left="2370"/>
    </w:pPr>
  </w:style>
  <w:style w:type="paragraph" w:customStyle="1" w:styleId="ZLITCZWSPTIRwPKTzmczciwsptirwpktliter">
    <w:name w:val="Z_LIT/CZ_WSP_TIR_w_PKT – zm. części wsp. tir. w pkt literą"/>
    <w:basedOn w:val="CZWSPTIRczwsplnatiret"/>
    <w:next w:val="LITlitera"/>
    <w:uiPriority w:val="51"/>
    <w:qFormat/>
    <w:rsid w:val="00F52486"/>
    <w:pPr>
      <w:ind w:left="1973"/>
    </w:pPr>
  </w:style>
  <w:style w:type="paragraph" w:customStyle="1" w:styleId="ZTIRLITzmlittiret">
    <w:name w:val="Z_TIR/LIT – zm. lit. tiret"/>
    <w:basedOn w:val="LITlitera"/>
    <w:uiPriority w:val="57"/>
    <w:qFormat/>
    <w:rsid w:val="00F52486"/>
    <w:pPr>
      <w:ind w:left="1859"/>
    </w:pPr>
  </w:style>
  <w:style w:type="paragraph" w:customStyle="1" w:styleId="ZTIRCZWSPPKTzmczciwsppkttiret">
    <w:name w:val="Z_TIR/CZ_WSP_PKT – zm. części wsp. pkt tiret"/>
    <w:basedOn w:val="CZWSPLITczwsplnaliter"/>
    <w:next w:val="TIRtiret"/>
    <w:uiPriority w:val="58"/>
    <w:qFormat/>
    <w:rsid w:val="00F52486"/>
    <w:pPr>
      <w:ind w:left="1383"/>
    </w:pPr>
  </w:style>
  <w:style w:type="paragraph" w:customStyle="1" w:styleId="ZTIRTIRzmtirtiret">
    <w:name w:val="Z_TIR/TIR – zm. tir. tiret"/>
    <w:basedOn w:val="TIRtiret"/>
    <w:uiPriority w:val="57"/>
    <w:qFormat/>
    <w:rsid w:val="00F52486"/>
    <w:pPr>
      <w:ind w:left="1780"/>
    </w:pPr>
  </w:style>
  <w:style w:type="paragraph" w:customStyle="1" w:styleId="ZZCZWSPTIRwPKTzmianazmczciwsptirwpkt">
    <w:name w:val="ZZ/CZ_WSP_TIR_w_PKT – zmiana zm. części wsp. tir. w pkt"/>
    <w:basedOn w:val="ZZTIRwPKTzmianazmtirwpkt"/>
    <w:uiPriority w:val="70"/>
    <w:qFormat/>
    <w:rsid w:val="00F52486"/>
    <w:pPr>
      <w:ind w:left="2880" w:firstLine="0"/>
    </w:pPr>
  </w:style>
  <w:style w:type="paragraph" w:customStyle="1" w:styleId="ZZTIRwPKTzmianazmtirwpkt">
    <w:name w:val="ZZ/TIR_w_PKT – zmiana zm. tir. w pkt"/>
    <w:basedOn w:val="ZTIRwPKTzmtirwpktartykuempunktem"/>
    <w:uiPriority w:val="67"/>
    <w:qFormat/>
    <w:rsid w:val="00F52486"/>
    <w:pPr>
      <w:ind w:left="3277"/>
    </w:pPr>
  </w:style>
  <w:style w:type="paragraph" w:customStyle="1" w:styleId="ZZTIRwLITzmianazmtirwlit">
    <w:name w:val="ZZ/TIR_w_LIT – zmiana zm. tir. w lit."/>
    <w:basedOn w:val="ZZTIRzmianazmtir"/>
    <w:uiPriority w:val="67"/>
    <w:qFormat/>
    <w:rsid w:val="00F52486"/>
    <w:pPr>
      <w:ind w:left="2767"/>
    </w:pPr>
  </w:style>
  <w:style w:type="paragraph" w:customStyle="1" w:styleId="ZTIRTIRwLITzmtirwlittiret">
    <w:name w:val="Z_TIR/TIR_w_LIT – zm. tir. w lit. tiret"/>
    <w:basedOn w:val="TIRtiret"/>
    <w:uiPriority w:val="57"/>
    <w:qFormat/>
    <w:rsid w:val="00F52486"/>
    <w:pPr>
      <w:ind w:left="2257"/>
    </w:pPr>
  </w:style>
  <w:style w:type="paragraph" w:customStyle="1" w:styleId="ZTIRCZWSPTIRwLITzmczciwsptirwlittiret">
    <w:name w:val="Z_TIR/CZ_WSP_TIR_w_LIT – zm. części wsp. tir. w lit. tiret"/>
    <w:basedOn w:val="CZWSPTIRczwsplnatiret"/>
    <w:next w:val="TIRtiret"/>
    <w:uiPriority w:val="60"/>
    <w:qFormat/>
    <w:rsid w:val="00F52486"/>
    <w:pPr>
      <w:ind w:left="1860"/>
    </w:pPr>
  </w:style>
  <w:style w:type="paragraph" w:customStyle="1" w:styleId="CZWSP2TIRczwsplnapodwjnychtiret">
    <w:name w:val="CZ_WSP_2TIR – część wspólna podwójnych tiret"/>
    <w:basedOn w:val="CZWSPTIRczwsplnatiret"/>
    <w:next w:val="TIRtiret"/>
    <w:uiPriority w:val="73"/>
    <w:qFormat/>
    <w:rsid w:val="00F52486"/>
    <w:pPr>
      <w:ind w:left="1780"/>
    </w:pPr>
  </w:style>
  <w:style w:type="paragraph" w:customStyle="1" w:styleId="Z2TIRzmpodwtirartykuempunktem">
    <w:name w:val="Z/2TIR – zm. podw. tir. artykułem (punktem)"/>
    <w:basedOn w:val="TIRtiret"/>
    <w:uiPriority w:val="73"/>
    <w:qFormat/>
    <w:rsid w:val="00F52486"/>
    <w:pPr>
      <w:ind w:left="907"/>
    </w:pPr>
  </w:style>
  <w:style w:type="paragraph" w:customStyle="1" w:styleId="ZZCZWSPTIRwLITzmianazmczciwsptirwlit">
    <w:name w:val="ZZ/CZ_WSP_TIR_w_LIT – zmiana zm. części wsp. tir. w lit."/>
    <w:basedOn w:val="ZZTIRwLITzmianazmtirwlit"/>
    <w:uiPriority w:val="70"/>
    <w:qFormat/>
    <w:rsid w:val="00F52486"/>
    <w:pPr>
      <w:ind w:left="2370" w:firstLine="0"/>
    </w:pPr>
  </w:style>
  <w:style w:type="paragraph" w:customStyle="1" w:styleId="ZLIT2TIRzmpodwtirliter">
    <w:name w:val="Z_LIT/2TIR – zm. podw. tir. literą"/>
    <w:basedOn w:val="TIRtiret"/>
    <w:uiPriority w:val="75"/>
    <w:qFormat/>
    <w:rsid w:val="00F52486"/>
  </w:style>
  <w:style w:type="paragraph" w:customStyle="1" w:styleId="ZTIR2TIRzmpodwtirtiret">
    <w:name w:val="Z_TIR/2TIR – zm. podw. tir. tiret"/>
    <w:basedOn w:val="TIRtiret"/>
    <w:uiPriority w:val="78"/>
    <w:qFormat/>
    <w:rsid w:val="00F52486"/>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F52486"/>
    <w:pPr>
      <w:ind w:left="1780"/>
    </w:pPr>
  </w:style>
  <w:style w:type="paragraph" w:customStyle="1" w:styleId="Z2TIRwPKTzmpodwtirwpktartykuempunktem">
    <w:name w:val="Z/2TIR_w_PKT – zm. podw. tir. w pkt artykułem (punktem)"/>
    <w:basedOn w:val="TIRtiret"/>
    <w:next w:val="ZPKTzmpktartykuempunktem"/>
    <w:uiPriority w:val="74"/>
    <w:qFormat/>
    <w:rsid w:val="00F52486"/>
    <w:pPr>
      <w:ind w:left="2291"/>
    </w:pPr>
  </w:style>
  <w:style w:type="paragraph" w:customStyle="1" w:styleId="ZTIRPKTzmpkttiret">
    <w:name w:val="Z_TIR/PKT – zm. pkt tiret"/>
    <w:basedOn w:val="PKTpunkt"/>
    <w:uiPriority w:val="56"/>
    <w:qFormat/>
    <w:rsid w:val="00F52486"/>
    <w:pPr>
      <w:ind w:left="1893"/>
    </w:pPr>
  </w:style>
  <w:style w:type="paragraph" w:customStyle="1" w:styleId="ZTIRLITwPKTzmlitwpkttiret">
    <w:name w:val="Z_TIR/LIT_w_PKT – zm. lit. w pkt tiret"/>
    <w:basedOn w:val="LITlitera"/>
    <w:uiPriority w:val="57"/>
    <w:qFormat/>
    <w:rsid w:val="00F52486"/>
    <w:pPr>
      <w:ind w:left="2336"/>
    </w:pPr>
  </w:style>
  <w:style w:type="paragraph" w:customStyle="1" w:styleId="ZTIRCZWSPLITwPKTzmczciwsplitwpkttiret">
    <w:name w:val="Z_TIR/CZ_WSP_LIT_w_PKT – zm. części wsp. lit. w pkt tiret"/>
    <w:basedOn w:val="CZWSPLITczwsplnaliter"/>
    <w:uiPriority w:val="59"/>
    <w:qFormat/>
    <w:rsid w:val="00F52486"/>
    <w:pPr>
      <w:ind w:left="1860"/>
    </w:pPr>
  </w:style>
  <w:style w:type="paragraph" w:customStyle="1" w:styleId="ZTIR2TIRwLITzmpodwtirwlittiret">
    <w:name w:val="Z_TIR/2TIR_w_LIT – zm. podw. tir. w lit. tiret"/>
    <w:basedOn w:val="TIRtiret"/>
    <w:uiPriority w:val="79"/>
    <w:qFormat/>
    <w:rsid w:val="00F52486"/>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F52486"/>
    <w:pPr>
      <w:ind w:left="2257"/>
    </w:pPr>
  </w:style>
  <w:style w:type="paragraph" w:customStyle="1" w:styleId="ZTIR2TIRwTIRzmpodwtirwtirtiret">
    <w:name w:val="Z_TIR/2TIR_w_TIR – zm. podw. tir. w tir. tiret"/>
    <w:basedOn w:val="TIRtiret"/>
    <w:uiPriority w:val="78"/>
    <w:qFormat/>
    <w:rsid w:val="00F52486"/>
    <w:pPr>
      <w:ind w:left="2177"/>
    </w:pPr>
  </w:style>
  <w:style w:type="paragraph" w:customStyle="1" w:styleId="ZTIRCZWSP2TIRwTIRzmczciwsppodwtirwtirtiret">
    <w:name w:val="Z_TIR/CZ_WSP_2TIR_w_TIR – zm. części wsp. podw. tir. w tir. tiret"/>
    <w:basedOn w:val="CZWSPTIRczwsplnatiret"/>
    <w:uiPriority w:val="79"/>
    <w:qFormat/>
    <w:rsid w:val="00F52486"/>
    <w:pPr>
      <w:ind w:left="1780"/>
    </w:pPr>
  </w:style>
  <w:style w:type="paragraph" w:customStyle="1" w:styleId="Z2TIRLITzmlitpodwjnymtiret">
    <w:name w:val="Z_2TIR/LIT – zm. lit. podwójnym tiret"/>
    <w:basedOn w:val="LITlitera"/>
    <w:uiPriority w:val="84"/>
    <w:qFormat/>
    <w:rsid w:val="00F52486"/>
    <w:pPr>
      <w:ind w:left="2256"/>
    </w:pPr>
  </w:style>
  <w:style w:type="paragraph" w:customStyle="1" w:styleId="ZZ2TIRwTIRzmianazmpodwtirwtir">
    <w:name w:val="ZZ/2TIR_w_TIR – zmiana zm. podw. tir. w tir."/>
    <w:basedOn w:val="ZZCZWSP2TIRzmianazmczciwsppodwtir"/>
    <w:uiPriority w:val="93"/>
    <w:qFormat/>
    <w:rsid w:val="00F52486"/>
    <w:pPr>
      <w:ind w:left="2688" w:hanging="397"/>
    </w:pPr>
  </w:style>
  <w:style w:type="paragraph" w:customStyle="1" w:styleId="ZZCZWSP2TIRzmianazmczciwsppodwtir">
    <w:name w:val="ZZ/CZ_WSP_2TIR – zmiana zm. części wsp. podw. tir."/>
    <w:basedOn w:val="ZZTIRzmianazmtir"/>
    <w:next w:val="ZZUSTzmianazmust"/>
    <w:uiPriority w:val="94"/>
    <w:qFormat/>
    <w:rsid w:val="00F52486"/>
    <w:pPr>
      <w:ind w:left="1894" w:firstLine="0"/>
    </w:pPr>
  </w:style>
  <w:style w:type="paragraph" w:customStyle="1" w:styleId="ZZUSTzmianazmust">
    <w:name w:val="ZZ/UST(§) – zmiana zm. ust. (§)"/>
    <w:basedOn w:val="ZZARTzmianazmart"/>
    <w:uiPriority w:val="65"/>
    <w:qFormat/>
    <w:rsid w:val="00F52486"/>
  </w:style>
  <w:style w:type="paragraph" w:customStyle="1" w:styleId="ZZ2TIRwLITzmianazmpodwtirwlit">
    <w:name w:val="ZZ/2TIR_w_LIT – zmiana zm. podw. tir. w lit."/>
    <w:basedOn w:val="ZZ2TIRwTIRzmianazmpodwtirwtir"/>
    <w:uiPriority w:val="94"/>
    <w:qFormat/>
    <w:rsid w:val="00F52486"/>
    <w:pPr>
      <w:ind w:left="3164"/>
    </w:pPr>
  </w:style>
  <w:style w:type="paragraph" w:customStyle="1" w:styleId="Z2TIRTIRwLITzmtirwlitpodwjnymtiret">
    <w:name w:val="Z_2TIR/TIR_w_LIT – zm. tir. w lit. podwójnym tiret"/>
    <w:basedOn w:val="TIRtiret"/>
    <w:uiPriority w:val="84"/>
    <w:qFormat/>
    <w:rsid w:val="00F52486"/>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F52486"/>
    <w:pPr>
      <w:ind w:left="2257"/>
    </w:pPr>
  </w:style>
  <w:style w:type="paragraph" w:customStyle="1" w:styleId="ZZ2TIRwPKTzmianazmpodwtirwpkt">
    <w:name w:val="ZZ/2TIR_w_PKT – zmiana zm. podw. tir. w pkt"/>
    <w:basedOn w:val="ZZ2TIRwLITzmianazmpodwtirwlit"/>
    <w:uiPriority w:val="94"/>
    <w:qFormat/>
    <w:rsid w:val="00F52486"/>
    <w:pPr>
      <w:ind w:left="3674"/>
    </w:pPr>
  </w:style>
  <w:style w:type="paragraph" w:customStyle="1" w:styleId="ZZCZWSP2TIRwTIRzmianazmczciwsppodwtirwtir">
    <w:name w:val="ZZ/CZ_WSP_2TIR_w_TIR – zmiana zm. części wsp. podw. tir. w tir."/>
    <w:basedOn w:val="ZZ2TIRwLITzmianazmpodwtirwlit"/>
    <w:uiPriority w:val="94"/>
    <w:qFormat/>
    <w:rsid w:val="00F52486"/>
    <w:pPr>
      <w:ind w:left="2291" w:firstLine="0"/>
    </w:pPr>
  </w:style>
  <w:style w:type="paragraph" w:customStyle="1" w:styleId="Z2TIR2TIRwTIRzmpodwtirwtirpodwjnymtiret">
    <w:name w:val="Z_2TIR/2TIR_w_TIR – zm. podw. tir. w tir. podwójnym tiret"/>
    <w:basedOn w:val="TIRtiret"/>
    <w:uiPriority w:val="85"/>
    <w:qFormat/>
    <w:rsid w:val="00F52486"/>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F52486"/>
    <w:pPr>
      <w:ind w:left="2177"/>
    </w:pPr>
  </w:style>
  <w:style w:type="paragraph" w:customStyle="1" w:styleId="Z2TIR2TIRwLITzmpodwtirwlitpodwjnymtiret">
    <w:name w:val="Z_2TIR/2TIR_w_LIT – zm. podw. tir. w lit. podwójnym tiret"/>
    <w:basedOn w:val="TIRtiret"/>
    <w:uiPriority w:val="86"/>
    <w:qFormat/>
    <w:rsid w:val="00F52486"/>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F52486"/>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F52486"/>
    <w:pPr>
      <w:ind w:left="510"/>
    </w:pPr>
    <w:rPr>
      <w:b w:val="0"/>
    </w:rPr>
  </w:style>
  <w:style w:type="paragraph" w:customStyle="1" w:styleId="ZZWMATFIZCHEMzmwzorumatfizlubchem">
    <w:name w:val="ZZ/W_MAT(FIZ|CHEM) – zm. wzoru mat. (fiz. lub chem.)"/>
    <w:basedOn w:val="ZWMATFIZCHEMzmwzorumatfizlubchemartykuempunktem"/>
    <w:uiPriority w:val="71"/>
    <w:qFormat/>
    <w:rsid w:val="00F52486"/>
    <w:pPr>
      <w:ind w:left="2404"/>
    </w:pPr>
  </w:style>
  <w:style w:type="paragraph" w:customStyle="1" w:styleId="ODNONIKtreodnonika">
    <w:name w:val="ODNOŚNIK – treść odnośnika"/>
    <w:uiPriority w:val="19"/>
    <w:qFormat/>
    <w:rsid w:val="00F52486"/>
    <w:pPr>
      <w:spacing w:line="276" w:lineRule="auto"/>
      <w:ind w:left="284" w:hanging="284"/>
      <w:jc w:val="both"/>
    </w:pPr>
    <w:rPr>
      <w:rFonts w:ascii="Times New Roman" w:hAnsi="Times New Roman" w:cs="Arial"/>
    </w:rPr>
  </w:style>
  <w:style w:type="paragraph" w:customStyle="1" w:styleId="ZFRAGzmfragmentunpzdaniaartykuempunktem">
    <w:name w:val="Z/FRAG – zm. fragmentu (np. zdania) artykułem (punktem)"/>
    <w:basedOn w:val="ZARTzmartartykuempunktem"/>
    <w:next w:val="PKTpunkt"/>
    <w:uiPriority w:val="36"/>
    <w:qFormat/>
    <w:rsid w:val="00F52486"/>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F52486"/>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F52486"/>
    <w:rPr>
      <w:rFonts w:ascii="Times New Roman" w:hAnsi="Times New Roman"/>
    </w:rPr>
  </w:style>
  <w:style w:type="paragraph" w:customStyle="1" w:styleId="ZTIRTIRwPKTzmtirwpkttiret">
    <w:name w:val="Z_TIR/TIR_w_PKT – zm. tir. w pkt tiret"/>
    <w:basedOn w:val="ZTIRTIRwLITzmtirwlittiret"/>
    <w:uiPriority w:val="57"/>
    <w:qFormat/>
    <w:rsid w:val="00F52486"/>
    <w:pPr>
      <w:ind w:left="2733"/>
    </w:pPr>
  </w:style>
  <w:style w:type="paragraph" w:customStyle="1" w:styleId="ZTIRCZWSPTIRwPKTzmczciwsptirtiret">
    <w:name w:val="Z_TIR/CZ_WSP_TIR_w_PKT – zm. części wsp. tir. tiret"/>
    <w:basedOn w:val="ZTIRTIRwPKTzmtirwpkttiret"/>
    <w:next w:val="TIRtiret"/>
    <w:uiPriority w:val="60"/>
    <w:qFormat/>
    <w:rsid w:val="00F52486"/>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F52486"/>
    <w:pPr>
      <w:ind w:left="510" w:firstLine="0"/>
    </w:pPr>
  </w:style>
  <w:style w:type="paragraph" w:customStyle="1" w:styleId="ROZDZODDZOZNoznaczenierozdziauluboddziau">
    <w:name w:val="ROZDZ(ODDZ)_OZN – oznaczenie rozdziału lub oddziału"/>
    <w:next w:val="ARTartustawynprozporzdzenia"/>
    <w:uiPriority w:val="10"/>
    <w:qFormat/>
    <w:rsid w:val="00F52486"/>
    <w:pPr>
      <w:keepNext/>
      <w:suppressAutoHyphens/>
      <w:spacing w:before="120" w:line="360" w:lineRule="auto"/>
      <w:jc w:val="center"/>
    </w:pPr>
    <w:rPr>
      <w:rFonts w:cs="Arial"/>
      <w:bCs/>
      <w:kern w:val="24"/>
      <w:sz w:val="24"/>
      <w:szCs w:val="24"/>
    </w:rPr>
  </w:style>
  <w:style w:type="paragraph" w:customStyle="1" w:styleId="Z2TIR2TIRzmpodwtirpodwjnymtiret">
    <w:name w:val="Z_2TIR/2TIR – zm. podw. tir. podwójnym tiret"/>
    <w:basedOn w:val="TIRtiret"/>
    <w:uiPriority w:val="85"/>
    <w:qFormat/>
    <w:rsid w:val="00F52486"/>
    <w:pPr>
      <w:ind w:left="2177"/>
    </w:pPr>
  </w:style>
  <w:style w:type="paragraph" w:customStyle="1" w:styleId="Z2TIRTIRzmtirpodwjnymtiret">
    <w:name w:val="Z_2TIR/TIR – zm. tir. podwójnym tiret"/>
    <w:basedOn w:val="TIRtiret"/>
    <w:uiPriority w:val="84"/>
    <w:qFormat/>
    <w:rsid w:val="00F52486"/>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F52486"/>
    <w:pPr>
      <w:ind w:left="1021"/>
    </w:pPr>
  </w:style>
  <w:style w:type="paragraph" w:customStyle="1" w:styleId="ZLITSKARNzmsankcjikarnejliter">
    <w:name w:val="Z_LIT/S_KARN – zm. sankcji karnej literą"/>
    <w:basedOn w:val="ZSKARNzmsankcjikarnejwszczeglnociwKodeksiekarnym"/>
    <w:uiPriority w:val="53"/>
    <w:qFormat/>
    <w:rsid w:val="00F52486"/>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F52486"/>
    <w:pPr>
      <w:ind w:left="1021"/>
    </w:pPr>
  </w:style>
  <w:style w:type="paragraph" w:customStyle="1" w:styleId="ZUSTzmustartykuempunktem">
    <w:name w:val="Z/UST(§) – zm. ust. (§) artykułem (punktem)"/>
    <w:basedOn w:val="ZARTzmartartykuempunktem"/>
    <w:uiPriority w:val="30"/>
    <w:qFormat/>
    <w:rsid w:val="00F52486"/>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F52486"/>
    <w:pPr>
      <w:ind w:left="1894" w:firstLine="0"/>
    </w:pPr>
  </w:style>
  <w:style w:type="paragraph" w:customStyle="1" w:styleId="Z2TIRwLITzmpodwtirwlitartykuempunktem">
    <w:name w:val="Z/2TIR_w_LIT – zm. podw. tir. w lit. artykułem (punktem)"/>
    <w:basedOn w:val="Z2TIRwPKTzmpodwtirwpktartykuempunktem"/>
    <w:uiPriority w:val="74"/>
    <w:qFormat/>
    <w:rsid w:val="00F52486"/>
    <w:pPr>
      <w:ind w:left="1780"/>
    </w:pPr>
  </w:style>
  <w:style w:type="paragraph" w:customStyle="1" w:styleId="Z2TIRwTIRzmpodwtirwtirartykuempunktem">
    <w:name w:val="Z/2TIR_w_TIR – zm. podw. tir. w tir. artykułem (punktem)"/>
    <w:basedOn w:val="Z2TIRwLITzmpodwtirwlitartykuempunktem"/>
    <w:uiPriority w:val="73"/>
    <w:qFormat/>
    <w:rsid w:val="00F52486"/>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F52486"/>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F52486"/>
    <w:pPr>
      <w:ind w:left="1383" w:firstLine="0"/>
    </w:pPr>
  </w:style>
  <w:style w:type="paragraph" w:customStyle="1" w:styleId="PKTODNONIKApunktodnonika">
    <w:name w:val="PKT_ODNOŚNIKA – punkt odnośnika"/>
    <w:basedOn w:val="ODNONIKtreodnonika"/>
    <w:uiPriority w:val="19"/>
    <w:qFormat/>
    <w:rsid w:val="00F52486"/>
    <w:pPr>
      <w:ind w:left="568"/>
    </w:pPr>
  </w:style>
  <w:style w:type="paragraph" w:customStyle="1" w:styleId="ZODNONIKAzmtekstuodnonikaartykuempunktem">
    <w:name w:val="Z/ODNOŚNIKA – zm. tekstu odnośnika artykułem (punktem)"/>
    <w:basedOn w:val="ODNONIKtreodnonika"/>
    <w:uiPriority w:val="39"/>
    <w:qFormat/>
    <w:rsid w:val="00F52486"/>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F52486"/>
    <w:pPr>
      <w:ind w:left="1304"/>
    </w:pPr>
  </w:style>
  <w:style w:type="paragraph" w:customStyle="1" w:styleId="ZPKTODNONIKAzmpktodnonikaartykuempunktem">
    <w:name w:val="Z/PKT_ODNOŚNIKA – zm. pkt odnośnika artykułem (punktem)"/>
    <w:basedOn w:val="ZODNONIKAzmtekstuodnonikaartykuempunktem"/>
    <w:uiPriority w:val="39"/>
    <w:qFormat/>
    <w:rsid w:val="00F52486"/>
  </w:style>
  <w:style w:type="paragraph" w:customStyle="1" w:styleId="ZLIT2TIRwTIRzmpodwtirwtirliter">
    <w:name w:val="Z_LIT/2TIR_w_TIR – zm. podw. tir. w tir. literą"/>
    <w:basedOn w:val="ZLIT2TIRzmpodwtirliter"/>
    <w:uiPriority w:val="75"/>
    <w:qFormat/>
    <w:rsid w:val="00F52486"/>
    <w:pPr>
      <w:ind w:left="1780"/>
    </w:pPr>
  </w:style>
  <w:style w:type="paragraph" w:customStyle="1" w:styleId="ZLIT2TIRwLITzmpodwtirwlitliter">
    <w:name w:val="Z_LIT/2TIR_w_LIT – zm. podw. tir. w lit. literą"/>
    <w:basedOn w:val="ZLIT2TIRwTIRzmpodwtirwtirliter"/>
    <w:uiPriority w:val="76"/>
    <w:qFormat/>
    <w:rsid w:val="00F52486"/>
    <w:pPr>
      <w:ind w:left="2257"/>
    </w:pPr>
  </w:style>
  <w:style w:type="paragraph" w:customStyle="1" w:styleId="ZLIT2TIRwPKTzmpodwtirwpktliter">
    <w:name w:val="Z_LIT/2TIR_w_PKT – zm. podw. tir. w pkt literą"/>
    <w:basedOn w:val="ZLIT2TIRwLITzmpodwtirwlitliter"/>
    <w:uiPriority w:val="76"/>
    <w:qFormat/>
    <w:rsid w:val="00F52486"/>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F52486"/>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F52486"/>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F52486"/>
    <w:pPr>
      <w:ind w:left="2370" w:firstLine="0"/>
    </w:pPr>
  </w:style>
  <w:style w:type="paragraph" w:customStyle="1" w:styleId="ZTIR2TIRwPKTzmpodwtirwpkttiret">
    <w:name w:val="Z_TIR/2TIR_w_PKT – zm. podw. tir. w pkt tiret"/>
    <w:basedOn w:val="ZTIR2TIRwLITzmpodwtirwlittiret"/>
    <w:uiPriority w:val="79"/>
    <w:qFormat/>
    <w:rsid w:val="00F52486"/>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F52486"/>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F52486"/>
    <w:pPr>
      <w:ind w:left="2767"/>
    </w:pPr>
  </w:style>
  <w:style w:type="paragraph" w:customStyle="1" w:styleId="ZZCZWSP2TIRwPKTzmianazmczciwsppodwtirwpkt">
    <w:name w:val="ZZ/CZ_WSP_2TIR_w_PKT – zmiana zm. części wsp. podw. tir. w pkt"/>
    <w:basedOn w:val="ZZ2TIRwLITzmianazmpodwtirwlit"/>
    <w:uiPriority w:val="95"/>
    <w:qFormat/>
    <w:rsid w:val="00F52486"/>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F52486"/>
  </w:style>
  <w:style w:type="paragraph" w:customStyle="1" w:styleId="ZLITCZWSP2TIRzmczciwsppodwtirliter">
    <w:name w:val="Z_LIT/CZ_WSP_2TIR – zm. części wsp. podw. tir. literą"/>
    <w:basedOn w:val="ZLITCZWSPPKTzmczciwsppktliter"/>
    <w:next w:val="LITlitera"/>
    <w:uiPriority w:val="76"/>
    <w:qFormat/>
    <w:rsid w:val="00F52486"/>
  </w:style>
  <w:style w:type="paragraph" w:customStyle="1" w:styleId="ZTIRCZWSP2TIRzmczciwsppodwtirtiret">
    <w:name w:val="Z_TIR/CZ_WSP_2TIR – zm. części wsp. podw. tir. tiret"/>
    <w:basedOn w:val="ZLITCZWSP2TIRzmczciwsppodwtirliter"/>
    <w:next w:val="TIRtiret"/>
    <w:uiPriority w:val="79"/>
    <w:qFormat/>
    <w:rsid w:val="00F52486"/>
  </w:style>
  <w:style w:type="paragraph" w:customStyle="1" w:styleId="ZZ2TIRzmianazmpodwtir">
    <w:name w:val="ZZ/2TIR – zmiana zm. podw. tir."/>
    <w:basedOn w:val="ZZCZWSP2TIRzmianazmczciwsppodwtir"/>
    <w:uiPriority w:val="93"/>
    <w:qFormat/>
    <w:rsid w:val="00F52486"/>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F52486"/>
  </w:style>
  <w:style w:type="paragraph" w:customStyle="1" w:styleId="ZCZWSPTIRzmczciwsptirartykuempunktem">
    <w:name w:val="Z/CZ_WSP_TIR – zm. części wsp. tir. artykułem (punktem)"/>
    <w:basedOn w:val="ZCZWSPPKTzmczciwsppktartykuempunktem"/>
    <w:next w:val="PKTpunkt"/>
    <w:uiPriority w:val="35"/>
    <w:qFormat/>
    <w:rsid w:val="00F52486"/>
  </w:style>
  <w:style w:type="paragraph" w:customStyle="1" w:styleId="ZLITCZWSPLITzmczciwsplitliter">
    <w:name w:val="Z_LIT/CZ_WSP_LIT – zm. części wsp. lit. literą"/>
    <w:basedOn w:val="ZLITCZWSPPKTzmczciwsppktliter"/>
    <w:next w:val="LITlitera"/>
    <w:uiPriority w:val="51"/>
    <w:qFormat/>
    <w:rsid w:val="00F52486"/>
  </w:style>
  <w:style w:type="paragraph" w:customStyle="1" w:styleId="ZLITCZWSPTIRzmczciwsptirliter">
    <w:name w:val="Z_LIT/CZ_WSP_TIR – zm. części wsp. tir. literą"/>
    <w:basedOn w:val="ZLITCZWSPPKTzmczciwsppktliter"/>
    <w:next w:val="LITlitera"/>
    <w:uiPriority w:val="51"/>
    <w:qFormat/>
    <w:rsid w:val="00F52486"/>
  </w:style>
  <w:style w:type="paragraph" w:customStyle="1" w:styleId="ZTIRCZWSPLITzmczciwsplittiret">
    <w:name w:val="Z_TIR/CZ_WSP_LIT – zm. części wsp. lit. tiret"/>
    <w:basedOn w:val="ZTIRCZWSPPKTzmczciwsppkttiret"/>
    <w:next w:val="TIRtiret"/>
    <w:uiPriority w:val="59"/>
    <w:qFormat/>
    <w:rsid w:val="00F52486"/>
  </w:style>
  <w:style w:type="paragraph" w:customStyle="1" w:styleId="ZTIRCZWSPTIRzmczciwsptirtiret">
    <w:name w:val="Z_TIR/CZ_WSP_TIR – zm. części wsp. tir. tiret"/>
    <w:basedOn w:val="ZTIRCZWSPPKTzmczciwsppkttiret"/>
    <w:next w:val="TIRtiret"/>
    <w:uiPriority w:val="60"/>
    <w:qFormat/>
    <w:rsid w:val="00F52486"/>
  </w:style>
  <w:style w:type="paragraph" w:customStyle="1" w:styleId="ZZCZWSPLITzmianazmczciwsplit">
    <w:name w:val="ZZ/CZ_WSP_LIT – zmiana. zm. części wsp. lit."/>
    <w:basedOn w:val="ZZCZWSPPKTzmianazmczciwsppkt"/>
    <w:uiPriority w:val="69"/>
    <w:qFormat/>
    <w:rsid w:val="00F52486"/>
  </w:style>
  <w:style w:type="paragraph" w:customStyle="1" w:styleId="ZZCZWSPTIRzmianazmczciwsptir">
    <w:name w:val="ZZ/CZ_WSP_TIR – zmiana. zm. części wsp. tir."/>
    <w:basedOn w:val="ZZCZWSPPKTzmianazmczciwsppkt"/>
    <w:uiPriority w:val="69"/>
    <w:qFormat/>
    <w:rsid w:val="00F52486"/>
  </w:style>
  <w:style w:type="paragraph" w:customStyle="1" w:styleId="Z2TIRCZWSPTIRzmczciwsptirpodwjnymtiret">
    <w:name w:val="Z_2TIR/CZ_WSP_TIR – zm. części wsp. tir. podwójnym tiret"/>
    <w:basedOn w:val="Z2TIRCZWSPLITzmczciwsplitpodwjnymtiret"/>
    <w:next w:val="2TIRpodwjnytiret"/>
    <w:uiPriority w:val="87"/>
    <w:qFormat/>
    <w:rsid w:val="00F52486"/>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F52486"/>
  </w:style>
  <w:style w:type="paragraph" w:customStyle="1" w:styleId="TYTDZPRZEDMprzedmiotregulacjitytuulubdziau">
    <w:name w:val="TYT(DZ)_PRZEDM – przedmiot regulacji tytułu lub działu"/>
    <w:next w:val="ARTartustawynprozporzdzenia"/>
    <w:uiPriority w:val="9"/>
    <w:qFormat/>
    <w:rsid w:val="00F52486"/>
    <w:pPr>
      <w:keepNext/>
      <w:suppressAutoHyphens/>
      <w:spacing w:before="120" w:line="360" w:lineRule="auto"/>
      <w:jc w:val="center"/>
    </w:pPr>
    <w:rPr>
      <w:b/>
      <w:sz w:val="24"/>
      <w:szCs w:val="26"/>
    </w:rPr>
  </w:style>
  <w:style w:type="paragraph" w:customStyle="1" w:styleId="ZNIEARTTEKSTzmtekstunieartykuowanego">
    <w:name w:val="Z/NIEART_TEKST – zm. tekstu nieartykułowanego"/>
    <w:basedOn w:val="NIEARTTEKSTtekstnieartykuowanynppodstprawnarozplubpreambua"/>
    <w:uiPriority w:val="37"/>
    <w:qFormat/>
    <w:rsid w:val="00F52486"/>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F52486"/>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F52486"/>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F52486"/>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F52486"/>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F52486"/>
    <w:pPr>
      <w:ind w:left="1894"/>
    </w:pPr>
  </w:style>
  <w:style w:type="paragraph" w:customStyle="1" w:styleId="P1wTABELIpoziom1numeracjiwtabeli">
    <w:name w:val="P1_w_TABELI – poziom 1 numeracji w tabeli"/>
    <w:basedOn w:val="PKTpunkt"/>
    <w:uiPriority w:val="24"/>
    <w:qFormat/>
    <w:rsid w:val="00F52486"/>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F52486"/>
    <w:pPr>
      <w:ind w:left="0" w:firstLine="0"/>
    </w:pPr>
  </w:style>
  <w:style w:type="paragraph" w:customStyle="1" w:styleId="P2wTABELIpoziom2numeracjiwtabeli">
    <w:name w:val="P2_w_TABELI – poziom 2 numeracji w tabeli"/>
    <w:basedOn w:val="P1wTABELIpoziom1numeracjiwtabeli"/>
    <w:uiPriority w:val="24"/>
    <w:qFormat/>
    <w:rsid w:val="00F52486"/>
    <w:pPr>
      <w:ind w:left="794"/>
    </w:pPr>
  </w:style>
  <w:style w:type="paragraph" w:customStyle="1" w:styleId="P3wTABELIpoziom3numeracjiwtabeli">
    <w:name w:val="P3_w_TABELI – poziom 3 numeracji w tabeli"/>
    <w:basedOn w:val="P2wTABELIpoziom2numeracjiwtabeli"/>
    <w:uiPriority w:val="24"/>
    <w:qFormat/>
    <w:rsid w:val="00F52486"/>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F52486"/>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F52486"/>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F52486"/>
    <w:pPr>
      <w:ind w:left="1191"/>
    </w:pPr>
  </w:style>
  <w:style w:type="paragraph" w:customStyle="1" w:styleId="P4wTABELIpoziom4numeracjiwtabeli">
    <w:name w:val="P4_w_TABELI – poziom 4 numeracji w tabeli"/>
    <w:basedOn w:val="P3wTABELIpoziom3numeracjiwtabeli"/>
    <w:uiPriority w:val="24"/>
    <w:qFormat/>
    <w:rsid w:val="00F52486"/>
    <w:pPr>
      <w:ind w:left="1588"/>
    </w:pPr>
  </w:style>
  <w:style w:type="paragraph" w:customStyle="1" w:styleId="TYTTABELItytutabeli">
    <w:name w:val="TYT_TABELI – tytuł tabeli"/>
    <w:basedOn w:val="TYTDZOZNoznaczenietytuulubdziau"/>
    <w:uiPriority w:val="22"/>
    <w:qFormat/>
    <w:rsid w:val="00F52486"/>
    <w:rPr>
      <w:b/>
    </w:rPr>
  </w:style>
  <w:style w:type="paragraph" w:customStyle="1" w:styleId="OZNPROJEKTUwskazaniedatylubwersjiprojektu">
    <w:name w:val="OZN_PROJEKTU – wskazanie daty lub wersji projektu"/>
    <w:next w:val="OZNRODZAKTUtznustawalubrozporzdzenieiorganwydajcy"/>
    <w:uiPriority w:val="5"/>
    <w:qFormat/>
    <w:rsid w:val="00F52486"/>
    <w:pPr>
      <w:spacing w:line="360" w:lineRule="auto"/>
      <w:jc w:val="right"/>
    </w:pPr>
    <w:rPr>
      <w:rFonts w:ascii="Times New Roman" w:hAnsi="Times New Roman" w:cs="Arial"/>
      <w:sz w:val="24"/>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F52486"/>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F52486"/>
    <w:pPr>
      <w:ind w:left="0" w:right="4820"/>
      <w:jc w:val="left"/>
    </w:pPr>
  </w:style>
  <w:style w:type="paragraph" w:customStyle="1" w:styleId="TEKSTwporozumieniu">
    <w:name w:val="TEKST&quot;w porozumieniu:&quot;"/>
    <w:next w:val="NAZORGWPOROZUMIENIUnazwaorganuwporozumieniuzktrymaktjestwydawany"/>
    <w:uiPriority w:val="27"/>
    <w:qFormat/>
    <w:rsid w:val="00F52486"/>
    <w:pPr>
      <w:spacing w:line="360" w:lineRule="auto"/>
    </w:pPr>
    <w:rPr>
      <w:rFonts w:ascii="Times New Roman" w:hAnsi="Times New Roman" w:cs="Arial"/>
      <w:b/>
      <w:sz w:val="24"/>
    </w:rPr>
  </w:style>
  <w:style w:type="paragraph" w:customStyle="1" w:styleId="CZWSPPKTODNONIKAczwsppunkwodnonika">
    <w:name w:val="CZ_WSP_PKT_ODNOŚNIKA – część wsp. punków odnośnika"/>
    <w:basedOn w:val="PKTODNONIKApunktodnonika"/>
    <w:uiPriority w:val="21"/>
    <w:qFormat/>
    <w:rsid w:val="00F52486"/>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F52486"/>
    <w:pPr>
      <w:ind w:left="510" w:firstLine="0"/>
    </w:pPr>
  </w:style>
  <w:style w:type="paragraph" w:customStyle="1" w:styleId="NOTATKILEGISLATORA">
    <w:name w:val="NOTATKI_LEGISLATORA"/>
    <w:basedOn w:val="Normalny"/>
    <w:uiPriority w:val="5"/>
    <w:qFormat/>
    <w:rsid w:val="00F52486"/>
    <w:rPr>
      <w:b/>
      <w:i/>
    </w:rPr>
  </w:style>
  <w:style w:type="paragraph" w:customStyle="1" w:styleId="OZNZACZNIKAwskazanienrzacznika">
    <w:name w:val="OZN_ZAŁĄCZNIKA – wskazanie nr załącznika"/>
    <w:basedOn w:val="OZNPROJEKTUwskazaniedatylubwersjiprojektu"/>
    <w:uiPriority w:val="28"/>
    <w:qFormat/>
    <w:rsid w:val="00F52486"/>
    <w:pPr>
      <w:keepNext/>
    </w:pPr>
    <w:rPr>
      <w:b/>
      <w:u w:val="none"/>
    </w:rPr>
  </w:style>
  <w:style w:type="paragraph" w:customStyle="1" w:styleId="OZNPARAFYADNOTACJE">
    <w:name w:val="OZN_PARAFY(ADNOTACJE)"/>
    <w:basedOn w:val="ODNONIKtreodnonika"/>
    <w:uiPriority w:val="26"/>
    <w:qFormat/>
    <w:rsid w:val="00F52486"/>
  </w:style>
  <w:style w:type="paragraph" w:customStyle="1" w:styleId="TEKSTZacznikido">
    <w:name w:val="TEKST&quot;Załącznik(i) do ...&quot;"/>
    <w:uiPriority w:val="28"/>
    <w:qFormat/>
    <w:rsid w:val="00F52486"/>
    <w:pPr>
      <w:keepNext/>
      <w:spacing w:after="240" w:line="276" w:lineRule="auto"/>
      <w:ind w:left="5670"/>
      <w:contextualSpacing/>
    </w:pPr>
    <w:rPr>
      <w:rFonts w:ascii="Times New Roman" w:hAnsi="Times New Roman" w:cs="Arial"/>
      <w:sz w:val="24"/>
    </w:rPr>
  </w:style>
  <w:style w:type="paragraph" w:customStyle="1" w:styleId="LITODNONIKAliteraodnonika">
    <w:name w:val="LIT_ODNOŚNIKA – litera odnośnika"/>
    <w:basedOn w:val="PKTODNONIKApunktodnonika"/>
    <w:uiPriority w:val="20"/>
    <w:qFormat/>
    <w:rsid w:val="00F52486"/>
    <w:pPr>
      <w:ind w:left="851"/>
    </w:pPr>
  </w:style>
  <w:style w:type="paragraph" w:customStyle="1" w:styleId="CZWSPLITODNONIKAczwspliterodnonika">
    <w:name w:val="CZ_WSP_LIT_ODNOŚNIKA – część wsp. liter odnośnika"/>
    <w:basedOn w:val="LITODNONIKAliteraodnonika"/>
    <w:uiPriority w:val="22"/>
    <w:qFormat/>
    <w:rsid w:val="00F52486"/>
    <w:pPr>
      <w:ind w:left="567" w:firstLine="0"/>
    </w:pPr>
  </w:style>
  <w:style w:type="paragraph" w:customStyle="1" w:styleId="PKTOTJpunktobwieszczeniatekstujednolitegonp1">
    <w:name w:val="PKT_OTJ – punkt obwieszczenia tekstu jednolitego np. &quot;1.&quot;"/>
    <w:basedOn w:val="ARTartustawynprozporzdzenia"/>
    <w:uiPriority w:val="98"/>
    <w:qFormat/>
    <w:rsid w:val="00F52486"/>
    <w:pPr>
      <w:keepNext/>
      <w:ind w:left="-510"/>
    </w:pPr>
  </w:style>
  <w:style w:type="paragraph" w:customStyle="1" w:styleId="PPKTOTJpodpunktwobwieszczeniutekstujednolitegonp1">
    <w:name w:val="PPKT_OTJ – podpunkt w obwieszczeniu tekstu jednolitego np. &quot;1)&quot;"/>
    <w:basedOn w:val="PKTOTJpunktobwieszczeniatekstujednolitegonp1"/>
    <w:uiPriority w:val="98"/>
    <w:qFormat/>
    <w:rsid w:val="00F52486"/>
    <w:pPr>
      <w:keepNext w:val="0"/>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qFormat/>
    <w:rsid w:val="00F52486"/>
    <w:pPr>
      <w:ind w:left="-510" w:firstLine="0"/>
    </w:pPr>
  </w:style>
  <w:style w:type="paragraph" w:customStyle="1" w:styleId="TEKSTOBWIESZCZENIENAZWAORGANUWYDAJCEGOOTJ">
    <w:name w:val="TEKST&quot;OBWIESZCZENIE&quot;(NAZWA_ORGANU_WYDAJĄCEGO_OTJ)"/>
    <w:basedOn w:val="OZNRODZAKTUtznustawalubrozporzdzenieiorganwydajcy"/>
    <w:uiPriority w:val="96"/>
    <w:qFormat/>
    <w:rsid w:val="00F52486"/>
    <w:pPr>
      <w:ind w:left="-510"/>
    </w:pPr>
  </w:style>
  <w:style w:type="paragraph" w:customStyle="1" w:styleId="DATAOTJdatawydaniaobwieszczeniatekstujednolitego">
    <w:name w:val="DATA_OTJ – data wydania obwieszczenia tekstu jednolitego"/>
    <w:basedOn w:val="DATAAKTUdatauchwalenialubwydaniaaktu"/>
    <w:uiPriority w:val="97"/>
    <w:qFormat/>
    <w:rsid w:val="00F52486"/>
    <w:pPr>
      <w:ind w:left="-510"/>
    </w:pPr>
  </w:style>
  <w:style w:type="paragraph" w:customStyle="1" w:styleId="TYTUOTJprzedmiotobwieszczeniatekstujednolitego">
    <w:name w:val="TYTUŁ_OTJ – przedmiot obwieszczenia tekstu jednolitego"/>
    <w:basedOn w:val="TYTUAKTUprzedmiotregulacjiustawylubrozporzdzenia"/>
    <w:uiPriority w:val="97"/>
    <w:qFormat/>
    <w:rsid w:val="00F52486"/>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F52486"/>
  </w:style>
  <w:style w:type="paragraph" w:customStyle="1" w:styleId="ZLITwPKTODNONIKAzmlitwpktodnonikaartykuempunktem">
    <w:name w:val="Z/LIT_w_PKT_ODNOŚNIKA – zm. lit. w pkt odnośnika artykułem (punktem)"/>
    <w:basedOn w:val="ZLITODNONIKAzmlitodnonikaartykuempunktem"/>
    <w:uiPriority w:val="40"/>
    <w:qFormat/>
    <w:rsid w:val="00F52486"/>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F52486"/>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F52486"/>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F52486"/>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F52486"/>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F52486"/>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F52486"/>
  </w:style>
  <w:style w:type="paragraph" w:customStyle="1" w:styleId="ZZFRAGzmianazmfragmentunpzdania">
    <w:name w:val="ZZ/FRAG – zmiana zm. fragmentu (np. zdania)"/>
    <w:basedOn w:val="ZZCZWSPPKTzmianazmczciwsppkt"/>
    <w:uiPriority w:val="70"/>
    <w:qFormat/>
    <w:rsid w:val="00F52486"/>
  </w:style>
  <w:style w:type="paragraph" w:customStyle="1" w:styleId="Z2TIRPKTzmpktpodwjnymtiret">
    <w:name w:val="Z_2TIR/PKT – zm. pkt podwójnym tiret"/>
    <w:basedOn w:val="Z2TIRLITzmlitpodwjnymtiret"/>
    <w:uiPriority w:val="83"/>
    <w:qFormat/>
    <w:rsid w:val="00F52486"/>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F52486"/>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F52486"/>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F52486"/>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F52486"/>
    <w:pPr>
      <w:ind w:left="1780" w:firstLine="510"/>
    </w:pPr>
  </w:style>
  <w:style w:type="paragraph" w:customStyle="1" w:styleId="Z2TIRUSTzmustpodwjnymtiret">
    <w:name w:val="Z_2TIR/UST(§) – zm. ust. (§) podwójnym tiret"/>
    <w:basedOn w:val="Z2TIRPKTzmpktpodwjnymtiret"/>
    <w:uiPriority w:val="82"/>
    <w:qFormat/>
    <w:rsid w:val="00F52486"/>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F52486"/>
    <w:pPr>
      <w:ind w:left="3164" w:firstLine="0"/>
    </w:pPr>
  </w:style>
  <w:style w:type="paragraph" w:customStyle="1" w:styleId="Z2TIRCZWSPPKTzmczciwsppktpodwjnymtiret">
    <w:name w:val="Z_2TIR/CZ_WSP_PKT – zm. części wsp. pkt podwójnym tiret"/>
    <w:basedOn w:val="Z2TIRPKTzmpktpodwjnymtiret"/>
    <w:uiPriority w:val="86"/>
    <w:qFormat/>
    <w:rsid w:val="00F52486"/>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F52486"/>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F52486"/>
    <w:pPr>
      <w:ind w:left="2767" w:firstLine="0"/>
    </w:pPr>
  </w:style>
  <w:style w:type="paragraph" w:customStyle="1" w:styleId="ZLITARTzmartliter">
    <w:name w:val="Z_LIT/ART(§) – zm. art. (§) literą"/>
    <w:basedOn w:val="ZLITUSTzmustliter"/>
    <w:uiPriority w:val="46"/>
    <w:qFormat/>
    <w:rsid w:val="00F52486"/>
    <w:rPr>
      <w:rFonts w:ascii="Times New Roman" w:hAnsi="Times New Roman"/>
    </w:rPr>
  </w:style>
  <w:style w:type="paragraph" w:customStyle="1" w:styleId="ZTIRARTzmarttiret">
    <w:name w:val="Z_TIR/ART(§) – zm. art. (§) tiret"/>
    <w:basedOn w:val="ZTIRPKTzmpkttiret"/>
    <w:uiPriority w:val="55"/>
    <w:qFormat/>
    <w:rsid w:val="00F52486"/>
    <w:pPr>
      <w:ind w:left="1383" w:firstLine="510"/>
    </w:pPr>
    <w:rPr>
      <w:rFonts w:ascii="Times New Roman" w:hAnsi="Times New Roman"/>
    </w:rPr>
  </w:style>
  <w:style w:type="paragraph" w:customStyle="1" w:styleId="ZTIRUSTzmusttiret">
    <w:name w:val="Z_TIR/UST(§) – zm. ust. (§) tiret"/>
    <w:basedOn w:val="ZTIRARTzmarttiret"/>
    <w:uiPriority w:val="55"/>
    <w:qFormat/>
    <w:rsid w:val="00F52486"/>
  </w:style>
  <w:style w:type="paragraph" w:customStyle="1" w:styleId="ZLITKSIGIzmozniprzedmksigiliter">
    <w:name w:val="Z_LIT/KSIĘGI – zm. ozn. i przedm. księgi literą"/>
    <w:basedOn w:val="ZCZCIKSIGIzmozniprzedmczciksigiartykuempunktem"/>
    <w:uiPriority w:val="44"/>
    <w:qFormat/>
    <w:rsid w:val="00F52486"/>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F52486"/>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F52486"/>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F52486"/>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F52486"/>
    <w:pPr>
      <w:ind w:left="987"/>
    </w:pPr>
  </w:style>
  <w:style w:type="paragraph" w:customStyle="1" w:styleId="ZTIRDZOZNzmozndziautiret">
    <w:name w:val="Z_TIR/DZ_OZN – zm. ozn. działu tiret"/>
    <w:basedOn w:val="ZLITTYTDZOZNzmozntytuudziauliter"/>
    <w:next w:val="ZTIRDZPRZEDMzmprzedmdziautiret"/>
    <w:uiPriority w:val="54"/>
    <w:qFormat/>
    <w:rsid w:val="00F52486"/>
    <w:pPr>
      <w:ind w:left="1383"/>
    </w:pPr>
  </w:style>
  <w:style w:type="paragraph" w:customStyle="1" w:styleId="ZTIRDZPRZEDMzmprzedmdziautiret">
    <w:name w:val="Z_TIR/DZ_PRZEDM – zm. przedm. działu tiret"/>
    <w:basedOn w:val="ZLITTYTDZPRZEDMzmprzedmtytuudziauliter"/>
    <w:uiPriority w:val="54"/>
    <w:qFormat/>
    <w:rsid w:val="00F52486"/>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F52486"/>
    <w:pPr>
      <w:ind w:left="1383"/>
    </w:pPr>
  </w:style>
  <w:style w:type="paragraph" w:customStyle="1" w:styleId="ZTIRROZDZODDZPRZEDMzmprzedmrozdzoddztiret">
    <w:name w:val="Z_TIR/ROZDZ(ODDZ)_PRZEDM – zm. przedm. rozdz. (oddz.) tiret"/>
    <w:basedOn w:val="ZLITROZDZODDZPRZEDMzmprzedmrozdzoddzliter"/>
    <w:uiPriority w:val="54"/>
    <w:qFormat/>
    <w:rsid w:val="00F52486"/>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F52486"/>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F52486"/>
    <w:pPr>
      <w:ind w:left="1780"/>
    </w:pPr>
  </w:style>
  <w:style w:type="character" w:customStyle="1" w:styleId="IGindeksgrny">
    <w:name w:val="_IG_ – indeks górny"/>
    <w:uiPriority w:val="2"/>
    <w:qFormat/>
    <w:rsid w:val="00F52486"/>
    <w:rPr>
      <w:b w:val="0"/>
      <w:i w:val="0"/>
      <w:vanish w:val="0"/>
      <w:spacing w:val="0"/>
      <w:vertAlign w:val="superscript"/>
    </w:rPr>
  </w:style>
  <w:style w:type="character" w:customStyle="1" w:styleId="IDindeksdolny">
    <w:name w:val="_ID_ – indeks dolny"/>
    <w:uiPriority w:val="3"/>
    <w:qFormat/>
    <w:rsid w:val="00F52486"/>
    <w:rPr>
      <w:b w:val="0"/>
      <w:i w:val="0"/>
      <w:vanish w:val="0"/>
      <w:spacing w:val="0"/>
      <w:vertAlign w:val="subscript"/>
    </w:rPr>
  </w:style>
  <w:style w:type="character" w:customStyle="1" w:styleId="IDPindeksdolnyipogrubienie">
    <w:name w:val="_ID_P_ – indeks dolny i pogrubienie"/>
    <w:uiPriority w:val="3"/>
    <w:qFormat/>
    <w:rsid w:val="00F52486"/>
    <w:rPr>
      <w:b/>
      <w:vanish w:val="0"/>
      <w:spacing w:val="0"/>
      <w:vertAlign w:val="subscript"/>
    </w:rPr>
  </w:style>
  <w:style w:type="character" w:customStyle="1" w:styleId="IDKindeksdolnyikursywa">
    <w:name w:val="_ID_K_ – indeks dolny i kursywa"/>
    <w:uiPriority w:val="3"/>
    <w:qFormat/>
    <w:rsid w:val="00F52486"/>
    <w:rPr>
      <w:i/>
      <w:vanish w:val="0"/>
      <w:spacing w:val="0"/>
      <w:vertAlign w:val="subscript"/>
    </w:rPr>
  </w:style>
  <w:style w:type="character" w:customStyle="1" w:styleId="IGPindeksgrnyipogrubienie">
    <w:name w:val="_IG_P_ – indeks górny i pogrubienie"/>
    <w:uiPriority w:val="2"/>
    <w:qFormat/>
    <w:rsid w:val="00F52486"/>
    <w:rPr>
      <w:b/>
      <w:vanish w:val="0"/>
      <w:spacing w:val="0"/>
      <w:vertAlign w:val="superscript"/>
    </w:rPr>
  </w:style>
  <w:style w:type="character" w:customStyle="1" w:styleId="IGKindeksgrnyikursywa">
    <w:name w:val="_IG_K_ – indeks górny i kursywa"/>
    <w:uiPriority w:val="2"/>
    <w:qFormat/>
    <w:rsid w:val="00F52486"/>
    <w:rPr>
      <w:i/>
      <w:vanish w:val="0"/>
      <w:spacing w:val="0"/>
      <w:vertAlign w:val="superscript"/>
    </w:rPr>
  </w:style>
  <w:style w:type="character" w:customStyle="1" w:styleId="IGPKindeksgrnyipogrubieniekursywa">
    <w:name w:val="_IG_P_K_ – indeks górny i pogrubienie kursywa"/>
    <w:uiPriority w:val="2"/>
    <w:qFormat/>
    <w:rsid w:val="00F52486"/>
    <w:rPr>
      <w:b/>
      <w:i/>
      <w:vanish w:val="0"/>
      <w:spacing w:val="0"/>
      <w:vertAlign w:val="superscript"/>
    </w:rPr>
  </w:style>
  <w:style w:type="character" w:customStyle="1" w:styleId="IDPKindeksdolnyipogrugieniekursywa">
    <w:name w:val="_ID_P_K_ – indeks dolny i pogrugienie kursywa"/>
    <w:uiPriority w:val="3"/>
    <w:qFormat/>
    <w:rsid w:val="00F52486"/>
    <w:rPr>
      <w:b/>
      <w:i/>
      <w:vanish w:val="0"/>
      <w:spacing w:val="0"/>
      <w:vertAlign w:val="subscript"/>
    </w:rPr>
  </w:style>
  <w:style w:type="character" w:customStyle="1" w:styleId="Ppogrubienie">
    <w:name w:val="_P_ – pogrubienie"/>
    <w:uiPriority w:val="1"/>
    <w:qFormat/>
    <w:rsid w:val="00F52486"/>
    <w:rPr>
      <w:b/>
    </w:rPr>
  </w:style>
  <w:style w:type="character" w:customStyle="1" w:styleId="Kkursywa">
    <w:name w:val="_K_ – kursywa"/>
    <w:uiPriority w:val="1"/>
    <w:qFormat/>
    <w:rsid w:val="00F52486"/>
    <w:rPr>
      <w:i/>
    </w:rPr>
  </w:style>
  <w:style w:type="character" w:customStyle="1" w:styleId="PKpogrubieniekursywa">
    <w:name w:val="_P_K_ – pogrubienie kursywa"/>
    <w:uiPriority w:val="1"/>
    <w:qFormat/>
    <w:rsid w:val="00F52486"/>
    <w:rPr>
      <w:b/>
      <w:i/>
    </w:rPr>
  </w:style>
  <w:style w:type="character" w:customStyle="1" w:styleId="TEKSTOZNACZONYWDOKUMENCIERDOWYMJAKOUKRYTY">
    <w:name w:val="_TEKST_OZNACZONY_W_DOKUMENCIE_ŹRÓDŁOWYM_JAKO_UKRYTY_"/>
    <w:uiPriority w:val="4"/>
    <w:unhideWhenUsed/>
    <w:qFormat/>
    <w:rsid w:val="00F52486"/>
    <w:rPr>
      <w:vanish w:val="0"/>
      <w:color w:val="FF0000"/>
      <w:u w:val="single" w:color="FF0000"/>
    </w:rPr>
  </w:style>
  <w:style w:type="character" w:customStyle="1" w:styleId="BEZWERSALIKW">
    <w:name w:val="_BEZ_WERSALIKÓW_"/>
    <w:uiPriority w:val="4"/>
    <w:qFormat/>
    <w:rsid w:val="00F52486"/>
    <w:rPr>
      <w:caps/>
    </w:rPr>
  </w:style>
  <w:style w:type="character" w:customStyle="1" w:styleId="IIGPindeksgrnyindeksugrnegoipogrubienie">
    <w:name w:val="_IIG_P_ – indeks górny indeksu górnego i pogrubienie"/>
    <w:uiPriority w:val="3"/>
    <w:qFormat/>
    <w:rsid w:val="00F52486"/>
    <w:rPr>
      <w:b/>
      <w:vanish w:val="0"/>
      <w:spacing w:val="0"/>
      <w:position w:val="6"/>
      <w:vertAlign w:val="superscript"/>
    </w:rPr>
  </w:style>
  <w:style w:type="character" w:customStyle="1" w:styleId="IIGindeksgrnyindeksugrnego">
    <w:name w:val="_IIG_ – indeks górny indeksu górnego"/>
    <w:uiPriority w:val="3"/>
    <w:qFormat/>
    <w:rsid w:val="00F52486"/>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F52486"/>
    <w:pPr>
      <w:ind w:left="283" w:hanging="170"/>
    </w:pPr>
    <w:rPr>
      <w:sz w:val="20"/>
    </w:rPr>
  </w:style>
  <w:style w:type="paragraph" w:customStyle="1" w:styleId="TEKSTwTABELItekstzwcitympierwwierszem">
    <w:name w:val="TEKST_w_TABELI – tekst z wciętym pierw. wierszem"/>
    <w:basedOn w:val="Normalny"/>
    <w:uiPriority w:val="23"/>
    <w:qFormat/>
    <w:rsid w:val="00F52486"/>
    <w:pPr>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F52486"/>
    <w:pPr>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F52486"/>
    <w:pPr>
      <w:ind w:left="1894"/>
    </w:pPr>
  </w:style>
  <w:style w:type="paragraph" w:customStyle="1" w:styleId="ZZSKARNzmianazmsankcjikarnej">
    <w:name w:val="ZZ/S_KARN – zmiana zm. sankcji karnej"/>
    <w:basedOn w:val="ZZFRAGzmianazmfragmentunpzdania"/>
    <w:uiPriority w:val="71"/>
    <w:qFormat/>
    <w:rsid w:val="00F52486"/>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F52486"/>
    <w:pPr>
      <w:ind w:left="2291" w:firstLine="0"/>
    </w:pPr>
  </w:style>
  <w:style w:type="paragraph" w:customStyle="1" w:styleId="LEGWMATFIZCHEMlegendawzorumatfizlubchem">
    <w:name w:val="LEG_W_MAT(FIZ|CHEM) – legenda wzoru mat. (fiz. lub chem.)"/>
    <w:basedOn w:val="WMATFIZCHEMwzrmatfizlubchem"/>
    <w:uiPriority w:val="19"/>
    <w:qFormat/>
    <w:rsid w:val="00F52486"/>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F52486"/>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F52486"/>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F52486"/>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F52486"/>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F52486"/>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F52486"/>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F52486"/>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F52486"/>
    <w:pPr>
      <w:ind w:left="3085"/>
    </w:pPr>
  </w:style>
  <w:style w:type="paragraph" w:customStyle="1" w:styleId="ZLITCYTzmcytatunpprzysigiliter">
    <w:name w:val="Z_LIT/CYT – zm. cytatu np. przysięgi literą"/>
    <w:basedOn w:val="ZCYTzmcytatunpprzysigiartykuempunktem"/>
    <w:uiPriority w:val="53"/>
    <w:qFormat/>
    <w:rsid w:val="00F52486"/>
    <w:pPr>
      <w:ind w:left="1497"/>
    </w:pPr>
  </w:style>
  <w:style w:type="paragraph" w:customStyle="1" w:styleId="ZTIRCYTzmcytatunpprzysigitiret">
    <w:name w:val="Z_TIR/CYT – zm. cytatu np. przysięgi tiret"/>
    <w:basedOn w:val="ZLITCYTzmcytatunpprzysigiliter"/>
    <w:next w:val="ZTIRUSTzmusttiret"/>
    <w:uiPriority w:val="61"/>
    <w:qFormat/>
    <w:rsid w:val="00F52486"/>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F52486"/>
    <w:pPr>
      <w:ind w:left="2291"/>
    </w:pPr>
  </w:style>
  <w:style w:type="paragraph" w:customStyle="1" w:styleId="ZZCYTzmianazmcytatunpprzysigi">
    <w:name w:val="ZZ/CYT – zmiana zm. cytatu np. przysięgi"/>
    <w:basedOn w:val="ZZFRAGzmianazmfragmentunpzdania"/>
    <w:next w:val="ZZUSTzmianazmust"/>
    <w:uiPriority w:val="71"/>
    <w:qFormat/>
    <w:rsid w:val="00F52486"/>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F52486"/>
    <w:pPr>
      <w:ind w:left="1780"/>
    </w:pPr>
  </w:style>
  <w:style w:type="character" w:customStyle="1" w:styleId="Nagwek1Znak">
    <w:name w:val="Nagłówek 1 Znak"/>
    <w:link w:val="Nagwek1"/>
    <w:uiPriority w:val="99"/>
    <w:rsid w:val="00F52486"/>
    <w:rPr>
      <w:rFonts w:ascii="Cambria" w:hAnsi="Cambria"/>
      <w:b/>
      <w:bCs/>
      <w:color w:val="365F91"/>
      <w:kern w:val="1"/>
      <w:sz w:val="28"/>
      <w:szCs w:val="28"/>
      <w:lang w:eastAsia="ar-SA"/>
    </w:rPr>
  </w:style>
  <w:style w:type="character" w:customStyle="1" w:styleId="Nagwek2Znak">
    <w:name w:val="Nagłówek 2 Znak"/>
    <w:link w:val="Nagwek2"/>
    <w:uiPriority w:val="9"/>
    <w:rsid w:val="00F52486"/>
    <w:rPr>
      <w:rFonts w:ascii="Cambria" w:hAnsi="Cambria"/>
      <w:b/>
      <w:bCs/>
      <w:color w:val="4F81BD"/>
      <w:sz w:val="26"/>
      <w:szCs w:val="26"/>
    </w:rPr>
  </w:style>
  <w:style w:type="character" w:customStyle="1" w:styleId="Nagwek3Znak">
    <w:name w:val="Nagłówek 3 Znak"/>
    <w:link w:val="Nagwek3"/>
    <w:uiPriority w:val="9"/>
    <w:rsid w:val="00F52486"/>
    <w:rPr>
      <w:rFonts w:ascii="Cambria" w:hAnsi="Cambria"/>
      <w:b/>
      <w:bCs/>
      <w:color w:val="4F81BD"/>
      <w:sz w:val="24"/>
      <w:szCs w:val="22"/>
    </w:rPr>
  </w:style>
  <w:style w:type="character" w:customStyle="1" w:styleId="Nagwek4Znak">
    <w:name w:val="Nagłówek 4 Znak"/>
    <w:link w:val="Nagwek4"/>
    <w:uiPriority w:val="9"/>
    <w:rsid w:val="00F52486"/>
    <w:rPr>
      <w:rFonts w:ascii="Cambria" w:hAnsi="Cambria"/>
      <w:b/>
      <w:bCs/>
      <w:i/>
      <w:iCs/>
      <w:color w:val="4F81BD"/>
      <w:sz w:val="24"/>
      <w:szCs w:val="22"/>
    </w:rPr>
  </w:style>
  <w:style w:type="paragraph" w:styleId="Tytu">
    <w:name w:val="Title"/>
    <w:basedOn w:val="Normalny"/>
    <w:next w:val="Normalny"/>
    <w:link w:val="TytuZnak"/>
    <w:uiPriority w:val="10"/>
    <w:qFormat/>
    <w:rsid w:val="00F52486"/>
    <w:pPr>
      <w:pBdr>
        <w:bottom w:val="single" w:sz="8" w:space="4" w:color="4F81BD"/>
      </w:pBdr>
      <w:spacing w:after="300"/>
      <w:contextualSpacing/>
    </w:pPr>
    <w:rPr>
      <w:rFonts w:ascii="Cambria" w:hAnsi="Cambria"/>
      <w:color w:val="17365D"/>
      <w:spacing w:val="5"/>
      <w:kern w:val="28"/>
      <w:sz w:val="52"/>
      <w:szCs w:val="52"/>
      <w:lang w:val="x-none" w:eastAsia="x-none"/>
    </w:rPr>
  </w:style>
  <w:style w:type="character" w:customStyle="1" w:styleId="TytuZnak">
    <w:name w:val="Tytuł Znak"/>
    <w:link w:val="Tytu"/>
    <w:uiPriority w:val="10"/>
    <w:rsid w:val="00F52486"/>
    <w:rPr>
      <w:rFonts w:ascii="Cambria" w:hAnsi="Cambria"/>
      <w:color w:val="17365D"/>
      <w:spacing w:val="5"/>
      <w:kern w:val="28"/>
      <w:sz w:val="52"/>
      <w:szCs w:val="52"/>
    </w:rPr>
  </w:style>
  <w:style w:type="paragraph" w:styleId="Podtytu">
    <w:name w:val="Subtitle"/>
    <w:basedOn w:val="Normalny"/>
    <w:next w:val="Normalny"/>
    <w:link w:val="PodtytuZnak"/>
    <w:uiPriority w:val="11"/>
    <w:qFormat/>
    <w:rsid w:val="00F52486"/>
    <w:pPr>
      <w:numPr>
        <w:ilvl w:val="1"/>
      </w:numPr>
      <w:spacing w:after="200"/>
      <w:ind w:left="86"/>
    </w:pPr>
    <w:rPr>
      <w:rFonts w:ascii="Cambria" w:hAnsi="Cambria"/>
      <w:i/>
      <w:iCs/>
      <w:color w:val="4F81BD"/>
      <w:spacing w:val="15"/>
      <w:lang w:val="x-none" w:eastAsia="x-none"/>
    </w:rPr>
  </w:style>
  <w:style w:type="character" w:customStyle="1" w:styleId="PodtytuZnak">
    <w:name w:val="Podtytuł Znak"/>
    <w:link w:val="Podtytu"/>
    <w:uiPriority w:val="11"/>
    <w:rsid w:val="00F52486"/>
    <w:rPr>
      <w:rFonts w:ascii="Cambria" w:hAnsi="Cambria"/>
      <w:i/>
      <w:iCs/>
      <w:color w:val="4F81BD"/>
      <w:spacing w:val="15"/>
      <w:sz w:val="24"/>
      <w:szCs w:val="24"/>
    </w:rPr>
  </w:style>
  <w:style w:type="character" w:styleId="Uwydatnienie">
    <w:name w:val="Emphasis"/>
    <w:uiPriority w:val="20"/>
    <w:qFormat/>
    <w:rsid w:val="00F52486"/>
    <w:rPr>
      <w:i/>
      <w:iCs/>
    </w:rPr>
  </w:style>
  <w:style w:type="table" w:styleId="Tabela-Siatka">
    <w:name w:val="Table Grid"/>
    <w:basedOn w:val="Standardowy"/>
    <w:rsid w:val="0030573F"/>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88253E"/>
    <w:rPr>
      <w:rFonts w:ascii="Calibri" w:eastAsia="Calibri" w:hAnsi="Calibri"/>
      <w:sz w:val="20"/>
      <w:szCs w:val="20"/>
      <w:lang w:eastAsia="en-US"/>
    </w:rPr>
  </w:style>
  <w:style w:type="character" w:customStyle="1" w:styleId="TekstprzypisudolnegoZnak">
    <w:name w:val="Tekst przypisu dolnego Znak"/>
    <w:link w:val="Tekstprzypisudolnego"/>
    <w:uiPriority w:val="99"/>
    <w:semiHidden/>
    <w:rsid w:val="0088253E"/>
    <w:rPr>
      <w:rFonts w:ascii="Calibri" w:eastAsia="Calibri" w:hAnsi="Calibri"/>
      <w:lang w:eastAsia="en-US"/>
    </w:rPr>
  </w:style>
  <w:style w:type="character" w:styleId="Odwoanieprzypisudolnego">
    <w:name w:val="footnote reference"/>
    <w:uiPriority w:val="99"/>
    <w:semiHidden/>
    <w:unhideWhenUsed/>
    <w:rsid w:val="0088253E"/>
    <w:rPr>
      <w:vertAlign w:val="superscript"/>
    </w:rPr>
  </w:style>
  <w:style w:type="character" w:styleId="Hipercze">
    <w:name w:val="Hyperlink"/>
    <w:uiPriority w:val="99"/>
    <w:rsid w:val="001D5DC2"/>
    <w:rPr>
      <w:color w:val="0000FF"/>
      <w:u w:val="single"/>
    </w:rPr>
  </w:style>
  <w:style w:type="paragraph" w:styleId="Akapitzlist">
    <w:name w:val="List Paragraph"/>
    <w:basedOn w:val="Normalny"/>
    <w:uiPriority w:val="34"/>
    <w:qFormat/>
    <w:rsid w:val="00490D69"/>
    <w:pPr>
      <w:spacing w:after="200" w:line="276" w:lineRule="auto"/>
      <w:ind w:left="720"/>
      <w:contextualSpacing/>
    </w:pPr>
    <w:rPr>
      <w:rFonts w:ascii="Calibri" w:eastAsia="Calibri" w:hAnsi="Calibri"/>
      <w:sz w:val="22"/>
      <w:szCs w:val="22"/>
      <w:lang w:eastAsia="en-US"/>
    </w:rPr>
  </w:style>
  <w:style w:type="paragraph" w:customStyle="1" w:styleId="divpoint">
    <w:name w:val="div.point"/>
    <w:uiPriority w:val="99"/>
    <w:rsid w:val="00490D69"/>
    <w:pPr>
      <w:widowControl w:val="0"/>
      <w:autoSpaceDE w:val="0"/>
      <w:autoSpaceDN w:val="0"/>
      <w:adjustRightInd w:val="0"/>
      <w:spacing w:line="40" w:lineRule="atLeast"/>
    </w:pPr>
    <w:rPr>
      <w:rFonts w:ascii="Helvetica" w:hAnsi="Helvetica" w:cs="Helvetica"/>
      <w:color w:val="000000"/>
      <w:sz w:val="18"/>
      <w:szCs w:val="18"/>
    </w:rPr>
  </w:style>
  <w:style w:type="paragraph" w:customStyle="1" w:styleId="divpkt">
    <w:name w:val="div.pkt"/>
    <w:uiPriority w:val="99"/>
    <w:rsid w:val="00490D69"/>
    <w:pPr>
      <w:widowControl w:val="0"/>
      <w:autoSpaceDE w:val="0"/>
      <w:autoSpaceDN w:val="0"/>
      <w:adjustRightInd w:val="0"/>
      <w:spacing w:line="40" w:lineRule="atLeast"/>
      <w:ind w:left="240"/>
      <w:jc w:val="both"/>
    </w:pPr>
    <w:rPr>
      <w:rFonts w:ascii="Helvetica" w:hAnsi="Helvetica" w:cs="Helvetica"/>
      <w:color w:val="000000"/>
      <w:sz w:val="18"/>
      <w:szCs w:val="18"/>
    </w:rPr>
  </w:style>
  <w:style w:type="paragraph" w:customStyle="1" w:styleId="divparagraph">
    <w:name w:val="div.paragraph"/>
    <w:uiPriority w:val="99"/>
    <w:rsid w:val="00490D69"/>
    <w:pPr>
      <w:widowControl w:val="0"/>
      <w:autoSpaceDE w:val="0"/>
      <w:autoSpaceDN w:val="0"/>
      <w:adjustRightInd w:val="0"/>
      <w:spacing w:line="40" w:lineRule="atLeast"/>
    </w:pPr>
    <w:rPr>
      <w:rFonts w:ascii="Helvetica" w:hAnsi="Helvetica" w:cs="Helvetica"/>
      <w:color w:val="000000"/>
      <w:sz w:val="18"/>
      <w:szCs w:val="18"/>
    </w:rPr>
  </w:style>
  <w:style w:type="paragraph" w:customStyle="1" w:styleId="Default">
    <w:name w:val="Default"/>
    <w:rsid w:val="00067113"/>
    <w:pPr>
      <w:autoSpaceDE w:val="0"/>
      <w:autoSpaceDN w:val="0"/>
      <w:adjustRightInd w:val="0"/>
    </w:pPr>
    <w:rPr>
      <w:rFonts w:ascii="Arial" w:hAnsi="Arial" w:cs="Arial"/>
      <w:color w:val="000000"/>
      <w:sz w:val="24"/>
      <w:szCs w:val="24"/>
    </w:rPr>
  </w:style>
  <w:style w:type="paragraph" w:customStyle="1" w:styleId="p01">
    <w:name w:val="p01"/>
    <w:basedOn w:val="Normalny"/>
    <w:rsid w:val="00455993"/>
    <w:pPr>
      <w:spacing w:before="100" w:beforeAutospacing="1" w:after="100" w:afterAutospacing="1"/>
    </w:pPr>
    <w:rPr>
      <w:rFonts w:ascii="Times New Roman" w:hAnsi="Times New Roman"/>
    </w:rPr>
  </w:style>
  <w:style w:type="paragraph" w:styleId="Tekstpodstawowy">
    <w:name w:val="Body Text"/>
    <w:basedOn w:val="Normalny"/>
    <w:link w:val="TekstpodstawowyZnak"/>
    <w:unhideWhenUsed/>
    <w:rsid w:val="006108FC"/>
    <w:pPr>
      <w:spacing w:after="120" w:line="360" w:lineRule="auto"/>
      <w:jc w:val="both"/>
    </w:pPr>
    <w:rPr>
      <w:rFonts w:ascii="Times New Roman" w:hAnsi="Times New Roman"/>
      <w:szCs w:val="20"/>
    </w:rPr>
  </w:style>
  <w:style w:type="character" w:customStyle="1" w:styleId="TekstpodstawowyZnak">
    <w:name w:val="Tekst podstawowy Znak"/>
    <w:link w:val="Tekstpodstawowy"/>
    <w:rsid w:val="006108FC"/>
    <w:rPr>
      <w:rFonts w:ascii="Times New Roman" w:hAnsi="Times New Roman"/>
      <w:sz w:val="24"/>
    </w:rPr>
  </w:style>
  <w:style w:type="character" w:customStyle="1" w:styleId="Teksttreci">
    <w:name w:val="Tekst treści_"/>
    <w:link w:val="Teksttreci0"/>
    <w:uiPriority w:val="99"/>
    <w:rsid w:val="00A14F60"/>
    <w:rPr>
      <w:rFonts w:ascii="Times New Roman" w:hAnsi="Times New Roman"/>
      <w:shd w:val="clear" w:color="auto" w:fill="FFFFFF"/>
    </w:rPr>
  </w:style>
  <w:style w:type="paragraph" w:customStyle="1" w:styleId="Teksttreci0">
    <w:name w:val="Tekst treści"/>
    <w:basedOn w:val="Normalny"/>
    <w:link w:val="Teksttreci"/>
    <w:uiPriority w:val="99"/>
    <w:rsid w:val="00A14F60"/>
    <w:pPr>
      <w:widowControl w:val="0"/>
      <w:shd w:val="clear" w:color="auto" w:fill="FFFFFF"/>
      <w:spacing w:line="360" w:lineRule="auto"/>
    </w:pPr>
    <w:rPr>
      <w:rFonts w:ascii="Times New Roman" w:hAnsi="Times New Roman"/>
      <w:sz w:val="20"/>
      <w:szCs w:val="20"/>
    </w:rPr>
  </w:style>
  <w:style w:type="character" w:customStyle="1" w:styleId="StopkaZnak1">
    <w:name w:val="Stopka Znak1"/>
    <w:link w:val="Stopka"/>
    <w:uiPriority w:val="99"/>
    <w:rsid w:val="00A14F60"/>
    <w:rPr>
      <w:rFonts w:ascii="Times New Roman" w:hAnsi="Times New Roman"/>
      <w:shd w:val="clear" w:color="auto" w:fill="FFFFFF"/>
    </w:rPr>
  </w:style>
  <w:style w:type="paragraph" w:styleId="Stopka">
    <w:name w:val="footer"/>
    <w:basedOn w:val="Normalny"/>
    <w:link w:val="StopkaZnak1"/>
    <w:uiPriority w:val="99"/>
    <w:rsid w:val="00A14F60"/>
    <w:pPr>
      <w:widowControl w:val="0"/>
      <w:shd w:val="clear" w:color="auto" w:fill="FFFFFF"/>
    </w:pPr>
    <w:rPr>
      <w:rFonts w:ascii="Times New Roman" w:hAnsi="Times New Roman"/>
      <w:sz w:val="20"/>
      <w:szCs w:val="20"/>
    </w:rPr>
  </w:style>
  <w:style w:type="character" w:customStyle="1" w:styleId="StopkaZnak">
    <w:name w:val="Stopka Znak"/>
    <w:uiPriority w:val="99"/>
    <w:semiHidden/>
    <w:rsid w:val="00A14F60"/>
    <w:rPr>
      <w:rFonts w:ascii="Arial" w:hAnsi="Arial"/>
      <w:sz w:val="24"/>
      <w:szCs w:val="24"/>
    </w:rPr>
  </w:style>
  <w:style w:type="character" w:customStyle="1" w:styleId="Teksttreci2">
    <w:name w:val="Tekst treści (2)_"/>
    <w:link w:val="Teksttreci20"/>
    <w:uiPriority w:val="99"/>
    <w:rsid w:val="00A14F60"/>
    <w:rPr>
      <w:rFonts w:ascii="Arial" w:hAnsi="Arial" w:cs="Arial"/>
      <w:sz w:val="16"/>
      <w:szCs w:val="16"/>
      <w:shd w:val="clear" w:color="auto" w:fill="FFFFFF"/>
    </w:rPr>
  </w:style>
  <w:style w:type="paragraph" w:customStyle="1" w:styleId="Teksttreci20">
    <w:name w:val="Tekst treści (2)"/>
    <w:basedOn w:val="Normalny"/>
    <w:link w:val="Teksttreci2"/>
    <w:uiPriority w:val="99"/>
    <w:rsid w:val="00A14F60"/>
    <w:pPr>
      <w:widowControl w:val="0"/>
      <w:shd w:val="clear" w:color="auto" w:fill="FFFFFF"/>
      <w:spacing w:after="240"/>
      <w:jc w:val="center"/>
    </w:pPr>
    <w:rPr>
      <w:rFonts w:cs="Arial"/>
      <w:sz w:val="16"/>
      <w:szCs w:val="16"/>
    </w:rPr>
  </w:style>
  <w:style w:type="character" w:styleId="Odwoaniedokomentarza">
    <w:name w:val="annotation reference"/>
    <w:uiPriority w:val="99"/>
    <w:semiHidden/>
    <w:unhideWhenUsed/>
    <w:rsid w:val="00E9005C"/>
    <w:rPr>
      <w:sz w:val="16"/>
      <w:szCs w:val="16"/>
    </w:rPr>
  </w:style>
  <w:style w:type="paragraph" w:styleId="Tekstkomentarza">
    <w:name w:val="annotation text"/>
    <w:basedOn w:val="Normalny"/>
    <w:link w:val="TekstkomentarzaZnak"/>
    <w:uiPriority w:val="99"/>
    <w:unhideWhenUsed/>
    <w:rsid w:val="00E9005C"/>
    <w:rPr>
      <w:sz w:val="20"/>
      <w:szCs w:val="20"/>
    </w:rPr>
  </w:style>
  <w:style w:type="character" w:customStyle="1" w:styleId="TekstkomentarzaZnak">
    <w:name w:val="Tekst komentarza Znak"/>
    <w:link w:val="Tekstkomentarza"/>
    <w:uiPriority w:val="99"/>
    <w:rsid w:val="00E9005C"/>
    <w:rPr>
      <w:rFonts w:ascii="Arial" w:hAnsi="Arial"/>
    </w:rPr>
  </w:style>
  <w:style w:type="paragraph" w:styleId="Tematkomentarza">
    <w:name w:val="annotation subject"/>
    <w:basedOn w:val="Tekstkomentarza"/>
    <w:next w:val="Tekstkomentarza"/>
    <w:link w:val="TematkomentarzaZnak"/>
    <w:uiPriority w:val="99"/>
    <w:semiHidden/>
    <w:unhideWhenUsed/>
    <w:rsid w:val="00E9005C"/>
    <w:rPr>
      <w:b/>
      <w:bCs/>
    </w:rPr>
  </w:style>
  <w:style w:type="character" w:customStyle="1" w:styleId="TematkomentarzaZnak">
    <w:name w:val="Temat komentarza Znak"/>
    <w:link w:val="Tematkomentarza"/>
    <w:uiPriority w:val="99"/>
    <w:semiHidden/>
    <w:rsid w:val="00E9005C"/>
    <w:rPr>
      <w:rFonts w:ascii="Arial" w:hAnsi="Arial"/>
      <w:b/>
      <w:bCs/>
    </w:rPr>
  </w:style>
  <w:style w:type="paragraph" w:styleId="Poprawka">
    <w:name w:val="Revision"/>
    <w:hidden/>
    <w:uiPriority w:val="99"/>
    <w:semiHidden/>
    <w:rsid w:val="00125B9E"/>
    <w:rPr>
      <w:rFonts w:ascii="Arial" w:hAnsi="Arial"/>
      <w:sz w:val="24"/>
      <w:szCs w:val="24"/>
    </w:rPr>
  </w:style>
  <w:style w:type="paragraph" w:styleId="Tekstprzypisukocowego">
    <w:name w:val="endnote text"/>
    <w:basedOn w:val="Normalny"/>
    <w:link w:val="TekstprzypisukocowegoZnak"/>
    <w:uiPriority w:val="99"/>
    <w:semiHidden/>
    <w:unhideWhenUsed/>
    <w:rsid w:val="00B93D15"/>
    <w:rPr>
      <w:sz w:val="20"/>
      <w:szCs w:val="20"/>
    </w:rPr>
  </w:style>
  <w:style w:type="character" w:customStyle="1" w:styleId="TekstprzypisukocowegoZnak">
    <w:name w:val="Tekst przypisu końcowego Znak"/>
    <w:link w:val="Tekstprzypisukocowego"/>
    <w:uiPriority w:val="99"/>
    <w:semiHidden/>
    <w:rsid w:val="00B93D15"/>
    <w:rPr>
      <w:rFonts w:ascii="Arial" w:hAnsi="Arial"/>
    </w:rPr>
  </w:style>
  <w:style w:type="character" w:styleId="Odwoanieprzypisukocowego">
    <w:name w:val="endnote reference"/>
    <w:uiPriority w:val="99"/>
    <w:semiHidden/>
    <w:unhideWhenUsed/>
    <w:rsid w:val="00B93D1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109634">
      <w:bodyDiv w:val="1"/>
      <w:marLeft w:val="0"/>
      <w:marRight w:val="0"/>
      <w:marTop w:val="0"/>
      <w:marBottom w:val="0"/>
      <w:divBdr>
        <w:top w:val="none" w:sz="0" w:space="0" w:color="auto"/>
        <w:left w:val="none" w:sz="0" w:space="0" w:color="auto"/>
        <w:bottom w:val="none" w:sz="0" w:space="0" w:color="auto"/>
        <w:right w:val="none" w:sz="0" w:space="0" w:color="auto"/>
      </w:divBdr>
    </w:div>
    <w:div w:id="674190402">
      <w:bodyDiv w:val="1"/>
      <w:marLeft w:val="0"/>
      <w:marRight w:val="0"/>
      <w:marTop w:val="0"/>
      <w:marBottom w:val="0"/>
      <w:divBdr>
        <w:top w:val="none" w:sz="0" w:space="0" w:color="auto"/>
        <w:left w:val="none" w:sz="0" w:space="0" w:color="auto"/>
        <w:bottom w:val="none" w:sz="0" w:space="0" w:color="auto"/>
        <w:right w:val="none" w:sz="0" w:space="0" w:color="auto"/>
      </w:divBdr>
    </w:div>
    <w:div w:id="1279919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9020</Words>
  <Characters>54126</Characters>
  <Application>Microsoft Office Word</Application>
  <DocSecurity>0</DocSecurity>
  <Lines>451</Lines>
  <Paragraphs>126</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63020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Jankowski Adolf</dc:creator>
  <cp:keywords/>
  <cp:lastModifiedBy>Herman Anna</cp:lastModifiedBy>
  <cp:revision>2</cp:revision>
  <cp:lastPrinted>2022-12-30T13:42:00Z</cp:lastPrinted>
  <dcterms:created xsi:type="dcterms:W3CDTF">2023-01-10T15:44:00Z</dcterms:created>
  <dcterms:modified xsi:type="dcterms:W3CDTF">2023-01-10T15:44:00Z</dcterms:modified>
</cp:coreProperties>
</file>