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2A2F9D51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55703A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352AD8">
        <w:rPr>
          <w:rStyle w:val="FontStyle42"/>
          <w:rFonts w:ascii="Arial" w:hAnsi="Arial" w:cs="Arial"/>
          <w:sz w:val="28"/>
          <w:szCs w:val="28"/>
        </w:rPr>
        <w:t>30</w:t>
      </w:r>
      <w:r w:rsidR="0055703A">
        <w:rPr>
          <w:rStyle w:val="FontStyle42"/>
          <w:rFonts w:ascii="Arial" w:hAnsi="Arial" w:cs="Arial"/>
          <w:sz w:val="28"/>
          <w:szCs w:val="28"/>
        </w:rPr>
        <w:t xml:space="preserve"> listopada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61A9827B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352AD8">
        <w:rPr>
          <w:rStyle w:val="FontStyle41"/>
          <w:rFonts w:ascii="Arial" w:hAnsi="Arial" w:cs="Arial"/>
          <w:sz w:val="28"/>
          <w:szCs w:val="28"/>
        </w:rPr>
        <w:t>10</w:t>
      </w:r>
      <w:r w:rsidR="00120350">
        <w:rPr>
          <w:rStyle w:val="FontStyle41"/>
          <w:rFonts w:ascii="Arial" w:hAnsi="Arial" w:cs="Arial"/>
          <w:sz w:val="28"/>
          <w:szCs w:val="28"/>
        </w:rPr>
        <w:t>1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6CF40CB1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352AD8">
        <w:rPr>
          <w:rStyle w:val="FontStyle41"/>
          <w:rFonts w:ascii="Arial" w:hAnsi="Arial" w:cs="Arial"/>
          <w:sz w:val="28"/>
          <w:szCs w:val="28"/>
        </w:rPr>
        <w:t>4</w:t>
      </w:r>
      <w:r w:rsidR="00120350">
        <w:rPr>
          <w:rStyle w:val="FontStyle41"/>
          <w:rFonts w:ascii="Arial" w:hAnsi="Arial" w:cs="Arial"/>
          <w:sz w:val="28"/>
          <w:szCs w:val="28"/>
        </w:rPr>
        <w:t>3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4841EADE" w14:textId="77777777" w:rsidR="00352AD8" w:rsidRPr="00AC2B75" w:rsidRDefault="00352AD8" w:rsidP="00352AD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3DC158D" w14:textId="77777777" w:rsidR="00352AD8" w:rsidRPr="00251338" w:rsidRDefault="00352AD8" w:rsidP="00352AD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Wiktor Klimiuk, Łukasz Kondratko,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15BA8DBF" w14:textId="1AC25C69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D5FECC8" w14:textId="77777777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E3BEABD" w14:textId="2A4DA2F5" w:rsidR="00120350" w:rsidRPr="00120350" w:rsidRDefault="00364389" w:rsidP="00120350">
      <w:pPr>
        <w:widowControl/>
        <w:suppressAutoHyphens/>
        <w:autoSpaceDE/>
        <w:autoSpaceDN/>
        <w:adjustRightInd/>
        <w:spacing w:line="360" w:lineRule="auto"/>
        <w:rPr>
          <w:rFonts w:ascii="Arial" w:eastAsia="Calibri" w:hAnsi="Arial" w:cs="Arial"/>
          <w:sz w:val="28"/>
          <w:szCs w:val="28"/>
          <w:lang w:eastAsia="en-US"/>
        </w:rPr>
      </w:pPr>
      <w:bookmarkStart w:id="0" w:name="_Hlk77668048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352AD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30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listopada 2022 r. na posiedzeniu niejawnym sprawy </w:t>
      </w:r>
      <w:bookmarkStart w:id="1" w:name="_Hlk78205642"/>
      <w:bookmarkStart w:id="2" w:name="_Hlk113870925"/>
      <w:r w:rsidRPr="00364389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w przedmiocie decyzji</w:t>
      </w:r>
      <w:bookmarkStart w:id="3" w:name="_Hlk121309070"/>
      <w:r w:rsidR="00120350" w:rsidRPr="00963B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Prezydenta m.st. Warszawy</w:t>
      </w:r>
      <w:bookmarkEnd w:id="3"/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z dnia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grudnia 2008 r. nr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niezabudowanego o powierzchni 195 m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oznaczonego w ewidencji gruntów jako działka nr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dla którego Sąd Rejonowy dla W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w W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120350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  w W</w:t>
      </w:r>
      <w:r w:rsidR="00120350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</w:t>
      </w:r>
      <w:r w:rsidR="00120350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120350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20350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części gruntu pochodzącego z nieruchomości ozn. hip. „Nieruchomość warszawska nr </w:t>
      </w:r>
      <w:r w:rsidR="00120350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r w:rsidR="00120350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W</w:t>
      </w:r>
      <w:r w:rsidR="00120350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</w:t>
      </w:r>
      <w:r w:rsidR="00120350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"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położonego w W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przy ulicy Narbutta, oznaczonego w ewidencji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lastRenderedPageBreak/>
        <w:t xml:space="preserve">gruntów jako działka nr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120350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znajdującego się w liniach rozgraniczających drogi publiczne – ul. Narbutta</w:t>
      </w:r>
      <w:r w:rsidR="00120350" w:rsidRPr="00963BDE">
        <w:rPr>
          <w:rFonts w:ascii="Arial" w:eastAsia="Times New Roman" w:hAnsi="Arial" w:cs="Arial"/>
          <w:bCs/>
          <w:sz w:val="28"/>
          <w:szCs w:val="28"/>
        </w:rPr>
        <w:t>,</w:t>
      </w:r>
    </w:p>
    <w:p w14:paraId="4BA9121A" w14:textId="77777777" w:rsidR="00120350" w:rsidRPr="00963BDE" w:rsidRDefault="00120350" w:rsidP="00120350">
      <w:pPr>
        <w:spacing w:line="360" w:lineRule="auto"/>
        <w:jc w:val="both"/>
        <w:rPr>
          <w:rFonts w:eastAsia="Times New Roman"/>
          <w:bCs/>
          <w:color w:val="000000" w:themeColor="text1"/>
          <w:lang w:eastAsia="zh-CN"/>
        </w:rPr>
      </w:pPr>
      <w:r w:rsidRPr="00963BD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963BD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P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B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T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Ł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D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E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</w:t>
      </w:r>
      <w:r w:rsidRPr="00963BDE">
        <w:rPr>
          <w:rFonts w:eastAsia="Times New Roman"/>
          <w:bCs/>
          <w:color w:val="000000" w:themeColor="text1"/>
          <w:lang w:eastAsia="zh-CN"/>
        </w:rPr>
        <w:t xml:space="preserve"> </w:t>
      </w:r>
    </w:p>
    <w:p w14:paraId="4412E04A" w14:textId="77777777" w:rsidR="00352AD8" w:rsidRDefault="00352AD8" w:rsidP="000E1F7E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bookmarkEnd w:id="1"/>
    <w:bookmarkEnd w:id="2"/>
    <w:p w14:paraId="36DB5CBB" w14:textId="77777777" w:rsidR="00364389" w:rsidRPr="00364389" w:rsidRDefault="00364389" w:rsidP="000E1F7E">
      <w:pPr>
        <w:widowControl/>
        <w:autoSpaceDE/>
        <w:autoSpaceDN/>
        <w:adjustRightInd/>
        <w:spacing w:line="360" w:lineRule="auto"/>
        <w:rPr>
          <w:rFonts w:eastAsia="Times New Roman"/>
          <w:bCs/>
          <w:color w:val="000000" w:themeColor="text1"/>
        </w:rPr>
      </w:pPr>
    </w:p>
    <w:p w14:paraId="5B8656C5" w14:textId="77777777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BBB9F47" w14:textId="67B31601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69F1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60D239F5" w:rsidR="00EF1920" w:rsidRPr="00F669F1" w:rsidRDefault="00852714" w:rsidP="00852714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7DA4D38" w14:textId="77777777" w:rsidR="00EF1920" w:rsidRPr="00F669F1" w:rsidRDefault="00EF1920" w:rsidP="0085271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0"/>
    <w:p w14:paraId="0CD142CD" w14:textId="6E568CA2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A63DB70" w14:textId="6C8F6110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decyzji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120350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grudnia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55703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200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8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r. nr</w:t>
      </w:r>
      <w:r w:rsidR="00DC738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771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.</w:t>
      </w:r>
    </w:p>
    <w:p w14:paraId="5C3D0C5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 xml:space="preserve">  </w:t>
      </w:r>
    </w:p>
    <w:p w14:paraId="4A405CDB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7AF" w14:textId="77777777" w:rsidR="00B67D40" w:rsidRDefault="00B67D40">
      <w:r>
        <w:separator/>
      </w:r>
    </w:p>
  </w:endnote>
  <w:endnote w:type="continuationSeparator" w:id="0">
    <w:p w14:paraId="79DA740B" w14:textId="77777777" w:rsidR="00B67D40" w:rsidRDefault="00B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B5B" w14:textId="77777777" w:rsidR="00B67D40" w:rsidRDefault="00B67D40">
      <w:r>
        <w:separator/>
      </w:r>
    </w:p>
  </w:footnote>
  <w:footnote w:type="continuationSeparator" w:id="0">
    <w:p w14:paraId="56DE420E" w14:textId="77777777" w:rsidR="00B67D40" w:rsidRDefault="00B6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E1F7E"/>
    <w:rsid w:val="000F6619"/>
    <w:rsid w:val="00120350"/>
    <w:rsid w:val="00133AA9"/>
    <w:rsid w:val="001478F2"/>
    <w:rsid w:val="00150E5C"/>
    <w:rsid w:val="00164B17"/>
    <w:rsid w:val="00190EDD"/>
    <w:rsid w:val="00197E7B"/>
    <w:rsid w:val="001A0D73"/>
    <w:rsid w:val="001F4CF2"/>
    <w:rsid w:val="00223759"/>
    <w:rsid w:val="00262F9E"/>
    <w:rsid w:val="00292D3F"/>
    <w:rsid w:val="0030791F"/>
    <w:rsid w:val="00352AD8"/>
    <w:rsid w:val="00364389"/>
    <w:rsid w:val="003F6F82"/>
    <w:rsid w:val="00405329"/>
    <w:rsid w:val="00456707"/>
    <w:rsid w:val="004D4D38"/>
    <w:rsid w:val="00530D0E"/>
    <w:rsid w:val="0055703A"/>
    <w:rsid w:val="00562B44"/>
    <w:rsid w:val="005F1E03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67D40"/>
    <w:rsid w:val="00BA190F"/>
    <w:rsid w:val="00C02E56"/>
    <w:rsid w:val="00C373D7"/>
    <w:rsid w:val="00C66FC7"/>
    <w:rsid w:val="00CF5F1A"/>
    <w:rsid w:val="00D3148E"/>
    <w:rsid w:val="00D40B1A"/>
    <w:rsid w:val="00DC026D"/>
    <w:rsid w:val="00DC7382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362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11</cp:revision>
  <dcterms:created xsi:type="dcterms:W3CDTF">2022-11-03T11:38:00Z</dcterms:created>
  <dcterms:modified xsi:type="dcterms:W3CDTF">2022-12-07T11:59:00Z</dcterms:modified>
</cp:coreProperties>
</file>