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5459B3" w:rsidRDefault="0080157C" w:rsidP="005459B3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21</w:t>
      </w:r>
    </w:p>
    <w:p w:rsidR="005459B3" w:rsidRDefault="005459B3" w:rsidP="005459B3">
      <w:pPr>
        <w:keepNext/>
        <w:jc w:val="right"/>
        <w:rPr>
          <w:rFonts w:ascii="Arial" w:hAnsi="Arial" w:cs="Arial"/>
          <w:szCs w:val="16"/>
        </w:rPr>
      </w:pPr>
    </w:p>
    <w:p w:rsidR="005459B3" w:rsidRDefault="005459B3" w:rsidP="005459B3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44C2F" w:rsidRDefault="005459B3" w:rsidP="005459B3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FC2585" w:rsidRDefault="00FC2585" w:rsidP="00FC258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6474EE" w:rsidRDefault="006474E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D50EF6" w:rsidRPr="00C242CC" w:rsidRDefault="00111617" w:rsidP="008D03BF">
      <w:pPr>
        <w:keepNext/>
        <w:spacing w:before="240"/>
        <w:jc w:val="both"/>
        <w:rPr>
          <w:rFonts w:ascii="Arial" w:hAnsi="Arial" w:cs="Arial"/>
          <w:szCs w:val="22"/>
        </w:rPr>
      </w:pPr>
      <w:r w:rsidRPr="00C242CC">
        <w:rPr>
          <w:rFonts w:ascii="Arial" w:hAnsi="Arial" w:cs="Arial"/>
          <w:kern w:val="22"/>
          <w:szCs w:val="22"/>
        </w:rPr>
        <w:t>Na podstawie</w:t>
      </w:r>
      <w:r w:rsidR="009F1C58" w:rsidRPr="00C242CC">
        <w:rPr>
          <w:rFonts w:ascii="Arial" w:hAnsi="Arial" w:cs="Arial"/>
          <w:szCs w:val="22"/>
        </w:rPr>
        <w:t xml:space="preserve"> </w:t>
      </w:r>
      <w:r w:rsidR="001045E8" w:rsidRPr="00C242CC">
        <w:rPr>
          <w:rFonts w:ascii="Arial" w:hAnsi="Arial" w:cs="Arial"/>
          <w:szCs w:val="22"/>
        </w:rPr>
        <w:t xml:space="preserve">art. </w:t>
      </w:r>
      <w:r w:rsidR="00A31890" w:rsidRPr="00C242CC">
        <w:rPr>
          <w:rFonts w:ascii="Arial" w:hAnsi="Arial" w:cs="Arial"/>
          <w:szCs w:val="22"/>
        </w:rPr>
        <w:t xml:space="preserve">65a </w:t>
      </w:r>
      <w:r w:rsidR="00D50EF6" w:rsidRPr="00C242CC">
        <w:rPr>
          <w:rFonts w:ascii="Arial" w:hAnsi="Arial" w:cs="Arial"/>
          <w:szCs w:val="22"/>
        </w:rPr>
        <w:t>w związku z art. 65h ust. 1 ustawy z dnia 21 czerwca 2002 r. o materiałach wybuchowych przeznaczonych do użytku cywilnego (Dz.</w:t>
      </w:r>
      <w:r w:rsidR="005D1B5F">
        <w:rPr>
          <w:rFonts w:ascii="Arial" w:hAnsi="Arial" w:cs="Arial"/>
          <w:szCs w:val="22"/>
        </w:rPr>
        <w:t xml:space="preserve"> </w:t>
      </w:r>
      <w:r w:rsidR="00D50EF6" w:rsidRPr="00C242CC">
        <w:rPr>
          <w:rFonts w:ascii="Arial" w:hAnsi="Arial" w:cs="Arial"/>
          <w:szCs w:val="22"/>
        </w:rPr>
        <w:t xml:space="preserve">U. z </w:t>
      </w:r>
      <w:r w:rsidR="009407A5">
        <w:rPr>
          <w:rFonts w:ascii="Arial" w:hAnsi="Arial" w:cs="Arial"/>
          <w:szCs w:val="22"/>
        </w:rPr>
        <w:t>2017 r. poz. 283</w:t>
      </w:r>
      <w:r w:rsidR="00D50EF6" w:rsidRPr="00C242CC">
        <w:rPr>
          <w:rFonts w:ascii="Arial" w:hAnsi="Arial" w:cs="Arial"/>
          <w:szCs w:val="22"/>
        </w:rPr>
        <w:t>)</w:t>
      </w:r>
    </w:p>
    <w:p w:rsidR="00DB443D" w:rsidRPr="00EE3415" w:rsidRDefault="00DC1E1A" w:rsidP="00C04041">
      <w:pPr>
        <w:keepNext/>
        <w:spacing w:before="240"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w związku </w:t>
      </w:r>
      <w:r w:rsidRPr="00EE3415">
        <w:rPr>
          <w:rFonts w:ascii="Arial" w:hAnsi="Arial" w:cs="Arial"/>
          <w:szCs w:val="22"/>
        </w:rPr>
        <w:t>z</w:t>
      </w:r>
      <w:r w:rsidR="00A31890" w:rsidRPr="00EE3415">
        <w:rPr>
          <w:rFonts w:ascii="Arial" w:hAnsi="Arial" w:cs="Arial"/>
          <w:szCs w:val="22"/>
        </w:rPr>
        <w:t xml:space="preserve"> udostępni</w:t>
      </w:r>
      <w:r w:rsidR="0005008D">
        <w:rPr>
          <w:rFonts w:ascii="Arial" w:hAnsi="Arial" w:cs="Arial"/>
          <w:szCs w:val="22"/>
        </w:rPr>
        <w:t>e</w:t>
      </w:r>
      <w:r w:rsidR="00FF012F" w:rsidRPr="00EE3415">
        <w:rPr>
          <w:rFonts w:ascii="Arial" w:hAnsi="Arial" w:cs="Arial"/>
          <w:szCs w:val="22"/>
        </w:rPr>
        <w:t>niem na rynku wyrob</w:t>
      </w:r>
      <w:r w:rsidR="00BB3E7F">
        <w:rPr>
          <w:rFonts w:ascii="Arial" w:hAnsi="Arial" w:cs="Arial"/>
          <w:szCs w:val="22"/>
        </w:rPr>
        <w:t>u pirotechnicznego</w:t>
      </w:r>
      <w:r w:rsidR="00875193" w:rsidRPr="00EE3415">
        <w:rPr>
          <w:rFonts w:ascii="Arial" w:hAnsi="Arial" w:cs="Arial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5D1B5F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5D1B5F">
        <w:rPr>
          <w:rFonts w:ascii="Arial" w:hAnsi="Arial" w:cs="Arial"/>
          <w:i/>
          <w:sz w:val="16"/>
          <w:szCs w:val="16"/>
        </w:rPr>
        <w:t xml:space="preserve">(nazwa </w:t>
      </w:r>
      <w:r w:rsidR="005D1B5F">
        <w:rPr>
          <w:rFonts w:ascii="Arial" w:hAnsi="Arial" w:cs="Arial"/>
          <w:i/>
          <w:sz w:val="16"/>
          <w:szCs w:val="16"/>
        </w:rPr>
        <w:t>i</w:t>
      </w:r>
      <w:r w:rsidRPr="005D1B5F">
        <w:rPr>
          <w:rFonts w:ascii="Arial" w:hAnsi="Arial" w:cs="Arial"/>
          <w:i/>
          <w:sz w:val="16"/>
          <w:szCs w:val="16"/>
        </w:rPr>
        <w:t xml:space="preserve"> dane </w:t>
      </w:r>
      <w:r w:rsidR="005D1B5F">
        <w:rPr>
          <w:rFonts w:ascii="Arial" w:hAnsi="Arial" w:cs="Arial"/>
          <w:i/>
          <w:sz w:val="16"/>
          <w:szCs w:val="16"/>
        </w:rPr>
        <w:t>identyfikacyjne</w:t>
      </w:r>
      <w:r w:rsidRPr="005D1B5F">
        <w:rPr>
          <w:rFonts w:ascii="Arial" w:hAnsi="Arial" w:cs="Arial"/>
          <w:i/>
          <w:sz w:val="16"/>
          <w:szCs w:val="16"/>
        </w:rPr>
        <w:t xml:space="preserve"> wyrobu</w:t>
      </w:r>
      <w:r w:rsidR="00BC41C4" w:rsidRPr="005D1B5F">
        <w:rPr>
          <w:rFonts w:ascii="Arial" w:hAnsi="Arial" w:cs="Arial"/>
          <w:i/>
          <w:sz w:val="16"/>
          <w:szCs w:val="16"/>
        </w:rPr>
        <w:t xml:space="preserve"> pirotechnicznego</w:t>
      </w:r>
      <w:r w:rsidRPr="005D1B5F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B3143D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D22324" w:rsidRDefault="00044C2F" w:rsidP="002A2FB9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F86052">
        <w:rPr>
          <w:rFonts w:ascii="Arial" w:hAnsi="Arial" w:cs="Arial"/>
          <w:kern w:val="22"/>
          <w:szCs w:val="22"/>
        </w:rPr>
        <w:t>: ………………………</w:t>
      </w:r>
      <w:r w:rsidRPr="00D22324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A82C73">
        <w:rPr>
          <w:rFonts w:ascii="Arial" w:hAnsi="Arial" w:cs="Arial"/>
          <w:kern w:val="22"/>
          <w:szCs w:val="22"/>
        </w:rPr>
        <w:t>…….</w:t>
      </w:r>
      <w:r w:rsidR="005D1B5F">
        <w:rPr>
          <w:rFonts w:ascii="Arial" w:hAnsi="Arial" w:cs="Arial"/>
          <w:kern w:val="22"/>
          <w:szCs w:val="22"/>
        </w:rPr>
        <w:t xml:space="preserve">… 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044C2F" w:rsidRDefault="00044C2F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bookmarkStart w:id="0" w:name="_GoBack"/>
      <w:r>
        <w:rPr>
          <w:rFonts w:ascii="Arial" w:hAnsi="Arial" w:cs="Arial"/>
          <w:b/>
          <w:kern w:val="22"/>
          <w:szCs w:val="22"/>
        </w:rPr>
        <w:t>Uzasadnienie:</w:t>
      </w:r>
    </w:p>
    <w:bookmarkEnd w:id="0"/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EF0589" w:rsidRDefault="00EF0589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D97390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</w:t>
      </w:r>
      <w:r w:rsidR="00D97390">
        <w:rPr>
          <w:rFonts w:ascii="Arial" w:hAnsi="Arial" w:cs="Arial"/>
          <w:szCs w:val="22"/>
        </w:rPr>
        <w:t xml:space="preserve">nr: </w:t>
      </w:r>
    </w:p>
    <w:p w:rsidR="00D97390" w:rsidRDefault="00D97390" w:rsidP="00D973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D97390" w:rsidRPr="00D97390" w:rsidRDefault="00D97390" w:rsidP="00D973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D97390" w:rsidRDefault="00D97390" w:rsidP="00D973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Default="00C91E57" w:rsidP="00C91E5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</w:t>
      </w:r>
      <w:r w:rsidR="00D97390">
        <w:rPr>
          <w:rFonts w:ascii="Arial" w:hAnsi="Arial" w:cs="Arial"/>
          <w:szCs w:val="22"/>
        </w:rPr>
        <w:t>………………………...</w:t>
      </w:r>
      <w:r>
        <w:rPr>
          <w:rFonts w:ascii="Arial" w:hAnsi="Arial" w:cs="Arial"/>
          <w:szCs w:val="22"/>
        </w:rPr>
        <w:t>..…</w:t>
      </w:r>
    </w:p>
    <w:p w:rsidR="00C91E57" w:rsidRDefault="00C91E57" w:rsidP="00C91E57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</w:t>
      </w:r>
      <w:r w:rsidR="00FC2585">
        <w:rPr>
          <w:rFonts w:ascii="Arial" w:hAnsi="Arial" w:cs="Arial"/>
          <w:szCs w:val="22"/>
        </w:rPr>
        <w:t>…………………………………………………………….………………….</w:t>
      </w:r>
      <w:r>
        <w:rPr>
          <w:rFonts w:ascii="Arial" w:hAnsi="Arial" w:cs="Arial"/>
          <w:szCs w:val="22"/>
        </w:rPr>
        <w:t xml:space="preserve"> </w:t>
      </w:r>
    </w:p>
    <w:p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91E57" w:rsidRDefault="00C91E57" w:rsidP="00C91E57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7B417E" w:rsidRDefault="007B417E" w:rsidP="007B417E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 w związku z art. 18 ust. 1 pkt 2 ustawy z dnia 13 kwietnia 2007 r. o Państwowe</w:t>
      </w:r>
      <w:r w:rsidR="001042E7">
        <w:rPr>
          <w:rFonts w:ascii="Arial" w:hAnsi="Arial" w:cs="Arial"/>
          <w:kern w:val="22"/>
          <w:szCs w:val="22"/>
        </w:rPr>
        <w:t>j Inspekcji Pracy (Dz. U. z 2017</w:t>
      </w:r>
      <w:r>
        <w:rPr>
          <w:rFonts w:ascii="Arial" w:hAnsi="Arial" w:cs="Arial"/>
          <w:kern w:val="22"/>
          <w:szCs w:val="22"/>
        </w:rPr>
        <w:t xml:space="preserve"> r. poz. </w:t>
      </w:r>
      <w:r w:rsidR="001042E7">
        <w:rPr>
          <w:rFonts w:ascii="Arial" w:hAnsi="Arial" w:cs="Arial"/>
          <w:kern w:val="22"/>
          <w:szCs w:val="22"/>
        </w:rPr>
        <w:t>78</w:t>
      </w:r>
      <w:r>
        <w:rPr>
          <w:rFonts w:ascii="Arial" w:hAnsi="Arial" w:cs="Arial"/>
          <w:kern w:val="22"/>
          <w:szCs w:val="22"/>
        </w:rPr>
        <w:t>6</w:t>
      </w:r>
      <w:r w:rsidR="001042E7">
        <w:rPr>
          <w:rFonts w:ascii="Arial" w:hAnsi="Arial" w:cs="Arial"/>
          <w:kern w:val="22"/>
          <w:szCs w:val="22"/>
        </w:rPr>
        <w:t>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E43" w:rsidRDefault="00DD3E43">
      <w:r>
        <w:separator/>
      </w:r>
    </w:p>
  </w:endnote>
  <w:endnote w:type="continuationSeparator" w:id="0">
    <w:p w:rsidR="00DD3E43" w:rsidRDefault="00DD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044D7" w:rsidRDefault="001E0A90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C044D7">
      <w:rPr>
        <w:rFonts w:ascii="Arial" w:hAnsi="Arial" w:cs="Arial"/>
        <w:i/>
        <w:sz w:val="16"/>
        <w:szCs w:val="16"/>
      </w:rPr>
      <w:t>15.20</w:t>
    </w:r>
    <w:r w:rsidR="00F86052" w:rsidRPr="00C044D7">
      <w:rPr>
        <w:rFonts w:ascii="Arial" w:hAnsi="Arial" w:cs="Arial"/>
        <w:i/>
        <w:sz w:val="16"/>
        <w:szCs w:val="16"/>
      </w:rPr>
      <w:t xml:space="preserve"> </w:t>
    </w:r>
    <w:r w:rsidRPr="00C044D7">
      <w:rPr>
        <w:rFonts w:ascii="Arial" w:hAnsi="Arial" w:cs="Arial"/>
        <w:i/>
        <w:sz w:val="16"/>
        <w:szCs w:val="16"/>
      </w:rPr>
      <w:t xml:space="preserve">– </w:t>
    </w:r>
    <w:r w:rsidR="00D80F62" w:rsidRPr="00C044D7">
      <w:rPr>
        <w:rFonts w:ascii="Arial" w:hAnsi="Arial" w:cs="Arial"/>
        <w:i/>
        <w:sz w:val="16"/>
        <w:szCs w:val="16"/>
      </w:rPr>
      <w:t xml:space="preserve">Decyzja </w:t>
    </w:r>
    <w:r w:rsidR="00EF0589" w:rsidRPr="00C044D7">
      <w:rPr>
        <w:rFonts w:ascii="Arial" w:hAnsi="Arial" w:cs="Arial"/>
        <w:i/>
        <w:sz w:val="16"/>
        <w:szCs w:val="16"/>
      </w:rPr>
      <w:t>o</w:t>
    </w:r>
    <w:r w:rsidR="00D80F62" w:rsidRPr="00C044D7">
      <w:rPr>
        <w:rFonts w:ascii="Arial" w:hAnsi="Arial" w:cs="Arial"/>
        <w:i/>
        <w:sz w:val="16"/>
        <w:szCs w:val="16"/>
      </w:rPr>
      <w:t xml:space="preserve"> nałożeni</w:t>
    </w:r>
    <w:r w:rsidR="00EF0589" w:rsidRPr="00C044D7">
      <w:rPr>
        <w:rFonts w:ascii="Arial" w:hAnsi="Arial" w:cs="Arial"/>
        <w:i/>
        <w:sz w:val="16"/>
        <w:szCs w:val="16"/>
      </w:rPr>
      <w:t>u</w:t>
    </w:r>
    <w:r w:rsidR="00D80F62" w:rsidRPr="00C044D7">
      <w:rPr>
        <w:rFonts w:ascii="Arial" w:hAnsi="Arial" w:cs="Arial"/>
        <w:i/>
        <w:sz w:val="16"/>
        <w:szCs w:val="16"/>
      </w:rPr>
      <w:t xml:space="preserve"> </w:t>
    </w:r>
    <w:r w:rsidR="00F86052" w:rsidRPr="00C044D7">
      <w:rPr>
        <w:rFonts w:ascii="Arial" w:hAnsi="Arial" w:cs="Arial"/>
        <w:i/>
        <w:sz w:val="16"/>
        <w:szCs w:val="16"/>
      </w:rPr>
      <w:t xml:space="preserve">na producenta albo importera </w:t>
    </w:r>
    <w:r w:rsidR="00D80F62" w:rsidRPr="00C044D7">
      <w:rPr>
        <w:rFonts w:ascii="Arial" w:hAnsi="Arial" w:cs="Arial"/>
        <w:i/>
        <w:sz w:val="16"/>
        <w:szCs w:val="16"/>
      </w:rPr>
      <w:t xml:space="preserve">kary </w:t>
    </w:r>
    <w:r w:rsidR="00006AFE" w:rsidRPr="00C044D7">
      <w:rPr>
        <w:rFonts w:ascii="Arial" w:hAnsi="Arial" w:cs="Arial"/>
        <w:i/>
        <w:sz w:val="16"/>
        <w:szCs w:val="16"/>
      </w:rPr>
      <w:t xml:space="preserve">pieniężnej </w:t>
    </w:r>
    <w:r w:rsidR="00D80F62" w:rsidRPr="00C044D7">
      <w:rPr>
        <w:rFonts w:ascii="Arial" w:hAnsi="Arial" w:cs="Arial"/>
        <w:i/>
        <w:sz w:val="16"/>
        <w:szCs w:val="16"/>
      </w:rPr>
      <w:t xml:space="preserve">w wysokości do </w:t>
    </w:r>
    <w:r w:rsidR="00BC41C4" w:rsidRPr="00C044D7">
      <w:rPr>
        <w:rFonts w:ascii="Arial" w:hAnsi="Arial" w:cs="Arial"/>
        <w:i/>
        <w:sz w:val="16"/>
        <w:szCs w:val="16"/>
      </w:rPr>
      <w:t>2</w:t>
    </w:r>
    <w:r w:rsidR="00D80F62" w:rsidRPr="00C044D7">
      <w:rPr>
        <w:rFonts w:ascii="Arial" w:hAnsi="Arial" w:cs="Arial"/>
        <w:i/>
        <w:sz w:val="16"/>
        <w:szCs w:val="16"/>
      </w:rPr>
      <w:t xml:space="preserve">0 000 zł za </w:t>
    </w:r>
    <w:r w:rsidR="00BC41C4" w:rsidRPr="00C044D7">
      <w:rPr>
        <w:rFonts w:ascii="Arial" w:hAnsi="Arial" w:cs="Arial"/>
        <w:i/>
        <w:sz w:val="16"/>
        <w:szCs w:val="16"/>
      </w:rPr>
      <w:t>udostępni</w:t>
    </w:r>
    <w:r w:rsidR="0098018D" w:rsidRPr="00C044D7">
      <w:rPr>
        <w:rFonts w:ascii="Arial" w:hAnsi="Arial" w:cs="Arial"/>
        <w:i/>
        <w:sz w:val="16"/>
        <w:szCs w:val="16"/>
      </w:rPr>
      <w:t>e</w:t>
    </w:r>
    <w:r w:rsidR="00BC41C4" w:rsidRPr="00C044D7">
      <w:rPr>
        <w:rFonts w:ascii="Arial" w:hAnsi="Arial" w:cs="Arial"/>
        <w:i/>
        <w:sz w:val="16"/>
        <w:szCs w:val="16"/>
      </w:rPr>
      <w:t>nie na rynku wyrob</w:t>
    </w:r>
    <w:r w:rsidR="00D27262" w:rsidRPr="00C044D7">
      <w:rPr>
        <w:rFonts w:ascii="Arial" w:hAnsi="Arial" w:cs="Arial"/>
        <w:i/>
        <w:sz w:val="16"/>
        <w:szCs w:val="16"/>
      </w:rPr>
      <w:t>u</w:t>
    </w:r>
    <w:r w:rsidR="00BC41C4" w:rsidRPr="00C044D7">
      <w:rPr>
        <w:rFonts w:ascii="Arial" w:hAnsi="Arial" w:cs="Arial"/>
        <w:i/>
        <w:sz w:val="16"/>
        <w:szCs w:val="16"/>
      </w:rPr>
      <w:t xml:space="preserve"> </w:t>
    </w:r>
    <w:r w:rsidR="00D27262" w:rsidRPr="00C044D7">
      <w:rPr>
        <w:rFonts w:ascii="Arial" w:hAnsi="Arial" w:cs="Arial"/>
        <w:i/>
        <w:sz w:val="16"/>
        <w:szCs w:val="16"/>
      </w:rPr>
      <w:t xml:space="preserve">pirotechnicznego </w:t>
    </w:r>
    <w:r w:rsidR="00BC41C4" w:rsidRPr="00C044D7">
      <w:rPr>
        <w:rFonts w:ascii="Arial" w:hAnsi="Arial" w:cs="Arial"/>
        <w:i/>
        <w:sz w:val="16"/>
        <w:szCs w:val="16"/>
      </w:rPr>
      <w:t>klasy P1 do pojazdów</w:t>
    </w:r>
    <w:r w:rsidR="00F86052" w:rsidRPr="00C044D7">
      <w:rPr>
        <w:rFonts w:ascii="Arial" w:hAnsi="Arial" w:cs="Arial"/>
        <w:i/>
        <w:sz w:val="16"/>
        <w:szCs w:val="16"/>
      </w:rPr>
      <w:t>, z wyjątkiem takich wyrobów zamontowanych w pojeździe lub stanowiących części zamienne do pojazdu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E43" w:rsidRDefault="00DD3E43">
      <w:r>
        <w:separator/>
      </w:r>
    </w:p>
  </w:footnote>
  <w:footnote w:type="continuationSeparator" w:id="0">
    <w:p w:rsidR="00DD3E43" w:rsidRDefault="00DD3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77F8"/>
    <w:rsid w:val="0003216D"/>
    <w:rsid w:val="0004011D"/>
    <w:rsid w:val="000447DF"/>
    <w:rsid w:val="00044C2F"/>
    <w:rsid w:val="00047A83"/>
    <w:rsid w:val="0005008D"/>
    <w:rsid w:val="00061B34"/>
    <w:rsid w:val="00097978"/>
    <w:rsid w:val="000A5C80"/>
    <w:rsid w:val="000D457E"/>
    <w:rsid w:val="000D63C8"/>
    <w:rsid w:val="000F0B1A"/>
    <w:rsid w:val="001042E7"/>
    <w:rsid w:val="001045E8"/>
    <w:rsid w:val="00111617"/>
    <w:rsid w:val="00125C01"/>
    <w:rsid w:val="00183FA1"/>
    <w:rsid w:val="001912CB"/>
    <w:rsid w:val="0019366A"/>
    <w:rsid w:val="001B75C7"/>
    <w:rsid w:val="001C3026"/>
    <w:rsid w:val="001D0214"/>
    <w:rsid w:val="001D1A39"/>
    <w:rsid w:val="001E0A90"/>
    <w:rsid w:val="00233822"/>
    <w:rsid w:val="00244CD3"/>
    <w:rsid w:val="002458F2"/>
    <w:rsid w:val="0025037C"/>
    <w:rsid w:val="00293E8C"/>
    <w:rsid w:val="002A2FB9"/>
    <w:rsid w:val="002B0FFC"/>
    <w:rsid w:val="002B1574"/>
    <w:rsid w:val="002B1D0D"/>
    <w:rsid w:val="002D0290"/>
    <w:rsid w:val="002D1F60"/>
    <w:rsid w:val="002E3188"/>
    <w:rsid w:val="002E66DB"/>
    <w:rsid w:val="0031744D"/>
    <w:rsid w:val="003209EC"/>
    <w:rsid w:val="00370786"/>
    <w:rsid w:val="00397E93"/>
    <w:rsid w:val="003A0A72"/>
    <w:rsid w:val="003C5D1B"/>
    <w:rsid w:val="003C7445"/>
    <w:rsid w:val="003F5D1E"/>
    <w:rsid w:val="00424B45"/>
    <w:rsid w:val="00426A0C"/>
    <w:rsid w:val="00437C9B"/>
    <w:rsid w:val="00441764"/>
    <w:rsid w:val="00447354"/>
    <w:rsid w:val="00461CD7"/>
    <w:rsid w:val="004875AA"/>
    <w:rsid w:val="004A3E3B"/>
    <w:rsid w:val="004C39A4"/>
    <w:rsid w:val="004D0D85"/>
    <w:rsid w:val="00517625"/>
    <w:rsid w:val="005236F4"/>
    <w:rsid w:val="005260A4"/>
    <w:rsid w:val="005459B3"/>
    <w:rsid w:val="0056219F"/>
    <w:rsid w:val="005746F2"/>
    <w:rsid w:val="005C1C43"/>
    <w:rsid w:val="005C314A"/>
    <w:rsid w:val="005D1B5F"/>
    <w:rsid w:val="005F58FC"/>
    <w:rsid w:val="00620751"/>
    <w:rsid w:val="0062357D"/>
    <w:rsid w:val="00624047"/>
    <w:rsid w:val="006318D4"/>
    <w:rsid w:val="00641FAE"/>
    <w:rsid w:val="006474EE"/>
    <w:rsid w:val="00656035"/>
    <w:rsid w:val="0066407E"/>
    <w:rsid w:val="00671800"/>
    <w:rsid w:val="006742FF"/>
    <w:rsid w:val="006B2F8D"/>
    <w:rsid w:val="006B41DC"/>
    <w:rsid w:val="006D04BB"/>
    <w:rsid w:val="006F3EF8"/>
    <w:rsid w:val="0071707A"/>
    <w:rsid w:val="007439CE"/>
    <w:rsid w:val="007477CD"/>
    <w:rsid w:val="007540C4"/>
    <w:rsid w:val="00756AEB"/>
    <w:rsid w:val="00784527"/>
    <w:rsid w:val="00791A31"/>
    <w:rsid w:val="007A1ADE"/>
    <w:rsid w:val="007B1A1E"/>
    <w:rsid w:val="007B417E"/>
    <w:rsid w:val="007C0522"/>
    <w:rsid w:val="007D7143"/>
    <w:rsid w:val="007D7C24"/>
    <w:rsid w:val="007F76B6"/>
    <w:rsid w:val="0080157C"/>
    <w:rsid w:val="00820583"/>
    <w:rsid w:val="00826624"/>
    <w:rsid w:val="0083294D"/>
    <w:rsid w:val="00836FA7"/>
    <w:rsid w:val="00856467"/>
    <w:rsid w:val="0086335A"/>
    <w:rsid w:val="0087109E"/>
    <w:rsid w:val="00875193"/>
    <w:rsid w:val="00881747"/>
    <w:rsid w:val="0089394B"/>
    <w:rsid w:val="00893D76"/>
    <w:rsid w:val="008C62BD"/>
    <w:rsid w:val="008D03BF"/>
    <w:rsid w:val="008E1078"/>
    <w:rsid w:val="009020B6"/>
    <w:rsid w:val="009072D3"/>
    <w:rsid w:val="00926F87"/>
    <w:rsid w:val="00933CFB"/>
    <w:rsid w:val="009407A5"/>
    <w:rsid w:val="009459A8"/>
    <w:rsid w:val="0098018D"/>
    <w:rsid w:val="009A407D"/>
    <w:rsid w:val="009A4BAE"/>
    <w:rsid w:val="009A5A64"/>
    <w:rsid w:val="009B7112"/>
    <w:rsid w:val="009C77AB"/>
    <w:rsid w:val="009E6C52"/>
    <w:rsid w:val="009F1C58"/>
    <w:rsid w:val="00A31890"/>
    <w:rsid w:val="00A4582B"/>
    <w:rsid w:val="00A5462D"/>
    <w:rsid w:val="00A63EC5"/>
    <w:rsid w:val="00A65A00"/>
    <w:rsid w:val="00A82C73"/>
    <w:rsid w:val="00A86A7B"/>
    <w:rsid w:val="00AA49AE"/>
    <w:rsid w:val="00AD7ADC"/>
    <w:rsid w:val="00AE0294"/>
    <w:rsid w:val="00B3143D"/>
    <w:rsid w:val="00B37CFC"/>
    <w:rsid w:val="00B55FCD"/>
    <w:rsid w:val="00B82C80"/>
    <w:rsid w:val="00BB2BB4"/>
    <w:rsid w:val="00BB3E7F"/>
    <w:rsid w:val="00BC41C4"/>
    <w:rsid w:val="00BD1847"/>
    <w:rsid w:val="00BD1EC4"/>
    <w:rsid w:val="00BD2CBF"/>
    <w:rsid w:val="00BE42EE"/>
    <w:rsid w:val="00C04041"/>
    <w:rsid w:val="00C044D7"/>
    <w:rsid w:val="00C10671"/>
    <w:rsid w:val="00C11E99"/>
    <w:rsid w:val="00C13D29"/>
    <w:rsid w:val="00C242CC"/>
    <w:rsid w:val="00C40CD6"/>
    <w:rsid w:val="00C529BA"/>
    <w:rsid w:val="00C700B8"/>
    <w:rsid w:val="00C77217"/>
    <w:rsid w:val="00C9074B"/>
    <w:rsid w:val="00C91E57"/>
    <w:rsid w:val="00CB0644"/>
    <w:rsid w:val="00CB17FD"/>
    <w:rsid w:val="00CC2F98"/>
    <w:rsid w:val="00CF6832"/>
    <w:rsid w:val="00D06465"/>
    <w:rsid w:val="00D22324"/>
    <w:rsid w:val="00D27262"/>
    <w:rsid w:val="00D37C07"/>
    <w:rsid w:val="00D44CF7"/>
    <w:rsid w:val="00D50EF6"/>
    <w:rsid w:val="00D521DB"/>
    <w:rsid w:val="00D555B0"/>
    <w:rsid w:val="00D649F9"/>
    <w:rsid w:val="00D77EBE"/>
    <w:rsid w:val="00D80F62"/>
    <w:rsid w:val="00D90373"/>
    <w:rsid w:val="00D97390"/>
    <w:rsid w:val="00DA5E47"/>
    <w:rsid w:val="00DB443D"/>
    <w:rsid w:val="00DC1E1A"/>
    <w:rsid w:val="00DD3E43"/>
    <w:rsid w:val="00DD5D42"/>
    <w:rsid w:val="00DF15A9"/>
    <w:rsid w:val="00E17CD6"/>
    <w:rsid w:val="00E310FB"/>
    <w:rsid w:val="00E72DC7"/>
    <w:rsid w:val="00EE3415"/>
    <w:rsid w:val="00EE3C36"/>
    <w:rsid w:val="00EF0589"/>
    <w:rsid w:val="00F34932"/>
    <w:rsid w:val="00F66DF6"/>
    <w:rsid w:val="00F67670"/>
    <w:rsid w:val="00F86052"/>
    <w:rsid w:val="00FC2585"/>
    <w:rsid w:val="00FC6C2F"/>
    <w:rsid w:val="00FD713F"/>
    <w:rsid w:val="00FF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EA23BA4-107F-4BE5-A17C-CDC15EC65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9B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C1BEE-D7CF-4C14-92B3-93FBDA90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20</cp:revision>
  <dcterms:created xsi:type="dcterms:W3CDTF">2017-03-01T14:14:00Z</dcterms:created>
  <dcterms:modified xsi:type="dcterms:W3CDTF">2017-04-21T07:54:00Z</dcterms:modified>
</cp:coreProperties>
</file>