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DABA" w14:textId="08491EAC" w:rsidR="00C80FF9" w:rsidRPr="00BA374B" w:rsidRDefault="004F4A18" w:rsidP="00D424AC">
      <w:pPr>
        <w:tabs>
          <w:tab w:val="right" w:pos="4678"/>
          <w:tab w:val="left" w:pos="5387"/>
          <w:tab w:val="left" w:pos="5670"/>
          <w:tab w:val="left" w:pos="6096"/>
          <w:tab w:val="right" w:pos="6237"/>
          <w:tab w:val="left" w:pos="8931"/>
        </w:tabs>
        <w:spacing w:line="260" w:lineRule="exact"/>
        <w:ind w:left="5672" w:right="849"/>
        <w:outlineLvl w:val="0"/>
        <w:rPr>
          <w:rFonts w:cs="Arial"/>
          <w:spacing w:val="4"/>
          <w:szCs w:val="20"/>
        </w:rPr>
      </w:pPr>
      <w:r w:rsidRPr="006C5E94">
        <w:rPr>
          <w:rFonts w:cs="Arial"/>
          <w:spacing w:val="4"/>
          <w:szCs w:val="20"/>
        </w:rPr>
        <w:t>Data:</w:t>
      </w:r>
      <w:r w:rsidR="00E255E7">
        <w:rPr>
          <w:rFonts w:cs="Arial"/>
          <w:spacing w:val="4"/>
          <w:szCs w:val="20"/>
        </w:rPr>
        <w:t xml:space="preserve"> 11 </w:t>
      </w:r>
      <w:r w:rsidR="00B86034">
        <w:rPr>
          <w:rFonts w:cs="Arial"/>
          <w:spacing w:val="4"/>
          <w:szCs w:val="20"/>
        </w:rPr>
        <w:t>sierpnia</w:t>
      </w:r>
      <w:r w:rsidRPr="00835EA4">
        <w:rPr>
          <w:rFonts w:cs="Arial"/>
          <w:spacing w:val="4"/>
          <w:szCs w:val="20"/>
        </w:rPr>
        <w:t xml:space="preserve"> 2022 r.</w:t>
      </w:r>
    </w:p>
    <w:p w14:paraId="060011C7" w14:textId="6921CD04" w:rsidR="00C80FF9" w:rsidRPr="00EA5A0E" w:rsidRDefault="004F4A18" w:rsidP="00D424AC">
      <w:pPr>
        <w:tabs>
          <w:tab w:val="right" w:pos="4678"/>
          <w:tab w:val="left" w:pos="5387"/>
          <w:tab w:val="left" w:pos="5670"/>
          <w:tab w:val="left" w:pos="6096"/>
          <w:tab w:val="right" w:pos="6237"/>
          <w:tab w:val="left" w:pos="8931"/>
        </w:tabs>
        <w:spacing w:after="1560" w:line="260" w:lineRule="exact"/>
        <w:ind w:left="4963" w:firstLine="709"/>
        <w:outlineLvl w:val="0"/>
        <w:rPr>
          <w:rFonts w:eastAsia="Arial" w:cs="Arial"/>
          <w:color w:val="000000"/>
          <w:spacing w:val="4"/>
          <w:szCs w:val="20"/>
        </w:rPr>
      </w:pPr>
      <w:r w:rsidRPr="00BA374B">
        <w:rPr>
          <w:rFonts w:cs="Arial"/>
          <w:spacing w:val="4"/>
          <w:szCs w:val="20"/>
        </w:rPr>
        <w:t>Znak sprawy:</w:t>
      </w:r>
      <w:r w:rsidR="008D7936">
        <w:rPr>
          <w:rFonts w:eastAsia="Arial" w:cs="Arial"/>
          <w:color w:val="000000"/>
          <w:spacing w:val="4"/>
          <w:szCs w:val="20"/>
        </w:rPr>
        <w:t xml:space="preserve"> </w:t>
      </w:r>
      <w:bookmarkStart w:id="0" w:name="_Hlk108619208"/>
      <w:bookmarkStart w:id="1" w:name="_Hlk110079260"/>
      <w:r w:rsidR="008D7936" w:rsidRPr="00106F14">
        <w:rPr>
          <w:rFonts w:eastAsia="Arial" w:cs="Arial"/>
          <w:color w:val="000000"/>
          <w:spacing w:val="4"/>
          <w:szCs w:val="20"/>
        </w:rPr>
        <w:t>DLI-II.7621.2</w:t>
      </w:r>
      <w:r w:rsidR="004E1CEE">
        <w:rPr>
          <w:rFonts w:eastAsia="Arial" w:cs="Arial"/>
          <w:color w:val="000000"/>
          <w:spacing w:val="4"/>
          <w:szCs w:val="20"/>
        </w:rPr>
        <w:t>6</w:t>
      </w:r>
      <w:r w:rsidR="008D7936" w:rsidRPr="00106F14">
        <w:rPr>
          <w:rFonts w:eastAsia="Arial" w:cs="Arial"/>
          <w:color w:val="000000"/>
          <w:spacing w:val="4"/>
          <w:szCs w:val="20"/>
        </w:rPr>
        <w:t>.202</w:t>
      </w:r>
      <w:r w:rsidR="004E1CEE">
        <w:rPr>
          <w:rFonts w:eastAsia="Arial" w:cs="Arial"/>
          <w:color w:val="000000"/>
          <w:spacing w:val="4"/>
          <w:szCs w:val="20"/>
        </w:rPr>
        <w:t>2</w:t>
      </w:r>
      <w:r w:rsidR="008D7936" w:rsidRPr="00106F14">
        <w:rPr>
          <w:rFonts w:eastAsia="Arial" w:cs="Arial"/>
          <w:color w:val="000000"/>
          <w:spacing w:val="4"/>
          <w:szCs w:val="20"/>
        </w:rPr>
        <w:t>.</w:t>
      </w:r>
      <w:r w:rsidR="004E1CEE">
        <w:rPr>
          <w:rFonts w:eastAsia="Arial" w:cs="Arial"/>
          <w:color w:val="000000"/>
          <w:spacing w:val="4"/>
          <w:szCs w:val="20"/>
        </w:rPr>
        <w:t>PMJ</w:t>
      </w:r>
      <w:r w:rsidRPr="00106F14">
        <w:rPr>
          <w:rFonts w:eastAsia="Arial" w:cs="Arial"/>
          <w:color w:val="000000"/>
          <w:spacing w:val="4"/>
          <w:szCs w:val="20"/>
        </w:rPr>
        <w:t>.</w:t>
      </w:r>
      <w:bookmarkEnd w:id="0"/>
      <w:r w:rsidR="00B86034">
        <w:rPr>
          <w:rFonts w:eastAsia="Arial" w:cs="Arial"/>
          <w:color w:val="000000"/>
          <w:spacing w:val="4"/>
          <w:szCs w:val="20"/>
        </w:rPr>
        <w:t>4</w:t>
      </w:r>
      <w:bookmarkEnd w:id="1"/>
    </w:p>
    <w:p w14:paraId="4AD5877D" w14:textId="77777777" w:rsidR="00B86034" w:rsidRPr="002A52B1" w:rsidRDefault="00B86034" w:rsidP="00D424AC">
      <w:pPr>
        <w:spacing w:after="360" w:line="240" w:lineRule="exact"/>
        <w:jc w:val="center"/>
        <w:rPr>
          <w:rFonts w:cs="Arial"/>
          <w:b/>
          <w:spacing w:val="4"/>
        </w:rPr>
      </w:pPr>
      <w:r w:rsidRPr="003600F5">
        <w:rPr>
          <w:rFonts w:cs="Arial"/>
          <w:b/>
          <w:spacing w:val="4"/>
        </w:rPr>
        <w:t>DECYZJA</w:t>
      </w:r>
    </w:p>
    <w:p w14:paraId="436D3494" w14:textId="6842FDD8" w:rsidR="00C14C3D" w:rsidRDefault="00B86034" w:rsidP="006D37EC">
      <w:pPr>
        <w:pBdr>
          <w:top w:val="none" w:sz="0" w:space="0" w:color="auto"/>
          <w:left w:val="none" w:sz="0" w:space="0" w:color="auto"/>
          <w:bottom w:val="none" w:sz="0" w:space="0" w:color="auto"/>
          <w:right w:val="none" w:sz="0" w:space="0" w:color="auto"/>
          <w:between w:val="none" w:sz="0" w:space="0" w:color="auto"/>
        </w:pBdr>
        <w:spacing w:after="240" w:line="240" w:lineRule="exact"/>
        <w:jc w:val="both"/>
        <w:rPr>
          <w:rFonts w:cs="Arial"/>
          <w:spacing w:val="4"/>
          <w:szCs w:val="20"/>
        </w:rPr>
      </w:pPr>
      <w:r w:rsidRPr="00D43D59">
        <w:rPr>
          <w:rFonts w:cs="Arial"/>
          <w:color w:val="000000" w:themeColor="text1"/>
          <w:spacing w:val="4"/>
        </w:rPr>
        <w:t xml:space="preserve">Na podstawie art. 151 § 1 pkt 2 w zw. z art. 145 § 1 pkt 8 </w:t>
      </w:r>
      <w:r w:rsidR="00B82E1C">
        <w:rPr>
          <w:rFonts w:cs="Arial"/>
          <w:color w:val="000000" w:themeColor="text1"/>
          <w:spacing w:val="4"/>
        </w:rPr>
        <w:t xml:space="preserve">oraz na podstawie </w:t>
      </w:r>
      <w:r w:rsidR="00B82E1C" w:rsidRPr="00B82E1C">
        <w:rPr>
          <w:rFonts w:cs="Arial"/>
          <w:color w:val="000000" w:themeColor="text1"/>
          <w:spacing w:val="4"/>
        </w:rPr>
        <w:t>art. 108 § 1</w:t>
      </w:r>
      <w:r w:rsidR="00B82E1C" w:rsidRPr="00B82E1C">
        <w:rPr>
          <w:rFonts w:cs="Arial"/>
          <w:b/>
          <w:color w:val="000000" w:themeColor="text1"/>
          <w:spacing w:val="4"/>
        </w:rPr>
        <w:t xml:space="preserve"> </w:t>
      </w:r>
      <w:r w:rsidRPr="00D43D59">
        <w:rPr>
          <w:rFonts w:cs="Arial"/>
          <w:color w:val="000000" w:themeColor="text1"/>
          <w:spacing w:val="4"/>
        </w:rPr>
        <w:t>ustawy z dnia 14 czerwca 1960 r. Kodeks postępowania administracyjnego (</w:t>
      </w:r>
      <w:proofErr w:type="spellStart"/>
      <w:r>
        <w:rPr>
          <w:rFonts w:cs="Arial"/>
          <w:spacing w:val="4"/>
          <w:szCs w:val="20"/>
        </w:rPr>
        <w:t>t.j</w:t>
      </w:r>
      <w:proofErr w:type="spellEnd"/>
      <w:r>
        <w:rPr>
          <w:rFonts w:cs="Arial"/>
          <w:spacing w:val="4"/>
          <w:szCs w:val="20"/>
        </w:rPr>
        <w:t xml:space="preserve">. </w:t>
      </w:r>
      <w:r>
        <w:rPr>
          <w:rFonts w:cs="Arial"/>
          <w:bCs/>
          <w:iCs/>
          <w:spacing w:val="4"/>
          <w:szCs w:val="20"/>
        </w:rPr>
        <w:t xml:space="preserve">Dz. U. z 2021 r. poz. 735, z </w:t>
      </w:r>
      <w:proofErr w:type="spellStart"/>
      <w:r>
        <w:rPr>
          <w:rFonts w:cs="Arial"/>
          <w:bCs/>
          <w:iCs/>
          <w:spacing w:val="4"/>
          <w:szCs w:val="20"/>
        </w:rPr>
        <w:t>późn</w:t>
      </w:r>
      <w:proofErr w:type="spellEnd"/>
      <w:r>
        <w:rPr>
          <w:rFonts w:cs="Arial"/>
          <w:bCs/>
          <w:iCs/>
          <w:spacing w:val="4"/>
          <w:szCs w:val="20"/>
        </w:rPr>
        <w:t>. zm.</w:t>
      </w:r>
      <w:r>
        <w:rPr>
          <w:rFonts w:cs="Arial"/>
          <w:color w:val="000000" w:themeColor="text1"/>
          <w:spacing w:val="4"/>
        </w:rPr>
        <w:t>)</w:t>
      </w:r>
      <w:r w:rsidRPr="00D43D59">
        <w:rPr>
          <w:rFonts w:cs="Arial"/>
          <w:color w:val="000000" w:themeColor="text1"/>
          <w:spacing w:val="4"/>
        </w:rPr>
        <w:t>, zwanej dalej „</w:t>
      </w:r>
      <w:r w:rsidRPr="00D43D59">
        <w:rPr>
          <w:rFonts w:cs="Arial"/>
          <w:i/>
          <w:color w:val="000000" w:themeColor="text1"/>
          <w:spacing w:val="4"/>
        </w:rPr>
        <w:t>kpa</w:t>
      </w:r>
      <w:r w:rsidRPr="00D43D59">
        <w:rPr>
          <w:rFonts w:cs="Arial"/>
          <w:color w:val="000000" w:themeColor="text1"/>
          <w:spacing w:val="4"/>
        </w:rPr>
        <w:t xml:space="preserve">”, </w:t>
      </w:r>
      <w:r w:rsidRPr="00F150F6">
        <w:rPr>
          <w:rFonts w:cs="Arial"/>
          <w:spacing w:val="4"/>
        </w:rPr>
        <w:t xml:space="preserve">po przeprowadzeniu wznowionego </w:t>
      </w:r>
      <w:r>
        <w:rPr>
          <w:rFonts w:cs="Arial"/>
          <w:spacing w:val="4"/>
        </w:rPr>
        <w:t xml:space="preserve">na wniosek </w:t>
      </w:r>
      <w:r w:rsidR="004E1CEE" w:rsidRPr="00520621">
        <w:rPr>
          <w:rFonts w:cs="Arial"/>
          <w:spacing w:val="4"/>
          <w:szCs w:val="20"/>
        </w:rPr>
        <w:t>Państwowe</w:t>
      </w:r>
      <w:r w:rsidR="004E1CEE">
        <w:rPr>
          <w:rFonts w:cs="Arial"/>
          <w:spacing w:val="4"/>
          <w:szCs w:val="20"/>
        </w:rPr>
        <w:t>go Gospodarstwa</w:t>
      </w:r>
      <w:r w:rsidR="004E1CEE" w:rsidRPr="00520621">
        <w:rPr>
          <w:rFonts w:cs="Arial"/>
          <w:spacing w:val="4"/>
          <w:szCs w:val="20"/>
        </w:rPr>
        <w:t xml:space="preserve"> Wodne</w:t>
      </w:r>
      <w:r w:rsidR="004E1CEE">
        <w:rPr>
          <w:rFonts w:cs="Arial"/>
          <w:spacing w:val="4"/>
          <w:szCs w:val="20"/>
        </w:rPr>
        <w:t>go</w:t>
      </w:r>
      <w:r w:rsidR="004E1CEE" w:rsidRPr="00520621">
        <w:rPr>
          <w:rFonts w:cs="Arial"/>
          <w:spacing w:val="4"/>
          <w:szCs w:val="20"/>
        </w:rPr>
        <w:t xml:space="preserve"> Wody Polskie</w:t>
      </w:r>
      <w:r w:rsidR="004E1CEE">
        <w:rPr>
          <w:rFonts w:eastAsia="Calibri" w:cs="Arial"/>
          <w:iCs/>
          <w:spacing w:val="4"/>
          <w:szCs w:val="20"/>
          <w:shd w:val="clear" w:color="auto" w:fill="FFFFFF"/>
          <w:lang w:eastAsia="en-US"/>
        </w:rPr>
        <w:t xml:space="preserve"> </w:t>
      </w:r>
      <w:bookmarkStart w:id="2" w:name="_Hlk109370761"/>
      <w:r w:rsidR="004E1CEE" w:rsidRPr="004E1CEE">
        <w:rPr>
          <w:rFonts w:cs="Arial"/>
          <w:spacing w:val="4"/>
          <w:szCs w:val="20"/>
          <w:lang w:eastAsia="en-US"/>
        </w:rPr>
        <w:t xml:space="preserve">postępowania zakończonego ostateczną </w:t>
      </w:r>
      <w:r w:rsidR="004E1CEE" w:rsidRPr="004E1CEE">
        <w:rPr>
          <w:rFonts w:cs="Arial"/>
          <w:bCs/>
          <w:iCs/>
          <w:spacing w:val="4"/>
          <w:szCs w:val="20"/>
          <w:lang w:eastAsia="en-US" w:bidi="pl-PL"/>
        </w:rPr>
        <w:t>decyzją</w:t>
      </w:r>
      <w:r w:rsidR="004E1CEE" w:rsidRPr="004E1CEE">
        <w:rPr>
          <w:rFonts w:cs="Arial"/>
          <w:iCs/>
          <w:spacing w:val="4"/>
          <w:szCs w:val="20"/>
          <w:lang w:eastAsia="en-US" w:bidi="pl-PL"/>
        </w:rPr>
        <w:t xml:space="preserve"> </w:t>
      </w:r>
      <w:bookmarkStart w:id="3" w:name="_Hlk109369982"/>
      <w:bookmarkStart w:id="4" w:name="_Hlk110070782"/>
      <w:r w:rsidR="004E1CEE" w:rsidRPr="004E1CEE">
        <w:rPr>
          <w:rFonts w:cs="Arial"/>
          <w:spacing w:val="4"/>
          <w:szCs w:val="20"/>
          <w:lang w:eastAsia="en-US"/>
        </w:rPr>
        <w:t xml:space="preserve">Ministra </w:t>
      </w:r>
      <w:r w:rsidR="00C14C3D">
        <w:rPr>
          <w:rFonts w:cs="Arial"/>
          <w:spacing w:val="4"/>
          <w:szCs w:val="20"/>
          <w:lang w:eastAsia="en-US"/>
        </w:rPr>
        <w:t xml:space="preserve">Rozwoju i Technologii </w:t>
      </w:r>
      <w:bookmarkStart w:id="5" w:name="_Hlk109370205"/>
      <w:bookmarkEnd w:id="2"/>
      <w:r w:rsidR="00C14C3D" w:rsidRPr="00282A29">
        <w:rPr>
          <w:rFonts w:cs="Arial"/>
          <w:spacing w:val="4"/>
        </w:rPr>
        <w:t xml:space="preserve">z </w:t>
      </w:r>
      <w:r w:rsidR="00C14C3D">
        <w:rPr>
          <w:rFonts w:cs="Arial"/>
          <w:spacing w:val="4"/>
        </w:rPr>
        <w:t xml:space="preserve">dnia </w:t>
      </w:r>
      <w:r w:rsidR="00A50AF9">
        <w:rPr>
          <w:rFonts w:cs="Arial"/>
          <w:spacing w:val="4"/>
        </w:rPr>
        <w:br/>
      </w:r>
      <w:r w:rsidR="00C14C3D">
        <w:rPr>
          <w:rFonts w:cs="Arial"/>
          <w:spacing w:val="4"/>
        </w:rPr>
        <w:t xml:space="preserve">24 czerwca 2022 r., </w:t>
      </w:r>
      <w:bookmarkEnd w:id="3"/>
      <w:r w:rsidR="00C14C3D">
        <w:rPr>
          <w:rFonts w:cs="Arial"/>
          <w:spacing w:val="4"/>
        </w:rPr>
        <w:t>znak: DLI-III.7621.14.2022.KM.6</w:t>
      </w:r>
      <w:bookmarkEnd w:id="4"/>
      <w:bookmarkEnd w:id="5"/>
      <w:r w:rsidR="00C14C3D">
        <w:rPr>
          <w:rFonts w:cs="Arial"/>
          <w:spacing w:val="4"/>
        </w:rPr>
        <w:t xml:space="preserve">, </w:t>
      </w:r>
      <w:bookmarkStart w:id="6" w:name="_Hlk109370257"/>
      <w:r w:rsidR="00C14C3D">
        <w:rPr>
          <w:rFonts w:cs="Arial"/>
          <w:spacing w:val="4"/>
        </w:rPr>
        <w:t xml:space="preserve">uchylającą w części i orzekającą w tym zakresie </w:t>
      </w:r>
      <w:r w:rsidR="00C14C3D" w:rsidRPr="00282A29">
        <w:rPr>
          <w:rFonts w:cs="Arial"/>
          <w:spacing w:val="4"/>
        </w:rPr>
        <w:t>co do istoty sprawy</w:t>
      </w:r>
      <w:r w:rsidR="00C14C3D">
        <w:rPr>
          <w:rFonts w:cs="Arial"/>
          <w:spacing w:val="4"/>
        </w:rPr>
        <w:t xml:space="preserve">, </w:t>
      </w:r>
      <w:r w:rsidR="00C14C3D" w:rsidRPr="00282A29">
        <w:rPr>
          <w:rFonts w:cs="Arial"/>
          <w:spacing w:val="4"/>
        </w:rPr>
        <w:t xml:space="preserve">a w pozostałej części utrzymującą w mocy </w:t>
      </w:r>
      <w:bookmarkStart w:id="7" w:name="_Hlk110076552"/>
      <w:r w:rsidR="00C14C3D" w:rsidRPr="00282A29">
        <w:rPr>
          <w:rFonts w:cs="Arial"/>
          <w:spacing w:val="4"/>
        </w:rPr>
        <w:t>decyzję</w:t>
      </w:r>
      <w:r w:rsidR="00C14C3D">
        <w:rPr>
          <w:rFonts w:cs="Arial"/>
          <w:spacing w:val="4"/>
        </w:rPr>
        <w:t xml:space="preserve"> </w:t>
      </w:r>
      <w:r w:rsidR="00C14C3D">
        <w:rPr>
          <w:rFonts w:cs="Arial"/>
          <w:spacing w:val="4"/>
          <w:szCs w:val="20"/>
        </w:rPr>
        <w:t xml:space="preserve">Wojewody </w:t>
      </w:r>
      <w:r w:rsidR="00C14C3D" w:rsidRPr="00DA2BFE">
        <w:rPr>
          <w:rFonts w:cs="Arial"/>
          <w:spacing w:val="4"/>
          <w:szCs w:val="20"/>
          <w:lang w:bidi="pl-PL"/>
        </w:rPr>
        <w:t xml:space="preserve">Małopolskiego </w:t>
      </w:r>
      <w:bookmarkEnd w:id="6"/>
      <w:r w:rsidR="00C14C3D" w:rsidRPr="00DA2BFE">
        <w:rPr>
          <w:rFonts w:cs="Arial"/>
          <w:spacing w:val="4"/>
          <w:szCs w:val="20"/>
          <w:lang w:bidi="pl-PL"/>
        </w:rPr>
        <w:t>Nr 01/2022 z dnia 24 stycznia 2022 r.</w:t>
      </w:r>
      <w:r w:rsidR="00C14C3D">
        <w:rPr>
          <w:rFonts w:cs="Arial"/>
          <w:spacing w:val="4"/>
          <w:szCs w:val="20"/>
          <w:lang w:bidi="pl-PL"/>
        </w:rPr>
        <w:t xml:space="preserve">, </w:t>
      </w:r>
      <w:bookmarkEnd w:id="7"/>
      <w:r w:rsidR="00C14C3D">
        <w:rPr>
          <w:rFonts w:cs="Arial"/>
          <w:spacing w:val="4"/>
          <w:szCs w:val="20"/>
          <w:lang w:bidi="pl-PL"/>
        </w:rPr>
        <w:t>znak: WI-VI.7840.1.8.2021.JCh,</w:t>
      </w:r>
      <w:r w:rsidR="00C14C3D" w:rsidRPr="00DA2BFE">
        <w:rPr>
          <w:rFonts w:cs="Arial"/>
          <w:spacing w:val="4"/>
          <w:szCs w:val="20"/>
          <w:lang w:bidi="pl-PL"/>
        </w:rPr>
        <w:t xml:space="preserve"> o pozwoleniu na realizację inwestycji </w:t>
      </w:r>
      <w:r w:rsidR="00A50AF9">
        <w:rPr>
          <w:rFonts w:cs="Arial"/>
          <w:spacing w:val="4"/>
          <w:szCs w:val="20"/>
          <w:lang w:bidi="pl-PL"/>
        </w:rPr>
        <w:br/>
      </w:r>
      <w:r w:rsidR="00C14C3D" w:rsidRPr="00DA2BFE">
        <w:rPr>
          <w:rFonts w:cs="Arial"/>
          <w:spacing w:val="4"/>
          <w:szCs w:val="20"/>
          <w:lang w:bidi="pl-PL"/>
        </w:rPr>
        <w:t>w zakresie budowli przeciwpowodziowej pn.: „</w:t>
      </w:r>
      <w:bookmarkStart w:id="8" w:name="_Hlk110421181"/>
      <w:r w:rsidR="00C14C3D" w:rsidRPr="00DA2BFE">
        <w:rPr>
          <w:rFonts w:cs="Arial"/>
          <w:spacing w:val="4"/>
          <w:szCs w:val="20"/>
          <w:lang w:bidi="pl-PL"/>
        </w:rPr>
        <w:t xml:space="preserve">Budowa zbiornika </w:t>
      </w:r>
      <w:bookmarkStart w:id="9" w:name="_Hlk110081084"/>
      <w:r w:rsidR="00C14C3D" w:rsidRPr="00DA2BFE">
        <w:rPr>
          <w:rFonts w:cs="Arial"/>
          <w:spacing w:val="4"/>
          <w:szCs w:val="20"/>
          <w:lang w:bidi="pl-PL"/>
        </w:rPr>
        <w:t>małej retencji</w:t>
      </w:r>
      <w:bookmarkEnd w:id="9"/>
      <w:r w:rsidR="00C14C3D" w:rsidRPr="00DA2BFE">
        <w:rPr>
          <w:rFonts w:cs="Arial"/>
          <w:spacing w:val="4"/>
          <w:szCs w:val="20"/>
          <w:lang w:bidi="pl-PL"/>
        </w:rPr>
        <w:t xml:space="preserve">: </w:t>
      </w:r>
      <w:bookmarkStart w:id="10" w:name="_Hlk110082083"/>
      <w:r w:rsidR="00C14C3D" w:rsidRPr="00DA2BFE">
        <w:rPr>
          <w:rFonts w:cs="Arial"/>
          <w:spacing w:val="4"/>
          <w:szCs w:val="20"/>
          <w:lang w:bidi="pl-PL"/>
        </w:rPr>
        <w:t xml:space="preserve">Zbiornik Malinówka </w:t>
      </w:r>
      <w:bookmarkEnd w:id="10"/>
      <w:r w:rsidR="00C14C3D" w:rsidRPr="00DA2BFE">
        <w:rPr>
          <w:rFonts w:cs="Arial"/>
          <w:spacing w:val="4"/>
          <w:szCs w:val="20"/>
          <w:lang w:bidi="pl-PL"/>
        </w:rPr>
        <w:t>3 na potoku Malinówka</w:t>
      </w:r>
      <w:bookmarkEnd w:id="8"/>
      <w:r w:rsidR="00C14C3D" w:rsidRPr="00DA2BFE">
        <w:rPr>
          <w:rFonts w:cs="Arial"/>
          <w:spacing w:val="4"/>
          <w:szCs w:val="20"/>
          <w:lang w:bidi="pl-PL"/>
        </w:rPr>
        <w:t xml:space="preserve"> </w:t>
      </w:r>
      <w:r w:rsidR="00C14C3D">
        <w:rPr>
          <w:rFonts w:cs="Arial"/>
          <w:spacing w:val="4"/>
          <w:szCs w:val="20"/>
          <w:lang w:bidi="pl-PL"/>
        </w:rPr>
        <w:t>w ramach zadania inwestycyjnego «Zwiększenie zabezpieczenia przeciwpowodziowego w dolinie rzeki Serafy»</w:t>
      </w:r>
      <w:r w:rsidR="00C14C3D" w:rsidRPr="00DA2BFE">
        <w:rPr>
          <w:rFonts w:cs="Arial"/>
          <w:spacing w:val="4"/>
          <w:szCs w:val="20"/>
          <w:lang w:bidi="pl-PL"/>
        </w:rPr>
        <w:t>”</w:t>
      </w:r>
      <w:r w:rsidR="00C14C3D">
        <w:rPr>
          <w:rFonts w:cs="Arial"/>
          <w:spacing w:val="4"/>
          <w:szCs w:val="20"/>
        </w:rPr>
        <w:t xml:space="preserve">, </w:t>
      </w:r>
    </w:p>
    <w:p w14:paraId="4294656C" w14:textId="7E1F0A1A" w:rsidR="00715AB9" w:rsidRDefault="00D424AC" w:rsidP="00D00335">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after="240" w:line="240" w:lineRule="exact"/>
        <w:ind w:left="284" w:hanging="284"/>
        <w:contextualSpacing w:val="0"/>
        <w:jc w:val="both"/>
        <w:outlineLvl w:val="0"/>
        <w:rPr>
          <w:rFonts w:cs="Arial"/>
          <w:b/>
          <w:color w:val="000000" w:themeColor="text1"/>
          <w:spacing w:val="4"/>
          <w:szCs w:val="20"/>
        </w:rPr>
      </w:pPr>
      <w:r w:rsidRPr="00D43D59">
        <w:rPr>
          <w:rFonts w:cs="Arial"/>
          <w:b/>
          <w:color w:val="000000" w:themeColor="text1"/>
          <w:spacing w:val="4"/>
          <w:szCs w:val="20"/>
        </w:rPr>
        <w:t xml:space="preserve">Uchylam </w:t>
      </w:r>
      <w:r w:rsidRPr="00D43D59">
        <w:rPr>
          <w:rFonts w:cs="Arial"/>
          <w:color w:val="000000" w:themeColor="text1"/>
          <w:spacing w:val="4"/>
          <w:szCs w:val="20"/>
        </w:rPr>
        <w:t>ww. decyzję</w:t>
      </w:r>
      <w:r w:rsidR="00715AB9" w:rsidRPr="00715AB9">
        <w:rPr>
          <w:rFonts w:cs="Arial"/>
          <w:spacing w:val="4"/>
          <w:szCs w:val="20"/>
          <w:lang w:eastAsia="en-US"/>
        </w:rPr>
        <w:t xml:space="preserve"> </w:t>
      </w:r>
      <w:r w:rsidR="00715AB9" w:rsidRPr="004E1CEE">
        <w:rPr>
          <w:rFonts w:cs="Arial"/>
          <w:spacing w:val="4"/>
          <w:szCs w:val="20"/>
          <w:lang w:eastAsia="en-US"/>
        </w:rPr>
        <w:t xml:space="preserve">Ministra </w:t>
      </w:r>
      <w:r w:rsidR="00715AB9">
        <w:rPr>
          <w:rFonts w:cs="Arial"/>
          <w:spacing w:val="4"/>
          <w:szCs w:val="20"/>
          <w:lang w:eastAsia="en-US"/>
        </w:rPr>
        <w:t xml:space="preserve">Rozwoju i Technologii </w:t>
      </w:r>
      <w:r w:rsidR="00715AB9" w:rsidRPr="00282A29">
        <w:rPr>
          <w:rFonts w:cs="Arial"/>
          <w:spacing w:val="4"/>
        </w:rPr>
        <w:t xml:space="preserve">z </w:t>
      </w:r>
      <w:r w:rsidR="00715AB9">
        <w:rPr>
          <w:rFonts w:cs="Arial"/>
          <w:spacing w:val="4"/>
        </w:rPr>
        <w:t>dnia 24 czerwca 2022 r.,</w:t>
      </w:r>
      <w:r w:rsidR="006D37EC">
        <w:rPr>
          <w:rFonts w:cs="Arial"/>
          <w:spacing w:val="4"/>
        </w:rPr>
        <w:t xml:space="preserve"> </w:t>
      </w:r>
      <w:r w:rsidR="00715AB9">
        <w:rPr>
          <w:rFonts w:cs="Arial"/>
          <w:spacing w:val="4"/>
        </w:rPr>
        <w:t xml:space="preserve">znak: </w:t>
      </w:r>
      <w:r w:rsidR="00715AB9">
        <w:rPr>
          <w:rFonts w:cs="Arial"/>
          <w:spacing w:val="4"/>
        </w:rPr>
        <w:br/>
        <w:t>DLI-III.7621.14.2022.KM.6</w:t>
      </w:r>
      <w:r w:rsidRPr="00715AB9">
        <w:rPr>
          <w:rFonts w:cs="Arial"/>
          <w:color w:val="000000" w:themeColor="text1"/>
          <w:spacing w:val="4"/>
          <w:szCs w:val="20"/>
        </w:rPr>
        <w:t>, w części dotyczącej pkt II, znajdującego się na stronie 3</w:t>
      </w:r>
      <w:r w:rsidR="00D00335">
        <w:rPr>
          <w:rFonts w:cs="Arial"/>
          <w:color w:val="000000" w:themeColor="text1"/>
          <w:spacing w:val="4"/>
          <w:szCs w:val="20"/>
        </w:rPr>
        <w:t>,</w:t>
      </w:r>
      <w:r w:rsidRPr="00715AB9">
        <w:rPr>
          <w:rFonts w:cs="Arial"/>
          <w:color w:val="000000" w:themeColor="text1"/>
          <w:spacing w:val="4"/>
          <w:szCs w:val="20"/>
        </w:rPr>
        <w:t xml:space="preserve"> </w:t>
      </w:r>
      <w:r w:rsidRPr="00715AB9">
        <w:rPr>
          <w:rFonts w:cs="Arial"/>
          <w:b/>
          <w:bCs/>
          <w:color w:val="000000" w:themeColor="text1"/>
          <w:spacing w:val="4"/>
          <w:szCs w:val="20"/>
        </w:rPr>
        <w:t xml:space="preserve">i </w:t>
      </w:r>
      <w:r w:rsidRPr="00715AB9">
        <w:rPr>
          <w:rFonts w:cs="Arial"/>
          <w:b/>
          <w:color w:val="000000" w:themeColor="text1"/>
          <w:spacing w:val="4"/>
          <w:szCs w:val="20"/>
        </w:rPr>
        <w:t xml:space="preserve">orzekam </w:t>
      </w:r>
      <w:r w:rsidR="00715AB9">
        <w:rPr>
          <w:rFonts w:cs="Arial"/>
          <w:b/>
          <w:color w:val="000000" w:themeColor="text1"/>
          <w:spacing w:val="4"/>
          <w:szCs w:val="20"/>
        </w:rPr>
        <w:br/>
      </w:r>
      <w:r w:rsidRPr="00715AB9">
        <w:rPr>
          <w:rFonts w:cs="Arial"/>
          <w:b/>
          <w:color w:val="000000" w:themeColor="text1"/>
          <w:spacing w:val="4"/>
          <w:szCs w:val="20"/>
        </w:rPr>
        <w:t>o istocie sprawy w następujący sposób:</w:t>
      </w:r>
    </w:p>
    <w:p w14:paraId="35623FA6" w14:textId="70B526B4" w:rsidR="00E97CFE" w:rsidRDefault="00E97CFE" w:rsidP="00806BCF">
      <w:pPr>
        <w:pBdr>
          <w:top w:val="none" w:sz="0" w:space="0" w:color="auto"/>
          <w:left w:val="none" w:sz="0" w:space="0" w:color="auto"/>
          <w:bottom w:val="none" w:sz="0" w:space="0" w:color="auto"/>
          <w:right w:val="none" w:sz="0" w:space="0" w:color="auto"/>
          <w:between w:val="none" w:sz="0" w:space="0" w:color="auto"/>
        </w:pBdr>
        <w:tabs>
          <w:tab w:val="left" w:pos="567"/>
        </w:tabs>
        <w:spacing w:after="240" w:line="240" w:lineRule="exact"/>
        <w:ind w:left="709" w:hanging="425"/>
        <w:jc w:val="both"/>
        <w:outlineLvl w:val="0"/>
        <w:rPr>
          <w:rFonts w:cs="Arial"/>
          <w:bCs/>
          <w:color w:val="000000" w:themeColor="text1"/>
          <w:spacing w:val="4"/>
          <w:szCs w:val="20"/>
        </w:rPr>
      </w:pPr>
      <w:bookmarkStart w:id="11" w:name="_Hlk110076687"/>
      <w:r w:rsidRPr="00E97CFE">
        <w:rPr>
          <w:rFonts w:cs="Arial"/>
          <w:b/>
          <w:color w:val="000000" w:themeColor="text1"/>
          <w:spacing w:val="4"/>
          <w:szCs w:val="20"/>
        </w:rPr>
        <w:t>II.</w:t>
      </w:r>
      <w:r w:rsidR="003F65EF">
        <w:rPr>
          <w:rFonts w:cs="Arial"/>
          <w:b/>
          <w:color w:val="000000" w:themeColor="text1"/>
          <w:spacing w:val="4"/>
          <w:szCs w:val="20"/>
        </w:rPr>
        <w:t xml:space="preserve">  </w:t>
      </w:r>
      <w:r w:rsidR="003F65EF" w:rsidRPr="003F65EF">
        <w:rPr>
          <w:rFonts w:cs="Arial"/>
          <w:b/>
          <w:color w:val="000000" w:themeColor="text1"/>
          <w:spacing w:val="4"/>
          <w:szCs w:val="20"/>
        </w:rPr>
        <w:t>Uchylam</w:t>
      </w:r>
      <w:r w:rsidR="003F65EF" w:rsidRPr="003F65EF">
        <w:rPr>
          <w:rFonts w:cs="Arial"/>
          <w:bCs/>
          <w:color w:val="000000" w:themeColor="text1"/>
          <w:spacing w:val="4"/>
          <w:szCs w:val="20"/>
        </w:rPr>
        <w:t>, w rozstrzygnięciu decyzji</w:t>
      </w:r>
      <w:r w:rsidR="00806BCF" w:rsidRPr="00806BCF">
        <w:rPr>
          <w:rFonts w:cs="Arial"/>
          <w:spacing w:val="4"/>
        </w:rPr>
        <w:t xml:space="preserve"> </w:t>
      </w:r>
      <w:r w:rsidR="00806BCF" w:rsidRPr="00806BCF">
        <w:rPr>
          <w:rFonts w:cs="Arial"/>
          <w:bCs/>
          <w:color w:val="000000" w:themeColor="text1"/>
          <w:spacing w:val="4"/>
          <w:szCs w:val="20"/>
        </w:rPr>
        <w:t xml:space="preserve">Wojewody </w:t>
      </w:r>
      <w:r w:rsidR="00806BCF" w:rsidRPr="00806BCF">
        <w:rPr>
          <w:rFonts w:cs="Arial"/>
          <w:bCs/>
          <w:color w:val="000000" w:themeColor="text1"/>
          <w:spacing w:val="4"/>
          <w:szCs w:val="20"/>
          <w:lang w:bidi="pl-PL"/>
        </w:rPr>
        <w:t>Małopolskiego,</w:t>
      </w:r>
      <w:r w:rsidR="00806BCF">
        <w:rPr>
          <w:rFonts w:cs="Arial"/>
          <w:bCs/>
          <w:color w:val="000000" w:themeColor="text1"/>
          <w:spacing w:val="4"/>
          <w:szCs w:val="20"/>
          <w:lang w:bidi="pl-PL"/>
        </w:rPr>
        <w:t xml:space="preserve"> </w:t>
      </w:r>
      <w:r w:rsidR="003F65EF" w:rsidRPr="003F65EF">
        <w:rPr>
          <w:rFonts w:cs="Arial"/>
          <w:bCs/>
          <w:color w:val="000000" w:themeColor="text1"/>
          <w:spacing w:val="4"/>
          <w:szCs w:val="20"/>
        </w:rPr>
        <w:t>znajdujący się:</w:t>
      </w:r>
    </w:p>
    <w:p w14:paraId="586AFD10" w14:textId="67748EB3" w:rsidR="003F65EF" w:rsidRDefault="003F65EF" w:rsidP="00D00335">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567"/>
        </w:tabs>
        <w:spacing w:after="240" w:line="240" w:lineRule="exact"/>
        <w:ind w:left="851" w:hanging="284"/>
        <w:jc w:val="both"/>
        <w:outlineLvl w:val="0"/>
        <w:rPr>
          <w:rFonts w:cs="Arial"/>
          <w:bCs/>
          <w:color w:val="000000" w:themeColor="text1"/>
          <w:spacing w:val="4"/>
          <w:szCs w:val="20"/>
        </w:rPr>
      </w:pPr>
      <w:bookmarkStart w:id="12" w:name="_Hlk110074121"/>
      <w:bookmarkEnd w:id="11"/>
      <w:r w:rsidRPr="003F65EF">
        <w:rPr>
          <w:rFonts w:cs="Arial"/>
          <w:bCs/>
          <w:color w:val="000000" w:themeColor="text1"/>
          <w:spacing w:val="4"/>
          <w:szCs w:val="20"/>
        </w:rPr>
        <w:t>na stronie 1</w:t>
      </w:r>
      <w:r w:rsidR="00644CE1">
        <w:rPr>
          <w:rFonts w:cs="Arial"/>
          <w:bCs/>
          <w:color w:val="000000" w:themeColor="text1"/>
          <w:spacing w:val="4"/>
          <w:szCs w:val="20"/>
        </w:rPr>
        <w:t>0</w:t>
      </w:r>
      <w:r w:rsidRPr="003F65EF">
        <w:rPr>
          <w:rFonts w:cs="Arial"/>
          <w:bCs/>
          <w:color w:val="000000" w:themeColor="text1"/>
          <w:spacing w:val="4"/>
          <w:szCs w:val="20"/>
        </w:rPr>
        <w:t xml:space="preserve">, w wierszu </w:t>
      </w:r>
      <w:r w:rsidR="008411DC">
        <w:rPr>
          <w:rFonts w:cs="Arial"/>
          <w:bCs/>
          <w:color w:val="000000" w:themeColor="text1"/>
          <w:spacing w:val="4"/>
          <w:szCs w:val="20"/>
        </w:rPr>
        <w:t>24</w:t>
      </w:r>
      <w:r w:rsidR="00644CE1">
        <w:rPr>
          <w:rFonts w:cs="Arial"/>
          <w:bCs/>
          <w:color w:val="000000" w:themeColor="text1"/>
          <w:spacing w:val="4"/>
          <w:szCs w:val="20"/>
        </w:rPr>
        <w:t>-26</w:t>
      </w:r>
      <w:r w:rsidRPr="003F65EF">
        <w:rPr>
          <w:rFonts w:cs="Arial"/>
          <w:bCs/>
          <w:color w:val="000000" w:themeColor="text1"/>
          <w:spacing w:val="4"/>
          <w:szCs w:val="20"/>
        </w:rPr>
        <w:t>, licząc od dołu strony, zapis:</w:t>
      </w:r>
    </w:p>
    <w:bookmarkEnd w:id="12"/>
    <w:p w14:paraId="2766AA6F" w14:textId="05F1F3A1" w:rsidR="003F65EF" w:rsidRDefault="003F65EF" w:rsidP="00D00335">
      <w:pPr>
        <w:pBdr>
          <w:top w:val="none" w:sz="0" w:space="0" w:color="auto"/>
          <w:left w:val="none" w:sz="0" w:space="0" w:color="auto"/>
          <w:bottom w:val="none" w:sz="0" w:space="0" w:color="auto"/>
          <w:right w:val="none" w:sz="0" w:space="0" w:color="auto"/>
          <w:between w:val="none" w:sz="0" w:space="0" w:color="auto"/>
        </w:pBdr>
        <w:tabs>
          <w:tab w:val="left" w:pos="567"/>
        </w:tabs>
        <w:spacing w:after="240" w:line="240" w:lineRule="exact"/>
        <w:ind w:left="851"/>
        <w:jc w:val="both"/>
        <w:outlineLvl w:val="0"/>
        <w:rPr>
          <w:rFonts w:cs="Arial"/>
          <w:bCs/>
          <w:color w:val="000000" w:themeColor="text1"/>
          <w:spacing w:val="4"/>
          <w:szCs w:val="20"/>
        </w:rPr>
      </w:pPr>
      <w:r>
        <w:rPr>
          <w:rFonts w:cs="Arial"/>
          <w:bCs/>
          <w:color w:val="000000" w:themeColor="text1"/>
          <w:spacing w:val="4"/>
          <w:szCs w:val="20"/>
        </w:rPr>
        <w:t>„-</w:t>
      </w:r>
      <w:r w:rsidR="00806BCF">
        <w:rPr>
          <w:rFonts w:cs="Arial"/>
          <w:bCs/>
          <w:color w:val="000000" w:themeColor="text1"/>
          <w:spacing w:val="4"/>
          <w:szCs w:val="20"/>
        </w:rPr>
        <w:t xml:space="preserve"> </w:t>
      </w:r>
      <w:r w:rsidRPr="003F65EF">
        <w:rPr>
          <w:rFonts w:cs="Arial"/>
          <w:bCs/>
          <w:color w:val="000000" w:themeColor="text1"/>
          <w:spacing w:val="4"/>
          <w:szCs w:val="20"/>
        </w:rPr>
        <w:t>Wycinkę drzew i krzewów należy ograniczyć do niezbędnego minimum, umożliwiając realizację inwestycji i prowadzić poza okresem lęgowym ptaków, tj. poza okresem od 1 marca do 15 października.</w:t>
      </w:r>
      <w:r w:rsidR="008411DC">
        <w:rPr>
          <w:rFonts w:cs="Arial"/>
          <w:bCs/>
          <w:color w:val="000000" w:themeColor="text1"/>
          <w:spacing w:val="4"/>
          <w:szCs w:val="20"/>
        </w:rPr>
        <w:t>”,</w:t>
      </w:r>
    </w:p>
    <w:p w14:paraId="51FC8A6D" w14:textId="5E7F10DB" w:rsidR="008411DC" w:rsidRDefault="008411DC" w:rsidP="00D00335">
      <w:pPr>
        <w:numPr>
          <w:ilvl w:val="0"/>
          <w:numId w:val="44"/>
        </w:numPr>
        <w:pBdr>
          <w:top w:val="none" w:sz="0" w:space="0" w:color="auto"/>
          <w:left w:val="none" w:sz="0" w:space="0" w:color="auto"/>
          <w:bottom w:val="none" w:sz="0" w:space="0" w:color="auto"/>
          <w:right w:val="none" w:sz="0" w:space="0" w:color="auto"/>
          <w:between w:val="none" w:sz="0" w:space="0" w:color="auto"/>
        </w:pBdr>
        <w:tabs>
          <w:tab w:val="left" w:pos="567"/>
        </w:tabs>
        <w:spacing w:after="240" w:line="240" w:lineRule="exact"/>
        <w:ind w:left="851" w:hanging="284"/>
        <w:jc w:val="both"/>
        <w:outlineLvl w:val="0"/>
        <w:rPr>
          <w:rFonts w:cs="Arial"/>
          <w:bCs/>
          <w:color w:val="000000" w:themeColor="text1"/>
          <w:spacing w:val="4"/>
          <w:szCs w:val="20"/>
        </w:rPr>
      </w:pPr>
      <w:r w:rsidRPr="003F65EF">
        <w:rPr>
          <w:rFonts w:cs="Arial"/>
          <w:bCs/>
          <w:color w:val="000000" w:themeColor="text1"/>
          <w:spacing w:val="4"/>
          <w:szCs w:val="20"/>
        </w:rPr>
        <w:t>na stronie 1</w:t>
      </w:r>
      <w:r>
        <w:rPr>
          <w:rFonts w:cs="Arial"/>
          <w:bCs/>
          <w:color w:val="000000" w:themeColor="text1"/>
          <w:spacing w:val="4"/>
          <w:szCs w:val="20"/>
        </w:rPr>
        <w:t>0</w:t>
      </w:r>
      <w:r w:rsidRPr="003F65EF">
        <w:rPr>
          <w:rFonts w:cs="Arial"/>
          <w:bCs/>
          <w:color w:val="000000" w:themeColor="text1"/>
          <w:spacing w:val="4"/>
          <w:szCs w:val="20"/>
        </w:rPr>
        <w:t xml:space="preserve">, w wierszu </w:t>
      </w:r>
      <w:r>
        <w:rPr>
          <w:rFonts w:cs="Arial"/>
          <w:bCs/>
          <w:color w:val="000000" w:themeColor="text1"/>
          <w:spacing w:val="4"/>
          <w:szCs w:val="20"/>
        </w:rPr>
        <w:t>9-15</w:t>
      </w:r>
      <w:r w:rsidRPr="003F65EF">
        <w:rPr>
          <w:rFonts w:cs="Arial"/>
          <w:bCs/>
          <w:color w:val="000000" w:themeColor="text1"/>
          <w:spacing w:val="4"/>
          <w:szCs w:val="20"/>
        </w:rPr>
        <w:t>, licząc od dołu strony, zapis:</w:t>
      </w:r>
    </w:p>
    <w:p w14:paraId="78CB9E93" w14:textId="348179F9" w:rsidR="006E21C3" w:rsidRDefault="008411DC" w:rsidP="00D00335">
      <w:pPr>
        <w:pBdr>
          <w:top w:val="none" w:sz="0" w:space="0" w:color="auto"/>
          <w:left w:val="none" w:sz="0" w:space="0" w:color="auto"/>
          <w:bottom w:val="none" w:sz="0" w:space="0" w:color="auto"/>
          <w:right w:val="none" w:sz="0" w:space="0" w:color="auto"/>
          <w:between w:val="none" w:sz="0" w:space="0" w:color="auto"/>
        </w:pBdr>
        <w:tabs>
          <w:tab w:val="left" w:pos="567"/>
        </w:tabs>
        <w:spacing w:after="240" w:line="240" w:lineRule="exact"/>
        <w:ind w:left="851"/>
        <w:jc w:val="both"/>
        <w:outlineLvl w:val="0"/>
        <w:rPr>
          <w:rFonts w:cs="Arial"/>
          <w:bCs/>
          <w:color w:val="000000" w:themeColor="text1"/>
          <w:spacing w:val="4"/>
          <w:szCs w:val="20"/>
        </w:rPr>
      </w:pPr>
      <w:r>
        <w:rPr>
          <w:rFonts w:cs="Arial"/>
          <w:bCs/>
          <w:color w:val="000000" w:themeColor="text1"/>
          <w:spacing w:val="4"/>
          <w:szCs w:val="20"/>
        </w:rPr>
        <w:t>„</w:t>
      </w:r>
      <w:r w:rsidR="006E21C3">
        <w:rPr>
          <w:rFonts w:cs="Arial"/>
          <w:bCs/>
          <w:color w:val="000000" w:themeColor="text1"/>
          <w:spacing w:val="4"/>
          <w:szCs w:val="20"/>
        </w:rPr>
        <w:t>-</w:t>
      </w:r>
      <w:r w:rsidR="00806BCF">
        <w:rPr>
          <w:rFonts w:cs="Arial"/>
          <w:bCs/>
          <w:color w:val="000000" w:themeColor="text1"/>
          <w:spacing w:val="4"/>
          <w:szCs w:val="20"/>
        </w:rPr>
        <w:t xml:space="preserve"> </w:t>
      </w:r>
      <w:r w:rsidR="006E21C3" w:rsidRPr="006E21C3">
        <w:rPr>
          <w:rFonts w:cs="Arial"/>
          <w:bCs/>
          <w:color w:val="000000" w:themeColor="text1"/>
          <w:spacing w:val="4"/>
          <w:szCs w:val="20"/>
        </w:rPr>
        <w:t>Przed przystąpieniem do prac ziemnych na danym terenie należy go skontrolować pod względem występowania chronionych gatunków zwierząt (np. płazów, gadów, ptaków). Prace związane ze zdjęciem wierzchniej warstwy nadkładu należy prowadzić w okresie od września do lutego. Stwierdzone osobniki należy przenieść poza teren inwestycji w miejsce o podobnych warunkach siedliskowych, na tyle oddalone od terenu inwestycji, aby zwierzęta nie mogły powrócić na ten teren do czasu zakończenia prac. Prace ziemne należy wykonywać pod nadzorem przyrodnika.</w:t>
      </w:r>
      <w:r w:rsidR="00240EE0">
        <w:rPr>
          <w:rFonts w:cs="Arial"/>
          <w:bCs/>
          <w:color w:val="000000" w:themeColor="text1"/>
          <w:spacing w:val="4"/>
          <w:szCs w:val="20"/>
        </w:rPr>
        <w:t>”,</w:t>
      </w:r>
    </w:p>
    <w:p w14:paraId="48F9BF78" w14:textId="30332D7F" w:rsidR="00B82E1C" w:rsidRDefault="00240EE0" w:rsidP="00240EE0">
      <w:pPr>
        <w:spacing w:after="240" w:line="240" w:lineRule="exact"/>
        <w:ind w:left="567"/>
        <w:jc w:val="both"/>
        <w:rPr>
          <w:rFonts w:cs="Arial"/>
          <w:b/>
          <w:bCs/>
          <w:spacing w:val="4"/>
          <w:szCs w:val="20"/>
        </w:rPr>
      </w:pPr>
      <w:r w:rsidRPr="004A755C">
        <w:rPr>
          <w:rFonts w:cs="Arial"/>
          <w:b/>
          <w:spacing w:val="4"/>
          <w:szCs w:val="20"/>
        </w:rPr>
        <w:t xml:space="preserve">i orzekam w tym zakresie </w:t>
      </w:r>
      <w:r w:rsidRPr="004A755C">
        <w:rPr>
          <w:rFonts w:cs="Arial"/>
          <w:spacing w:val="4"/>
          <w:szCs w:val="20"/>
        </w:rPr>
        <w:t>poprzez</w:t>
      </w:r>
      <w:r w:rsidR="00B82E1C">
        <w:rPr>
          <w:rFonts w:cs="Arial"/>
          <w:spacing w:val="4"/>
          <w:szCs w:val="20"/>
        </w:rPr>
        <w:t>:</w:t>
      </w:r>
      <w:r w:rsidRPr="004A755C">
        <w:rPr>
          <w:rFonts w:cs="Arial"/>
          <w:b/>
          <w:bCs/>
          <w:spacing w:val="4"/>
          <w:szCs w:val="20"/>
        </w:rPr>
        <w:t xml:space="preserve"> </w:t>
      </w:r>
    </w:p>
    <w:p w14:paraId="03CED6F4" w14:textId="7D5DBE96" w:rsidR="00B82E1C" w:rsidRPr="00B82E1C" w:rsidRDefault="00240EE0" w:rsidP="00D00335">
      <w:pPr>
        <w:pStyle w:val="Akapitzlist"/>
        <w:numPr>
          <w:ilvl w:val="0"/>
          <w:numId w:val="45"/>
        </w:numPr>
        <w:spacing w:after="240" w:line="240" w:lineRule="exact"/>
        <w:ind w:left="850" w:hanging="283"/>
        <w:contextualSpacing w:val="0"/>
        <w:jc w:val="both"/>
        <w:rPr>
          <w:rFonts w:cs="Arial"/>
          <w:spacing w:val="4"/>
          <w:szCs w:val="20"/>
        </w:rPr>
      </w:pPr>
      <w:bookmarkStart w:id="13" w:name="_Hlk110075611"/>
      <w:r w:rsidRPr="00B82E1C">
        <w:rPr>
          <w:rFonts w:cs="Arial"/>
          <w:bCs/>
          <w:spacing w:val="4"/>
          <w:szCs w:val="20"/>
        </w:rPr>
        <w:t>ustalenie</w:t>
      </w:r>
      <w:r w:rsidRPr="00B82E1C">
        <w:rPr>
          <w:rFonts w:cs="Arial"/>
          <w:spacing w:val="4"/>
          <w:szCs w:val="20"/>
        </w:rPr>
        <w:t>, w rozstrzygnięciu decyzji</w:t>
      </w:r>
      <w:r w:rsidR="00806BCF" w:rsidRPr="00806BCF">
        <w:rPr>
          <w:rFonts w:cs="Arial"/>
          <w:spacing w:val="4"/>
        </w:rPr>
        <w:t xml:space="preserve"> </w:t>
      </w:r>
      <w:r w:rsidR="00806BCF" w:rsidRPr="00806BCF">
        <w:rPr>
          <w:rFonts w:cs="Arial"/>
          <w:spacing w:val="4"/>
          <w:szCs w:val="20"/>
        </w:rPr>
        <w:t xml:space="preserve">Wojewody </w:t>
      </w:r>
      <w:r w:rsidR="00806BCF" w:rsidRPr="00806BCF">
        <w:rPr>
          <w:rFonts w:cs="Arial"/>
          <w:spacing w:val="4"/>
          <w:szCs w:val="20"/>
          <w:lang w:bidi="pl-PL"/>
        </w:rPr>
        <w:t>Małopolskiego,</w:t>
      </w:r>
      <w:r w:rsidR="00806BCF">
        <w:rPr>
          <w:rFonts w:cs="Arial"/>
          <w:spacing w:val="4"/>
          <w:szCs w:val="20"/>
        </w:rPr>
        <w:t xml:space="preserve"> </w:t>
      </w:r>
      <w:r w:rsidRPr="00B82E1C">
        <w:rPr>
          <w:rFonts w:cs="Arial"/>
          <w:bCs/>
          <w:spacing w:val="4"/>
          <w:szCs w:val="20"/>
        </w:rPr>
        <w:t>w miejsce uchylenia</w:t>
      </w:r>
      <w:r w:rsidR="00B82E1C" w:rsidRPr="00B82E1C">
        <w:rPr>
          <w:rFonts w:cs="Arial"/>
          <w:bCs/>
          <w:spacing w:val="4"/>
          <w:szCs w:val="20"/>
        </w:rPr>
        <w:t xml:space="preserve">, </w:t>
      </w:r>
      <w:r w:rsidR="00B82E1C" w:rsidRPr="00B82E1C">
        <w:rPr>
          <w:rFonts w:cs="Arial"/>
          <w:bCs/>
          <w:color w:val="000000" w:themeColor="text1"/>
          <w:spacing w:val="4"/>
          <w:szCs w:val="20"/>
        </w:rPr>
        <w:t>na stronie 10, nowego zapisu:</w:t>
      </w:r>
    </w:p>
    <w:bookmarkEnd w:id="13"/>
    <w:p w14:paraId="6E10513D" w14:textId="5CC753DF" w:rsidR="00D00335" w:rsidRDefault="00B82E1C" w:rsidP="00CE2033">
      <w:pPr>
        <w:pStyle w:val="Akapitzlist"/>
        <w:spacing w:after="240" w:line="240" w:lineRule="exact"/>
        <w:ind w:left="851"/>
        <w:contextualSpacing w:val="0"/>
        <w:jc w:val="both"/>
        <w:rPr>
          <w:rFonts w:cs="Arial"/>
          <w:bCs/>
          <w:color w:val="000000" w:themeColor="text1"/>
          <w:spacing w:val="4"/>
          <w:szCs w:val="20"/>
        </w:rPr>
      </w:pPr>
      <w:r w:rsidRPr="00D00335">
        <w:rPr>
          <w:rFonts w:cs="Arial"/>
          <w:bCs/>
          <w:color w:val="000000" w:themeColor="text1"/>
          <w:spacing w:val="4"/>
          <w:szCs w:val="20"/>
        </w:rPr>
        <w:t>„</w:t>
      </w:r>
      <w:r w:rsidR="00D00335" w:rsidRPr="00D00335">
        <w:rPr>
          <w:rFonts w:cs="Arial"/>
          <w:bCs/>
          <w:color w:val="000000" w:themeColor="text1"/>
          <w:spacing w:val="4"/>
          <w:szCs w:val="20"/>
        </w:rPr>
        <w:t xml:space="preserve">- Wycinkę drzew i krzewów należy ograniczyć do niezbędnego minimum, umożliwiającego realizację inwestycji i prowadzić poza okresem lęgowym ptaków, tj. </w:t>
      </w:r>
      <w:r w:rsidR="00D00335" w:rsidRPr="00511847">
        <w:rPr>
          <w:rFonts w:cs="Arial"/>
          <w:bCs/>
          <w:color w:val="000000" w:themeColor="text1"/>
          <w:spacing w:val="4"/>
          <w:szCs w:val="20"/>
        </w:rPr>
        <w:t>poza okresem od 1 marca do 31 sierpnia. Dopuszcza się prowadzenie prac w okresie od 1 marca do 31 marca</w:t>
      </w:r>
      <w:r w:rsidR="00D00335" w:rsidRPr="00D00335">
        <w:rPr>
          <w:rFonts w:cs="Arial"/>
          <w:bCs/>
          <w:color w:val="000000" w:themeColor="text1"/>
          <w:spacing w:val="4"/>
          <w:szCs w:val="20"/>
        </w:rPr>
        <w:t xml:space="preserve"> pod warunkiem zapewnienia bieżącego nadzoru przyrodniczego, który winien skontrolować obszar budowy i front robót pod kątem występowania gatunków chronionych i ich schronień</w:t>
      </w:r>
      <w:bookmarkStart w:id="14" w:name="_Hlk110076022"/>
      <w:r w:rsidR="002B32CF">
        <w:rPr>
          <w:rFonts w:cs="Arial"/>
          <w:bCs/>
          <w:color w:val="000000" w:themeColor="text1"/>
          <w:spacing w:val="4"/>
          <w:szCs w:val="20"/>
        </w:rPr>
        <w:t xml:space="preserve"> </w:t>
      </w:r>
      <w:r w:rsidR="00CE2033">
        <w:rPr>
          <w:rFonts w:cs="Arial"/>
          <w:bCs/>
          <w:color w:val="000000" w:themeColor="text1"/>
          <w:spacing w:val="4"/>
          <w:szCs w:val="20"/>
        </w:rPr>
        <w:t>(</w:t>
      </w:r>
      <w:r w:rsidR="00CE2033" w:rsidRPr="00511847">
        <w:rPr>
          <w:rFonts w:cs="Arial"/>
          <w:bCs/>
          <w:color w:val="000000" w:themeColor="text1"/>
          <w:spacing w:val="4"/>
          <w:szCs w:val="20"/>
        </w:rPr>
        <w:t xml:space="preserve">zgodnie </w:t>
      </w:r>
      <w:r w:rsidR="002B32CF" w:rsidRPr="00511847">
        <w:rPr>
          <w:rFonts w:cs="Arial"/>
          <w:bCs/>
          <w:color w:val="000000" w:themeColor="text1"/>
          <w:spacing w:val="4"/>
          <w:szCs w:val="20"/>
        </w:rPr>
        <w:br/>
        <w:t xml:space="preserve">z </w:t>
      </w:r>
      <w:r w:rsidR="00CE2033" w:rsidRPr="00511847">
        <w:rPr>
          <w:rFonts w:cs="Arial"/>
          <w:bCs/>
          <w:color w:val="000000" w:themeColor="text1"/>
          <w:spacing w:val="4"/>
          <w:szCs w:val="20"/>
        </w:rPr>
        <w:t>decyzją Regionalnego Dyrektora Ochrony</w:t>
      </w:r>
      <w:r w:rsidR="002B32CF" w:rsidRPr="00511847">
        <w:rPr>
          <w:rFonts w:cs="Arial"/>
          <w:bCs/>
          <w:color w:val="000000" w:themeColor="text1"/>
          <w:spacing w:val="4"/>
          <w:szCs w:val="20"/>
        </w:rPr>
        <w:t xml:space="preserve"> Środowiska</w:t>
      </w:r>
      <w:r w:rsidR="00CE2033" w:rsidRPr="00511847">
        <w:rPr>
          <w:rFonts w:cs="Arial"/>
          <w:bCs/>
          <w:color w:val="000000" w:themeColor="text1"/>
          <w:spacing w:val="4"/>
          <w:szCs w:val="20"/>
        </w:rPr>
        <w:t xml:space="preserve"> w Krakowie z dnia 20 lipca 2022 r., znak: OO.420.4.2.2022.BM.8, zmieniającą decyzję o środowiskowych uwarunkowaniach</w:t>
      </w:r>
      <w:r w:rsidR="002B32CF" w:rsidRPr="00511847">
        <w:rPr>
          <w:rFonts w:cs="Arial"/>
          <w:bCs/>
          <w:color w:val="000000" w:themeColor="text1"/>
          <w:spacing w:val="4"/>
          <w:szCs w:val="20"/>
        </w:rPr>
        <w:t>).</w:t>
      </w:r>
      <w:r w:rsidR="00D00335" w:rsidRPr="00511847">
        <w:rPr>
          <w:rFonts w:cs="Arial"/>
          <w:bCs/>
          <w:color w:val="000000" w:themeColor="text1"/>
          <w:spacing w:val="4"/>
          <w:szCs w:val="20"/>
        </w:rPr>
        <w:t>”</w:t>
      </w:r>
      <w:bookmarkEnd w:id="14"/>
      <w:r w:rsidR="00D00335" w:rsidRPr="00511847">
        <w:rPr>
          <w:rFonts w:cs="Arial"/>
          <w:bCs/>
          <w:color w:val="000000" w:themeColor="text1"/>
          <w:spacing w:val="4"/>
          <w:szCs w:val="20"/>
        </w:rPr>
        <w:t>,</w:t>
      </w:r>
    </w:p>
    <w:p w14:paraId="6B7A70FB" w14:textId="3173DC61" w:rsidR="00CE2033" w:rsidRPr="002B32CF" w:rsidRDefault="00CE2033" w:rsidP="00CE2033">
      <w:pPr>
        <w:pStyle w:val="Akapitzlist"/>
        <w:numPr>
          <w:ilvl w:val="0"/>
          <w:numId w:val="45"/>
        </w:numPr>
        <w:spacing w:after="240" w:line="240" w:lineRule="exact"/>
        <w:ind w:left="850" w:hanging="283"/>
        <w:contextualSpacing w:val="0"/>
        <w:jc w:val="both"/>
        <w:rPr>
          <w:rFonts w:cs="Arial"/>
          <w:spacing w:val="4"/>
          <w:szCs w:val="20"/>
        </w:rPr>
      </w:pPr>
      <w:r w:rsidRPr="00B82E1C">
        <w:rPr>
          <w:rFonts w:cs="Arial"/>
          <w:bCs/>
          <w:spacing w:val="4"/>
          <w:szCs w:val="20"/>
        </w:rPr>
        <w:t>ustalenie</w:t>
      </w:r>
      <w:r w:rsidRPr="00B82E1C">
        <w:rPr>
          <w:rFonts w:cs="Arial"/>
          <w:spacing w:val="4"/>
          <w:szCs w:val="20"/>
        </w:rPr>
        <w:t>,</w:t>
      </w:r>
      <w:r w:rsidR="00806BCF">
        <w:rPr>
          <w:rFonts w:cs="Arial"/>
          <w:spacing w:val="4"/>
          <w:szCs w:val="20"/>
        </w:rPr>
        <w:t xml:space="preserve"> </w:t>
      </w:r>
      <w:r w:rsidRPr="00B82E1C">
        <w:rPr>
          <w:rFonts w:cs="Arial"/>
          <w:spacing w:val="4"/>
          <w:szCs w:val="20"/>
        </w:rPr>
        <w:t>w rozstrzygnięciu</w:t>
      </w:r>
      <w:r w:rsidR="00806BCF">
        <w:rPr>
          <w:rFonts w:cs="Arial"/>
          <w:spacing w:val="4"/>
          <w:szCs w:val="20"/>
        </w:rPr>
        <w:t xml:space="preserve"> </w:t>
      </w:r>
      <w:bookmarkStart w:id="15" w:name="_Hlk110077187"/>
      <w:r w:rsidRPr="00B82E1C">
        <w:rPr>
          <w:rFonts w:cs="Arial"/>
          <w:spacing w:val="4"/>
          <w:szCs w:val="20"/>
        </w:rPr>
        <w:t>decyzji</w:t>
      </w:r>
      <w:r w:rsidR="00806BCF" w:rsidRPr="00806BCF">
        <w:rPr>
          <w:rFonts w:cs="Arial"/>
          <w:spacing w:val="4"/>
        </w:rPr>
        <w:t xml:space="preserve"> </w:t>
      </w:r>
      <w:r w:rsidR="00806BCF">
        <w:rPr>
          <w:rFonts w:cs="Arial"/>
          <w:spacing w:val="4"/>
          <w:szCs w:val="20"/>
        </w:rPr>
        <w:t xml:space="preserve">Wojewody </w:t>
      </w:r>
      <w:r w:rsidR="00806BCF" w:rsidRPr="00DA2BFE">
        <w:rPr>
          <w:rFonts w:cs="Arial"/>
          <w:spacing w:val="4"/>
          <w:szCs w:val="20"/>
          <w:lang w:bidi="pl-PL"/>
        </w:rPr>
        <w:t>Małopolskiego</w:t>
      </w:r>
      <w:bookmarkEnd w:id="15"/>
      <w:r w:rsidR="00806BCF">
        <w:rPr>
          <w:rFonts w:cs="Arial"/>
          <w:spacing w:val="4"/>
          <w:szCs w:val="20"/>
          <w:lang w:bidi="pl-PL"/>
        </w:rPr>
        <w:t>,</w:t>
      </w:r>
      <w:r w:rsidR="00806BCF">
        <w:rPr>
          <w:rFonts w:cs="Arial"/>
          <w:spacing w:val="4"/>
          <w:szCs w:val="20"/>
        </w:rPr>
        <w:t xml:space="preserve"> </w:t>
      </w:r>
      <w:r w:rsidRPr="00B82E1C">
        <w:rPr>
          <w:rFonts w:cs="Arial"/>
          <w:bCs/>
          <w:spacing w:val="4"/>
          <w:szCs w:val="20"/>
        </w:rPr>
        <w:t xml:space="preserve">w miejsce uchylenia, </w:t>
      </w:r>
      <w:r w:rsidRPr="00B82E1C">
        <w:rPr>
          <w:rFonts w:cs="Arial"/>
          <w:bCs/>
          <w:color w:val="000000" w:themeColor="text1"/>
          <w:spacing w:val="4"/>
          <w:szCs w:val="20"/>
        </w:rPr>
        <w:t>na stronie 10, nowego zapisu:</w:t>
      </w:r>
    </w:p>
    <w:p w14:paraId="61DD5182" w14:textId="617FE4BE" w:rsidR="002B32CF" w:rsidRDefault="002B32CF" w:rsidP="00806BCF">
      <w:pPr>
        <w:pStyle w:val="Akapitzlist"/>
        <w:spacing w:after="240" w:line="240" w:lineRule="exact"/>
        <w:ind w:left="851"/>
        <w:contextualSpacing w:val="0"/>
        <w:jc w:val="both"/>
        <w:rPr>
          <w:rFonts w:cs="Arial"/>
          <w:bCs/>
          <w:color w:val="000000" w:themeColor="text1"/>
          <w:spacing w:val="4"/>
          <w:szCs w:val="20"/>
        </w:rPr>
      </w:pPr>
      <w:r>
        <w:rPr>
          <w:rFonts w:cs="Arial"/>
          <w:bCs/>
          <w:spacing w:val="4"/>
          <w:szCs w:val="20"/>
        </w:rPr>
        <w:lastRenderedPageBreak/>
        <w:t xml:space="preserve">„ - </w:t>
      </w:r>
      <w:r w:rsidRPr="002B32CF">
        <w:rPr>
          <w:rFonts w:cs="Arial"/>
          <w:bCs/>
          <w:spacing w:val="4"/>
          <w:szCs w:val="20"/>
        </w:rPr>
        <w:t xml:space="preserve">Przed przystąpieniem do prac ziemnych na danym terenie należy go skontrolować pod względem występowania chronionych gatunków zwierząt (np. płazów, gadów, ptaków). </w:t>
      </w:r>
      <w:bookmarkStart w:id="16" w:name="_Hlk110089291"/>
      <w:r w:rsidRPr="002B32CF">
        <w:rPr>
          <w:rFonts w:cs="Arial"/>
          <w:bCs/>
          <w:spacing w:val="4"/>
          <w:szCs w:val="20"/>
        </w:rPr>
        <w:t xml:space="preserve">Prace związane ze zdjęciem wierzchniej warstwy nakładu należy prowadzić w okresie od 1 września do 31 marca. </w:t>
      </w:r>
      <w:bookmarkEnd w:id="16"/>
      <w:r w:rsidRPr="002B32CF">
        <w:rPr>
          <w:rFonts w:cs="Arial"/>
          <w:bCs/>
          <w:spacing w:val="4"/>
          <w:szCs w:val="20"/>
        </w:rPr>
        <w:t xml:space="preserve">Dopuszcza się prowadzenie prac przez cały rok pod warunkiem zapewnienia bieżącego nadzoru przyrodniczego, który raz w tygodniu winien kontrolować obszar budowy </w:t>
      </w:r>
      <w:r>
        <w:rPr>
          <w:rFonts w:cs="Arial"/>
          <w:bCs/>
          <w:spacing w:val="4"/>
          <w:szCs w:val="20"/>
        </w:rPr>
        <w:br/>
      </w:r>
      <w:r w:rsidRPr="002B32CF">
        <w:rPr>
          <w:rFonts w:cs="Arial"/>
          <w:bCs/>
          <w:spacing w:val="4"/>
          <w:szCs w:val="20"/>
        </w:rPr>
        <w:t>i front robót pod kątem występowania gatunków chronionych oraz utrzymania powierzchni obszaru w stanie uniemożliwiającym zakładanie gniazd, kryjówek i innych schronień poprzez regularne wykaszanie obszaru (pierwsze koszenie między 1 a 15 kwietnia)</w:t>
      </w:r>
      <w:r>
        <w:rPr>
          <w:rFonts w:cs="Arial"/>
          <w:bCs/>
          <w:spacing w:val="4"/>
          <w:szCs w:val="20"/>
        </w:rPr>
        <w:t xml:space="preserve">. </w:t>
      </w:r>
      <w:r w:rsidRPr="002B32CF">
        <w:rPr>
          <w:rFonts w:cs="Arial"/>
          <w:bCs/>
          <w:spacing w:val="4"/>
          <w:szCs w:val="20"/>
        </w:rPr>
        <w:t>Stwierdzone osobniki należy przenieść poza teren inwestycji w miejsce o podobnych warunkach siedliskowych, na tyle oddalone od terenu inwestycji, aby zwierzęta nie mogły powrócić na ten teren do czasu</w:t>
      </w:r>
      <w:r w:rsidR="00BD3E61">
        <w:rPr>
          <w:rFonts w:cs="Arial"/>
          <w:bCs/>
          <w:spacing w:val="4"/>
          <w:szCs w:val="20"/>
        </w:rPr>
        <w:t xml:space="preserve"> </w:t>
      </w:r>
      <w:r w:rsidRPr="002B32CF">
        <w:rPr>
          <w:rFonts w:cs="Arial"/>
          <w:bCs/>
          <w:spacing w:val="4"/>
          <w:szCs w:val="20"/>
        </w:rPr>
        <w:t>zakończenia prac. Powyższe działania należy prowadzić pod nadzorem przyrodnika specjalisty w dziedzinie herpetologii</w:t>
      </w:r>
      <w:r>
        <w:rPr>
          <w:rFonts w:cs="Arial"/>
          <w:bCs/>
          <w:spacing w:val="4"/>
          <w:szCs w:val="20"/>
        </w:rPr>
        <w:t xml:space="preserve"> (</w:t>
      </w:r>
      <w:r w:rsidRPr="00511847">
        <w:rPr>
          <w:rFonts w:cs="Arial"/>
          <w:bCs/>
          <w:color w:val="000000" w:themeColor="text1"/>
          <w:spacing w:val="4"/>
          <w:szCs w:val="20"/>
        </w:rPr>
        <w:t xml:space="preserve">zgodnie z decyzją Regionalnego Dyrektora Ochrony Środowiska w Krakowie </w:t>
      </w:r>
      <w:bookmarkStart w:id="17" w:name="_Hlk110077668"/>
      <w:r w:rsidRPr="00511847">
        <w:rPr>
          <w:rFonts w:cs="Arial"/>
          <w:bCs/>
          <w:color w:val="000000" w:themeColor="text1"/>
          <w:spacing w:val="4"/>
          <w:szCs w:val="20"/>
        </w:rPr>
        <w:t>z dnia 20 lipca 2022 r., znak: OO.420.4.2.2022.BM.8</w:t>
      </w:r>
      <w:bookmarkEnd w:id="17"/>
      <w:r w:rsidRPr="00511847">
        <w:rPr>
          <w:rFonts w:cs="Arial"/>
          <w:bCs/>
          <w:color w:val="000000" w:themeColor="text1"/>
          <w:spacing w:val="4"/>
          <w:szCs w:val="20"/>
        </w:rPr>
        <w:t>, zmieniającą decyzję o środowiskowych uwarunkowaniach).”,</w:t>
      </w:r>
    </w:p>
    <w:p w14:paraId="763CF888" w14:textId="225A774F" w:rsidR="00303055" w:rsidRDefault="00303055" w:rsidP="0030305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after="240" w:line="240" w:lineRule="exact"/>
        <w:ind w:left="851" w:hanging="284"/>
        <w:contextualSpacing w:val="0"/>
        <w:jc w:val="both"/>
        <w:rPr>
          <w:rFonts w:cs="Arial"/>
          <w:spacing w:val="4"/>
          <w:szCs w:val="20"/>
        </w:rPr>
      </w:pPr>
      <w:r w:rsidRPr="00130290">
        <w:rPr>
          <w:rFonts w:cs="Arial"/>
          <w:spacing w:val="4"/>
          <w:szCs w:val="20"/>
        </w:rPr>
        <w:t>ustalenie</w:t>
      </w:r>
      <w:r>
        <w:rPr>
          <w:rFonts w:cs="Arial"/>
          <w:spacing w:val="4"/>
          <w:szCs w:val="20"/>
        </w:rPr>
        <w:t xml:space="preserve">, </w:t>
      </w:r>
      <w:r w:rsidRPr="00130290">
        <w:rPr>
          <w:rFonts w:cs="Arial"/>
          <w:spacing w:val="4"/>
          <w:szCs w:val="20"/>
        </w:rPr>
        <w:t>w rozstrzygnięciu decyzji</w:t>
      </w:r>
      <w:r w:rsidRPr="00303055">
        <w:rPr>
          <w:rFonts w:cs="Arial"/>
          <w:spacing w:val="4"/>
          <w:szCs w:val="20"/>
        </w:rPr>
        <w:t xml:space="preserve"> Wojewody </w:t>
      </w:r>
      <w:r w:rsidRPr="00303055">
        <w:rPr>
          <w:rFonts w:cs="Arial"/>
          <w:spacing w:val="4"/>
          <w:szCs w:val="20"/>
          <w:lang w:bidi="pl-PL"/>
        </w:rPr>
        <w:t>Małopolskiego</w:t>
      </w:r>
      <w:r>
        <w:rPr>
          <w:rFonts w:cs="Arial"/>
          <w:spacing w:val="4"/>
          <w:szCs w:val="20"/>
        </w:rPr>
        <w:t xml:space="preserve">, poprzez dodanie, na stronie 12, po zapisie znajdującym się w wierszu od 22, </w:t>
      </w:r>
      <w:r w:rsidRPr="00130290">
        <w:rPr>
          <w:rFonts w:cs="Arial"/>
          <w:spacing w:val="4"/>
          <w:szCs w:val="20"/>
        </w:rPr>
        <w:t xml:space="preserve">licząc od </w:t>
      </w:r>
      <w:r>
        <w:rPr>
          <w:rFonts w:cs="Arial"/>
          <w:spacing w:val="4"/>
          <w:szCs w:val="20"/>
        </w:rPr>
        <w:t xml:space="preserve">góry </w:t>
      </w:r>
      <w:r w:rsidRPr="00130290">
        <w:rPr>
          <w:rFonts w:cs="Arial"/>
          <w:spacing w:val="4"/>
          <w:szCs w:val="20"/>
        </w:rPr>
        <w:t>strony, nowego zapisu:</w:t>
      </w:r>
    </w:p>
    <w:p w14:paraId="451DA41B" w14:textId="5DF04C75" w:rsidR="003421B0" w:rsidRDefault="00303055" w:rsidP="00BD3E61">
      <w:pPr>
        <w:pStyle w:val="Akapitzlist"/>
        <w:pBdr>
          <w:top w:val="none" w:sz="0" w:space="0" w:color="auto"/>
          <w:left w:val="none" w:sz="0" w:space="0" w:color="auto"/>
          <w:bottom w:val="none" w:sz="0" w:space="0" w:color="auto"/>
          <w:right w:val="none" w:sz="0" w:space="0" w:color="auto"/>
          <w:between w:val="none" w:sz="0" w:space="0" w:color="auto"/>
        </w:pBdr>
        <w:spacing w:after="120" w:line="240" w:lineRule="exact"/>
        <w:ind w:left="851"/>
        <w:contextualSpacing w:val="0"/>
        <w:jc w:val="both"/>
        <w:rPr>
          <w:rFonts w:cs="Arial"/>
          <w:bCs/>
          <w:spacing w:val="4"/>
          <w:szCs w:val="20"/>
        </w:rPr>
      </w:pPr>
      <w:r>
        <w:rPr>
          <w:rFonts w:cs="Arial"/>
          <w:spacing w:val="4"/>
          <w:szCs w:val="20"/>
        </w:rPr>
        <w:t>„</w:t>
      </w:r>
      <w:bookmarkStart w:id="18" w:name="_Hlk110078360"/>
      <w:r w:rsidR="00642A03">
        <w:rPr>
          <w:rFonts w:cs="Arial"/>
          <w:spacing w:val="4"/>
          <w:szCs w:val="20"/>
        </w:rPr>
        <w:t xml:space="preserve">W </w:t>
      </w:r>
      <w:r w:rsidR="005206CB">
        <w:rPr>
          <w:rFonts w:cs="Arial"/>
          <w:spacing w:val="4"/>
          <w:szCs w:val="20"/>
        </w:rPr>
        <w:t xml:space="preserve">pkt I </w:t>
      </w:r>
      <w:r w:rsidR="00642A03">
        <w:rPr>
          <w:rFonts w:cs="Arial"/>
          <w:spacing w:val="4"/>
          <w:szCs w:val="20"/>
        </w:rPr>
        <w:t xml:space="preserve">decyzji </w:t>
      </w:r>
      <w:r w:rsidR="00642A03" w:rsidRPr="00642A03">
        <w:rPr>
          <w:rFonts w:cs="Arial"/>
          <w:bCs/>
          <w:spacing w:val="4"/>
          <w:szCs w:val="20"/>
        </w:rPr>
        <w:t>z dnia 20 lipca 2022 r., znak: OO.420.4.2.2022.BM.8</w:t>
      </w:r>
      <w:r w:rsidR="00642A03">
        <w:rPr>
          <w:rFonts w:cs="Arial"/>
          <w:bCs/>
          <w:spacing w:val="4"/>
          <w:szCs w:val="20"/>
        </w:rPr>
        <w:t xml:space="preserve">, </w:t>
      </w:r>
      <w:bookmarkEnd w:id="18"/>
      <w:r w:rsidR="00642A03">
        <w:rPr>
          <w:rFonts w:cs="Arial"/>
          <w:bCs/>
          <w:spacing w:val="4"/>
          <w:szCs w:val="20"/>
        </w:rPr>
        <w:t>Regionalny Dyrektor Ochrony Środowiska w Krakowie</w:t>
      </w:r>
      <w:r w:rsidR="00511847">
        <w:rPr>
          <w:rFonts w:cs="Arial"/>
          <w:bCs/>
          <w:spacing w:val="4"/>
          <w:szCs w:val="20"/>
        </w:rPr>
        <w:t xml:space="preserve"> </w:t>
      </w:r>
      <w:r w:rsidR="003421B0">
        <w:rPr>
          <w:rFonts w:cs="Arial"/>
          <w:bCs/>
          <w:spacing w:val="4"/>
          <w:szCs w:val="20"/>
        </w:rPr>
        <w:t xml:space="preserve">zmienił w </w:t>
      </w:r>
      <w:bookmarkStart w:id="19" w:name="_Hlk110078416"/>
      <w:r w:rsidR="003421B0">
        <w:rPr>
          <w:rFonts w:cs="Arial"/>
          <w:bCs/>
          <w:spacing w:val="4"/>
          <w:szCs w:val="20"/>
        </w:rPr>
        <w:t>decyzji o środowiskowych uwarunkowaniach z dnia 29 października 2012 r., znak: OO.4233.13.2012.BM</w:t>
      </w:r>
      <w:bookmarkEnd w:id="19"/>
      <w:r w:rsidR="003421B0">
        <w:rPr>
          <w:rFonts w:cs="Arial"/>
          <w:bCs/>
          <w:spacing w:val="4"/>
          <w:szCs w:val="20"/>
        </w:rPr>
        <w:t>:</w:t>
      </w:r>
    </w:p>
    <w:p w14:paraId="38F28BE9" w14:textId="79A278B8" w:rsidR="00303055" w:rsidRDefault="003421B0" w:rsidP="00BD3E61">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after="120" w:line="240" w:lineRule="exact"/>
        <w:ind w:left="1208" w:hanging="357"/>
        <w:contextualSpacing w:val="0"/>
        <w:jc w:val="both"/>
        <w:rPr>
          <w:rFonts w:cs="Arial"/>
          <w:spacing w:val="4"/>
          <w:szCs w:val="20"/>
        </w:rPr>
      </w:pPr>
      <w:r w:rsidRPr="003421B0">
        <w:rPr>
          <w:rFonts w:cs="Arial"/>
          <w:spacing w:val="4"/>
          <w:szCs w:val="20"/>
        </w:rPr>
        <w:t>warunek określony w p</w:t>
      </w:r>
      <w:r w:rsidR="00BD3E61">
        <w:rPr>
          <w:rFonts w:cs="Arial"/>
          <w:spacing w:val="4"/>
          <w:szCs w:val="20"/>
        </w:rPr>
        <w:t xml:space="preserve">kt </w:t>
      </w:r>
      <w:r w:rsidR="004E288B">
        <w:rPr>
          <w:rFonts w:cs="Arial"/>
          <w:spacing w:val="4"/>
          <w:szCs w:val="20"/>
        </w:rPr>
        <w:t>I</w:t>
      </w:r>
      <w:r w:rsidRPr="003421B0">
        <w:rPr>
          <w:rFonts w:cs="Arial"/>
          <w:spacing w:val="4"/>
          <w:szCs w:val="20"/>
        </w:rPr>
        <w:t xml:space="preserve">.1 </w:t>
      </w:r>
      <w:proofErr w:type="spellStart"/>
      <w:r w:rsidRPr="003421B0">
        <w:rPr>
          <w:rFonts w:cs="Arial"/>
          <w:spacing w:val="4"/>
          <w:szCs w:val="20"/>
        </w:rPr>
        <w:t>ppkt</w:t>
      </w:r>
      <w:proofErr w:type="spellEnd"/>
      <w:r w:rsidRPr="003421B0">
        <w:rPr>
          <w:rFonts w:cs="Arial"/>
          <w:spacing w:val="4"/>
          <w:szCs w:val="20"/>
        </w:rPr>
        <w:t xml:space="preserve"> 1.2 lit.</w:t>
      </w:r>
      <w:r w:rsidR="00BD3E61">
        <w:rPr>
          <w:rFonts w:cs="Arial"/>
          <w:spacing w:val="4"/>
          <w:szCs w:val="20"/>
        </w:rPr>
        <w:t xml:space="preserve"> </w:t>
      </w:r>
      <w:r w:rsidRPr="003421B0">
        <w:rPr>
          <w:rFonts w:cs="Arial"/>
          <w:spacing w:val="4"/>
          <w:szCs w:val="20"/>
        </w:rPr>
        <w:t>n</w:t>
      </w:r>
      <w:r w:rsidR="00997F2E">
        <w:rPr>
          <w:rFonts w:cs="Arial"/>
          <w:spacing w:val="4"/>
          <w:szCs w:val="20"/>
        </w:rPr>
        <w:t>)</w:t>
      </w:r>
      <w:r w:rsidR="004E288B">
        <w:rPr>
          <w:rFonts w:cs="Arial"/>
          <w:spacing w:val="4"/>
          <w:szCs w:val="20"/>
        </w:rPr>
        <w:t>,</w:t>
      </w:r>
      <w:r w:rsidRPr="003421B0">
        <w:rPr>
          <w:rFonts w:cs="Arial"/>
          <w:spacing w:val="4"/>
          <w:szCs w:val="20"/>
        </w:rPr>
        <w:t xml:space="preserve"> dotyczący wykorzystania terenu w fazie realizacji i eksploatacji lub użytkowania przedsięwzięcia, ze szczególnym uwzględnieniem konieczności ochrony cennych wartości przyrodniczych, zasobów naturalnych i zabytków oraz ograniczenia uciążliwości dla terenów sąsiednich i nada</w:t>
      </w:r>
      <w:r>
        <w:rPr>
          <w:rFonts w:cs="Arial"/>
          <w:spacing w:val="4"/>
          <w:szCs w:val="20"/>
        </w:rPr>
        <w:t>ł</w:t>
      </w:r>
      <w:r w:rsidRPr="003421B0">
        <w:rPr>
          <w:rFonts w:cs="Arial"/>
          <w:spacing w:val="4"/>
          <w:szCs w:val="20"/>
        </w:rPr>
        <w:t xml:space="preserve"> mu nowe brzmienie:</w:t>
      </w:r>
      <w:r>
        <w:rPr>
          <w:rFonts w:cs="Arial"/>
          <w:spacing w:val="4"/>
          <w:szCs w:val="20"/>
        </w:rPr>
        <w:t xml:space="preserve"> </w:t>
      </w:r>
      <w:r>
        <w:rPr>
          <w:rFonts w:cs="Arial"/>
          <w:spacing w:val="4"/>
          <w:szCs w:val="20"/>
        </w:rPr>
        <w:br/>
        <w:t>„</w:t>
      </w:r>
      <w:r w:rsidRPr="003421B0">
        <w:rPr>
          <w:rFonts w:cs="Arial"/>
          <w:spacing w:val="4"/>
          <w:szCs w:val="20"/>
        </w:rPr>
        <w:t>n)</w:t>
      </w:r>
      <w:r w:rsidR="00BD3E61">
        <w:rPr>
          <w:rFonts w:cs="Arial"/>
          <w:spacing w:val="4"/>
          <w:szCs w:val="20"/>
        </w:rPr>
        <w:t xml:space="preserve"> </w:t>
      </w:r>
      <w:r w:rsidRPr="003421B0">
        <w:rPr>
          <w:rFonts w:cs="Arial"/>
          <w:spacing w:val="4"/>
          <w:szCs w:val="20"/>
        </w:rPr>
        <w:t>Wycinkę drzew i krzewów należy ograniczyć do niezbędnego minimum, umożliwiającego realizację inwestycji i prowadzić poza okresem lęgowym ptaków, tj</w:t>
      </w:r>
      <w:r w:rsidRPr="00511847">
        <w:rPr>
          <w:rFonts w:cs="Arial"/>
          <w:spacing w:val="4"/>
          <w:szCs w:val="20"/>
        </w:rPr>
        <w:t xml:space="preserve">. poza okresem od 1 marca do 31 sierpnia. Dopuszcza się prowadzenie prac w okresie </w:t>
      </w:r>
      <w:r w:rsidR="006A69A8">
        <w:rPr>
          <w:rFonts w:cs="Arial"/>
          <w:spacing w:val="4"/>
          <w:szCs w:val="20"/>
        </w:rPr>
        <w:br/>
      </w:r>
      <w:r w:rsidRPr="00511847">
        <w:rPr>
          <w:rFonts w:cs="Arial"/>
          <w:spacing w:val="4"/>
          <w:szCs w:val="20"/>
        </w:rPr>
        <w:t>od 1 marca do 31 marca</w:t>
      </w:r>
      <w:r w:rsidRPr="003421B0">
        <w:rPr>
          <w:rFonts w:cs="Arial"/>
          <w:spacing w:val="4"/>
          <w:szCs w:val="20"/>
        </w:rPr>
        <w:t xml:space="preserve"> pod warunkiem zapewnienia bieżącego nadzoru przyrodniczego, który winien skontrolować obszar budowy i front robót pod kątem występowania gatunków chronionych i ich schronień</w:t>
      </w:r>
      <w:r w:rsidR="006A69A8">
        <w:rPr>
          <w:rFonts w:cs="Arial"/>
          <w:spacing w:val="4"/>
          <w:szCs w:val="20"/>
        </w:rPr>
        <w:t>.</w:t>
      </w:r>
      <w:r>
        <w:rPr>
          <w:rFonts w:cs="Arial"/>
          <w:spacing w:val="4"/>
          <w:szCs w:val="20"/>
        </w:rPr>
        <w:t xml:space="preserve">”, </w:t>
      </w:r>
    </w:p>
    <w:p w14:paraId="12A78F62" w14:textId="68FE1A69" w:rsidR="003421B0" w:rsidRDefault="00BD3E61" w:rsidP="00BD3E61">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after="240" w:line="240" w:lineRule="exact"/>
        <w:ind w:left="1208" w:hanging="357"/>
        <w:contextualSpacing w:val="0"/>
        <w:jc w:val="both"/>
        <w:rPr>
          <w:rFonts w:cs="Arial"/>
          <w:spacing w:val="4"/>
          <w:szCs w:val="20"/>
        </w:rPr>
      </w:pPr>
      <w:r w:rsidRPr="00BD3E61">
        <w:rPr>
          <w:rFonts w:cs="Arial"/>
          <w:spacing w:val="4"/>
          <w:szCs w:val="20"/>
        </w:rPr>
        <w:t>warunek określony w p</w:t>
      </w:r>
      <w:r>
        <w:rPr>
          <w:rFonts w:cs="Arial"/>
          <w:spacing w:val="4"/>
          <w:szCs w:val="20"/>
        </w:rPr>
        <w:t>kt</w:t>
      </w:r>
      <w:r w:rsidRPr="00BD3E61">
        <w:rPr>
          <w:rFonts w:cs="Arial"/>
          <w:spacing w:val="4"/>
          <w:szCs w:val="20"/>
        </w:rPr>
        <w:t xml:space="preserve"> </w:t>
      </w:r>
      <w:r w:rsidR="004E288B">
        <w:rPr>
          <w:rFonts w:cs="Arial"/>
          <w:spacing w:val="4"/>
          <w:szCs w:val="20"/>
        </w:rPr>
        <w:t>I</w:t>
      </w:r>
      <w:r w:rsidRPr="00BD3E61">
        <w:rPr>
          <w:rFonts w:cs="Arial"/>
          <w:spacing w:val="4"/>
          <w:szCs w:val="20"/>
        </w:rPr>
        <w:t xml:space="preserve">.1 </w:t>
      </w:r>
      <w:proofErr w:type="spellStart"/>
      <w:r w:rsidRPr="00BD3E61">
        <w:rPr>
          <w:rFonts w:cs="Arial"/>
          <w:spacing w:val="4"/>
          <w:szCs w:val="20"/>
        </w:rPr>
        <w:t>ppkt</w:t>
      </w:r>
      <w:proofErr w:type="spellEnd"/>
      <w:r w:rsidRPr="00BD3E61">
        <w:rPr>
          <w:rFonts w:cs="Arial"/>
          <w:spacing w:val="4"/>
          <w:szCs w:val="20"/>
        </w:rPr>
        <w:t xml:space="preserve"> 1.2 lit. r</w:t>
      </w:r>
      <w:r w:rsidR="00997F2E">
        <w:rPr>
          <w:rFonts w:cs="Arial"/>
          <w:spacing w:val="4"/>
          <w:szCs w:val="20"/>
        </w:rPr>
        <w:t>)</w:t>
      </w:r>
      <w:r w:rsidR="004E288B">
        <w:rPr>
          <w:rFonts w:cs="Arial"/>
          <w:spacing w:val="4"/>
          <w:szCs w:val="20"/>
        </w:rPr>
        <w:t>,</w:t>
      </w:r>
      <w:r w:rsidRPr="00BD3E61">
        <w:rPr>
          <w:rFonts w:cs="Arial"/>
          <w:spacing w:val="4"/>
          <w:szCs w:val="20"/>
        </w:rPr>
        <w:t xml:space="preserve"> dotyczący wykorzystania terenu w fazie realizacji i eksploatacji lub użytkowania przedsięwzięcia, ze szczególnym uwzględnieniem konieczności ochrony cennych wartości przyrodniczych, zasobów naturalnych i zabytków oraz ograniczenia uciążliwości dla terenów sąsiednich i nada</w:t>
      </w:r>
      <w:r>
        <w:rPr>
          <w:rFonts w:cs="Arial"/>
          <w:spacing w:val="4"/>
          <w:szCs w:val="20"/>
        </w:rPr>
        <w:t>ł</w:t>
      </w:r>
      <w:r w:rsidRPr="00BD3E61">
        <w:rPr>
          <w:rFonts w:cs="Arial"/>
          <w:spacing w:val="4"/>
          <w:szCs w:val="20"/>
        </w:rPr>
        <w:t xml:space="preserve"> mu nowe brzmienie:</w:t>
      </w:r>
      <w:r>
        <w:rPr>
          <w:rFonts w:cs="Arial"/>
          <w:spacing w:val="4"/>
          <w:szCs w:val="20"/>
        </w:rPr>
        <w:t xml:space="preserve"> </w:t>
      </w:r>
      <w:r>
        <w:rPr>
          <w:rFonts w:cs="Arial"/>
          <w:spacing w:val="4"/>
          <w:szCs w:val="20"/>
        </w:rPr>
        <w:br/>
      </w:r>
      <w:r w:rsidRPr="00BD3E61">
        <w:rPr>
          <w:rFonts w:cs="Arial"/>
          <w:spacing w:val="4"/>
          <w:szCs w:val="20"/>
        </w:rPr>
        <w:t xml:space="preserve">„r) Przed przystąpieniem do prac ziemnych na danym terenie należy go skontrolować pod względem występowania chronionych gatunków zwierząt (np. płazów, gadów, ptaków). Prace związane ze zdjęciem wierzchniej warstwy nakładu należy prowadzić w okresie </w:t>
      </w:r>
      <w:r>
        <w:rPr>
          <w:rFonts w:cs="Arial"/>
          <w:spacing w:val="4"/>
          <w:szCs w:val="20"/>
        </w:rPr>
        <w:br/>
      </w:r>
      <w:r w:rsidRPr="00BD3E61">
        <w:rPr>
          <w:rFonts w:cs="Arial"/>
          <w:spacing w:val="4"/>
          <w:szCs w:val="20"/>
        </w:rPr>
        <w:t>od 1 września do 31 marca. Dopuszcza się prowadzenie prac przez cały rok pod warunkiem zapewnienia bieżącego nadzoru przyrodniczego, który raz w tygodniu winien kontrolować obszar budowy i front robót pod kątem występowania gatunków chronionych oraz utrzymania powierzchni obszaru w stanie uniemożliwiającym</w:t>
      </w:r>
      <w:r>
        <w:rPr>
          <w:rFonts w:cs="Arial"/>
          <w:spacing w:val="4"/>
          <w:szCs w:val="20"/>
        </w:rPr>
        <w:t xml:space="preserve"> </w:t>
      </w:r>
      <w:r w:rsidRPr="00BD3E61">
        <w:rPr>
          <w:rFonts w:cs="Arial"/>
          <w:spacing w:val="4"/>
          <w:szCs w:val="20"/>
        </w:rPr>
        <w:t>zakładanie gniazd, kryjówek i innych schronień poprzez regularne wykaszanie obszaru (pierwsze koszenie między 1 a 15 kwietnia)</w:t>
      </w:r>
      <w:r>
        <w:rPr>
          <w:rFonts w:cs="Arial"/>
          <w:spacing w:val="4"/>
          <w:szCs w:val="20"/>
        </w:rPr>
        <w:t xml:space="preserve">. </w:t>
      </w:r>
      <w:r w:rsidRPr="00BD3E61">
        <w:rPr>
          <w:rFonts w:cs="Arial"/>
          <w:spacing w:val="4"/>
          <w:szCs w:val="20"/>
        </w:rPr>
        <w:t xml:space="preserve">Stwierdzone osobniki należy przenieść poza teren inwestycji </w:t>
      </w:r>
      <w:r>
        <w:rPr>
          <w:rFonts w:cs="Arial"/>
          <w:spacing w:val="4"/>
          <w:szCs w:val="20"/>
        </w:rPr>
        <w:br/>
      </w:r>
      <w:r w:rsidRPr="00BD3E61">
        <w:rPr>
          <w:rFonts w:cs="Arial"/>
          <w:spacing w:val="4"/>
          <w:szCs w:val="20"/>
        </w:rPr>
        <w:t>w miejsce o podobnych warunkach siedliskowych, na tyle oddalone od terenu inwestycji, aby zwierzęta nie mogły powrócić na ten teren do czasu</w:t>
      </w:r>
      <w:r>
        <w:rPr>
          <w:rFonts w:cs="Arial"/>
          <w:spacing w:val="4"/>
          <w:szCs w:val="20"/>
        </w:rPr>
        <w:t xml:space="preserve"> </w:t>
      </w:r>
      <w:r w:rsidRPr="00BD3E61">
        <w:rPr>
          <w:rFonts w:cs="Arial"/>
          <w:spacing w:val="4"/>
          <w:szCs w:val="20"/>
        </w:rPr>
        <w:t>zakończenia prac. Powyższe działania należy prowadzić pod nadzorem przyrodnika specjalisty w dziedzinie herpetologii</w:t>
      </w:r>
      <w:r w:rsidR="006A69A8">
        <w:rPr>
          <w:rFonts w:cs="Arial"/>
          <w:spacing w:val="4"/>
          <w:szCs w:val="20"/>
        </w:rPr>
        <w:t>.</w:t>
      </w:r>
      <w:r>
        <w:rPr>
          <w:rFonts w:cs="Arial"/>
          <w:spacing w:val="4"/>
          <w:szCs w:val="20"/>
        </w:rPr>
        <w:t>”</w:t>
      </w:r>
    </w:p>
    <w:p w14:paraId="0F16EDDD" w14:textId="774819D0" w:rsidR="00BD3E61" w:rsidRDefault="005206CB" w:rsidP="005206CB">
      <w:pPr>
        <w:pBdr>
          <w:top w:val="none" w:sz="0" w:space="0" w:color="auto"/>
          <w:left w:val="none" w:sz="0" w:space="0" w:color="auto"/>
          <w:bottom w:val="none" w:sz="0" w:space="0" w:color="auto"/>
          <w:right w:val="none" w:sz="0" w:space="0" w:color="auto"/>
          <w:between w:val="none" w:sz="0" w:space="0" w:color="auto"/>
        </w:pBdr>
        <w:spacing w:after="240" w:line="240" w:lineRule="exact"/>
        <w:ind w:left="851"/>
        <w:jc w:val="both"/>
        <w:rPr>
          <w:rFonts w:cs="Arial"/>
          <w:spacing w:val="4"/>
          <w:szCs w:val="20"/>
        </w:rPr>
      </w:pPr>
      <w:bookmarkStart w:id="20" w:name="_Hlk110078516"/>
      <w:r>
        <w:rPr>
          <w:rFonts w:cs="Arial"/>
          <w:spacing w:val="4"/>
          <w:szCs w:val="20"/>
        </w:rPr>
        <w:t xml:space="preserve">W pkt II ww. decyzji </w:t>
      </w:r>
      <w:r w:rsidRPr="00642A03">
        <w:rPr>
          <w:rFonts w:cs="Arial"/>
          <w:bCs/>
          <w:spacing w:val="4"/>
          <w:szCs w:val="20"/>
        </w:rPr>
        <w:t>z dnia 20 lipca 2022 r., znak: OO.420.4.2.2022.BM.8</w:t>
      </w:r>
      <w:r>
        <w:rPr>
          <w:rFonts w:cs="Arial"/>
          <w:bCs/>
          <w:spacing w:val="4"/>
          <w:szCs w:val="20"/>
        </w:rPr>
        <w:t>, Regionalny Dyrektor Ochrony Środowiska w Krakowie wskazał</w:t>
      </w:r>
      <w:bookmarkEnd w:id="20"/>
      <w:r>
        <w:rPr>
          <w:rFonts w:cs="Arial"/>
          <w:bCs/>
          <w:spacing w:val="4"/>
          <w:szCs w:val="20"/>
        </w:rPr>
        <w:t xml:space="preserve">, iż </w:t>
      </w:r>
      <w:r w:rsidR="00AC767F" w:rsidRPr="00AC767F">
        <w:rPr>
          <w:rFonts w:cs="Arial"/>
          <w:bCs/>
          <w:spacing w:val="4"/>
          <w:szCs w:val="20"/>
        </w:rPr>
        <w:t xml:space="preserve">pozostają aktualne </w:t>
      </w:r>
      <w:r>
        <w:rPr>
          <w:rFonts w:cs="Arial"/>
          <w:spacing w:val="4"/>
          <w:szCs w:val="20"/>
        </w:rPr>
        <w:t>p</w:t>
      </w:r>
      <w:r w:rsidR="00BD3E61" w:rsidRPr="00BD3E61">
        <w:rPr>
          <w:rFonts w:cs="Arial"/>
          <w:spacing w:val="4"/>
          <w:szCs w:val="20"/>
        </w:rPr>
        <w:t xml:space="preserve">ozostałe warunki określone </w:t>
      </w:r>
      <w:bookmarkStart w:id="21" w:name="_Hlk110078602"/>
      <w:r w:rsidR="00BD3E61" w:rsidRPr="00BD3E61">
        <w:rPr>
          <w:rFonts w:cs="Arial"/>
          <w:spacing w:val="4"/>
          <w:szCs w:val="20"/>
        </w:rPr>
        <w:t xml:space="preserve">w </w:t>
      </w:r>
      <w:r>
        <w:rPr>
          <w:rFonts w:cs="Arial"/>
          <w:bCs/>
          <w:spacing w:val="4"/>
          <w:szCs w:val="20"/>
        </w:rPr>
        <w:t>decyzji o środowiskowych uwarunkowaniach z dnia 29 października 2012 r.</w:t>
      </w:r>
      <w:bookmarkEnd w:id="21"/>
      <w:r w:rsidR="00BD3E61" w:rsidRPr="00BD3E61">
        <w:rPr>
          <w:rFonts w:cs="Arial"/>
          <w:spacing w:val="4"/>
          <w:szCs w:val="20"/>
        </w:rPr>
        <w:t>, w p</w:t>
      </w:r>
      <w:r>
        <w:rPr>
          <w:rFonts w:cs="Arial"/>
          <w:spacing w:val="4"/>
          <w:szCs w:val="20"/>
        </w:rPr>
        <w:t>kt</w:t>
      </w:r>
      <w:r w:rsidR="00BD3E61" w:rsidRPr="00BD3E61">
        <w:rPr>
          <w:rFonts w:cs="Arial"/>
          <w:spacing w:val="4"/>
          <w:szCs w:val="20"/>
        </w:rPr>
        <w:t xml:space="preserve"> </w:t>
      </w:r>
      <w:r w:rsidR="004E288B">
        <w:rPr>
          <w:rFonts w:cs="Arial"/>
          <w:spacing w:val="4"/>
          <w:szCs w:val="20"/>
        </w:rPr>
        <w:t>I</w:t>
      </w:r>
      <w:r w:rsidR="00BD3E61" w:rsidRPr="00BD3E61">
        <w:rPr>
          <w:rFonts w:cs="Arial"/>
          <w:spacing w:val="4"/>
          <w:szCs w:val="20"/>
        </w:rPr>
        <w:t xml:space="preserve">.1 </w:t>
      </w:r>
      <w:r w:rsidR="00997F2E">
        <w:rPr>
          <w:rFonts w:cs="Arial"/>
          <w:spacing w:val="4"/>
          <w:szCs w:val="20"/>
        </w:rPr>
        <w:br/>
      </w:r>
      <w:proofErr w:type="spellStart"/>
      <w:r w:rsidR="00BD3E61" w:rsidRPr="00BD3E61">
        <w:rPr>
          <w:rFonts w:cs="Arial"/>
          <w:spacing w:val="4"/>
          <w:szCs w:val="20"/>
        </w:rPr>
        <w:t>ppkt</w:t>
      </w:r>
      <w:proofErr w:type="spellEnd"/>
      <w:r w:rsidR="00BD3E61" w:rsidRPr="00BD3E61">
        <w:rPr>
          <w:rFonts w:cs="Arial"/>
          <w:spacing w:val="4"/>
          <w:szCs w:val="20"/>
        </w:rPr>
        <w:t xml:space="preserve"> 1.2 pod nazwą: „Warunki wykorzystania terenu w fazie realizacji i eksploatacji lub użytkowania przedsięwzięcia, ze szczególnym uwzględnieniem konieczności ochrony cennych wartości przyrodniczych, zasobów naturalnych i zabytków oraz ograniczenia uciążliwości dla terenów sąsiednich</w:t>
      </w:r>
      <w:r>
        <w:rPr>
          <w:rFonts w:cs="Arial"/>
          <w:spacing w:val="4"/>
          <w:szCs w:val="20"/>
        </w:rPr>
        <w:t>”</w:t>
      </w:r>
      <w:r w:rsidR="00BD3E61" w:rsidRPr="00BD3E61">
        <w:rPr>
          <w:rFonts w:cs="Arial"/>
          <w:spacing w:val="4"/>
          <w:szCs w:val="20"/>
        </w:rPr>
        <w:t>.</w:t>
      </w:r>
    </w:p>
    <w:p w14:paraId="33D7FE5A" w14:textId="5C082BB8" w:rsidR="002F3271" w:rsidRPr="005206CB" w:rsidRDefault="005206CB" w:rsidP="00AC767F">
      <w:pPr>
        <w:pBdr>
          <w:top w:val="none" w:sz="0" w:space="0" w:color="auto"/>
          <w:left w:val="none" w:sz="0" w:space="0" w:color="auto"/>
          <w:bottom w:val="none" w:sz="0" w:space="0" w:color="auto"/>
          <w:right w:val="none" w:sz="0" w:space="0" w:color="auto"/>
          <w:between w:val="none" w:sz="0" w:space="0" w:color="auto"/>
        </w:pBdr>
        <w:spacing w:after="240" w:line="240" w:lineRule="exact"/>
        <w:ind w:left="851"/>
        <w:jc w:val="both"/>
        <w:rPr>
          <w:rFonts w:cs="Arial"/>
          <w:bCs/>
          <w:spacing w:val="4"/>
          <w:szCs w:val="20"/>
        </w:rPr>
      </w:pPr>
      <w:r>
        <w:rPr>
          <w:rFonts w:cs="Arial"/>
          <w:spacing w:val="4"/>
          <w:szCs w:val="20"/>
        </w:rPr>
        <w:t xml:space="preserve">W pkt III ww. decyzji </w:t>
      </w:r>
      <w:r w:rsidRPr="00642A03">
        <w:rPr>
          <w:rFonts w:cs="Arial"/>
          <w:bCs/>
          <w:spacing w:val="4"/>
          <w:szCs w:val="20"/>
        </w:rPr>
        <w:t>z dnia 20 lipca 2022 r., znak: OO.420.4.2.2022.BM.8</w:t>
      </w:r>
      <w:r>
        <w:rPr>
          <w:rFonts w:cs="Arial"/>
          <w:bCs/>
          <w:spacing w:val="4"/>
          <w:szCs w:val="20"/>
        </w:rPr>
        <w:t>, Regionalny Dyrektor Ochrony Środowiska w Krakowie stwierdził, i</w:t>
      </w:r>
      <w:r w:rsidRPr="005206CB">
        <w:rPr>
          <w:rFonts w:cs="Arial"/>
          <w:bCs/>
          <w:spacing w:val="4"/>
          <w:szCs w:val="20"/>
        </w:rPr>
        <w:t xml:space="preserve">ż </w:t>
      </w:r>
      <w:r w:rsidR="00AC767F" w:rsidRPr="00AC767F">
        <w:rPr>
          <w:rFonts w:cs="Arial"/>
          <w:bCs/>
          <w:spacing w:val="4"/>
          <w:szCs w:val="20"/>
        </w:rPr>
        <w:t>pozostają aktualne</w:t>
      </w:r>
      <w:r w:rsidR="00AC767F">
        <w:rPr>
          <w:rFonts w:cs="Arial"/>
          <w:bCs/>
          <w:spacing w:val="4"/>
          <w:szCs w:val="20"/>
        </w:rPr>
        <w:t xml:space="preserve"> także </w:t>
      </w:r>
      <w:r w:rsidRPr="005206CB">
        <w:rPr>
          <w:rFonts w:cs="Arial"/>
          <w:bCs/>
          <w:spacing w:val="4"/>
          <w:szCs w:val="20"/>
        </w:rPr>
        <w:t>pozostałe zapisy w decyzji o środowiskowych uwarunkowaniach z dnia 29 października 2012 r.</w:t>
      </w:r>
      <w:r w:rsidR="00AC767F">
        <w:rPr>
          <w:rFonts w:cs="Arial"/>
          <w:bCs/>
          <w:spacing w:val="4"/>
          <w:szCs w:val="20"/>
        </w:rPr>
        <w:t xml:space="preserve"> </w:t>
      </w:r>
      <w:r w:rsidRPr="005206CB">
        <w:rPr>
          <w:rFonts w:cs="Arial"/>
          <w:bCs/>
          <w:spacing w:val="4"/>
          <w:szCs w:val="20"/>
        </w:rPr>
        <w:t>oraz charakterystyka przedsięwzięcia stanowiąca załącznik nr 1 do decyzji z dnia 29 października 2012</w:t>
      </w:r>
      <w:r>
        <w:rPr>
          <w:rFonts w:cs="Arial"/>
          <w:bCs/>
          <w:spacing w:val="4"/>
          <w:szCs w:val="20"/>
        </w:rPr>
        <w:t xml:space="preserve"> </w:t>
      </w:r>
      <w:r w:rsidRPr="005206CB">
        <w:rPr>
          <w:rFonts w:cs="Arial"/>
          <w:bCs/>
          <w:spacing w:val="4"/>
          <w:szCs w:val="20"/>
        </w:rPr>
        <w:t>r.</w:t>
      </w:r>
      <w:r>
        <w:rPr>
          <w:rFonts w:cs="Arial"/>
          <w:bCs/>
          <w:spacing w:val="4"/>
          <w:szCs w:val="20"/>
        </w:rPr>
        <w:t>”.</w:t>
      </w:r>
    </w:p>
    <w:p w14:paraId="550C8166" w14:textId="77777777" w:rsidR="00806BCF" w:rsidRPr="00A71000" w:rsidRDefault="00806BCF" w:rsidP="002F3271">
      <w:pPr>
        <w:pStyle w:val="Akapitzlist"/>
        <w:pBdr>
          <w:top w:val="none" w:sz="0" w:space="0" w:color="auto"/>
          <w:left w:val="none" w:sz="0" w:space="0" w:color="auto"/>
          <w:bottom w:val="none" w:sz="0" w:space="0" w:color="auto"/>
          <w:right w:val="none" w:sz="0" w:space="0" w:color="auto"/>
          <w:between w:val="none" w:sz="0" w:space="0" w:color="auto"/>
        </w:pBdr>
        <w:spacing w:after="240" w:line="240" w:lineRule="exact"/>
        <w:ind w:left="284" w:firstLine="74"/>
        <w:contextualSpacing w:val="0"/>
        <w:jc w:val="both"/>
        <w:outlineLvl w:val="0"/>
        <w:rPr>
          <w:rFonts w:cs="Arial"/>
          <w:b/>
          <w:bCs/>
          <w:spacing w:val="4"/>
          <w:szCs w:val="20"/>
          <w:lang w:eastAsia="en-US"/>
        </w:rPr>
      </w:pPr>
      <w:r w:rsidRPr="00E97CFE">
        <w:rPr>
          <w:rFonts w:cs="Arial"/>
          <w:b/>
          <w:color w:val="000000" w:themeColor="text1"/>
          <w:spacing w:val="4"/>
          <w:szCs w:val="20"/>
        </w:rPr>
        <w:lastRenderedPageBreak/>
        <w:t>II</w:t>
      </w:r>
      <w:r>
        <w:rPr>
          <w:rFonts w:cs="Arial"/>
          <w:b/>
          <w:color w:val="000000" w:themeColor="text1"/>
          <w:spacing w:val="4"/>
          <w:szCs w:val="20"/>
        </w:rPr>
        <w:t>I</w:t>
      </w:r>
      <w:r w:rsidRPr="00E97CFE">
        <w:rPr>
          <w:rFonts w:cs="Arial"/>
          <w:b/>
          <w:color w:val="000000" w:themeColor="text1"/>
          <w:spacing w:val="4"/>
          <w:szCs w:val="20"/>
        </w:rPr>
        <w:t>.</w:t>
      </w:r>
      <w:r>
        <w:rPr>
          <w:rFonts w:cs="Arial"/>
          <w:b/>
          <w:color w:val="000000" w:themeColor="text1"/>
          <w:spacing w:val="4"/>
          <w:szCs w:val="20"/>
        </w:rPr>
        <w:t xml:space="preserve">  </w:t>
      </w:r>
      <w:bookmarkStart w:id="22" w:name="_Hlk110085333"/>
      <w:r w:rsidRPr="00A71000">
        <w:rPr>
          <w:rFonts w:cs="Arial"/>
          <w:b/>
          <w:bCs/>
          <w:spacing w:val="4"/>
          <w:szCs w:val="20"/>
          <w:lang w:eastAsia="en-US"/>
        </w:rPr>
        <w:t>W pozostałej części decyzję Wojewody Małopolskiego utrzymuję w mocy.</w:t>
      </w:r>
    </w:p>
    <w:bookmarkEnd w:id="22"/>
    <w:p w14:paraId="2B9959EC" w14:textId="11C24FB7" w:rsidR="00D424AC" w:rsidRPr="002F3271" w:rsidRDefault="00997F2E" w:rsidP="00C50D16">
      <w:pPr>
        <w:pStyle w:val="Akapitzlist"/>
        <w:numPr>
          <w:ilvl w:val="0"/>
          <w:numId w:val="32"/>
        </w:numPr>
        <w:spacing w:after="360"/>
        <w:ind w:left="284" w:hanging="284"/>
        <w:contextualSpacing w:val="0"/>
        <w:rPr>
          <w:rFonts w:cs="Arial"/>
          <w:b/>
          <w:color w:val="000000" w:themeColor="text1"/>
          <w:spacing w:val="4"/>
          <w:szCs w:val="20"/>
        </w:rPr>
      </w:pPr>
      <w:r>
        <w:rPr>
          <w:rFonts w:cs="Arial"/>
          <w:b/>
          <w:color w:val="000000" w:themeColor="text1"/>
          <w:spacing w:val="4"/>
          <w:szCs w:val="20"/>
        </w:rPr>
        <w:t>N</w:t>
      </w:r>
      <w:r w:rsidR="00806BCF" w:rsidRPr="002F3271">
        <w:rPr>
          <w:rFonts w:cs="Arial"/>
          <w:b/>
          <w:color w:val="000000" w:themeColor="text1"/>
          <w:spacing w:val="4"/>
          <w:szCs w:val="20"/>
        </w:rPr>
        <w:t>adaję niniejszej decyzji rygor natychmiastowej wykonalności.</w:t>
      </w:r>
    </w:p>
    <w:p w14:paraId="4510A4AB" w14:textId="3F6BF4C1" w:rsidR="0020067D" w:rsidRPr="0020067D" w:rsidRDefault="004F4A18" w:rsidP="00C50D16">
      <w:pPr>
        <w:pBdr>
          <w:top w:val="none" w:sz="4" w:space="9" w:color="000000"/>
        </w:pBdr>
        <w:spacing w:after="240" w:line="240" w:lineRule="exact"/>
        <w:ind w:left="284"/>
        <w:jc w:val="center"/>
        <w:rPr>
          <w:rFonts w:cs="Arial"/>
          <w:b/>
          <w:spacing w:val="4"/>
          <w:szCs w:val="20"/>
        </w:rPr>
      </w:pPr>
      <w:r>
        <w:rPr>
          <w:rFonts w:cs="Arial"/>
          <w:b/>
          <w:spacing w:val="4"/>
          <w:szCs w:val="20"/>
        </w:rPr>
        <w:t>UZASADNIENIE</w:t>
      </w:r>
    </w:p>
    <w:p w14:paraId="7AD9A556" w14:textId="6D113E3A" w:rsidR="0020067D" w:rsidRPr="00316AB0" w:rsidRDefault="0020067D" w:rsidP="0020067D">
      <w:pPr>
        <w:tabs>
          <w:tab w:val="left" w:pos="851"/>
        </w:tabs>
        <w:spacing w:after="240" w:line="240" w:lineRule="exact"/>
        <w:jc w:val="both"/>
        <w:rPr>
          <w:rFonts w:cs="Arial"/>
          <w:spacing w:val="4"/>
          <w:szCs w:val="20"/>
        </w:rPr>
      </w:pPr>
      <w:r w:rsidRPr="00316AB0">
        <w:rPr>
          <w:rFonts w:cs="Arial"/>
          <w:spacing w:val="4"/>
          <w:szCs w:val="20"/>
        </w:rPr>
        <w:t>Państwowe Gospodarstwo Wodne Wody Polskie, zwane dalej „</w:t>
      </w:r>
      <w:r w:rsidRPr="00316AB0">
        <w:rPr>
          <w:rFonts w:cs="Arial"/>
          <w:i/>
          <w:spacing w:val="4"/>
          <w:szCs w:val="20"/>
        </w:rPr>
        <w:t>inwestorem</w:t>
      </w:r>
      <w:r w:rsidRPr="00316AB0">
        <w:rPr>
          <w:rFonts w:cs="Arial"/>
          <w:spacing w:val="4"/>
          <w:szCs w:val="20"/>
        </w:rPr>
        <w:t xml:space="preserve">”, wystąpiło do Wojewody Małopolskiego z wnioskiem z dnia 24 czerwca 2021 r., uzupełnionym i zmienionym w trakcie prowadzonego postępowania, o wydanie decyzji </w:t>
      </w:r>
      <w:r w:rsidRPr="00316AB0">
        <w:rPr>
          <w:rFonts w:cs="Arial"/>
          <w:spacing w:val="4"/>
          <w:szCs w:val="20"/>
          <w:lang w:bidi="pl-PL"/>
        </w:rPr>
        <w:t xml:space="preserve">o pozwoleniu na realizację inwestycji w zakresie budowli przeciwpowodziowej pn.: „Budowa zbiornika małej retencji: Zbiornik Malinówka 3 na potoku Malinówka </w:t>
      </w:r>
      <w:r w:rsidR="00A50AF9">
        <w:rPr>
          <w:rFonts w:cs="Arial"/>
          <w:spacing w:val="4"/>
          <w:szCs w:val="20"/>
          <w:lang w:bidi="pl-PL"/>
        </w:rPr>
        <w:br/>
      </w:r>
      <w:r w:rsidRPr="00316AB0">
        <w:rPr>
          <w:rFonts w:cs="Arial"/>
          <w:spacing w:val="4"/>
          <w:szCs w:val="20"/>
          <w:lang w:bidi="pl-PL"/>
        </w:rPr>
        <w:t xml:space="preserve">w ramach zadania inwestycyjnego «Zwiększenie zabezpieczenia przeciwpowodziowego </w:t>
      </w:r>
      <w:r>
        <w:rPr>
          <w:rFonts w:cs="Arial"/>
          <w:spacing w:val="4"/>
          <w:szCs w:val="20"/>
          <w:lang w:bidi="pl-PL"/>
        </w:rPr>
        <w:br/>
      </w:r>
      <w:r w:rsidRPr="00316AB0">
        <w:rPr>
          <w:rFonts w:cs="Arial"/>
          <w:spacing w:val="4"/>
          <w:szCs w:val="20"/>
          <w:lang w:bidi="pl-PL"/>
        </w:rPr>
        <w:t>w dolinie rzeki Serafy»”</w:t>
      </w:r>
      <w:r w:rsidRPr="00316AB0">
        <w:rPr>
          <w:rFonts w:cs="Arial"/>
          <w:spacing w:val="4"/>
          <w:szCs w:val="20"/>
        </w:rPr>
        <w:t>.</w:t>
      </w:r>
      <w:r w:rsidRPr="00316AB0">
        <w:rPr>
          <w:rFonts w:cs="Arial"/>
          <w:bCs/>
          <w:i/>
          <w:iCs/>
          <w:spacing w:val="4"/>
          <w:szCs w:val="20"/>
        </w:rPr>
        <w:t xml:space="preserve"> Inwestor</w:t>
      </w:r>
      <w:r w:rsidRPr="00316AB0">
        <w:rPr>
          <w:rFonts w:cs="Arial"/>
          <w:bCs/>
          <w:iCs/>
          <w:spacing w:val="4"/>
          <w:szCs w:val="20"/>
        </w:rPr>
        <w:t xml:space="preserve"> wniósł także o nadanie decyzji rygoru natychmiastowej wykonalności, uzasadniając konieczność jego nadania ważnym interesem społecznym i gospodarczym.</w:t>
      </w:r>
    </w:p>
    <w:p w14:paraId="0AA8C084" w14:textId="48FBB0B2" w:rsidR="0020067D" w:rsidRPr="00316AB0" w:rsidRDefault="0020067D" w:rsidP="0020067D">
      <w:pPr>
        <w:tabs>
          <w:tab w:val="left" w:pos="851"/>
        </w:tabs>
        <w:spacing w:after="240" w:line="240" w:lineRule="exact"/>
        <w:jc w:val="both"/>
        <w:rPr>
          <w:rFonts w:cs="Arial"/>
          <w:spacing w:val="4"/>
          <w:szCs w:val="20"/>
        </w:rPr>
      </w:pPr>
      <w:r w:rsidRPr="00316AB0">
        <w:rPr>
          <w:rFonts w:cs="Arial"/>
          <w:spacing w:val="4"/>
          <w:szCs w:val="20"/>
        </w:rPr>
        <w:t xml:space="preserve">Po przeprowadzeniu postępowania w sprawie ww. wniosku, Wojewoda Małopolski wydał w dniu </w:t>
      </w:r>
      <w:r w:rsidR="00A50AF9">
        <w:rPr>
          <w:rFonts w:cs="Arial"/>
          <w:spacing w:val="4"/>
          <w:szCs w:val="20"/>
        </w:rPr>
        <w:br/>
      </w:r>
      <w:r w:rsidRPr="00316AB0">
        <w:rPr>
          <w:rFonts w:cs="Arial"/>
          <w:spacing w:val="4"/>
          <w:szCs w:val="20"/>
          <w:lang w:bidi="pl-PL"/>
        </w:rPr>
        <w:t>24 stycznia 2022 r.</w:t>
      </w:r>
      <w:r w:rsidRPr="00316AB0">
        <w:rPr>
          <w:rFonts w:cs="Arial"/>
          <w:spacing w:val="4"/>
          <w:szCs w:val="20"/>
        </w:rPr>
        <w:t xml:space="preserve"> decyzję </w:t>
      </w:r>
      <w:r w:rsidRPr="00316AB0">
        <w:rPr>
          <w:rFonts w:cs="Arial"/>
          <w:spacing w:val="4"/>
          <w:szCs w:val="20"/>
          <w:lang w:bidi="pl-PL"/>
        </w:rPr>
        <w:t>Nr 01/2022, znak: WI-VI.7840.1.8.2021.JCh,</w:t>
      </w:r>
      <w:r w:rsidRPr="00316AB0">
        <w:rPr>
          <w:rFonts w:cs="Arial"/>
          <w:bCs/>
          <w:iCs/>
          <w:spacing w:val="4"/>
          <w:szCs w:val="20"/>
        </w:rPr>
        <w:t xml:space="preserve"> </w:t>
      </w:r>
      <w:r w:rsidRPr="00316AB0">
        <w:rPr>
          <w:rFonts w:cs="Arial"/>
          <w:spacing w:val="4"/>
          <w:szCs w:val="20"/>
        </w:rPr>
        <w:t>zwaną dalej „</w:t>
      </w:r>
      <w:r w:rsidRPr="00316AB0">
        <w:rPr>
          <w:rFonts w:cs="Arial"/>
          <w:i/>
          <w:spacing w:val="4"/>
          <w:szCs w:val="20"/>
        </w:rPr>
        <w:t>decyzją Wojewody Małopolskiego</w:t>
      </w:r>
      <w:r w:rsidRPr="00316AB0">
        <w:rPr>
          <w:rFonts w:cs="Arial"/>
          <w:spacing w:val="4"/>
          <w:szCs w:val="20"/>
        </w:rPr>
        <w:t xml:space="preserve">”, </w:t>
      </w:r>
      <w:r w:rsidRPr="00316AB0">
        <w:rPr>
          <w:rFonts w:cs="Arial"/>
          <w:spacing w:val="4"/>
          <w:szCs w:val="20"/>
          <w:lang w:bidi="pl-PL"/>
        </w:rPr>
        <w:t>o pozwoleniu na realizację inwestycji w zakresie budowli przeciwpowodziowej pn.: „Budowa zbiornika małej retencji: Zbiornik Malinówka 3 na potoku Malinówka</w:t>
      </w:r>
      <w:r w:rsidR="00C50D16">
        <w:rPr>
          <w:rFonts w:cs="Arial"/>
          <w:spacing w:val="4"/>
          <w:szCs w:val="20"/>
          <w:lang w:bidi="pl-PL"/>
        </w:rPr>
        <w:t xml:space="preserve"> </w:t>
      </w:r>
      <w:r w:rsidRPr="00316AB0">
        <w:rPr>
          <w:rFonts w:cs="Arial"/>
          <w:spacing w:val="4"/>
          <w:szCs w:val="20"/>
          <w:lang w:bidi="pl-PL"/>
        </w:rPr>
        <w:t>w ramach zadania inwestycyjnego «Zwiększenie zabezpieczenia przeciwpowodziowego w dolinie rzeki Serafy»”</w:t>
      </w:r>
      <w:r w:rsidRPr="00316AB0">
        <w:rPr>
          <w:rFonts w:cs="Arial"/>
          <w:spacing w:val="4"/>
          <w:szCs w:val="20"/>
        </w:rPr>
        <w:t>, i nadał jej rygor natychmiastowej wykonalności.</w:t>
      </w:r>
    </w:p>
    <w:p w14:paraId="06EE4D91" w14:textId="3E3F8CA5" w:rsidR="0020067D" w:rsidRDefault="0020067D" w:rsidP="0020067D">
      <w:pPr>
        <w:pBdr>
          <w:top w:val="none" w:sz="0" w:space="0" w:color="000000"/>
          <w:left w:val="none" w:sz="0" w:space="0" w:color="000000"/>
          <w:bottom w:val="none" w:sz="0" w:space="0" w:color="000000"/>
          <w:right w:val="none" w:sz="0" w:space="0" w:color="000000"/>
          <w:between w:val="none" w:sz="0" w:space="0" w:color="000000"/>
        </w:pBdr>
        <w:tabs>
          <w:tab w:val="left" w:pos="851"/>
        </w:tabs>
        <w:spacing w:after="240" w:line="240" w:lineRule="exact"/>
        <w:jc w:val="both"/>
        <w:outlineLvl w:val="0"/>
        <w:rPr>
          <w:rFonts w:cs="Arial"/>
          <w:spacing w:val="4"/>
        </w:rPr>
      </w:pPr>
      <w:r w:rsidRPr="00316AB0">
        <w:rPr>
          <w:rFonts w:eastAsia="Arial" w:cs="Arial"/>
          <w:spacing w:val="4"/>
          <w:position w:val="-1"/>
          <w:szCs w:val="20"/>
        </w:rPr>
        <w:t xml:space="preserve">Od </w:t>
      </w:r>
      <w:r w:rsidRPr="00316AB0">
        <w:rPr>
          <w:rFonts w:eastAsia="Arial" w:cs="Arial"/>
          <w:i/>
          <w:spacing w:val="4"/>
          <w:position w:val="-1"/>
          <w:szCs w:val="20"/>
        </w:rPr>
        <w:t xml:space="preserve">decyzji Wojewody Małopolskiego </w:t>
      </w:r>
      <w:r w:rsidRPr="00316AB0">
        <w:rPr>
          <w:rFonts w:eastAsia="Arial" w:cs="Arial"/>
          <w:spacing w:val="4"/>
          <w:position w:val="-1"/>
          <w:szCs w:val="20"/>
        </w:rPr>
        <w:t xml:space="preserve">odwołanie, za pośrednictwem organu I instancji, wniósł </w:t>
      </w:r>
      <w:r w:rsidRPr="00316AB0">
        <w:rPr>
          <w:rFonts w:cs="Arial"/>
          <w:spacing w:val="4"/>
        </w:rPr>
        <w:t>D</w:t>
      </w:r>
      <w:r w:rsidR="005B60A6">
        <w:rPr>
          <w:rFonts w:cs="Arial"/>
          <w:spacing w:val="4"/>
        </w:rPr>
        <w:t>.</w:t>
      </w:r>
      <w:r w:rsidRPr="00316AB0">
        <w:rPr>
          <w:rFonts w:cs="Arial"/>
          <w:spacing w:val="4"/>
        </w:rPr>
        <w:t xml:space="preserve"> W</w:t>
      </w:r>
      <w:r w:rsidR="005B60A6">
        <w:rPr>
          <w:rFonts w:cs="Arial"/>
          <w:spacing w:val="4"/>
        </w:rPr>
        <w:t>.</w:t>
      </w:r>
      <w:r w:rsidRPr="00316AB0">
        <w:rPr>
          <w:rFonts w:cs="Arial"/>
          <w:spacing w:val="4"/>
        </w:rPr>
        <w:t>, reprezentowany przez adw. M</w:t>
      </w:r>
      <w:r w:rsidR="005B60A6">
        <w:rPr>
          <w:rFonts w:cs="Arial"/>
          <w:spacing w:val="4"/>
        </w:rPr>
        <w:t>.</w:t>
      </w:r>
      <w:r w:rsidRPr="00316AB0">
        <w:rPr>
          <w:rFonts w:cs="Arial"/>
          <w:spacing w:val="4"/>
        </w:rPr>
        <w:t xml:space="preserve"> F</w:t>
      </w:r>
      <w:r w:rsidR="005B60A6">
        <w:rPr>
          <w:rFonts w:cs="Arial"/>
          <w:spacing w:val="4"/>
        </w:rPr>
        <w:t>.</w:t>
      </w:r>
      <w:r>
        <w:rPr>
          <w:rFonts w:cs="Arial"/>
          <w:spacing w:val="4"/>
        </w:rPr>
        <w:t>.</w:t>
      </w:r>
    </w:p>
    <w:p w14:paraId="23BB4443" w14:textId="23F3588F" w:rsidR="0020067D" w:rsidRDefault="0020067D" w:rsidP="0020067D">
      <w:pPr>
        <w:pBdr>
          <w:top w:val="none" w:sz="0" w:space="0" w:color="000000"/>
          <w:left w:val="none" w:sz="0" w:space="0" w:color="000000"/>
          <w:bottom w:val="none" w:sz="0" w:space="0" w:color="000000"/>
          <w:right w:val="none" w:sz="0" w:space="0" w:color="000000"/>
          <w:between w:val="none" w:sz="0" w:space="0" w:color="000000"/>
        </w:pBdr>
        <w:tabs>
          <w:tab w:val="left" w:pos="851"/>
        </w:tabs>
        <w:spacing w:after="240" w:line="240" w:lineRule="exact"/>
        <w:jc w:val="both"/>
        <w:outlineLvl w:val="0"/>
        <w:rPr>
          <w:rFonts w:cs="Arial"/>
          <w:spacing w:val="4"/>
          <w:szCs w:val="20"/>
          <w:lang w:bidi="pl-PL"/>
        </w:rPr>
      </w:pPr>
      <w:r>
        <w:rPr>
          <w:rFonts w:cs="Arial"/>
          <w:spacing w:val="4"/>
        </w:rPr>
        <w:t xml:space="preserve">Po rozpatrzeniu odwołania, decyzją </w:t>
      </w:r>
      <w:r w:rsidRPr="00282A29">
        <w:rPr>
          <w:rFonts w:cs="Arial"/>
          <w:spacing w:val="4"/>
        </w:rPr>
        <w:t xml:space="preserve">z </w:t>
      </w:r>
      <w:r>
        <w:rPr>
          <w:rFonts w:cs="Arial"/>
          <w:spacing w:val="4"/>
        </w:rPr>
        <w:t>dnia 24 czerwca 2022 r., znak: DLI-III.7621.14.2022.KM.6, zwaną dalej „</w:t>
      </w:r>
      <w:r w:rsidRPr="0020067D">
        <w:rPr>
          <w:rFonts w:cs="Arial"/>
          <w:i/>
          <w:iCs/>
          <w:spacing w:val="4"/>
        </w:rPr>
        <w:t>decyzją Ministra Rozwoju i Technologii</w:t>
      </w:r>
      <w:r>
        <w:rPr>
          <w:rFonts w:cs="Arial"/>
          <w:spacing w:val="4"/>
        </w:rPr>
        <w:t xml:space="preserve">”, Minister Rozwoju i Technologii uchylił w części </w:t>
      </w:r>
      <w:r>
        <w:rPr>
          <w:rFonts w:cs="Arial"/>
          <w:spacing w:val="4"/>
        </w:rPr>
        <w:br/>
        <w:t xml:space="preserve">i orzekł w tym zakresie </w:t>
      </w:r>
      <w:r w:rsidRPr="00282A29">
        <w:rPr>
          <w:rFonts w:cs="Arial"/>
          <w:spacing w:val="4"/>
        </w:rPr>
        <w:t>co do istoty sprawy</w:t>
      </w:r>
      <w:r>
        <w:rPr>
          <w:rFonts w:cs="Arial"/>
          <w:spacing w:val="4"/>
        </w:rPr>
        <w:t xml:space="preserve">, </w:t>
      </w:r>
      <w:r w:rsidRPr="00282A29">
        <w:rPr>
          <w:rFonts w:cs="Arial"/>
          <w:spacing w:val="4"/>
        </w:rPr>
        <w:t>a w pozostałej części utrzym</w:t>
      </w:r>
      <w:r w:rsidR="002C68A1">
        <w:rPr>
          <w:rFonts w:cs="Arial"/>
          <w:spacing w:val="4"/>
        </w:rPr>
        <w:t>ał</w:t>
      </w:r>
      <w:r w:rsidRPr="00282A29">
        <w:rPr>
          <w:rFonts w:cs="Arial"/>
          <w:spacing w:val="4"/>
        </w:rPr>
        <w:t xml:space="preserve"> w mocy </w:t>
      </w:r>
      <w:r w:rsidRPr="002C68A1">
        <w:rPr>
          <w:rFonts w:cs="Arial"/>
          <w:i/>
          <w:iCs/>
          <w:spacing w:val="4"/>
        </w:rPr>
        <w:t xml:space="preserve">decyzję </w:t>
      </w:r>
      <w:r w:rsidRPr="002C68A1">
        <w:rPr>
          <w:rFonts w:cs="Arial"/>
          <w:i/>
          <w:iCs/>
          <w:spacing w:val="4"/>
          <w:szCs w:val="20"/>
        </w:rPr>
        <w:t xml:space="preserve">Wojewody </w:t>
      </w:r>
      <w:r w:rsidRPr="002C68A1">
        <w:rPr>
          <w:rFonts w:cs="Arial"/>
          <w:i/>
          <w:iCs/>
          <w:spacing w:val="4"/>
          <w:szCs w:val="20"/>
          <w:lang w:bidi="pl-PL"/>
        </w:rPr>
        <w:t>Małopolskiego</w:t>
      </w:r>
      <w:r w:rsidR="002C68A1">
        <w:rPr>
          <w:rFonts w:cs="Arial"/>
          <w:spacing w:val="4"/>
          <w:szCs w:val="20"/>
          <w:lang w:bidi="pl-PL"/>
        </w:rPr>
        <w:t>.</w:t>
      </w:r>
    </w:p>
    <w:p w14:paraId="2610D64D" w14:textId="77777777" w:rsidR="00791052" w:rsidRDefault="00034893" w:rsidP="0020067D">
      <w:pPr>
        <w:pBdr>
          <w:top w:val="none" w:sz="0" w:space="0" w:color="000000"/>
          <w:left w:val="none" w:sz="0" w:space="0" w:color="000000"/>
          <w:bottom w:val="none" w:sz="0" w:space="0" w:color="000000"/>
          <w:right w:val="none" w:sz="0" w:space="0" w:color="000000"/>
          <w:between w:val="none" w:sz="0" w:space="0" w:color="000000"/>
        </w:pBdr>
        <w:tabs>
          <w:tab w:val="left" w:pos="851"/>
        </w:tabs>
        <w:spacing w:after="240" w:line="240" w:lineRule="exact"/>
        <w:jc w:val="both"/>
        <w:outlineLvl w:val="0"/>
        <w:rPr>
          <w:rFonts w:cs="Arial"/>
          <w:iCs/>
          <w:spacing w:val="4"/>
          <w:szCs w:val="20"/>
          <w:lang w:eastAsia="en-US"/>
        </w:rPr>
      </w:pPr>
      <w:r>
        <w:rPr>
          <w:rFonts w:cs="Arial"/>
          <w:spacing w:val="4"/>
          <w:szCs w:val="20"/>
          <w:lang w:bidi="pl-PL"/>
        </w:rPr>
        <w:t xml:space="preserve">W dniu 21 lipca 2022 r. </w:t>
      </w:r>
      <w:bookmarkStart w:id="23" w:name="_Hlk109374466"/>
      <w:r>
        <w:rPr>
          <w:rFonts w:cs="Arial"/>
          <w:spacing w:val="4"/>
          <w:szCs w:val="20"/>
          <w:lang w:bidi="pl-PL"/>
        </w:rPr>
        <w:t xml:space="preserve">wpłynął do Ministerstwa Rozwoju i Technologii, </w:t>
      </w:r>
      <w:r w:rsidRPr="001E55A2">
        <w:rPr>
          <w:rFonts w:cs="Arial"/>
          <w:bCs/>
          <w:iCs/>
          <w:spacing w:val="4"/>
          <w:szCs w:val="20"/>
        </w:rPr>
        <w:t xml:space="preserve">za pośrednictwem platformy </w:t>
      </w:r>
      <w:proofErr w:type="spellStart"/>
      <w:r w:rsidRPr="001E55A2">
        <w:rPr>
          <w:rFonts w:cs="Arial"/>
          <w:bCs/>
          <w:iCs/>
          <w:spacing w:val="4"/>
          <w:szCs w:val="20"/>
        </w:rPr>
        <w:t>ePUAP</w:t>
      </w:r>
      <w:proofErr w:type="spellEnd"/>
      <w:r>
        <w:rPr>
          <w:rFonts w:cs="Arial"/>
          <w:bCs/>
          <w:iCs/>
          <w:spacing w:val="4"/>
          <w:szCs w:val="20"/>
        </w:rPr>
        <w:t xml:space="preserve">, </w:t>
      </w:r>
      <w:r>
        <w:rPr>
          <w:rFonts w:cs="Arial"/>
          <w:spacing w:val="4"/>
          <w:szCs w:val="20"/>
          <w:lang w:bidi="pl-PL"/>
        </w:rPr>
        <w:t xml:space="preserve">wniosek </w:t>
      </w:r>
      <w:r w:rsidRPr="00A01966">
        <w:rPr>
          <w:rFonts w:cs="Arial"/>
          <w:i/>
          <w:iCs/>
          <w:spacing w:val="4"/>
          <w:szCs w:val="20"/>
          <w:lang w:bidi="pl-PL"/>
        </w:rPr>
        <w:t>inwestora</w:t>
      </w:r>
      <w:r>
        <w:rPr>
          <w:rFonts w:cs="Arial"/>
          <w:spacing w:val="4"/>
          <w:szCs w:val="20"/>
          <w:lang w:bidi="pl-PL"/>
        </w:rPr>
        <w:t xml:space="preserve"> z dnia 21 lipca 2022 r., </w:t>
      </w:r>
      <w:bookmarkEnd w:id="23"/>
      <w:r>
        <w:rPr>
          <w:rFonts w:cs="Arial"/>
          <w:spacing w:val="4"/>
          <w:szCs w:val="20"/>
          <w:lang w:bidi="pl-PL"/>
        </w:rPr>
        <w:t xml:space="preserve">znak: POPDOW/KR/60549311/22/0220, </w:t>
      </w:r>
      <w:r>
        <w:rPr>
          <w:rFonts w:cs="Arial"/>
          <w:spacing w:val="4"/>
          <w:szCs w:val="20"/>
          <w:lang w:bidi="pl-PL"/>
        </w:rPr>
        <w:br/>
      </w:r>
      <w:r w:rsidRPr="004E1CEE">
        <w:rPr>
          <w:rFonts w:cs="Arial"/>
          <w:spacing w:val="4"/>
          <w:szCs w:val="20"/>
          <w:lang w:eastAsia="en-US"/>
        </w:rPr>
        <w:t>o wznowienie</w:t>
      </w:r>
      <w:r>
        <w:rPr>
          <w:rFonts w:cs="Arial"/>
          <w:spacing w:val="4"/>
          <w:szCs w:val="20"/>
          <w:lang w:eastAsia="en-US"/>
        </w:rPr>
        <w:t xml:space="preserve">, na podstawie </w:t>
      </w:r>
      <w:r w:rsidRPr="004E1CEE">
        <w:rPr>
          <w:rFonts w:cs="Arial"/>
          <w:spacing w:val="4"/>
          <w:szCs w:val="20"/>
          <w:lang w:eastAsia="en-US"/>
        </w:rPr>
        <w:t>art. 145 § 1 pkt 8</w:t>
      </w:r>
      <w:r>
        <w:rPr>
          <w:rFonts w:cs="Arial"/>
          <w:spacing w:val="4"/>
          <w:szCs w:val="20"/>
          <w:lang w:eastAsia="en-US"/>
        </w:rPr>
        <w:t xml:space="preserve"> </w:t>
      </w:r>
      <w:r w:rsidRPr="00C14C3D">
        <w:rPr>
          <w:rFonts w:cs="Arial"/>
          <w:i/>
          <w:iCs/>
          <w:spacing w:val="4"/>
          <w:szCs w:val="20"/>
          <w:lang w:eastAsia="en-US"/>
        </w:rPr>
        <w:t>kpa</w:t>
      </w:r>
      <w:r>
        <w:rPr>
          <w:rFonts w:cs="Arial"/>
          <w:spacing w:val="4"/>
          <w:szCs w:val="20"/>
          <w:lang w:eastAsia="en-US"/>
        </w:rPr>
        <w:t xml:space="preserve">, </w:t>
      </w:r>
      <w:r w:rsidRPr="004E1CEE">
        <w:rPr>
          <w:rFonts w:cs="Arial"/>
          <w:spacing w:val="4"/>
          <w:szCs w:val="20"/>
          <w:lang w:eastAsia="en-US"/>
        </w:rPr>
        <w:t xml:space="preserve">postępowania zakończonego </w:t>
      </w:r>
      <w:r w:rsidRPr="004E1CEE">
        <w:rPr>
          <w:rFonts w:cs="Arial"/>
          <w:bCs/>
          <w:i/>
          <w:spacing w:val="4"/>
          <w:szCs w:val="20"/>
          <w:lang w:eastAsia="en-US" w:bidi="pl-PL"/>
        </w:rPr>
        <w:t>decyzją</w:t>
      </w:r>
      <w:r w:rsidRPr="004E1CEE">
        <w:rPr>
          <w:rFonts w:cs="Arial"/>
          <w:i/>
          <w:spacing w:val="4"/>
          <w:szCs w:val="20"/>
          <w:lang w:eastAsia="en-US" w:bidi="pl-PL"/>
        </w:rPr>
        <w:t xml:space="preserve"> </w:t>
      </w:r>
      <w:r w:rsidRPr="004E1CEE">
        <w:rPr>
          <w:rFonts w:cs="Arial"/>
          <w:i/>
          <w:spacing w:val="4"/>
          <w:szCs w:val="20"/>
          <w:lang w:eastAsia="en-US"/>
        </w:rPr>
        <w:t xml:space="preserve">Ministra </w:t>
      </w:r>
      <w:r w:rsidRPr="00034893">
        <w:rPr>
          <w:rFonts w:cs="Arial"/>
          <w:i/>
          <w:spacing w:val="4"/>
          <w:szCs w:val="20"/>
          <w:lang w:eastAsia="en-US"/>
        </w:rPr>
        <w:t>Rozwoju i Technologii</w:t>
      </w:r>
      <w:r>
        <w:rPr>
          <w:rFonts w:cs="Arial"/>
          <w:iCs/>
          <w:spacing w:val="4"/>
          <w:szCs w:val="20"/>
          <w:lang w:eastAsia="en-US"/>
        </w:rPr>
        <w:t xml:space="preserve">. </w:t>
      </w:r>
    </w:p>
    <w:p w14:paraId="1B867C53" w14:textId="349FA1FD" w:rsidR="00624D59" w:rsidRPr="00222596" w:rsidRDefault="00034893" w:rsidP="0020067D">
      <w:pPr>
        <w:pBdr>
          <w:top w:val="none" w:sz="0" w:space="0" w:color="000000"/>
          <w:left w:val="none" w:sz="0" w:space="0" w:color="000000"/>
          <w:bottom w:val="none" w:sz="0" w:space="0" w:color="000000"/>
          <w:right w:val="none" w:sz="0" w:space="0" w:color="000000"/>
          <w:between w:val="none" w:sz="0" w:space="0" w:color="000000"/>
        </w:pBdr>
        <w:tabs>
          <w:tab w:val="left" w:pos="851"/>
        </w:tabs>
        <w:spacing w:after="240" w:line="240" w:lineRule="exact"/>
        <w:jc w:val="both"/>
        <w:outlineLvl w:val="0"/>
        <w:rPr>
          <w:rFonts w:cs="Arial"/>
          <w:iCs/>
          <w:spacing w:val="4"/>
          <w:szCs w:val="20"/>
          <w:lang w:eastAsia="en-US"/>
        </w:rPr>
      </w:pPr>
      <w:r>
        <w:rPr>
          <w:rFonts w:cs="Arial"/>
          <w:iCs/>
          <w:spacing w:val="4"/>
          <w:szCs w:val="20"/>
          <w:lang w:eastAsia="en-US"/>
        </w:rPr>
        <w:t xml:space="preserve">W uzasadnieniu wniosku </w:t>
      </w:r>
      <w:r w:rsidRPr="00034893">
        <w:rPr>
          <w:rFonts w:cs="Arial"/>
          <w:i/>
          <w:spacing w:val="4"/>
          <w:szCs w:val="20"/>
          <w:lang w:eastAsia="en-US"/>
        </w:rPr>
        <w:t>inwestor</w:t>
      </w:r>
      <w:r>
        <w:rPr>
          <w:rFonts w:cs="Arial"/>
          <w:iCs/>
          <w:spacing w:val="4"/>
          <w:szCs w:val="20"/>
          <w:lang w:eastAsia="en-US"/>
        </w:rPr>
        <w:t xml:space="preserve"> wskazał, iż </w:t>
      </w:r>
      <w:r w:rsidR="006A6838" w:rsidRPr="006A6838">
        <w:rPr>
          <w:rFonts w:cs="Arial"/>
          <w:i/>
          <w:spacing w:val="4"/>
          <w:szCs w:val="20"/>
          <w:lang w:eastAsia="en-US"/>
        </w:rPr>
        <w:t>decyzja Ministra Rozwoju i Technologii</w:t>
      </w:r>
      <w:r w:rsidR="006A6838">
        <w:rPr>
          <w:rFonts w:cs="Arial"/>
          <w:iCs/>
          <w:spacing w:val="4"/>
          <w:szCs w:val="20"/>
          <w:lang w:eastAsia="en-US"/>
        </w:rPr>
        <w:t xml:space="preserve"> </w:t>
      </w:r>
      <w:r w:rsidR="006A6838" w:rsidRPr="006A6838">
        <w:rPr>
          <w:rFonts w:cs="Arial"/>
          <w:iCs/>
          <w:spacing w:val="4"/>
          <w:szCs w:val="20"/>
          <w:lang w:bidi="pl-PL"/>
        </w:rPr>
        <w:t xml:space="preserve">została wydana </w:t>
      </w:r>
      <w:r w:rsidR="00791052">
        <w:rPr>
          <w:rFonts w:cs="Arial"/>
          <w:iCs/>
          <w:spacing w:val="4"/>
          <w:szCs w:val="20"/>
          <w:lang w:bidi="pl-PL"/>
        </w:rPr>
        <w:br/>
      </w:r>
      <w:r w:rsidR="006A6838" w:rsidRPr="006A6838">
        <w:rPr>
          <w:rFonts w:cs="Arial"/>
          <w:iCs/>
          <w:spacing w:val="4"/>
          <w:szCs w:val="20"/>
          <w:lang w:bidi="pl-PL"/>
        </w:rPr>
        <w:t xml:space="preserve">z uwzględnieniem </w:t>
      </w:r>
      <w:r w:rsidR="006A6838" w:rsidRPr="00E64801">
        <w:rPr>
          <w:rFonts w:cs="Arial"/>
          <w:spacing w:val="4"/>
          <w:szCs w:val="20"/>
        </w:rPr>
        <w:t>decyzj</w:t>
      </w:r>
      <w:r w:rsidR="006A6838">
        <w:rPr>
          <w:rFonts w:cs="Arial"/>
          <w:spacing w:val="4"/>
          <w:szCs w:val="20"/>
        </w:rPr>
        <w:t>i</w:t>
      </w:r>
      <w:r w:rsidR="006A6838" w:rsidRPr="00E64801">
        <w:rPr>
          <w:rFonts w:cs="Arial"/>
          <w:spacing w:val="4"/>
          <w:szCs w:val="20"/>
        </w:rPr>
        <w:t xml:space="preserve"> Regionalnego Dyrektora Ochrony Środowiska w Krakowie</w:t>
      </w:r>
      <w:r w:rsidR="00276FB9">
        <w:rPr>
          <w:rFonts w:cs="Arial"/>
          <w:spacing w:val="4"/>
          <w:szCs w:val="20"/>
        </w:rPr>
        <w:t xml:space="preserve"> (dalej: RDOŚ </w:t>
      </w:r>
      <w:r w:rsidR="00791052">
        <w:rPr>
          <w:rFonts w:cs="Arial"/>
          <w:spacing w:val="4"/>
          <w:szCs w:val="20"/>
        </w:rPr>
        <w:br/>
      </w:r>
      <w:r w:rsidR="00276FB9">
        <w:rPr>
          <w:rFonts w:cs="Arial"/>
          <w:spacing w:val="4"/>
          <w:szCs w:val="20"/>
        </w:rPr>
        <w:t>w Krakowie)</w:t>
      </w:r>
      <w:r w:rsidR="006A6838" w:rsidRPr="00E64801">
        <w:rPr>
          <w:rFonts w:cs="Arial"/>
          <w:spacing w:val="4"/>
          <w:szCs w:val="20"/>
        </w:rPr>
        <w:t xml:space="preserve"> z dnia 29 października 2012 r., znak: OO.4233.13.2012.BM, </w:t>
      </w:r>
      <w:r w:rsidR="006A6838">
        <w:rPr>
          <w:rFonts w:cs="Arial"/>
          <w:spacing w:val="4"/>
          <w:szCs w:val="20"/>
        </w:rPr>
        <w:t>w przedmiocie określenia środowiskowych uwarunkowań realizacj</w:t>
      </w:r>
      <w:r w:rsidR="00276FB9">
        <w:rPr>
          <w:rFonts w:cs="Arial"/>
          <w:spacing w:val="4"/>
          <w:szCs w:val="20"/>
        </w:rPr>
        <w:t>i</w:t>
      </w:r>
      <w:r w:rsidR="006A6838">
        <w:rPr>
          <w:rFonts w:cs="Arial"/>
          <w:spacing w:val="4"/>
          <w:szCs w:val="20"/>
        </w:rPr>
        <w:t xml:space="preserve"> rzeczonej inwestycji, zwanej dalej „</w:t>
      </w:r>
      <w:r w:rsidR="006A6838" w:rsidRPr="006A6838">
        <w:rPr>
          <w:rFonts w:cs="Arial"/>
          <w:i/>
          <w:iCs/>
          <w:spacing w:val="4"/>
          <w:szCs w:val="20"/>
        </w:rPr>
        <w:t xml:space="preserve">decyzją </w:t>
      </w:r>
      <w:bookmarkStart w:id="24" w:name="_Hlk109372073"/>
      <w:r w:rsidR="006A6838" w:rsidRPr="006A6838">
        <w:rPr>
          <w:rFonts w:cs="Arial"/>
          <w:i/>
          <w:iCs/>
          <w:spacing w:val="4"/>
          <w:szCs w:val="20"/>
        </w:rPr>
        <w:t>o środowiskowych uwarunkowaniach</w:t>
      </w:r>
      <w:bookmarkEnd w:id="24"/>
      <w:r w:rsidR="006A6838">
        <w:rPr>
          <w:rFonts w:cs="Arial"/>
          <w:spacing w:val="4"/>
          <w:szCs w:val="20"/>
        </w:rPr>
        <w:t xml:space="preserve">”. </w:t>
      </w:r>
      <w:bookmarkStart w:id="25" w:name="_Hlk109374054"/>
      <w:r w:rsidR="006A6838">
        <w:rPr>
          <w:rFonts w:cs="Arial"/>
          <w:spacing w:val="4"/>
          <w:szCs w:val="20"/>
        </w:rPr>
        <w:t>Jednakże</w:t>
      </w:r>
      <w:r w:rsidR="003225E1">
        <w:rPr>
          <w:rFonts w:cs="Arial"/>
          <w:spacing w:val="4"/>
          <w:szCs w:val="20"/>
        </w:rPr>
        <w:t xml:space="preserve">, </w:t>
      </w:r>
      <w:r w:rsidR="006A6838">
        <w:rPr>
          <w:rFonts w:cs="Arial"/>
          <w:spacing w:val="4"/>
          <w:szCs w:val="20"/>
        </w:rPr>
        <w:t xml:space="preserve">po wydaniu </w:t>
      </w:r>
      <w:r w:rsidR="00276FB9" w:rsidRPr="00276FB9">
        <w:rPr>
          <w:rFonts w:cs="Arial"/>
          <w:i/>
          <w:iCs/>
          <w:spacing w:val="4"/>
          <w:szCs w:val="20"/>
        </w:rPr>
        <w:t>decyzji</w:t>
      </w:r>
      <w:r w:rsidR="006A6838" w:rsidRPr="00276FB9">
        <w:rPr>
          <w:rFonts w:cs="Arial"/>
          <w:i/>
          <w:iCs/>
          <w:spacing w:val="4"/>
          <w:szCs w:val="20"/>
        </w:rPr>
        <w:t xml:space="preserve"> Ministra </w:t>
      </w:r>
      <w:r w:rsidR="00276FB9" w:rsidRPr="00276FB9">
        <w:rPr>
          <w:rFonts w:cs="Arial"/>
          <w:i/>
          <w:iCs/>
          <w:spacing w:val="4"/>
          <w:szCs w:val="20"/>
        </w:rPr>
        <w:t>Rozwoju</w:t>
      </w:r>
      <w:r w:rsidR="006A6838" w:rsidRPr="00276FB9">
        <w:rPr>
          <w:rFonts w:cs="Arial"/>
          <w:i/>
          <w:iCs/>
          <w:spacing w:val="4"/>
          <w:szCs w:val="20"/>
        </w:rPr>
        <w:t xml:space="preserve"> i Technologii</w:t>
      </w:r>
      <w:r w:rsidR="006A6838">
        <w:rPr>
          <w:rFonts w:cs="Arial"/>
          <w:spacing w:val="4"/>
          <w:szCs w:val="20"/>
        </w:rPr>
        <w:t xml:space="preserve"> – jak </w:t>
      </w:r>
      <w:r w:rsidR="00276FB9">
        <w:rPr>
          <w:rFonts w:cs="Arial"/>
          <w:spacing w:val="4"/>
          <w:szCs w:val="20"/>
        </w:rPr>
        <w:t>podniósł</w:t>
      </w:r>
      <w:r w:rsidR="006A6838">
        <w:rPr>
          <w:rFonts w:cs="Arial"/>
          <w:spacing w:val="4"/>
          <w:szCs w:val="20"/>
        </w:rPr>
        <w:t xml:space="preserve"> </w:t>
      </w:r>
      <w:r w:rsidR="006A6838" w:rsidRPr="00276FB9">
        <w:rPr>
          <w:rFonts w:cs="Arial"/>
          <w:i/>
          <w:iCs/>
          <w:spacing w:val="4"/>
          <w:szCs w:val="20"/>
        </w:rPr>
        <w:t>inwestor</w:t>
      </w:r>
      <w:r w:rsidR="006A6838">
        <w:rPr>
          <w:rFonts w:cs="Arial"/>
          <w:spacing w:val="4"/>
          <w:szCs w:val="20"/>
        </w:rPr>
        <w:t xml:space="preserve"> – </w:t>
      </w:r>
      <w:r w:rsidR="00276FB9" w:rsidRPr="00276FB9">
        <w:rPr>
          <w:rFonts w:cs="Arial"/>
          <w:i/>
          <w:iCs/>
          <w:spacing w:val="4"/>
          <w:szCs w:val="20"/>
        </w:rPr>
        <w:t>decyzja</w:t>
      </w:r>
      <w:r w:rsidR="006A6838" w:rsidRPr="00276FB9">
        <w:rPr>
          <w:rFonts w:cs="Arial"/>
          <w:i/>
          <w:iCs/>
          <w:spacing w:val="4"/>
          <w:szCs w:val="20"/>
        </w:rPr>
        <w:t xml:space="preserve"> o </w:t>
      </w:r>
      <w:r w:rsidR="00276FB9" w:rsidRPr="00276FB9">
        <w:rPr>
          <w:rFonts w:cs="Arial"/>
          <w:i/>
          <w:iCs/>
          <w:spacing w:val="4"/>
          <w:szCs w:val="20"/>
        </w:rPr>
        <w:t>środowiskowych</w:t>
      </w:r>
      <w:r w:rsidR="006A6838" w:rsidRPr="00276FB9">
        <w:rPr>
          <w:rFonts w:cs="Arial"/>
          <w:i/>
          <w:iCs/>
          <w:spacing w:val="4"/>
          <w:szCs w:val="20"/>
        </w:rPr>
        <w:t xml:space="preserve"> </w:t>
      </w:r>
      <w:r w:rsidR="00276FB9" w:rsidRPr="00276FB9">
        <w:rPr>
          <w:rFonts w:cs="Arial"/>
          <w:i/>
          <w:iCs/>
          <w:spacing w:val="4"/>
          <w:szCs w:val="20"/>
        </w:rPr>
        <w:t>uwarunkowaniach</w:t>
      </w:r>
      <w:r w:rsidR="00276FB9">
        <w:rPr>
          <w:rFonts w:cs="Arial"/>
          <w:spacing w:val="4"/>
          <w:szCs w:val="20"/>
        </w:rPr>
        <w:t xml:space="preserve"> została zmieniona przez RDOŚ w Krakowie decyzją z dnia 20 lipca 2022 r., znak: OO.420.4.2.2022.BM.8, zwaną dalej „</w:t>
      </w:r>
      <w:bookmarkStart w:id="26" w:name="_Hlk109372102"/>
      <w:r w:rsidR="00276FB9" w:rsidRPr="00276FB9">
        <w:rPr>
          <w:rFonts w:cs="Arial"/>
          <w:i/>
          <w:iCs/>
          <w:spacing w:val="4"/>
          <w:szCs w:val="20"/>
        </w:rPr>
        <w:t>decyzją zmieniającą decyzję DUŚ</w:t>
      </w:r>
      <w:bookmarkEnd w:id="26"/>
      <w:r w:rsidR="00276FB9">
        <w:rPr>
          <w:rFonts w:cs="Arial"/>
          <w:spacing w:val="4"/>
          <w:szCs w:val="20"/>
        </w:rPr>
        <w:t>”</w:t>
      </w:r>
      <w:r w:rsidR="00624D59">
        <w:rPr>
          <w:rFonts w:cs="Arial"/>
          <w:spacing w:val="4"/>
          <w:szCs w:val="20"/>
        </w:rPr>
        <w:t xml:space="preserve">. RDOŚ w Krakowie </w:t>
      </w:r>
      <w:r w:rsidR="00624D59" w:rsidRPr="00624D59">
        <w:rPr>
          <w:rFonts w:cs="Arial"/>
          <w:i/>
          <w:iCs/>
          <w:spacing w:val="4"/>
          <w:szCs w:val="20"/>
        </w:rPr>
        <w:t>decyzj</w:t>
      </w:r>
      <w:r w:rsidR="00624D59">
        <w:rPr>
          <w:rFonts w:cs="Arial"/>
          <w:i/>
          <w:iCs/>
          <w:spacing w:val="4"/>
          <w:szCs w:val="20"/>
        </w:rPr>
        <w:t>i</w:t>
      </w:r>
      <w:r w:rsidR="00624D59" w:rsidRPr="00624D59">
        <w:rPr>
          <w:rFonts w:cs="Arial"/>
          <w:i/>
          <w:iCs/>
          <w:spacing w:val="4"/>
          <w:szCs w:val="20"/>
        </w:rPr>
        <w:t xml:space="preserve"> zmieniając</w:t>
      </w:r>
      <w:r w:rsidR="00624D59">
        <w:rPr>
          <w:rFonts w:cs="Arial"/>
          <w:i/>
          <w:iCs/>
          <w:spacing w:val="4"/>
          <w:szCs w:val="20"/>
        </w:rPr>
        <w:t>ej</w:t>
      </w:r>
      <w:r w:rsidR="00624D59" w:rsidRPr="00624D59">
        <w:rPr>
          <w:rFonts w:cs="Arial"/>
          <w:i/>
          <w:iCs/>
          <w:spacing w:val="4"/>
          <w:szCs w:val="20"/>
        </w:rPr>
        <w:t xml:space="preserve"> decyzję DUŚ</w:t>
      </w:r>
      <w:r w:rsidR="00C07AC2">
        <w:rPr>
          <w:rFonts w:cs="Arial"/>
          <w:spacing w:val="4"/>
          <w:szCs w:val="20"/>
        </w:rPr>
        <w:t xml:space="preserve"> nadał rygor natychmiastowej wykonalności. </w:t>
      </w:r>
    </w:p>
    <w:bookmarkEnd w:id="25"/>
    <w:p w14:paraId="149A77E5" w14:textId="44617141" w:rsidR="00C07AC2" w:rsidRDefault="00C07AC2" w:rsidP="0020067D">
      <w:pPr>
        <w:pBdr>
          <w:top w:val="none" w:sz="0" w:space="0" w:color="000000"/>
          <w:left w:val="none" w:sz="0" w:space="0" w:color="000000"/>
          <w:bottom w:val="none" w:sz="0" w:space="0" w:color="000000"/>
          <w:right w:val="none" w:sz="0" w:space="0" w:color="000000"/>
          <w:between w:val="none" w:sz="0" w:space="0" w:color="000000"/>
        </w:pBdr>
        <w:tabs>
          <w:tab w:val="left" w:pos="851"/>
        </w:tabs>
        <w:spacing w:after="240" w:line="240" w:lineRule="exact"/>
        <w:jc w:val="both"/>
        <w:outlineLvl w:val="0"/>
        <w:rPr>
          <w:rFonts w:cs="Arial"/>
          <w:spacing w:val="4"/>
          <w:szCs w:val="20"/>
        </w:rPr>
      </w:pPr>
      <w:r>
        <w:rPr>
          <w:rFonts w:cs="Arial"/>
          <w:spacing w:val="4"/>
          <w:szCs w:val="20"/>
        </w:rPr>
        <w:t xml:space="preserve">Powyższe - zdaniem </w:t>
      </w:r>
      <w:r w:rsidRPr="00C07AC2">
        <w:rPr>
          <w:rFonts w:cs="Arial"/>
          <w:i/>
          <w:iCs/>
          <w:spacing w:val="4"/>
          <w:szCs w:val="20"/>
        </w:rPr>
        <w:t>inwestora</w:t>
      </w:r>
      <w:r>
        <w:rPr>
          <w:rFonts w:cs="Arial"/>
          <w:spacing w:val="4"/>
          <w:szCs w:val="20"/>
        </w:rPr>
        <w:t xml:space="preserve"> - o</w:t>
      </w:r>
      <w:r w:rsidRPr="00C07AC2">
        <w:rPr>
          <w:rFonts w:cs="Arial"/>
          <w:spacing w:val="4"/>
          <w:szCs w:val="20"/>
        </w:rPr>
        <w:t xml:space="preserve">znacza to, że doszło do sytuacji przewidzianej w art. 145 § 1 </w:t>
      </w:r>
      <w:r w:rsidR="00997F2E">
        <w:rPr>
          <w:rFonts w:cs="Arial"/>
          <w:spacing w:val="4"/>
          <w:szCs w:val="20"/>
        </w:rPr>
        <w:br/>
      </w:r>
      <w:r w:rsidRPr="00C07AC2">
        <w:rPr>
          <w:rFonts w:cs="Arial"/>
          <w:spacing w:val="4"/>
          <w:szCs w:val="20"/>
        </w:rPr>
        <w:t xml:space="preserve">pkt 8 </w:t>
      </w:r>
      <w:r w:rsidRPr="00C07AC2">
        <w:rPr>
          <w:rFonts w:cs="Arial"/>
          <w:i/>
          <w:iCs/>
          <w:spacing w:val="4"/>
          <w:szCs w:val="20"/>
        </w:rPr>
        <w:t>kpa</w:t>
      </w:r>
      <w:r>
        <w:rPr>
          <w:rFonts w:cs="Arial"/>
          <w:spacing w:val="4"/>
          <w:szCs w:val="20"/>
        </w:rPr>
        <w:t xml:space="preserve">, bowiem </w:t>
      </w:r>
      <w:r w:rsidRPr="00C07AC2">
        <w:rPr>
          <w:rFonts w:cs="Arial"/>
          <w:spacing w:val="4"/>
          <w:szCs w:val="20"/>
        </w:rPr>
        <w:t xml:space="preserve">decyzja </w:t>
      </w:r>
      <w:r>
        <w:rPr>
          <w:rFonts w:cs="Arial"/>
          <w:spacing w:val="4"/>
          <w:szCs w:val="20"/>
        </w:rPr>
        <w:t xml:space="preserve">w przedmiocie pozwolenia na realizację inwestycji w zakresie budowli przeciwpowodziowej, </w:t>
      </w:r>
      <w:r w:rsidRPr="00C07AC2">
        <w:rPr>
          <w:rFonts w:cs="Arial"/>
          <w:spacing w:val="4"/>
          <w:szCs w:val="20"/>
        </w:rPr>
        <w:t>została</w:t>
      </w:r>
      <w:r>
        <w:rPr>
          <w:rFonts w:cs="Arial"/>
          <w:spacing w:val="4"/>
          <w:szCs w:val="20"/>
        </w:rPr>
        <w:t xml:space="preserve"> </w:t>
      </w:r>
      <w:r w:rsidRPr="00C07AC2">
        <w:rPr>
          <w:rFonts w:cs="Arial"/>
          <w:spacing w:val="4"/>
          <w:szCs w:val="20"/>
        </w:rPr>
        <w:t xml:space="preserve">wydana w oparciu </w:t>
      </w:r>
      <w:r w:rsidRPr="00C07AC2">
        <w:rPr>
          <w:rFonts w:cs="Arial"/>
          <w:i/>
          <w:iCs/>
          <w:spacing w:val="4"/>
          <w:szCs w:val="20"/>
        </w:rPr>
        <w:t xml:space="preserve">o </w:t>
      </w:r>
      <w:bookmarkStart w:id="27" w:name="_Hlk109372194"/>
      <w:r w:rsidRPr="00C07AC2">
        <w:rPr>
          <w:rFonts w:cs="Arial"/>
          <w:i/>
          <w:iCs/>
          <w:spacing w:val="4"/>
          <w:szCs w:val="20"/>
        </w:rPr>
        <w:t>decyzję o środowiskowych uwarunkowaniach</w:t>
      </w:r>
      <w:bookmarkEnd w:id="27"/>
      <w:r>
        <w:rPr>
          <w:rFonts w:cs="Arial"/>
          <w:spacing w:val="4"/>
          <w:szCs w:val="20"/>
        </w:rPr>
        <w:t xml:space="preserve">, która </w:t>
      </w:r>
      <w:r w:rsidRPr="00C07AC2">
        <w:rPr>
          <w:rFonts w:cs="Arial"/>
          <w:spacing w:val="4"/>
          <w:szCs w:val="20"/>
        </w:rPr>
        <w:t>została następnie zmieniona</w:t>
      </w:r>
      <w:r>
        <w:rPr>
          <w:rFonts w:cs="Arial"/>
          <w:spacing w:val="4"/>
          <w:szCs w:val="20"/>
        </w:rPr>
        <w:t xml:space="preserve"> </w:t>
      </w:r>
      <w:r w:rsidRPr="00C07AC2">
        <w:rPr>
          <w:rFonts w:cs="Arial"/>
          <w:i/>
          <w:iCs/>
          <w:spacing w:val="4"/>
          <w:szCs w:val="20"/>
        </w:rPr>
        <w:t>decyzją zmieniającą decyzję DUŚ</w:t>
      </w:r>
      <w:r>
        <w:rPr>
          <w:rFonts w:cs="Arial"/>
          <w:spacing w:val="4"/>
          <w:szCs w:val="20"/>
        </w:rPr>
        <w:t>.</w:t>
      </w:r>
    </w:p>
    <w:p w14:paraId="63FE05BB" w14:textId="6EC24E4E" w:rsidR="00222596" w:rsidRDefault="00222596" w:rsidP="00222596">
      <w:pPr>
        <w:pBdr>
          <w:top w:val="none" w:sz="0" w:space="0" w:color="000000"/>
          <w:left w:val="none" w:sz="0" w:space="0" w:color="000000"/>
          <w:bottom w:val="none" w:sz="0" w:space="0" w:color="000000"/>
          <w:right w:val="none" w:sz="0" w:space="0" w:color="000000"/>
          <w:between w:val="none" w:sz="0" w:space="0" w:color="000000"/>
        </w:pBdr>
        <w:tabs>
          <w:tab w:val="left" w:pos="851"/>
        </w:tabs>
        <w:spacing w:after="120" w:line="240" w:lineRule="exact"/>
        <w:jc w:val="both"/>
        <w:outlineLvl w:val="0"/>
        <w:rPr>
          <w:rFonts w:cs="Arial"/>
          <w:spacing w:val="4"/>
          <w:szCs w:val="20"/>
        </w:rPr>
      </w:pPr>
      <w:r w:rsidRPr="00222596">
        <w:rPr>
          <w:rFonts w:cs="Arial"/>
          <w:i/>
          <w:iCs/>
          <w:spacing w:val="4"/>
          <w:szCs w:val="20"/>
        </w:rPr>
        <w:t>Inwestor</w:t>
      </w:r>
      <w:r>
        <w:rPr>
          <w:rFonts w:cs="Arial"/>
          <w:spacing w:val="4"/>
          <w:szCs w:val="20"/>
        </w:rPr>
        <w:t xml:space="preserve"> wyjaśnił, iż z</w:t>
      </w:r>
      <w:r w:rsidRPr="00222596">
        <w:rPr>
          <w:rFonts w:cs="Arial"/>
          <w:spacing w:val="4"/>
          <w:szCs w:val="20"/>
        </w:rPr>
        <w:t xml:space="preserve">miany wprowadzone </w:t>
      </w:r>
      <w:r>
        <w:rPr>
          <w:rFonts w:cs="Arial"/>
          <w:spacing w:val="4"/>
          <w:szCs w:val="20"/>
        </w:rPr>
        <w:t xml:space="preserve">przez RDOŚ w Krakowie do </w:t>
      </w:r>
      <w:bookmarkStart w:id="28" w:name="_Hlk109372269"/>
      <w:r w:rsidRPr="00222596">
        <w:rPr>
          <w:rFonts w:cs="Arial"/>
          <w:i/>
          <w:iCs/>
          <w:spacing w:val="4"/>
          <w:szCs w:val="20"/>
        </w:rPr>
        <w:t>decyzj</w:t>
      </w:r>
      <w:r>
        <w:rPr>
          <w:rFonts w:cs="Arial"/>
          <w:i/>
          <w:iCs/>
          <w:spacing w:val="4"/>
          <w:szCs w:val="20"/>
        </w:rPr>
        <w:t>i</w:t>
      </w:r>
      <w:r w:rsidRPr="00222596">
        <w:rPr>
          <w:rFonts w:cs="Arial"/>
          <w:i/>
          <w:iCs/>
          <w:spacing w:val="4"/>
          <w:szCs w:val="20"/>
        </w:rPr>
        <w:t xml:space="preserve"> o środowiskowych uwarunkowaniach</w:t>
      </w:r>
      <w:bookmarkEnd w:id="28"/>
      <w:r>
        <w:rPr>
          <w:rFonts w:cs="Arial"/>
          <w:spacing w:val="4"/>
          <w:szCs w:val="20"/>
        </w:rPr>
        <w:t xml:space="preserve"> </w:t>
      </w:r>
      <w:r w:rsidRPr="00222596">
        <w:rPr>
          <w:rFonts w:cs="Arial"/>
          <w:spacing w:val="4"/>
          <w:szCs w:val="20"/>
        </w:rPr>
        <w:t>polegają na:</w:t>
      </w:r>
    </w:p>
    <w:p w14:paraId="2F003839" w14:textId="2F430544" w:rsidR="00222596" w:rsidRDefault="00222596" w:rsidP="00222596">
      <w:pPr>
        <w:pStyle w:val="Akapitzlist"/>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851"/>
        </w:tabs>
        <w:spacing w:after="120" w:line="240" w:lineRule="exact"/>
        <w:contextualSpacing w:val="0"/>
        <w:jc w:val="both"/>
        <w:outlineLvl w:val="0"/>
        <w:rPr>
          <w:rFonts w:cs="Arial"/>
          <w:spacing w:val="4"/>
          <w:szCs w:val="20"/>
        </w:rPr>
      </w:pPr>
      <w:r w:rsidRPr="00222596">
        <w:rPr>
          <w:rFonts w:cs="Arial"/>
          <w:spacing w:val="4"/>
          <w:szCs w:val="20"/>
        </w:rPr>
        <w:t>zmianie terminu wycinki drzew i krzewów polegającej na dopuszczeniu prowadzenia prac</w:t>
      </w:r>
      <w:r>
        <w:rPr>
          <w:rFonts w:cs="Arial"/>
          <w:spacing w:val="4"/>
          <w:szCs w:val="20"/>
        </w:rPr>
        <w:t xml:space="preserve"> </w:t>
      </w:r>
      <w:r w:rsidRPr="00222596">
        <w:rPr>
          <w:rFonts w:cs="Arial"/>
          <w:spacing w:val="4"/>
          <w:szCs w:val="20"/>
        </w:rPr>
        <w:t>w okresie od 1 marca do 31 marca pod warunkiem zapewnienia bieżącego nadzoru</w:t>
      </w:r>
      <w:r>
        <w:rPr>
          <w:rFonts w:cs="Arial"/>
          <w:spacing w:val="4"/>
          <w:szCs w:val="20"/>
        </w:rPr>
        <w:t xml:space="preserve"> </w:t>
      </w:r>
      <w:r w:rsidRPr="00222596">
        <w:rPr>
          <w:rFonts w:cs="Arial"/>
          <w:spacing w:val="4"/>
          <w:szCs w:val="20"/>
        </w:rPr>
        <w:t>przyrodniczego, który winien</w:t>
      </w:r>
      <w:r>
        <w:rPr>
          <w:rFonts w:cs="Arial"/>
          <w:spacing w:val="4"/>
          <w:szCs w:val="20"/>
        </w:rPr>
        <w:t xml:space="preserve"> </w:t>
      </w:r>
      <w:r w:rsidRPr="00222596">
        <w:rPr>
          <w:rFonts w:cs="Arial"/>
          <w:spacing w:val="4"/>
          <w:szCs w:val="20"/>
        </w:rPr>
        <w:t>skontrolować</w:t>
      </w:r>
      <w:r>
        <w:rPr>
          <w:rFonts w:cs="Arial"/>
          <w:spacing w:val="4"/>
          <w:szCs w:val="20"/>
        </w:rPr>
        <w:t xml:space="preserve"> </w:t>
      </w:r>
      <w:r w:rsidRPr="00222596">
        <w:rPr>
          <w:rFonts w:cs="Arial"/>
          <w:spacing w:val="4"/>
          <w:szCs w:val="20"/>
        </w:rPr>
        <w:t>obszar</w:t>
      </w:r>
      <w:r>
        <w:rPr>
          <w:rFonts w:cs="Arial"/>
          <w:spacing w:val="4"/>
          <w:szCs w:val="20"/>
        </w:rPr>
        <w:t xml:space="preserve"> </w:t>
      </w:r>
      <w:r w:rsidRPr="00222596">
        <w:rPr>
          <w:rFonts w:cs="Arial"/>
          <w:spacing w:val="4"/>
          <w:szCs w:val="20"/>
        </w:rPr>
        <w:t>budowy i front robót pod kątem</w:t>
      </w:r>
      <w:r w:rsidR="00511BDA">
        <w:rPr>
          <w:rFonts w:cs="Arial"/>
          <w:spacing w:val="4"/>
          <w:szCs w:val="20"/>
        </w:rPr>
        <w:t xml:space="preserve"> </w:t>
      </w:r>
      <w:r w:rsidRPr="00222596">
        <w:rPr>
          <w:rFonts w:cs="Arial"/>
          <w:spacing w:val="4"/>
          <w:szCs w:val="20"/>
        </w:rPr>
        <w:t>występowania gatunków chronionych (zmiana warunku określonego w p</w:t>
      </w:r>
      <w:r>
        <w:rPr>
          <w:rFonts w:cs="Arial"/>
          <w:spacing w:val="4"/>
          <w:szCs w:val="20"/>
        </w:rPr>
        <w:t>kt</w:t>
      </w:r>
      <w:r w:rsidRPr="00222596">
        <w:rPr>
          <w:rFonts w:cs="Arial"/>
          <w:spacing w:val="4"/>
          <w:szCs w:val="20"/>
        </w:rPr>
        <w:t xml:space="preserve"> I.1 </w:t>
      </w:r>
      <w:proofErr w:type="spellStart"/>
      <w:r w:rsidRPr="00222596">
        <w:rPr>
          <w:rFonts w:cs="Arial"/>
          <w:spacing w:val="4"/>
          <w:szCs w:val="20"/>
        </w:rPr>
        <w:t>ppkt</w:t>
      </w:r>
      <w:proofErr w:type="spellEnd"/>
      <w:r w:rsidRPr="00222596">
        <w:rPr>
          <w:rFonts w:cs="Arial"/>
          <w:spacing w:val="4"/>
          <w:szCs w:val="20"/>
        </w:rPr>
        <w:t xml:space="preserve"> 1.2</w:t>
      </w:r>
      <w:r>
        <w:rPr>
          <w:rFonts w:cs="Arial"/>
          <w:spacing w:val="4"/>
          <w:szCs w:val="20"/>
        </w:rPr>
        <w:t xml:space="preserve"> </w:t>
      </w:r>
      <w:r w:rsidRPr="00222596">
        <w:rPr>
          <w:rFonts w:cs="Arial"/>
          <w:spacing w:val="4"/>
          <w:szCs w:val="20"/>
        </w:rPr>
        <w:t>lit. n</w:t>
      </w:r>
      <w:r>
        <w:rPr>
          <w:rFonts w:cs="Arial"/>
          <w:spacing w:val="4"/>
          <w:szCs w:val="20"/>
        </w:rPr>
        <w:t xml:space="preserve"> </w:t>
      </w:r>
      <w:bookmarkStart w:id="29" w:name="_Hlk109372350"/>
      <w:r w:rsidRPr="00222596">
        <w:rPr>
          <w:rFonts w:cs="Arial"/>
          <w:i/>
          <w:iCs/>
          <w:spacing w:val="4"/>
          <w:szCs w:val="20"/>
        </w:rPr>
        <w:t>decyzji o środowiskowych uwarunkowaniach</w:t>
      </w:r>
      <w:bookmarkEnd w:id="29"/>
      <w:r w:rsidR="00B70AA2">
        <w:rPr>
          <w:rFonts w:cs="Arial"/>
          <w:spacing w:val="4"/>
          <w:szCs w:val="20"/>
        </w:rPr>
        <w:t>)</w:t>
      </w:r>
      <w:r>
        <w:rPr>
          <w:rFonts w:cs="Arial"/>
          <w:spacing w:val="4"/>
          <w:szCs w:val="20"/>
        </w:rPr>
        <w:t>,</w:t>
      </w:r>
    </w:p>
    <w:p w14:paraId="50C2CAF4" w14:textId="392DD027" w:rsidR="00222596" w:rsidRPr="00222596" w:rsidRDefault="00222596" w:rsidP="00511BDA">
      <w:pPr>
        <w:pStyle w:val="Akapitzlist"/>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851"/>
        </w:tabs>
        <w:spacing w:after="240" w:line="240" w:lineRule="exact"/>
        <w:ind w:left="357" w:hanging="357"/>
        <w:contextualSpacing w:val="0"/>
        <w:jc w:val="both"/>
        <w:outlineLvl w:val="0"/>
        <w:rPr>
          <w:rFonts w:cs="Arial"/>
          <w:spacing w:val="4"/>
          <w:szCs w:val="20"/>
        </w:rPr>
      </w:pPr>
      <w:r w:rsidRPr="00222596">
        <w:rPr>
          <w:rFonts w:cs="Arial"/>
          <w:spacing w:val="4"/>
          <w:szCs w:val="20"/>
        </w:rPr>
        <w:t>dopuszczeniu prowadzenia prac związanych ze zdjęciem wierzchniej warstwy nadkładu przez</w:t>
      </w:r>
      <w:r w:rsidRPr="00222596">
        <w:rPr>
          <w:rFonts w:cs="Arial"/>
          <w:spacing w:val="4"/>
          <w:szCs w:val="20"/>
        </w:rPr>
        <w:br/>
        <w:t>cały rok pod warunkiem zapewnienia bieżącego nadzoru przyrodniczego, który raz w tygodniu</w:t>
      </w:r>
      <w:r w:rsidRPr="00222596">
        <w:rPr>
          <w:rFonts w:cs="Arial"/>
          <w:spacing w:val="4"/>
          <w:szCs w:val="20"/>
        </w:rPr>
        <w:br/>
        <w:t>winien kontrolować obszar budowy i front robót pod kątem występowania gatunków</w:t>
      </w:r>
      <w:r w:rsidRPr="00222596">
        <w:rPr>
          <w:rFonts w:cs="Arial"/>
          <w:spacing w:val="4"/>
          <w:szCs w:val="20"/>
        </w:rPr>
        <w:br/>
        <w:t>chronionych oraz utrzymania powierzchni obszaru w stanie uniemożliwiającym zakładanie</w:t>
      </w:r>
      <w:r w:rsidRPr="00222596">
        <w:rPr>
          <w:rFonts w:cs="Arial"/>
          <w:spacing w:val="4"/>
          <w:szCs w:val="20"/>
        </w:rPr>
        <w:br/>
      </w:r>
      <w:r w:rsidRPr="00222596">
        <w:rPr>
          <w:rFonts w:cs="Arial"/>
          <w:spacing w:val="4"/>
          <w:szCs w:val="20"/>
        </w:rPr>
        <w:lastRenderedPageBreak/>
        <w:t>gniazd, kryjówek i innych schronień przez regularne wykaszanie (zmiana warunku</w:t>
      </w:r>
      <w:r w:rsidRPr="00222596">
        <w:rPr>
          <w:rFonts w:cs="Arial"/>
          <w:spacing w:val="4"/>
          <w:szCs w:val="20"/>
        </w:rPr>
        <w:br/>
        <w:t>określonego w p</w:t>
      </w:r>
      <w:r>
        <w:rPr>
          <w:rFonts w:cs="Arial"/>
          <w:spacing w:val="4"/>
          <w:szCs w:val="20"/>
        </w:rPr>
        <w:t>kt</w:t>
      </w:r>
      <w:r w:rsidRPr="00222596">
        <w:rPr>
          <w:rFonts w:cs="Arial"/>
          <w:spacing w:val="4"/>
          <w:szCs w:val="20"/>
        </w:rPr>
        <w:t xml:space="preserve"> I.1 </w:t>
      </w:r>
      <w:proofErr w:type="spellStart"/>
      <w:r w:rsidRPr="00222596">
        <w:rPr>
          <w:rFonts w:cs="Arial"/>
          <w:spacing w:val="4"/>
          <w:szCs w:val="20"/>
        </w:rPr>
        <w:t>ppkt</w:t>
      </w:r>
      <w:proofErr w:type="spellEnd"/>
      <w:r w:rsidRPr="00222596">
        <w:rPr>
          <w:rFonts w:cs="Arial"/>
          <w:spacing w:val="4"/>
          <w:szCs w:val="20"/>
        </w:rPr>
        <w:t xml:space="preserve"> 1.2 lit. r </w:t>
      </w:r>
      <w:r w:rsidRPr="00222596">
        <w:rPr>
          <w:rFonts w:cs="Arial"/>
          <w:i/>
          <w:iCs/>
          <w:spacing w:val="4"/>
          <w:szCs w:val="20"/>
        </w:rPr>
        <w:t>decyzji o środowiskowych uwarunkowaniach</w:t>
      </w:r>
      <w:r w:rsidR="00B70AA2">
        <w:rPr>
          <w:rFonts w:cs="Arial"/>
          <w:spacing w:val="4"/>
          <w:szCs w:val="20"/>
        </w:rPr>
        <w:t>)</w:t>
      </w:r>
      <w:r>
        <w:rPr>
          <w:rFonts w:cs="Arial"/>
          <w:spacing w:val="4"/>
          <w:szCs w:val="20"/>
        </w:rPr>
        <w:t>.</w:t>
      </w:r>
    </w:p>
    <w:p w14:paraId="57685B21" w14:textId="31814E4D" w:rsidR="009B3C51" w:rsidRDefault="00511BDA" w:rsidP="009B3C51">
      <w:pPr>
        <w:spacing w:after="240" w:line="240" w:lineRule="exact"/>
        <w:jc w:val="both"/>
        <w:rPr>
          <w:rFonts w:cs="Arial"/>
          <w:bCs/>
          <w:spacing w:val="4"/>
        </w:rPr>
      </w:pPr>
      <w:r w:rsidRPr="00401711">
        <w:rPr>
          <w:rFonts w:cs="Arial"/>
          <w:spacing w:val="4"/>
        </w:rPr>
        <w:t xml:space="preserve">Zgodnie z art. 150 § 1 </w:t>
      </w:r>
      <w:r w:rsidRPr="00401711">
        <w:rPr>
          <w:rFonts w:cs="Arial"/>
          <w:i/>
          <w:spacing w:val="4"/>
        </w:rPr>
        <w:t>kpa,</w:t>
      </w:r>
      <w:r w:rsidRPr="00401711">
        <w:rPr>
          <w:rFonts w:cs="Arial"/>
          <w:spacing w:val="4"/>
        </w:rPr>
        <w:t xml:space="preserve"> organem administracji publicznej właściwym w sprawach wznowienia oraz odmowy wznowienia postępowania jest organ, który wydał w sprawie decyzję </w:t>
      </w:r>
      <w:bookmarkStart w:id="30" w:name="_Hlk109372529"/>
      <w:r w:rsidRPr="00401711">
        <w:rPr>
          <w:rFonts w:cs="Arial"/>
          <w:spacing w:val="4"/>
        </w:rPr>
        <w:t>w ostatniej instancji</w:t>
      </w:r>
      <w:bookmarkEnd w:id="30"/>
      <w:r w:rsidRPr="00401711">
        <w:rPr>
          <w:rFonts w:cs="Arial"/>
          <w:spacing w:val="4"/>
        </w:rPr>
        <w:t xml:space="preserve">. </w:t>
      </w:r>
      <w:r w:rsidR="00A0529A">
        <w:rPr>
          <w:rFonts w:cs="Arial"/>
          <w:spacing w:val="4"/>
        </w:rPr>
        <w:br/>
      </w:r>
      <w:r w:rsidRPr="00401711">
        <w:rPr>
          <w:rFonts w:cs="Arial"/>
          <w:spacing w:val="4"/>
        </w:rPr>
        <w:t xml:space="preserve">W niniejszej sprawie decyzją wydaną w ostatniej instancji jest </w:t>
      </w:r>
      <w:r w:rsidRPr="00401711">
        <w:rPr>
          <w:rFonts w:cs="Arial"/>
          <w:i/>
          <w:iCs/>
          <w:spacing w:val="4"/>
        </w:rPr>
        <w:t>decyzja Ministra Rozwoju i Technologii</w:t>
      </w:r>
      <w:r w:rsidRPr="00401711">
        <w:rPr>
          <w:rFonts w:cs="Arial"/>
          <w:spacing w:val="4"/>
        </w:rPr>
        <w:t>.</w:t>
      </w:r>
      <w:r w:rsidR="00A0529A">
        <w:rPr>
          <w:rFonts w:cs="Arial"/>
          <w:spacing w:val="4"/>
        </w:rPr>
        <w:t xml:space="preserve"> </w:t>
      </w:r>
      <w:r w:rsidR="00A0529A">
        <w:rPr>
          <w:rFonts w:cs="Arial"/>
          <w:spacing w:val="4"/>
        </w:rPr>
        <w:br/>
      </w:r>
      <w:r w:rsidR="00A0529A">
        <w:rPr>
          <w:rFonts w:cs="Arial"/>
          <w:bCs/>
          <w:spacing w:val="4"/>
        </w:rPr>
        <w:t>P</w:t>
      </w:r>
      <w:r w:rsidR="009B3C51" w:rsidRPr="009B3C51">
        <w:rPr>
          <w:rFonts w:cs="Arial"/>
          <w:bCs/>
          <w:spacing w:val="4"/>
        </w:rPr>
        <w:t xml:space="preserve">o rozpoznaniu ww. wniosku </w:t>
      </w:r>
      <w:r w:rsidR="009B3C51" w:rsidRPr="009B3C51">
        <w:rPr>
          <w:rFonts w:cs="Arial"/>
          <w:bCs/>
          <w:i/>
          <w:iCs/>
          <w:spacing w:val="4"/>
        </w:rPr>
        <w:t>inwestor</w:t>
      </w:r>
      <w:r w:rsidR="009B3C51">
        <w:rPr>
          <w:rFonts w:cs="Arial"/>
          <w:bCs/>
          <w:i/>
          <w:iCs/>
          <w:spacing w:val="4"/>
        </w:rPr>
        <w:t>a</w:t>
      </w:r>
      <w:r w:rsidR="009B3C51">
        <w:rPr>
          <w:rFonts w:cs="Arial"/>
          <w:bCs/>
          <w:spacing w:val="4"/>
        </w:rPr>
        <w:t xml:space="preserve">, postanowieniem z dnia 22 lipca 2022 r., znak: </w:t>
      </w:r>
      <w:r w:rsidR="00A0529A">
        <w:rPr>
          <w:rFonts w:cs="Arial"/>
          <w:bCs/>
          <w:spacing w:val="4"/>
        </w:rPr>
        <w:br/>
      </w:r>
      <w:r w:rsidR="009B3C51" w:rsidRPr="009B3C51">
        <w:rPr>
          <w:rFonts w:cs="Arial"/>
          <w:bCs/>
          <w:spacing w:val="4"/>
        </w:rPr>
        <w:t>DLI-II.7621.26.2022.PMJ.</w:t>
      </w:r>
      <w:r w:rsidR="009B3C51">
        <w:rPr>
          <w:rFonts w:cs="Arial"/>
          <w:bCs/>
          <w:spacing w:val="4"/>
        </w:rPr>
        <w:t>1, n</w:t>
      </w:r>
      <w:r w:rsidR="009B3C51" w:rsidRPr="009B3C51">
        <w:rPr>
          <w:rFonts w:cs="Arial"/>
          <w:bCs/>
          <w:spacing w:val="4"/>
        </w:rPr>
        <w:t xml:space="preserve">a podstawie art. 149 § 1 w zw. z art. 150 § 1 oraz art. 145 § 1 pkt 8 </w:t>
      </w:r>
      <w:r w:rsidR="009B3C51" w:rsidRPr="009B3C51">
        <w:rPr>
          <w:rFonts w:cs="Arial"/>
          <w:bCs/>
          <w:i/>
          <w:iCs/>
          <w:spacing w:val="4"/>
        </w:rPr>
        <w:t>kpa</w:t>
      </w:r>
      <w:r w:rsidR="009B3C51" w:rsidRPr="009B3C51">
        <w:rPr>
          <w:rFonts w:cs="Arial"/>
          <w:bCs/>
          <w:spacing w:val="4"/>
        </w:rPr>
        <w:t xml:space="preserve">, </w:t>
      </w:r>
      <w:r w:rsidR="00A0529A" w:rsidRPr="00401711">
        <w:rPr>
          <w:rFonts w:cs="Arial"/>
          <w:bCs/>
          <w:spacing w:val="4"/>
        </w:rPr>
        <w:t>Minister Rozwoju i Technologii,</w:t>
      </w:r>
      <w:r w:rsidR="00A0529A">
        <w:rPr>
          <w:rFonts w:cs="Arial"/>
          <w:bCs/>
          <w:spacing w:val="4"/>
        </w:rPr>
        <w:t xml:space="preserve"> zwany dalej „</w:t>
      </w:r>
      <w:r w:rsidR="00A0529A" w:rsidRPr="00A0529A">
        <w:rPr>
          <w:rFonts w:cs="Arial"/>
          <w:bCs/>
          <w:i/>
          <w:iCs/>
          <w:spacing w:val="4"/>
        </w:rPr>
        <w:t>Ministrem</w:t>
      </w:r>
      <w:r w:rsidR="00A0529A">
        <w:rPr>
          <w:rFonts w:cs="Arial"/>
          <w:bCs/>
          <w:spacing w:val="4"/>
        </w:rPr>
        <w:t>”</w:t>
      </w:r>
      <w:r w:rsidR="003958A1">
        <w:rPr>
          <w:rFonts w:cs="Arial"/>
          <w:bCs/>
          <w:spacing w:val="4"/>
        </w:rPr>
        <w:t xml:space="preserve">, </w:t>
      </w:r>
      <w:r w:rsidR="009B3C51">
        <w:rPr>
          <w:rFonts w:cs="Arial"/>
          <w:bCs/>
          <w:spacing w:val="4"/>
        </w:rPr>
        <w:t xml:space="preserve">wznowił </w:t>
      </w:r>
      <w:r w:rsidR="009B3C51" w:rsidRPr="009B3C51">
        <w:rPr>
          <w:rFonts w:cs="Arial"/>
          <w:bCs/>
          <w:spacing w:val="4"/>
        </w:rPr>
        <w:t>postępowani</w:t>
      </w:r>
      <w:r w:rsidR="009B3C51">
        <w:rPr>
          <w:rFonts w:cs="Arial"/>
          <w:bCs/>
          <w:spacing w:val="4"/>
        </w:rPr>
        <w:t>e</w:t>
      </w:r>
      <w:r w:rsidR="009B3C51" w:rsidRPr="009B3C51">
        <w:rPr>
          <w:rFonts w:cs="Arial"/>
          <w:bCs/>
          <w:spacing w:val="4"/>
        </w:rPr>
        <w:t xml:space="preserve"> zakończone </w:t>
      </w:r>
      <w:r w:rsidR="009B3C51" w:rsidRPr="00A0529A">
        <w:rPr>
          <w:rFonts w:cs="Arial"/>
          <w:bCs/>
          <w:i/>
          <w:iCs/>
          <w:spacing w:val="4"/>
        </w:rPr>
        <w:t xml:space="preserve">decyzją Ministra Rozwoju i </w:t>
      </w:r>
      <w:r w:rsidR="00A0529A" w:rsidRPr="00A0529A">
        <w:rPr>
          <w:rFonts w:cs="Arial"/>
          <w:bCs/>
          <w:i/>
          <w:iCs/>
          <w:spacing w:val="4"/>
        </w:rPr>
        <w:t>Technologii</w:t>
      </w:r>
      <w:r w:rsidR="00A0529A">
        <w:rPr>
          <w:rFonts w:cs="Arial"/>
          <w:bCs/>
          <w:spacing w:val="4"/>
        </w:rPr>
        <w:t>.</w:t>
      </w:r>
    </w:p>
    <w:p w14:paraId="25EB6D79" w14:textId="2E4058E7" w:rsidR="00A0529A" w:rsidRDefault="00E76288" w:rsidP="00AF243B">
      <w:pPr>
        <w:spacing w:after="120" w:line="240" w:lineRule="exact"/>
        <w:jc w:val="both"/>
        <w:rPr>
          <w:rFonts w:cs="Arial"/>
          <w:bCs/>
          <w:spacing w:val="4"/>
        </w:rPr>
      </w:pPr>
      <w:r>
        <w:rPr>
          <w:rFonts w:cs="Arial"/>
          <w:bCs/>
          <w:spacing w:val="4"/>
        </w:rPr>
        <w:t xml:space="preserve">W piśmie z dnia 25 lipca 2022 r., znak: </w:t>
      </w:r>
      <w:bookmarkStart w:id="31" w:name="_Hlk110082743"/>
      <w:r>
        <w:rPr>
          <w:rFonts w:cs="Arial"/>
          <w:bCs/>
          <w:spacing w:val="4"/>
        </w:rPr>
        <w:t>POPDOW/KR/60549311/22/0224</w:t>
      </w:r>
      <w:bookmarkEnd w:id="31"/>
      <w:r>
        <w:rPr>
          <w:rFonts w:cs="Arial"/>
          <w:bCs/>
          <w:spacing w:val="4"/>
        </w:rPr>
        <w:t xml:space="preserve">, skorygowanym </w:t>
      </w:r>
      <w:r w:rsidR="006511D9">
        <w:rPr>
          <w:rFonts w:cs="Arial"/>
          <w:bCs/>
          <w:spacing w:val="4"/>
        </w:rPr>
        <w:t>pismem</w:t>
      </w:r>
      <w:r>
        <w:rPr>
          <w:rFonts w:cs="Arial"/>
          <w:bCs/>
          <w:spacing w:val="4"/>
        </w:rPr>
        <w:t xml:space="preserve"> </w:t>
      </w:r>
      <w:r w:rsidR="006511D9">
        <w:rPr>
          <w:rFonts w:cs="Arial"/>
          <w:bCs/>
          <w:spacing w:val="4"/>
        </w:rPr>
        <w:br/>
      </w:r>
      <w:r>
        <w:rPr>
          <w:rFonts w:cs="Arial"/>
          <w:bCs/>
          <w:spacing w:val="4"/>
        </w:rPr>
        <w:t>z dnia</w:t>
      </w:r>
      <w:r w:rsidR="003A2713">
        <w:rPr>
          <w:rFonts w:cs="Arial"/>
          <w:bCs/>
          <w:spacing w:val="4"/>
        </w:rPr>
        <w:t xml:space="preserve"> 27 lipca 2022 r., znak: </w:t>
      </w:r>
      <w:r w:rsidR="003A2713" w:rsidRPr="003A2713">
        <w:rPr>
          <w:rFonts w:cs="Arial"/>
          <w:bCs/>
          <w:spacing w:val="4"/>
        </w:rPr>
        <w:t>POPDOW/KR/60549311/22/022</w:t>
      </w:r>
      <w:r w:rsidR="003A2713">
        <w:rPr>
          <w:rFonts w:cs="Arial"/>
          <w:bCs/>
          <w:spacing w:val="4"/>
        </w:rPr>
        <w:t xml:space="preserve">8 (w zakresie podstawy prawnej </w:t>
      </w:r>
      <w:r w:rsidR="00416086">
        <w:rPr>
          <w:rFonts w:cs="Arial"/>
          <w:bCs/>
          <w:spacing w:val="4"/>
        </w:rPr>
        <w:br/>
      </w:r>
      <w:r w:rsidR="003A2713">
        <w:rPr>
          <w:rFonts w:cs="Arial"/>
          <w:bCs/>
          <w:spacing w:val="4"/>
        </w:rPr>
        <w:t>nadania rygoru natychmiastowej wykonalności)</w:t>
      </w:r>
      <w:r>
        <w:rPr>
          <w:rFonts w:cs="Arial"/>
          <w:bCs/>
          <w:spacing w:val="4"/>
        </w:rPr>
        <w:t xml:space="preserve">, </w:t>
      </w:r>
      <w:r w:rsidRPr="00C50D16">
        <w:rPr>
          <w:rFonts w:cs="Arial"/>
          <w:bCs/>
          <w:i/>
          <w:iCs/>
          <w:spacing w:val="4"/>
        </w:rPr>
        <w:t>inwestor</w:t>
      </w:r>
      <w:r>
        <w:rPr>
          <w:rFonts w:cs="Arial"/>
          <w:bCs/>
          <w:spacing w:val="4"/>
        </w:rPr>
        <w:t xml:space="preserve"> wniósł:</w:t>
      </w:r>
    </w:p>
    <w:p w14:paraId="6ED10756" w14:textId="7234C4B6" w:rsidR="006511D9" w:rsidRPr="00AF243B" w:rsidRDefault="006511D9" w:rsidP="00AF243B">
      <w:pPr>
        <w:pStyle w:val="Akapitzlist"/>
        <w:numPr>
          <w:ilvl w:val="0"/>
          <w:numId w:val="49"/>
        </w:numPr>
        <w:spacing w:after="120" w:line="240" w:lineRule="exact"/>
        <w:contextualSpacing w:val="0"/>
        <w:jc w:val="both"/>
        <w:rPr>
          <w:rFonts w:cs="Arial"/>
          <w:bCs/>
          <w:spacing w:val="4"/>
        </w:rPr>
      </w:pPr>
      <w:r w:rsidRPr="006511D9">
        <w:rPr>
          <w:rFonts w:cs="Arial"/>
          <w:bCs/>
          <w:spacing w:val="4"/>
        </w:rPr>
        <w:t xml:space="preserve">na podstawie art. 10 § 2 </w:t>
      </w:r>
      <w:r w:rsidRPr="006511D9">
        <w:rPr>
          <w:rFonts w:cs="Arial"/>
          <w:bCs/>
          <w:i/>
          <w:iCs/>
          <w:spacing w:val="4"/>
        </w:rPr>
        <w:t>kpa</w:t>
      </w:r>
      <w:r w:rsidRPr="006511D9">
        <w:rPr>
          <w:rFonts w:cs="Arial"/>
          <w:bCs/>
          <w:spacing w:val="4"/>
        </w:rPr>
        <w:t>,</w:t>
      </w:r>
      <w:r>
        <w:rPr>
          <w:rFonts w:cs="Arial"/>
          <w:bCs/>
          <w:spacing w:val="4"/>
        </w:rPr>
        <w:t xml:space="preserve"> o </w:t>
      </w:r>
      <w:r w:rsidR="00C50D16" w:rsidRPr="006511D9">
        <w:rPr>
          <w:rFonts w:cs="Arial"/>
          <w:bCs/>
          <w:spacing w:val="4"/>
        </w:rPr>
        <w:t>odstąpienie od obowiązku organu administracji, by przed wydaniem decyzji umożliwić stronom wypowiedzenie się co do zebranych dowodów i materiałów oraz zgłoszonych żądań</w:t>
      </w:r>
      <w:r w:rsidR="00416086">
        <w:rPr>
          <w:rFonts w:cs="Arial"/>
          <w:bCs/>
          <w:spacing w:val="4"/>
        </w:rPr>
        <w:t xml:space="preserve">, </w:t>
      </w:r>
      <w:r w:rsidR="00C50D16" w:rsidRPr="006511D9">
        <w:rPr>
          <w:rFonts w:cs="Arial"/>
          <w:bCs/>
          <w:spacing w:val="4"/>
        </w:rPr>
        <w:t xml:space="preserve">z uwagi na to, że załatwienie sprawy nie cierpi zwłoki ze względu </w:t>
      </w:r>
      <w:r w:rsidR="00416086">
        <w:rPr>
          <w:rFonts w:cs="Arial"/>
          <w:bCs/>
          <w:spacing w:val="4"/>
        </w:rPr>
        <w:br/>
      </w:r>
      <w:r w:rsidR="00C50D16" w:rsidRPr="006511D9">
        <w:rPr>
          <w:rFonts w:cs="Arial"/>
          <w:bCs/>
          <w:spacing w:val="4"/>
        </w:rPr>
        <w:t>na niebezpieczeństwo dla życia lub zdrowia ludzkiego oraz ze względu na grożąc</w:t>
      </w:r>
      <w:r w:rsidR="00416086">
        <w:rPr>
          <w:rFonts w:cs="Arial"/>
          <w:bCs/>
          <w:spacing w:val="4"/>
        </w:rPr>
        <w:t>ą</w:t>
      </w:r>
      <w:r w:rsidR="00C50D16" w:rsidRPr="006511D9">
        <w:rPr>
          <w:rFonts w:cs="Arial"/>
          <w:bCs/>
          <w:spacing w:val="4"/>
        </w:rPr>
        <w:t xml:space="preserve"> niepowetowan</w:t>
      </w:r>
      <w:r w:rsidR="00416086">
        <w:rPr>
          <w:rFonts w:cs="Arial"/>
          <w:bCs/>
          <w:spacing w:val="4"/>
        </w:rPr>
        <w:t>ą</w:t>
      </w:r>
      <w:r w:rsidR="00C50D16" w:rsidRPr="006511D9">
        <w:rPr>
          <w:rFonts w:cs="Arial"/>
          <w:bCs/>
          <w:spacing w:val="4"/>
        </w:rPr>
        <w:t xml:space="preserve"> szkodę materialn</w:t>
      </w:r>
      <w:bookmarkStart w:id="32" w:name="_Hlk110080820"/>
      <w:r w:rsidR="00416086">
        <w:rPr>
          <w:rFonts w:cs="Arial"/>
          <w:bCs/>
          <w:spacing w:val="4"/>
        </w:rPr>
        <w:t>ą</w:t>
      </w:r>
      <w:r w:rsidR="00C50D16" w:rsidRPr="006511D9">
        <w:rPr>
          <w:rFonts w:cs="Arial"/>
          <w:bCs/>
          <w:spacing w:val="4"/>
        </w:rPr>
        <w:t>,</w:t>
      </w:r>
    </w:p>
    <w:bookmarkEnd w:id="32"/>
    <w:p w14:paraId="50608B2E" w14:textId="73D7E709" w:rsidR="00C50D16" w:rsidRDefault="006511D9" w:rsidP="00AF243B">
      <w:pPr>
        <w:pStyle w:val="Akapitzlist"/>
        <w:numPr>
          <w:ilvl w:val="0"/>
          <w:numId w:val="49"/>
        </w:numPr>
        <w:spacing w:after="240" w:line="240" w:lineRule="exact"/>
        <w:ind w:left="357" w:hanging="357"/>
        <w:contextualSpacing w:val="0"/>
        <w:jc w:val="both"/>
        <w:rPr>
          <w:rFonts w:cs="Arial"/>
          <w:bCs/>
          <w:spacing w:val="4"/>
        </w:rPr>
      </w:pPr>
      <w:r w:rsidRPr="006511D9">
        <w:rPr>
          <w:rFonts w:cs="Arial"/>
          <w:bCs/>
          <w:spacing w:val="4"/>
        </w:rPr>
        <w:t xml:space="preserve">na podstawie art. 108 </w:t>
      </w:r>
      <w:r w:rsidRPr="006511D9">
        <w:rPr>
          <w:rFonts w:cs="Arial"/>
          <w:bCs/>
          <w:i/>
          <w:iCs/>
          <w:spacing w:val="4"/>
        </w:rPr>
        <w:t>kpa</w:t>
      </w:r>
      <w:r>
        <w:rPr>
          <w:rFonts w:cs="Arial"/>
          <w:bCs/>
          <w:spacing w:val="4"/>
        </w:rPr>
        <w:t xml:space="preserve">, o </w:t>
      </w:r>
      <w:r w:rsidRPr="006511D9">
        <w:rPr>
          <w:rFonts w:cs="Arial"/>
          <w:bCs/>
          <w:spacing w:val="4"/>
        </w:rPr>
        <w:t>nadanie decyzji kończącej wznowione postępowanie rygoru natychmiastowej wykonalności, gdyż jest to niezbędne ze względu na ochronę zdrowia i życia ludzkiego, dla zabezpieczenia gospodarstwa narodowego przed ciężkimi stratami oraz ze względu na ważny interes społeczny i gospodarczy.</w:t>
      </w:r>
    </w:p>
    <w:p w14:paraId="0B6647E8" w14:textId="177D41C2" w:rsidR="00AF243B" w:rsidRPr="005C65C6" w:rsidRDefault="00AF243B" w:rsidP="006360D8">
      <w:pPr>
        <w:spacing w:after="240" w:line="240" w:lineRule="exact"/>
        <w:jc w:val="both"/>
        <w:rPr>
          <w:rFonts w:cs="Arial"/>
          <w:bCs/>
          <w:spacing w:val="4"/>
        </w:rPr>
      </w:pPr>
      <w:r w:rsidRPr="005C65C6">
        <w:rPr>
          <w:rFonts w:cs="Arial"/>
          <w:bCs/>
          <w:spacing w:val="4"/>
        </w:rPr>
        <w:t xml:space="preserve">Uzasadniając powyższe </w:t>
      </w:r>
      <w:r w:rsidRPr="005C65C6">
        <w:rPr>
          <w:rFonts w:cs="Arial"/>
          <w:bCs/>
          <w:i/>
          <w:iCs/>
          <w:spacing w:val="4"/>
        </w:rPr>
        <w:t>inwestor</w:t>
      </w:r>
      <w:r w:rsidRPr="005C65C6">
        <w:rPr>
          <w:rFonts w:cs="Arial"/>
          <w:bCs/>
          <w:spacing w:val="4"/>
        </w:rPr>
        <w:t xml:space="preserve"> wskazał, iż budowa </w:t>
      </w:r>
      <w:r w:rsidRPr="005C65C6">
        <w:rPr>
          <w:rFonts w:cs="Arial"/>
          <w:bCs/>
          <w:spacing w:val="4"/>
          <w:szCs w:val="20"/>
          <w:lang w:bidi="pl-PL"/>
        </w:rPr>
        <w:t xml:space="preserve">zbiorników przeciwpowodziowych </w:t>
      </w:r>
      <w:r w:rsidRPr="00AF243B">
        <w:rPr>
          <w:rFonts w:cs="Arial"/>
          <w:bCs/>
          <w:spacing w:val="4"/>
        </w:rPr>
        <w:t>realizowana jest w ramach Projektu Ochrony Przeciwpowodziowej w Dorzeczu Odry i Wisły (</w:t>
      </w:r>
      <w:bookmarkStart w:id="33" w:name="_Hlk110082272"/>
      <w:r w:rsidR="00F704E2">
        <w:rPr>
          <w:rFonts w:cs="Arial"/>
          <w:bCs/>
          <w:spacing w:val="4"/>
        </w:rPr>
        <w:t xml:space="preserve">dalej: </w:t>
      </w:r>
      <w:r w:rsidRPr="00AF243B">
        <w:rPr>
          <w:rFonts w:cs="Arial"/>
          <w:bCs/>
          <w:spacing w:val="4"/>
        </w:rPr>
        <w:t>POPDOW</w:t>
      </w:r>
      <w:bookmarkEnd w:id="33"/>
      <w:r w:rsidRPr="00AF243B">
        <w:rPr>
          <w:rFonts w:cs="Arial"/>
          <w:bCs/>
          <w:spacing w:val="4"/>
        </w:rPr>
        <w:t xml:space="preserve">), którego głównym celem jest ochrona ludności na terenach zalewowych w obrębie wybranych części dorzeczy dwóch największych polskich rzek Wisły i Odry przed zagrożeniami powodowanymi przez powodzie ekstremalne. W ramach POPDOW </w:t>
      </w:r>
      <w:r w:rsidRPr="005C65C6">
        <w:rPr>
          <w:rFonts w:cs="Arial"/>
          <w:bCs/>
          <w:spacing w:val="4"/>
        </w:rPr>
        <w:t xml:space="preserve">- jak wyjaśnił </w:t>
      </w:r>
      <w:r w:rsidRPr="005C65C6">
        <w:rPr>
          <w:rFonts w:cs="Arial"/>
          <w:bCs/>
          <w:i/>
          <w:iCs/>
          <w:spacing w:val="4"/>
        </w:rPr>
        <w:t>inwestor</w:t>
      </w:r>
      <w:r w:rsidRPr="005C65C6">
        <w:rPr>
          <w:rFonts w:cs="Arial"/>
          <w:bCs/>
          <w:spacing w:val="4"/>
        </w:rPr>
        <w:t xml:space="preserve"> - </w:t>
      </w:r>
      <w:r w:rsidRPr="00AF243B">
        <w:rPr>
          <w:rFonts w:cs="Arial"/>
          <w:bCs/>
          <w:spacing w:val="4"/>
        </w:rPr>
        <w:t>przewidziano realizację najpilniejszych zadań z zakresu ochrony przed powodzią.</w:t>
      </w:r>
      <w:r w:rsidRPr="005C65C6">
        <w:rPr>
          <w:rFonts w:cs="Arial"/>
          <w:bCs/>
          <w:spacing w:val="4"/>
        </w:rPr>
        <w:t xml:space="preserve"> </w:t>
      </w:r>
      <w:r w:rsidRPr="005C65C6">
        <w:rPr>
          <w:rFonts w:cs="Arial"/>
          <w:bCs/>
          <w:i/>
          <w:iCs/>
          <w:spacing w:val="4"/>
        </w:rPr>
        <w:t>Inwestor</w:t>
      </w:r>
      <w:r w:rsidRPr="005C65C6">
        <w:rPr>
          <w:rFonts w:cs="Arial"/>
          <w:bCs/>
          <w:spacing w:val="4"/>
        </w:rPr>
        <w:t xml:space="preserve"> wskazał, iż z</w:t>
      </w:r>
      <w:r w:rsidRPr="00AF243B">
        <w:rPr>
          <w:rFonts w:cs="Arial"/>
          <w:bCs/>
          <w:spacing w:val="4"/>
        </w:rPr>
        <w:t>biorniki znajdują się na liście działań strategicznych</w:t>
      </w:r>
      <w:r w:rsidR="00700715" w:rsidRPr="005C65C6">
        <w:rPr>
          <w:rFonts w:cs="Arial"/>
          <w:bCs/>
          <w:spacing w:val="4"/>
        </w:rPr>
        <w:t xml:space="preserve">, </w:t>
      </w:r>
      <w:r w:rsidRPr="00AF243B">
        <w:rPr>
          <w:rFonts w:cs="Arial"/>
          <w:bCs/>
          <w:spacing w:val="4"/>
        </w:rPr>
        <w:t xml:space="preserve">zgodnie z </w:t>
      </w:r>
      <w:r w:rsidR="00700715" w:rsidRPr="005C65C6">
        <w:rPr>
          <w:rFonts w:cs="Arial"/>
          <w:bCs/>
          <w:spacing w:val="4"/>
        </w:rPr>
        <w:t>r</w:t>
      </w:r>
      <w:r w:rsidRPr="00AF243B">
        <w:rPr>
          <w:rFonts w:cs="Arial"/>
          <w:bCs/>
          <w:spacing w:val="4"/>
        </w:rPr>
        <w:t>ozporządzeniem Rady Ministrów z dnia 18</w:t>
      </w:r>
      <w:r w:rsidR="00700715" w:rsidRPr="005C65C6">
        <w:rPr>
          <w:rFonts w:cs="Arial"/>
          <w:bCs/>
          <w:spacing w:val="4"/>
        </w:rPr>
        <w:t xml:space="preserve"> października </w:t>
      </w:r>
      <w:r w:rsidRPr="00AF243B">
        <w:rPr>
          <w:rFonts w:cs="Arial"/>
          <w:bCs/>
          <w:spacing w:val="4"/>
        </w:rPr>
        <w:t>2016</w:t>
      </w:r>
      <w:r w:rsidR="00700715" w:rsidRPr="005C65C6">
        <w:rPr>
          <w:rFonts w:cs="Arial"/>
          <w:bCs/>
          <w:spacing w:val="4"/>
        </w:rPr>
        <w:t xml:space="preserve"> </w:t>
      </w:r>
      <w:r w:rsidRPr="00AF243B">
        <w:rPr>
          <w:rFonts w:cs="Arial"/>
          <w:bCs/>
          <w:spacing w:val="4"/>
        </w:rPr>
        <w:t>r. w sprawie przyjęcia Planu zarządzania ryzykiem powodziowym dla obszaru dorzecza Wisły</w:t>
      </w:r>
      <w:r w:rsidR="003958A1">
        <w:rPr>
          <w:rFonts w:ascii="Times New Roman" w:hAnsi="Times New Roman"/>
          <w:bCs/>
          <w:spacing w:val="4"/>
          <w:sz w:val="48"/>
          <w:szCs w:val="48"/>
        </w:rPr>
        <w:t xml:space="preserve"> </w:t>
      </w:r>
      <w:r w:rsidR="00700715" w:rsidRPr="005C65C6">
        <w:rPr>
          <w:rFonts w:cs="Arial"/>
          <w:bCs/>
          <w:spacing w:val="4"/>
          <w:szCs w:val="20"/>
        </w:rPr>
        <w:t>(Dz.</w:t>
      </w:r>
      <w:r w:rsidR="00665862">
        <w:rPr>
          <w:rFonts w:cs="Arial"/>
          <w:bCs/>
          <w:spacing w:val="4"/>
          <w:szCs w:val="20"/>
        </w:rPr>
        <w:t xml:space="preserve"> </w:t>
      </w:r>
      <w:r w:rsidR="00700715" w:rsidRPr="005C65C6">
        <w:rPr>
          <w:rFonts w:cs="Arial"/>
          <w:bCs/>
          <w:spacing w:val="4"/>
          <w:szCs w:val="20"/>
        </w:rPr>
        <w:t>U. 2016 poz. 1841)</w:t>
      </w:r>
      <w:r w:rsidR="00665862">
        <w:rPr>
          <w:rFonts w:cs="Arial"/>
          <w:bCs/>
          <w:spacing w:val="4"/>
          <w:szCs w:val="20"/>
        </w:rPr>
        <w:t xml:space="preserve"> </w:t>
      </w:r>
      <w:r w:rsidRPr="00AF243B">
        <w:rPr>
          <w:rFonts w:cs="Arial"/>
          <w:bCs/>
          <w:spacing w:val="4"/>
        </w:rPr>
        <w:t>pt.</w:t>
      </w:r>
      <w:r w:rsidR="00665862">
        <w:rPr>
          <w:rFonts w:cs="Arial"/>
          <w:bCs/>
          <w:spacing w:val="4"/>
        </w:rPr>
        <w:t>:</w:t>
      </w:r>
      <w:r w:rsidRPr="00AF243B">
        <w:rPr>
          <w:rFonts w:cs="Arial"/>
          <w:bCs/>
          <w:spacing w:val="4"/>
        </w:rPr>
        <w:t xml:space="preserve"> „Zwiększenie zabezpieczenia powodziowego w dolinie rzeki Serafy m</w:t>
      </w:r>
      <w:r w:rsidR="00665862">
        <w:rPr>
          <w:rFonts w:cs="Arial"/>
          <w:bCs/>
          <w:spacing w:val="4"/>
        </w:rPr>
        <w:t>.</w:t>
      </w:r>
      <w:r w:rsidRPr="00AF243B">
        <w:rPr>
          <w:rFonts w:cs="Arial"/>
          <w:bCs/>
          <w:spacing w:val="4"/>
        </w:rPr>
        <w:t xml:space="preserve"> Kraków, m. Wieliczka: Etap II Zbiornik Serafa 2 z zaporą w km 9+223, Etap III Zbiornik Malinówka 1 z zaporą w km 0+220, Etap IV Zbiornik Malinówka 2 z zaporą w km 2+320, Etap V Zbiornik Malinówka 3 z zaporą w km 3+017</w:t>
      </w:r>
      <w:r w:rsidR="00700715" w:rsidRPr="005C65C6">
        <w:rPr>
          <w:rFonts w:cs="Arial"/>
          <w:bCs/>
          <w:spacing w:val="4"/>
        </w:rPr>
        <w:t>”</w:t>
      </w:r>
      <w:r w:rsidRPr="00AF243B">
        <w:rPr>
          <w:rFonts w:cs="Arial"/>
          <w:bCs/>
          <w:spacing w:val="4"/>
        </w:rPr>
        <w:t>.</w:t>
      </w:r>
    </w:p>
    <w:p w14:paraId="75CADE25" w14:textId="5AC78E84" w:rsidR="00AF243B" w:rsidRDefault="00700715" w:rsidP="006360D8">
      <w:pPr>
        <w:spacing w:after="240" w:line="240" w:lineRule="exact"/>
        <w:jc w:val="both"/>
        <w:rPr>
          <w:rFonts w:cs="Arial"/>
          <w:bCs/>
          <w:spacing w:val="4"/>
        </w:rPr>
      </w:pPr>
      <w:r w:rsidRPr="005C65C6">
        <w:rPr>
          <w:rFonts w:cs="Arial"/>
          <w:bCs/>
          <w:i/>
          <w:iCs/>
          <w:spacing w:val="4"/>
        </w:rPr>
        <w:t>Inwestor</w:t>
      </w:r>
      <w:r w:rsidRPr="005C65C6">
        <w:rPr>
          <w:rFonts w:cs="Arial"/>
          <w:bCs/>
          <w:spacing w:val="4"/>
        </w:rPr>
        <w:t xml:space="preserve"> wyjaśnił, iż s</w:t>
      </w:r>
      <w:r w:rsidR="00AF243B" w:rsidRPr="00AF243B">
        <w:rPr>
          <w:rFonts w:cs="Arial"/>
          <w:bCs/>
          <w:spacing w:val="4"/>
        </w:rPr>
        <w:t xml:space="preserve">uche, retencyjne zbiorniki przeciwpowodziowe objęte przedsięwzięciem, będą pracowały w kaskadzie obejmującej łącznie pięć suchych zbiorników małej retencji w dorzeczu rzeki Serafy: dwóch na rzece Serafie (istniejący zbiornik Bieżanów i planowany zbiornik Serafa 2) i trzech </w:t>
      </w:r>
      <w:r w:rsidRPr="005C65C6">
        <w:rPr>
          <w:rFonts w:cs="Arial"/>
          <w:bCs/>
          <w:spacing w:val="4"/>
        </w:rPr>
        <w:br/>
      </w:r>
      <w:r w:rsidR="00AF243B" w:rsidRPr="00AF243B">
        <w:rPr>
          <w:rFonts w:cs="Arial"/>
          <w:bCs/>
          <w:spacing w:val="4"/>
        </w:rPr>
        <w:t>na potoku Malinówka (planowane zbiorniki Malinówka 1, Malinówka 2 i Malinówka 3).</w:t>
      </w:r>
      <w:r w:rsidRPr="005C65C6">
        <w:rPr>
          <w:rFonts w:cs="Arial"/>
          <w:bCs/>
          <w:spacing w:val="4"/>
          <w:szCs w:val="20"/>
        </w:rPr>
        <w:t xml:space="preserve"> </w:t>
      </w:r>
      <w:r w:rsidR="00AF243B" w:rsidRPr="00AF243B">
        <w:rPr>
          <w:rFonts w:cs="Arial"/>
          <w:bCs/>
          <w:spacing w:val="4"/>
        </w:rPr>
        <w:t>Realizacja tych zbiorników wynika z potrzeby zwiększenia zabezpieczenia przeciwpowodziowego w dolinie rzeki Serafy oraz ograniczenia strat powodziowych na ww. obszarach, a przez to zagwarantowanie ochrony życia</w:t>
      </w:r>
      <w:r w:rsidRPr="005C65C6">
        <w:rPr>
          <w:rFonts w:cs="Arial"/>
          <w:bCs/>
          <w:spacing w:val="4"/>
        </w:rPr>
        <w:br/>
      </w:r>
      <w:r w:rsidR="00AF243B" w:rsidRPr="00AF243B">
        <w:rPr>
          <w:rFonts w:cs="Arial"/>
          <w:bCs/>
          <w:spacing w:val="4"/>
        </w:rPr>
        <w:t xml:space="preserve">i zdrowia ludzi oraz ich mienia, a także dobra narodowego, jakim są m.in. drogi, w tym autostrada A4 </w:t>
      </w:r>
      <w:r w:rsidRPr="005C65C6">
        <w:rPr>
          <w:rFonts w:cs="Arial"/>
          <w:bCs/>
          <w:spacing w:val="4"/>
        </w:rPr>
        <w:br/>
      </w:r>
      <w:r w:rsidR="00AF243B" w:rsidRPr="00AF243B">
        <w:rPr>
          <w:rFonts w:cs="Arial"/>
          <w:bCs/>
          <w:spacing w:val="4"/>
        </w:rPr>
        <w:t xml:space="preserve">i mosty. </w:t>
      </w:r>
      <w:r w:rsidRPr="005C65C6">
        <w:rPr>
          <w:rFonts w:cs="Arial"/>
          <w:bCs/>
          <w:i/>
          <w:iCs/>
          <w:spacing w:val="4"/>
        </w:rPr>
        <w:t>Inwestor</w:t>
      </w:r>
      <w:r w:rsidRPr="005C65C6">
        <w:rPr>
          <w:rFonts w:cs="Arial"/>
          <w:bCs/>
          <w:spacing w:val="4"/>
        </w:rPr>
        <w:t xml:space="preserve"> wskazał, iż z</w:t>
      </w:r>
      <w:r w:rsidR="00AF243B" w:rsidRPr="00AF243B">
        <w:rPr>
          <w:rFonts w:cs="Arial"/>
          <w:bCs/>
          <w:spacing w:val="4"/>
        </w:rPr>
        <w:t xml:space="preserve"> punktu widzenia ochrony przeciwpowodziowej Krakowa i Wieliczki przedsięwzięcie polegające na budowie pięciu zbiorników stanowi funkcjonalną całość. Osiągnięcie docelowej poprawy ochrony przeciwpowodziowej w dolinie rzeki Serafy będzie możliwe dopiero </w:t>
      </w:r>
      <w:r w:rsidR="005C65C6" w:rsidRPr="005C65C6">
        <w:rPr>
          <w:rFonts w:cs="Arial"/>
          <w:bCs/>
          <w:spacing w:val="4"/>
        </w:rPr>
        <w:br/>
      </w:r>
      <w:r w:rsidR="00AF243B" w:rsidRPr="00AF243B">
        <w:rPr>
          <w:rFonts w:cs="Arial"/>
          <w:bCs/>
          <w:spacing w:val="4"/>
        </w:rPr>
        <w:t xml:space="preserve">po wybudowaniu wszystkich zbiorników. Tym samym </w:t>
      </w:r>
      <w:r w:rsidR="005C65C6" w:rsidRPr="005C65C6">
        <w:rPr>
          <w:rFonts w:cs="Arial"/>
          <w:bCs/>
          <w:spacing w:val="4"/>
        </w:rPr>
        <w:t xml:space="preserve">- jak uzasadnił </w:t>
      </w:r>
      <w:r w:rsidR="005C65C6" w:rsidRPr="005C65C6">
        <w:rPr>
          <w:rFonts w:cs="Arial"/>
          <w:bCs/>
          <w:i/>
          <w:iCs/>
          <w:spacing w:val="4"/>
        </w:rPr>
        <w:t>inwestor</w:t>
      </w:r>
      <w:r w:rsidR="005C65C6" w:rsidRPr="005C65C6">
        <w:rPr>
          <w:rFonts w:cs="Arial"/>
          <w:bCs/>
          <w:spacing w:val="4"/>
        </w:rPr>
        <w:t xml:space="preserve"> - </w:t>
      </w:r>
      <w:r w:rsidR="00AF243B" w:rsidRPr="00AF243B">
        <w:rPr>
          <w:rFonts w:cs="Arial"/>
          <w:bCs/>
          <w:spacing w:val="4"/>
        </w:rPr>
        <w:t>całe przedsięwzięcie realizowane jest w interesie publicznym, a biorąc pod uwagę ryzyko wystąpienia powodzi, zachodzi pilna potrzeba jego realizacji.</w:t>
      </w:r>
    </w:p>
    <w:p w14:paraId="3CB22A5C" w14:textId="73DC07EF" w:rsidR="005C65C6" w:rsidRDefault="005C65C6" w:rsidP="006360D8">
      <w:pPr>
        <w:spacing w:after="240" w:line="240" w:lineRule="exact"/>
        <w:jc w:val="both"/>
        <w:rPr>
          <w:rFonts w:cs="Arial"/>
          <w:bCs/>
          <w:spacing w:val="4"/>
        </w:rPr>
      </w:pPr>
      <w:r>
        <w:rPr>
          <w:rFonts w:cs="Arial"/>
          <w:bCs/>
          <w:spacing w:val="4"/>
        </w:rPr>
        <w:t xml:space="preserve">Zdaniem </w:t>
      </w:r>
      <w:r w:rsidRPr="005C65C6">
        <w:rPr>
          <w:rFonts w:cs="Arial"/>
          <w:bCs/>
          <w:i/>
          <w:iCs/>
          <w:spacing w:val="4"/>
        </w:rPr>
        <w:t>inwestora</w:t>
      </w:r>
      <w:r>
        <w:rPr>
          <w:rFonts w:cs="Arial"/>
          <w:bCs/>
          <w:spacing w:val="4"/>
        </w:rPr>
        <w:t>, p</w:t>
      </w:r>
      <w:r w:rsidRPr="005C65C6">
        <w:rPr>
          <w:rFonts w:cs="Arial"/>
          <w:bCs/>
          <w:spacing w:val="4"/>
        </w:rPr>
        <w:t xml:space="preserve">otrzeba pilnej realizacji zabezpieczenia przeciwpowodziowego wynika z potrzeby minimalizacji ryzyka wystąpienia powodzi, które w chwili obecnej powinno być rozpatrywane również </w:t>
      </w:r>
      <w:r>
        <w:rPr>
          <w:rFonts w:cs="Arial"/>
          <w:bCs/>
          <w:spacing w:val="4"/>
        </w:rPr>
        <w:br/>
      </w:r>
      <w:r w:rsidRPr="005C65C6">
        <w:rPr>
          <w:rFonts w:cs="Arial"/>
          <w:bCs/>
          <w:spacing w:val="4"/>
        </w:rPr>
        <w:t xml:space="preserve">w kontekście nasilających się następstw zmian klimatycznych, które powodują występowanie nieprzewidywalnych i silnych zjawisk atmosferycznych, do których należy zaliczyć również powodzie. </w:t>
      </w:r>
      <w:r w:rsidRPr="00665862">
        <w:rPr>
          <w:rFonts w:cs="Arial"/>
          <w:bCs/>
          <w:i/>
          <w:iCs/>
          <w:spacing w:val="4"/>
        </w:rPr>
        <w:t>Inwestor</w:t>
      </w:r>
      <w:r>
        <w:rPr>
          <w:rFonts w:cs="Arial"/>
          <w:bCs/>
          <w:spacing w:val="4"/>
        </w:rPr>
        <w:t xml:space="preserve"> podniósł, iż z</w:t>
      </w:r>
      <w:r w:rsidRPr="005C65C6">
        <w:rPr>
          <w:rFonts w:cs="Arial"/>
          <w:bCs/>
          <w:spacing w:val="4"/>
        </w:rPr>
        <w:t>agrożenie powodziowe ze strony rzeki Serafy sygnalizowane jest od wielu lat</w:t>
      </w:r>
      <w:r>
        <w:rPr>
          <w:rFonts w:cs="Arial"/>
          <w:bCs/>
          <w:spacing w:val="4"/>
        </w:rPr>
        <w:t>, bowiem</w:t>
      </w:r>
      <w:r w:rsidR="00665862">
        <w:rPr>
          <w:rFonts w:cs="Arial"/>
          <w:bCs/>
          <w:spacing w:val="4"/>
        </w:rPr>
        <w:t xml:space="preserve"> </w:t>
      </w:r>
      <w:r>
        <w:rPr>
          <w:rFonts w:cs="Arial"/>
          <w:bCs/>
          <w:spacing w:val="4"/>
        </w:rPr>
        <w:t>n</w:t>
      </w:r>
      <w:r w:rsidRPr="005C65C6">
        <w:rPr>
          <w:rFonts w:cs="Arial"/>
          <w:bCs/>
          <w:spacing w:val="4"/>
        </w:rPr>
        <w:t xml:space="preserve">a terenie osiedla Bieżanów Stary liczne powodzie występowały w latach 1997, 2010, 2019, 2021. </w:t>
      </w:r>
      <w:r>
        <w:rPr>
          <w:rFonts w:cs="Arial"/>
          <w:bCs/>
          <w:spacing w:val="4"/>
        </w:rPr>
        <w:t xml:space="preserve">Jak wyjaśnił </w:t>
      </w:r>
      <w:r w:rsidRPr="005C65C6">
        <w:rPr>
          <w:rFonts w:cs="Arial"/>
          <w:bCs/>
          <w:i/>
          <w:iCs/>
          <w:spacing w:val="4"/>
        </w:rPr>
        <w:t>inwestor</w:t>
      </w:r>
      <w:r>
        <w:rPr>
          <w:rFonts w:cs="Arial"/>
          <w:bCs/>
          <w:spacing w:val="4"/>
        </w:rPr>
        <w:t>, s</w:t>
      </w:r>
      <w:r w:rsidRPr="005C65C6">
        <w:rPr>
          <w:rFonts w:cs="Arial"/>
          <w:bCs/>
          <w:spacing w:val="4"/>
        </w:rPr>
        <w:t xml:space="preserve">zczególnie dotkliwy dla mieszkańców był rok 2010 r., gdy obszar osiedli Bieżanów i Złocień w Krakowie został zalany sześciokrotnie. W każdym kolejnym roku obszar podtopień zwiększał się ze względu na coraz większe zurbanizowanie zlewni rzeki Serafa i potoku Malinówka. </w:t>
      </w:r>
      <w:r>
        <w:rPr>
          <w:rFonts w:cs="Arial"/>
          <w:bCs/>
          <w:spacing w:val="4"/>
        </w:rPr>
        <w:br/>
      </w:r>
      <w:r w:rsidRPr="005C65C6">
        <w:rPr>
          <w:rFonts w:cs="Arial"/>
          <w:bCs/>
          <w:spacing w:val="4"/>
        </w:rPr>
        <w:t>W ostatnim roku (2021) dwukrotnie odnotowano podtopienia o największej w dotychczasowej historii skali.</w:t>
      </w:r>
    </w:p>
    <w:p w14:paraId="1A0FE15E" w14:textId="7F250771" w:rsidR="005C65C6" w:rsidRPr="005C65C6" w:rsidRDefault="005C65C6" w:rsidP="006360D8">
      <w:pPr>
        <w:spacing w:after="240" w:line="240" w:lineRule="exact"/>
        <w:jc w:val="both"/>
        <w:rPr>
          <w:rFonts w:cs="Arial"/>
          <w:bCs/>
          <w:spacing w:val="4"/>
        </w:rPr>
      </w:pPr>
      <w:r w:rsidRPr="00893641">
        <w:rPr>
          <w:rFonts w:cs="Arial"/>
          <w:bCs/>
          <w:i/>
          <w:iCs/>
          <w:spacing w:val="4"/>
        </w:rPr>
        <w:lastRenderedPageBreak/>
        <w:t>Inwestor</w:t>
      </w:r>
      <w:r>
        <w:rPr>
          <w:rFonts w:cs="Arial"/>
          <w:bCs/>
          <w:spacing w:val="4"/>
        </w:rPr>
        <w:t xml:space="preserve"> wskazał, </w:t>
      </w:r>
      <w:r w:rsidRPr="005C65C6">
        <w:rPr>
          <w:rFonts w:cs="Arial"/>
          <w:bCs/>
          <w:spacing w:val="4"/>
        </w:rPr>
        <w:t>że budowa zbiorników na rzece Serafie i potoku Malinówka jest społecznie wysoce oczekiwana</w:t>
      </w:r>
      <w:r w:rsidR="00893641">
        <w:rPr>
          <w:rFonts w:cs="Arial"/>
          <w:bCs/>
          <w:spacing w:val="4"/>
        </w:rPr>
        <w:t>, bowiem n</w:t>
      </w:r>
      <w:r w:rsidRPr="005C65C6">
        <w:rPr>
          <w:rFonts w:cs="Arial"/>
          <w:bCs/>
          <w:spacing w:val="4"/>
        </w:rPr>
        <w:t xml:space="preserve">astępstwa powodzi wywołują negatywne skutki społeczne, które przejawiają się </w:t>
      </w:r>
      <w:r w:rsidR="00893641">
        <w:rPr>
          <w:rFonts w:cs="Arial"/>
          <w:bCs/>
          <w:spacing w:val="4"/>
        </w:rPr>
        <w:br/>
      </w:r>
      <w:r w:rsidRPr="005C65C6">
        <w:rPr>
          <w:rFonts w:cs="Arial"/>
          <w:bCs/>
          <w:spacing w:val="4"/>
        </w:rPr>
        <w:t xml:space="preserve">w postaci szkód na dobrach materialnych mieszkańców zagrożonych powodzią i braku ich poczucia bezpieczeństwa. Mieszkańcy tych terenów </w:t>
      </w:r>
      <w:r w:rsidR="00893641">
        <w:rPr>
          <w:rFonts w:cs="Arial"/>
          <w:bCs/>
          <w:spacing w:val="4"/>
        </w:rPr>
        <w:t xml:space="preserve">- jak podał </w:t>
      </w:r>
      <w:r w:rsidR="00893641" w:rsidRPr="00893641">
        <w:rPr>
          <w:rFonts w:cs="Arial"/>
          <w:bCs/>
          <w:i/>
          <w:iCs/>
          <w:spacing w:val="4"/>
        </w:rPr>
        <w:t>inwestor</w:t>
      </w:r>
      <w:r w:rsidR="00893641">
        <w:rPr>
          <w:rFonts w:cs="Arial"/>
          <w:bCs/>
          <w:spacing w:val="4"/>
        </w:rPr>
        <w:t xml:space="preserve"> - </w:t>
      </w:r>
      <w:r w:rsidRPr="005C65C6">
        <w:rPr>
          <w:rFonts w:cs="Arial"/>
          <w:bCs/>
          <w:spacing w:val="4"/>
        </w:rPr>
        <w:t xml:space="preserve">nieustannie zgłaszają pilną potrzebę zrealizowania omawianego przedsięwzięcia, a jednocześnie wyrażają swoje głębokie zaniepokojenie doniesieniami o formalnych przeszkodach, jakie napotyka procedowanie tej inwestycji i uzyskiwanie niezbędnych decyzji administracyjnych. </w:t>
      </w:r>
      <w:r w:rsidR="00893641" w:rsidRPr="00893641">
        <w:rPr>
          <w:rFonts w:cs="Arial"/>
          <w:bCs/>
          <w:i/>
          <w:iCs/>
          <w:spacing w:val="4"/>
        </w:rPr>
        <w:t>Inwes</w:t>
      </w:r>
      <w:r w:rsidR="00065C3F">
        <w:rPr>
          <w:rFonts w:cs="Arial"/>
          <w:bCs/>
          <w:i/>
          <w:iCs/>
          <w:spacing w:val="4"/>
        </w:rPr>
        <w:t>t</w:t>
      </w:r>
      <w:r w:rsidR="00893641" w:rsidRPr="00893641">
        <w:rPr>
          <w:rFonts w:cs="Arial"/>
          <w:bCs/>
          <w:i/>
          <w:iCs/>
          <w:spacing w:val="4"/>
        </w:rPr>
        <w:t>or</w:t>
      </w:r>
      <w:r w:rsidR="00893641">
        <w:rPr>
          <w:rFonts w:cs="Arial"/>
          <w:bCs/>
          <w:spacing w:val="4"/>
        </w:rPr>
        <w:t xml:space="preserve"> wskazał, iż m</w:t>
      </w:r>
      <w:r w:rsidRPr="005C65C6">
        <w:rPr>
          <w:rFonts w:cs="Arial"/>
          <w:bCs/>
          <w:spacing w:val="4"/>
        </w:rPr>
        <w:t>ieszkańcy sygnalizują, że są utrudzeni powtarzającymi się od lat podtopieniami, które są przyczyną znacznych strat materialnych i dotkliwych uciążliwości</w:t>
      </w:r>
      <w:r w:rsidR="00893641">
        <w:rPr>
          <w:rFonts w:cs="Arial"/>
          <w:bCs/>
          <w:spacing w:val="4"/>
        </w:rPr>
        <w:t xml:space="preserve"> i c</w:t>
      </w:r>
      <w:r w:rsidRPr="005C65C6">
        <w:rPr>
          <w:rFonts w:cs="Arial"/>
          <w:bCs/>
          <w:spacing w:val="4"/>
        </w:rPr>
        <w:t>zęstokroć żyją w poczuciu zagrożenia wobec istniejącego widma powodzi i stanu niepewności, wstrzymują prace naprawcze i oczekują na realizację przedmiotowej inwestycji.</w:t>
      </w:r>
    </w:p>
    <w:p w14:paraId="7E418329" w14:textId="2C6902BB" w:rsidR="005C65C6" w:rsidRDefault="005C65C6" w:rsidP="006360D8">
      <w:pPr>
        <w:spacing w:after="240" w:line="240" w:lineRule="exact"/>
        <w:jc w:val="both"/>
        <w:rPr>
          <w:rFonts w:cs="Arial"/>
          <w:bCs/>
          <w:spacing w:val="4"/>
        </w:rPr>
      </w:pPr>
      <w:r w:rsidRPr="005C65C6">
        <w:rPr>
          <w:rFonts w:cs="Arial"/>
          <w:bCs/>
          <w:spacing w:val="4"/>
        </w:rPr>
        <w:t>Powyższe argumenty</w:t>
      </w:r>
      <w:r w:rsidR="00893641">
        <w:rPr>
          <w:rFonts w:cs="Arial"/>
          <w:bCs/>
          <w:spacing w:val="4"/>
        </w:rPr>
        <w:t xml:space="preserve"> - w ocenie </w:t>
      </w:r>
      <w:r w:rsidR="00893641" w:rsidRPr="00893641">
        <w:rPr>
          <w:rFonts w:cs="Arial"/>
          <w:bCs/>
          <w:i/>
          <w:iCs/>
          <w:spacing w:val="4"/>
        </w:rPr>
        <w:t>inwestora</w:t>
      </w:r>
      <w:r w:rsidR="00893641">
        <w:rPr>
          <w:rFonts w:cs="Arial"/>
          <w:bCs/>
          <w:spacing w:val="4"/>
        </w:rPr>
        <w:t xml:space="preserve"> - </w:t>
      </w:r>
      <w:r w:rsidRPr="005C65C6">
        <w:rPr>
          <w:rFonts w:cs="Arial"/>
          <w:bCs/>
          <w:spacing w:val="4"/>
        </w:rPr>
        <w:t xml:space="preserve">wskazują, że załatwienie sprawy nie cierpi zwłoki </w:t>
      </w:r>
      <w:r w:rsidR="00665862">
        <w:rPr>
          <w:rFonts w:cs="Arial"/>
          <w:bCs/>
          <w:spacing w:val="4"/>
        </w:rPr>
        <w:br/>
      </w:r>
      <w:r w:rsidRPr="005C65C6">
        <w:rPr>
          <w:rFonts w:cs="Arial"/>
          <w:bCs/>
          <w:spacing w:val="4"/>
        </w:rPr>
        <w:t xml:space="preserve">ze względu na ochronę życia i zdrowia ludzkiego na terenach zagrożonych powodzią. </w:t>
      </w:r>
      <w:r w:rsidR="00893641">
        <w:rPr>
          <w:rFonts w:cs="Arial"/>
          <w:bCs/>
          <w:spacing w:val="4"/>
        </w:rPr>
        <w:t xml:space="preserve">Według </w:t>
      </w:r>
      <w:r w:rsidR="00893641" w:rsidRPr="00893641">
        <w:rPr>
          <w:rFonts w:cs="Arial"/>
          <w:bCs/>
          <w:i/>
          <w:iCs/>
          <w:spacing w:val="4"/>
        </w:rPr>
        <w:t>inwestora</w:t>
      </w:r>
      <w:r w:rsidR="00893641">
        <w:rPr>
          <w:rFonts w:cs="Arial"/>
          <w:bCs/>
          <w:spacing w:val="4"/>
        </w:rPr>
        <w:t xml:space="preserve">, rzeczone zbiorniki, </w:t>
      </w:r>
      <w:bookmarkStart w:id="34" w:name="_Hlk110094051"/>
      <w:r w:rsidR="00893641">
        <w:rPr>
          <w:rFonts w:cs="Arial"/>
          <w:bCs/>
          <w:spacing w:val="4"/>
        </w:rPr>
        <w:t>w tym Z</w:t>
      </w:r>
      <w:r w:rsidR="00893641" w:rsidRPr="00893641">
        <w:rPr>
          <w:rFonts w:cs="Arial"/>
          <w:bCs/>
          <w:spacing w:val="4"/>
        </w:rPr>
        <w:t>biornik Malinówka</w:t>
      </w:r>
      <w:r w:rsidR="00893641">
        <w:rPr>
          <w:rFonts w:cs="Arial"/>
          <w:bCs/>
          <w:spacing w:val="4"/>
        </w:rPr>
        <w:t xml:space="preserve">, </w:t>
      </w:r>
      <w:r w:rsidRPr="005C65C6">
        <w:rPr>
          <w:rFonts w:cs="Arial"/>
          <w:bCs/>
          <w:spacing w:val="4"/>
        </w:rPr>
        <w:t xml:space="preserve">będą też zabezpieczały dobro narodowe </w:t>
      </w:r>
      <w:r w:rsidR="00665862">
        <w:rPr>
          <w:rFonts w:cs="Arial"/>
          <w:bCs/>
          <w:spacing w:val="4"/>
        </w:rPr>
        <w:br/>
      </w:r>
      <w:r w:rsidRPr="005C65C6">
        <w:rPr>
          <w:rFonts w:cs="Arial"/>
          <w:bCs/>
          <w:spacing w:val="4"/>
        </w:rPr>
        <w:t>(m.in. mosty i drogi w tym autostradę A4) przed poważnymi stratami</w:t>
      </w:r>
      <w:bookmarkEnd w:id="34"/>
      <w:r w:rsidRPr="005C65C6">
        <w:rPr>
          <w:rFonts w:cs="Arial"/>
          <w:bCs/>
          <w:spacing w:val="4"/>
        </w:rPr>
        <w:t>.</w:t>
      </w:r>
      <w:r w:rsidR="00F704E2">
        <w:rPr>
          <w:rFonts w:cs="Arial"/>
          <w:bCs/>
          <w:spacing w:val="4"/>
        </w:rPr>
        <w:t xml:space="preserve"> W ocenie </w:t>
      </w:r>
      <w:r w:rsidR="00F704E2" w:rsidRPr="00F704E2">
        <w:rPr>
          <w:rFonts w:cs="Arial"/>
          <w:bCs/>
          <w:i/>
          <w:iCs/>
          <w:spacing w:val="4"/>
        </w:rPr>
        <w:t>inwestora</w:t>
      </w:r>
      <w:r w:rsidR="00F704E2">
        <w:rPr>
          <w:rFonts w:cs="Arial"/>
          <w:bCs/>
          <w:spacing w:val="4"/>
        </w:rPr>
        <w:t>, z</w:t>
      </w:r>
      <w:r w:rsidRPr="005C65C6">
        <w:rPr>
          <w:rFonts w:cs="Arial"/>
          <w:bCs/>
          <w:spacing w:val="4"/>
        </w:rPr>
        <w:t xml:space="preserve">najduje </w:t>
      </w:r>
      <w:r w:rsidR="006C6D89">
        <w:rPr>
          <w:rFonts w:cs="Arial"/>
          <w:bCs/>
          <w:spacing w:val="4"/>
        </w:rPr>
        <w:br/>
      </w:r>
      <w:r w:rsidRPr="005C65C6">
        <w:rPr>
          <w:rFonts w:cs="Arial"/>
          <w:bCs/>
          <w:spacing w:val="4"/>
        </w:rPr>
        <w:t>to potwierdzenie w trybie realizowania przedsięwzięcia</w:t>
      </w:r>
      <w:r w:rsidR="006C6D89">
        <w:rPr>
          <w:rFonts w:cs="Arial"/>
          <w:bCs/>
          <w:spacing w:val="4"/>
        </w:rPr>
        <w:t xml:space="preserve">, </w:t>
      </w:r>
      <w:r w:rsidRPr="005C65C6">
        <w:rPr>
          <w:rFonts w:cs="Arial"/>
          <w:bCs/>
          <w:spacing w:val="4"/>
        </w:rPr>
        <w:t xml:space="preserve">w oparciu o </w:t>
      </w:r>
      <w:r w:rsidR="00F704E2">
        <w:rPr>
          <w:rFonts w:cs="Arial"/>
          <w:bCs/>
          <w:spacing w:val="4"/>
        </w:rPr>
        <w:t xml:space="preserve">ustawę </w:t>
      </w:r>
      <w:r w:rsidR="00F704E2" w:rsidRPr="00F704E2">
        <w:rPr>
          <w:rFonts w:cs="Arial"/>
          <w:bCs/>
          <w:spacing w:val="4"/>
        </w:rPr>
        <w:t>z dnia 8 lipca 2010 r.</w:t>
      </w:r>
      <w:r w:rsidR="006C6D89">
        <w:rPr>
          <w:rFonts w:cs="Arial"/>
          <w:bCs/>
          <w:spacing w:val="4"/>
        </w:rPr>
        <w:br/>
      </w:r>
      <w:r w:rsidR="00F704E2" w:rsidRPr="00F704E2">
        <w:rPr>
          <w:rFonts w:cs="Arial"/>
          <w:bCs/>
          <w:spacing w:val="4"/>
        </w:rPr>
        <w:t>o</w:t>
      </w:r>
      <w:r w:rsidR="006C6D89">
        <w:rPr>
          <w:rFonts w:cs="Arial"/>
          <w:bCs/>
          <w:spacing w:val="4"/>
        </w:rPr>
        <w:t xml:space="preserve"> </w:t>
      </w:r>
      <w:r w:rsidR="00F704E2" w:rsidRPr="00F704E2">
        <w:rPr>
          <w:rFonts w:cs="Arial"/>
          <w:bCs/>
          <w:spacing w:val="4"/>
        </w:rPr>
        <w:t>szczególnych zasadach przygotowania do realizacji inwestycji w zakresie budowli przeciwpowodziowych (</w:t>
      </w:r>
      <w:proofErr w:type="spellStart"/>
      <w:r w:rsidR="00F704E2" w:rsidRPr="00F704E2">
        <w:rPr>
          <w:rFonts w:cs="Arial"/>
          <w:bCs/>
          <w:spacing w:val="4"/>
        </w:rPr>
        <w:t>t.j</w:t>
      </w:r>
      <w:proofErr w:type="spellEnd"/>
      <w:r w:rsidR="00F704E2" w:rsidRPr="00F704E2">
        <w:rPr>
          <w:rFonts w:cs="Arial"/>
          <w:bCs/>
          <w:spacing w:val="4"/>
        </w:rPr>
        <w:t>. Dz. U. z 2021 r. poz. 1812), zwanej dalej „</w:t>
      </w:r>
      <w:r w:rsidR="00F704E2" w:rsidRPr="00F704E2">
        <w:rPr>
          <w:rFonts w:cs="Arial"/>
          <w:bCs/>
          <w:i/>
          <w:spacing w:val="4"/>
        </w:rPr>
        <w:t>specustawą przeciwpowodziową</w:t>
      </w:r>
      <w:r w:rsidR="00F704E2" w:rsidRPr="00F704E2">
        <w:rPr>
          <w:rFonts w:cs="Arial"/>
          <w:bCs/>
          <w:spacing w:val="4"/>
        </w:rPr>
        <w:t>”</w:t>
      </w:r>
      <w:r w:rsidRPr="005C65C6">
        <w:rPr>
          <w:rFonts w:cs="Arial"/>
          <w:bCs/>
          <w:spacing w:val="4"/>
        </w:rPr>
        <w:t xml:space="preserve">, której głównym celem było wprowadzenie do systemu prawnego rozwiązań, które pozwolą </w:t>
      </w:r>
      <w:r w:rsidR="006C6D89">
        <w:rPr>
          <w:rFonts w:cs="Arial"/>
          <w:bCs/>
          <w:spacing w:val="4"/>
        </w:rPr>
        <w:br/>
      </w:r>
      <w:r w:rsidRPr="005C65C6">
        <w:rPr>
          <w:rFonts w:cs="Arial"/>
          <w:bCs/>
          <w:spacing w:val="4"/>
        </w:rPr>
        <w:t xml:space="preserve">na uproszczenie oraz przyspieszenie prac związanych z przygotowaniem do realizacji inwestycji </w:t>
      </w:r>
      <w:r w:rsidR="006C6D89">
        <w:rPr>
          <w:rFonts w:cs="Arial"/>
          <w:bCs/>
          <w:spacing w:val="4"/>
        </w:rPr>
        <w:br/>
      </w:r>
      <w:r w:rsidRPr="005C65C6">
        <w:rPr>
          <w:rFonts w:cs="Arial"/>
          <w:bCs/>
          <w:spacing w:val="4"/>
        </w:rPr>
        <w:t>w zakresie budowli przeciwpowodziowych.</w:t>
      </w:r>
    </w:p>
    <w:p w14:paraId="3251C371" w14:textId="36DE79A9" w:rsidR="005C65C6" w:rsidRDefault="00F704E2" w:rsidP="006360D8">
      <w:pPr>
        <w:spacing w:after="240" w:line="240" w:lineRule="exact"/>
        <w:jc w:val="both"/>
        <w:rPr>
          <w:rFonts w:cs="Arial"/>
          <w:bCs/>
          <w:spacing w:val="4"/>
        </w:rPr>
      </w:pPr>
      <w:r>
        <w:rPr>
          <w:rFonts w:cs="Arial"/>
          <w:bCs/>
          <w:spacing w:val="4"/>
        </w:rPr>
        <w:t xml:space="preserve">Ponadto, </w:t>
      </w:r>
      <w:r w:rsidRPr="00F704E2">
        <w:rPr>
          <w:rFonts w:cs="Arial"/>
          <w:bCs/>
          <w:i/>
          <w:iCs/>
          <w:spacing w:val="4"/>
        </w:rPr>
        <w:t>inwestor</w:t>
      </w:r>
      <w:r>
        <w:rPr>
          <w:rFonts w:cs="Arial"/>
          <w:bCs/>
          <w:spacing w:val="4"/>
        </w:rPr>
        <w:t xml:space="preserve"> wskazał, iż p</w:t>
      </w:r>
      <w:r w:rsidR="005C65C6" w:rsidRPr="005C65C6">
        <w:rPr>
          <w:rFonts w:cs="Arial"/>
          <w:bCs/>
          <w:spacing w:val="4"/>
        </w:rPr>
        <w:t xml:space="preserve">rzedsięwzięcie realizowane jest w ramach </w:t>
      </w:r>
      <w:r w:rsidRPr="00F704E2">
        <w:rPr>
          <w:rFonts w:cs="Arial"/>
          <w:bCs/>
          <w:spacing w:val="4"/>
        </w:rPr>
        <w:t>POPDOW</w:t>
      </w:r>
      <w:r w:rsidR="005C65C6" w:rsidRPr="005C65C6">
        <w:rPr>
          <w:rFonts w:cs="Arial"/>
          <w:bCs/>
          <w:spacing w:val="4"/>
        </w:rPr>
        <w:t>, który jest kompleksowym programem inwestycyjnym, objętym pożyczką udzieloną Rządowi RP przez międzynarodowe instytucje finansowe: Bank Światowy (</w:t>
      </w:r>
      <w:r>
        <w:rPr>
          <w:rFonts w:cs="Arial"/>
          <w:bCs/>
          <w:spacing w:val="4"/>
        </w:rPr>
        <w:t xml:space="preserve">dalej: </w:t>
      </w:r>
      <w:r w:rsidR="005C65C6" w:rsidRPr="005C65C6">
        <w:rPr>
          <w:rFonts w:cs="Arial"/>
          <w:bCs/>
          <w:spacing w:val="4"/>
        </w:rPr>
        <w:t xml:space="preserve">BŚ) i Bank Rozwoju Rady Europy. </w:t>
      </w:r>
      <w:r>
        <w:rPr>
          <w:rFonts w:cs="Arial"/>
          <w:bCs/>
          <w:spacing w:val="4"/>
        </w:rPr>
        <w:t xml:space="preserve">W tym kontekście </w:t>
      </w:r>
      <w:r w:rsidRPr="006C6D89">
        <w:rPr>
          <w:rFonts w:cs="Arial"/>
          <w:bCs/>
          <w:i/>
          <w:iCs/>
          <w:spacing w:val="4"/>
        </w:rPr>
        <w:t>inwestor</w:t>
      </w:r>
      <w:r>
        <w:rPr>
          <w:rFonts w:cs="Arial"/>
          <w:bCs/>
          <w:spacing w:val="4"/>
        </w:rPr>
        <w:t xml:space="preserve"> podniósł, iż o</w:t>
      </w:r>
      <w:r w:rsidR="005C65C6" w:rsidRPr="005C65C6">
        <w:rPr>
          <w:rFonts w:cs="Arial"/>
          <w:bCs/>
          <w:spacing w:val="4"/>
        </w:rPr>
        <w:t xml:space="preserve">późnianie budowy zbiorników może zachwiać warunki umowy zawartej pomiędzy </w:t>
      </w:r>
      <w:bookmarkStart w:id="35" w:name="_Hlk110082380"/>
      <w:r>
        <w:rPr>
          <w:rFonts w:cs="Arial"/>
          <w:bCs/>
          <w:spacing w:val="4"/>
        </w:rPr>
        <w:t>R</w:t>
      </w:r>
      <w:r w:rsidR="005C65C6" w:rsidRPr="005C65C6">
        <w:rPr>
          <w:rFonts w:cs="Arial"/>
          <w:bCs/>
          <w:spacing w:val="4"/>
        </w:rPr>
        <w:t>ządem RP</w:t>
      </w:r>
      <w:bookmarkEnd w:id="35"/>
      <w:r>
        <w:rPr>
          <w:rFonts w:cs="Arial"/>
          <w:bCs/>
          <w:spacing w:val="4"/>
        </w:rPr>
        <w:t xml:space="preserve">, </w:t>
      </w:r>
      <w:r w:rsidR="005C65C6" w:rsidRPr="005C65C6">
        <w:rPr>
          <w:rFonts w:cs="Arial"/>
          <w:bCs/>
          <w:spacing w:val="4"/>
        </w:rPr>
        <w:t>a BŚ i spowodować utratę finansowania inwestycji. Tym samym</w:t>
      </w:r>
      <w:r>
        <w:rPr>
          <w:rFonts w:cs="Arial"/>
          <w:bCs/>
          <w:spacing w:val="4"/>
        </w:rPr>
        <w:t xml:space="preserve"> - jak podał </w:t>
      </w:r>
      <w:r w:rsidRPr="00F704E2">
        <w:rPr>
          <w:rFonts w:cs="Arial"/>
          <w:bCs/>
          <w:i/>
          <w:iCs/>
          <w:spacing w:val="4"/>
        </w:rPr>
        <w:t>inwestor</w:t>
      </w:r>
      <w:r>
        <w:rPr>
          <w:rFonts w:cs="Arial"/>
          <w:bCs/>
          <w:spacing w:val="4"/>
        </w:rPr>
        <w:t xml:space="preserve"> - </w:t>
      </w:r>
      <w:r w:rsidR="005C65C6" w:rsidRPr="005C65C6">
        <w:rPr>
          <w:rFonts w:cs="Arial"/>
          <w:bCs/>
          <w:spacing w:val="4"/>
        </w:rPr>
        <w:t xml:space="preserve">może dojść do negatywnych skutków ekonomicznych w odniesieniu do tego konkretnego projektu, co z kolei może zachwiać polityką BŚ w stosunku do </w:t>
      </w:r>
      <w:r w:rsidRPr="00F704E2">
        <w:rPr>
          <w:rFonts w:cs="Arial"/>
          <w:bCs/>
          <w:spacing w:val="4"/>
        </w:rPr>
        <w:t>R</w:t>
      </w:r>
      <w:r w:rsidRPr="005C65C6">
        <w:rPr>
          <w:rFonts w:cs="Arial"/>
          <w:bCs/>
          <w:spacing w:val="4"/>
        </w:rPr>
        <w:t>ząd</w:t>
      </w:r>
      <w:r>
        <w:rPr>
          <w:rFonts w:cs="Arial"/>
          <w:bCs/>
          <w:spacing w:val="4"/>
        </w:rPr>
        <w:t>u</w:t>
      </w:r>
      <w:r w:rsidRPr="005C65C6">
        <w:rPr>
          <w:rFonts w:cs="Arial"/>
          <w:bCs/>
          <w:spacing w:val="4"/>
        </w:rPr>
        <w:t xml:space="preserve"> RP</w:t>
      </w:r>
      <w:r>
        <w:rPr>
          <w:rFonts w:cs="Arial"/>
          <w:bCs/>
          <w:spacing w:val="4"/>
        </w:rPr>
        <w:t xml:space="preserve"> </w:t>
      </w:r>
      <w:r w:rsidR="005C65C6" w:rsidRPr="005C65C6">
        <w:rPr>
          <w:rFonts w:cs="Arial"/>
          <w:bCs/>
          <w:spacing w:val="4"/>
        </w:rPr>
        <w:t>i pozostałych projektów realizowanych przy wsparciu środków BŚ.</w:t>
      </w:r>
    </w:p>
    <w:p w14:paraId="1D0E3C0F" w14:textId="3161E0D4" w:rsidR="00F704E2" w:rsidRDefault="00F704E2" w:rsidP="006360D8">
      <w:pPr>
        <w:spacing w:after="240" w:line="240" w:lineRule="exact"/>
        <w:jc w:val="both"/>
        <w:rPr>
          <w:rFonts w:cs="Arial"/>
          <w:bCs/>
          <w:spacing w:val="4"/>
        </w:rPr>
      </w:pPr>
      <w:r w:rsidRPr="00F704E2">
        <w:rPr>
          <w:rFonts w:cs="Arial"/>
          <w:bCs/>
          <w:spacing w:val="4"/>
        </w:rPr>
        <w:t xml:space="preserve">Dodatkowo, </w:t>
      </w:r>
      <w:r>
        <w:rPr>
          <w:rFonts w:cs="Arial"/>
          <w:bCs/>
          <w:spacing w:val="4"/>
        </w:rPr>
        <w:t xml:space="preserve">jak wskazał </w:t>
      </w:r>
      <w:r w:rsidRPr="00F704E2">
        <w:rPr>
          <w:rFonts w:cs="Arial"/>
          <w:bCs/>
          <w:i/>
          <w:iCs/>
          <w:spacing w:val="4"/>
        </w:rPr>
        <w:t>inwestor</w:t>
      </w:r>
      <w:r>
        <w:rPr>
          <w:rFonts w:cs="Arial"/>
          <w:bCs/>
          <w:spacing w:val="4"/>
        </w:rPr>
        <w:t xml:space="preserve">, zostały już </w:t>
      </w:r>
      <w:r w:rsidRPr="00F704E2">
        <w:rPr>
          <w:rFonts w:cs="Arial"/>
          <w:bCs/>
          <w:spacing w:val="4"/>
        </w:rPr>
        <w:t>podpisa</w:t>
      </w:r>
      <w:r>
        <w:rPr>
          <w:rFonts w:cs="Arial"/>
          <w:bCs/>
          <w:spacing w:val="4"/>
        </w:rPr>
        <w:t>ne u</w:t>
      </w:r>
      <w:r w:rsidRPr="00F704E2">
        <w:rPr>
          <w:rFonts w:cs="Arial"/>
          <w:bCs/>
          <w:spacing w:val="4"/>
        </w:rPr>
        <w:t>mowy o roboty budowlane na realizację budowy zbiorników</w:t>
      </w:r>
      <w:r w:rsidR="00D82C98">
        <w:rPr>
          <w:rFonts w:cs="Arial"/>
          <w:bCs/>
          <w:spacing w:val="4"/>
        </w:rPr>
        <w:t>, a p</w:t>
      </w:r>
      <w:r w:rsidRPr="00F704E2">
        <w:rPr>
          <w:rFonts w:cs="Arial"/>
          <w:bCs/>
          <w:spacing w:val="4"/>
        </w:rPr>
        <w:t xml:space="preserve">rzedłużenie procedur administracyjnych może skutkować roszczeniami ze strony </w:t>
      </w:r>
      <w:r w:rsidR="00D82C98">
        <w:rPr>
          <w:rFonts w:cs="Arial"/>
          <w:bCs/>
          <w:spacing w:val="4"/>
        </w:rPr>
        <w:t>w</w:t>
      </w:r>
      <w:r w:rsidRPr="00F704E2">
        <w:rPr>
          <w:rFonts w:cs="Arial"/>
          <w:bCs/>
          <w:spacing w:val="4"/>
        </w:rPr>
        <w:t>ykonawców, co narazi Skarb Państwa na straty finansowe.</w:t>
      </w:r>
      <w:r w:rsidR="00D82C98">
        <w:rPr>
          <w:rFonts w:cs="Arial"/>
          <w:bCs/>
          <w:spacing w:val="4"/>
        </w:rPr>
        <w:t xml:space="preserve"> Co więcej, jak wyjaśnił </w:t>
      </w:r>
      <w:r w:rsidR="00D82C98" w:rsidRPr="00D82C98">
        <w:rPr>
          <w:rFonts w:cs="Arial"/>
          <w:bCs/>
          <w:i/>
          <w:iCs/>
          <w:spacing w:val="4"/>
        </w:rPr>
        <w:t>inwestor</w:t>
      </w:r>
      <w:r w:rsidR="00D82C98">
        <w:rPr>
          <w:rFonts w:cs="Arial"/>
          <w:bCs/>
          <w:spacing w:val="4"/>
        </w:rPr>
        <w:t xml:space="preserve">, </w:t>
      </w:r>
      <w:r w:rsidRPr="00F704E2">
        <w:rPr>
          <w:rFonts w:cs="Arial"/>
          <w:bCs/>
          <w:spacing w:val="4"/>
        </w:rPr>
        <w:t xml:space="preserve">realizuje przedsięwzięcie w oparciu o </w:t>
      </w:r>
      <w:r w:rsidR="00D82C98">
        <w:rPr>
          <w:rFonts w:cs="Arial"/>
          <w:bCs/>
          <w:spacing w:val="4"/>
        </w:rPr>
        <w:t>„Polityki” BŚ</w:t>
      </w:r>
      <w:r w:rsidRPr="00F704E2">
        <w:rPr>
          <w:rFonts w:cs="Arial"/>
          <w:bCs/>
          <w:spacing w:val="4"/>
        </w:rPr>
        <w:t xml:space="preserve">, które kładą duży nacisk na ochronę zdrowia i życia ludzi, ale także na czynny udział i umożliwienie zaangażowania społeczeństwa w proces inwestycyjny, a także prospołeczne działania mające niwelować ewentualny negatywny wpływ na komfort życia mieszkańców terenów, które mogą być dotknięte skutkami inwestycji. </w:t>
      </w:r>
      <w:r w:rsidR="00D82C98" w:rsidRPr="00D82C98">
        <w:rPr>
          <w:rFonts w:cs="Arial"/>
          <w:bCs/>
          <w:i/>
          <w:iCs/>
          <w:spacing w:val="4"/>
        </w:rPr>
        <w:t>Inwestor</w:t>
      </w:r>
      <w:r w:rsidR="00D82C98">
        <w:rPr>
          <w:rFonts w:cs="Arial"/>
          <w:bCs/>
          <w:spacing w:val="4"/>
        </w:rPr>
        <w:t xml:space="preserve"> wskazał, iż </w:t>
      </w:r>
      <w:r w:rsidRPr="00F704E2">
        <w:rPr>
          <w:rFonts w:cs="Arial"/>
          <w:bCs/>
          <w:spacing w:val="4"/>
        </w:rPr>
        <w:t>prowadził spotkania informacyjne oraz konsultacje, w trakcie których omawiano z mieszkańcami rozwiązania dotyczące planowanych inwestycji, dlatego pominięcie w ostatnim stadium procedury obowiązku powiadamiania stron o zakończeniu postępowania dowodowego</w:t>
      </w:r>
      <w:r w:rsidR="003A1329">
        <w:rPr>
          <w:rFonts w:cs="Arial"/>
          <w:bCs/>
          <w:spacing w:val="4"/>
        </w:rPr>
        <w:t xml:space="preserve"> - w ocenie </w:t>
      </w:r>
      <w:r w:rsidR="003A1329" w:rsidRPr="00B414F1">
        <w:rPr>
          <w:rFonts w:cs="Arial"/>
          <w:bCs/>
          <w:i/>
          <w:iCs/>
          <w:spacing w:val="4"/>
        </w:rPr>
        <w:t>inwestora</w:t>
      </w:r>
      <w:r w:rsidR="003A1329">
        <w:rPr>
          <w:rFonts w:cs="Arial"/>
          <w:bCs/>
          <w:spacing w:val="4"/>
        </w:rPr>
        <w:t xml:space="preserve"> - </w:t>
      </w:r>
      <w:r w:rsidRPr="00F704E2">
        <w:rPr>
          <w:rFonts w:cs="Arial"/>
          <w:bCs/>
          <w:spacing w:val="4"/>
        </w:rPr>
        <w:t xml:space="preserve">nie wpłynie negatywnie </w:t>
      </w:r>
      <w:r w:rsidR="003A1329">
        <w:rPr>
          <w:rFonts w:cs="Arial"/>
          <w:bCs/>
          <w:spacing w:val="4"/>
        </w:rPr>
        <w:br/>
      </w:r>
      <w:r w:rsidRPr="00F704E2">
        <w:rPr>
          <w:rFonts w:cs="Arial"/>
          <w:bCs/>
          <w:spacing w:val="4"/>
        </w:rPr>
        <w:t>na zapewnienie czynnego udziału stron w całym postępowaniu.</w:t>
      </w:r>
    </w:p>
    <w:p w14:paraId="395CB0C2" w14:textId="6B88FE51" w:rsidR="00970320" w:rsidRDefault="00970320" w:rsidP="006360D8">
      <w:pPr>
        <w:spacing w:after="240" w:line="240" w:lineRule="exact"/>
        <w:jc w:val="both"/>
        <w:rPr>
          <w:rFonts w:cs="Arial"/>
          <w:spacing w:val="4"/>
          <w:szCs w:val="20"/>
        </w:rPr>
      </w:pPr>
      <w:r w:rsidRPr="00B4782A">
        <w:rPr>
          <w:rFonts w:cs="Arial"/>
          <w:iCs/>
          <w:spacing w:val="4"/>
          <w:szCs w:val="20"/>
        </w:rPr>
        <w:t xml:space="preserve">Po przeprowadzeniu wznowionego postępowania, </w:t>
      </w:r>
      <w:r w:rsidRPr="00B4782A">
        <w:rPr>
          <w:rFonts w:cs="Arial"/>
          <w:i/>
          <w:spacing w:val="4"/>
          <w:szCs w:val="20"/>
        </w:rPr>
        <w:t>Ministe</w:t>
      </w:r>
      <w:r>
        <w:rPr>
          <w:rFonts w:cs="Arial"/>
          <w:i/>
          <w:spacing w:val="4"/>
          <w:szCs w:val="20"/>
        </w:rPr>
        <w:t>r</w:t>
      </w:r>
      <w:r>
        <w:rPr>
          <w:rFonts w:cs="Arial"/>
          <w:spacing w:val="4"/>
          <w:szCs w:val="20"/>
        </w:rPr>
        <w:t xml:space="preserve"> </w:t>
      </w:r>
      <w:r w:rsidRPr="00B4782A">
        <w:rPr>
          <w:rFonts w:cs="Arial"/>
          <w:spacing w:val="4"/>
          <w:szCs w:val="20"/>
        </w:rPr>
        <w:t>stwierdz</w:t>
      </w:r>
      <w:r>
        <w:rPr>
          <w:rFonts w:cs="Arial"/>
          <w:spacing w:val="4"/>
          <w:szCs w:val="20"/>
        </w:rPr>
        <w:t>ił</w:t>
      </w:r>
      <w:r w:rsidRPr="00B4782A">
        <w:rPr>
          <w:rFonts w:cs="Arial"/>
          <w:spacing w:val="4"/>
          <w:szCs w:val="20"/>
        </w:rPr>
        <w:t>, co następuje.</w:t>
      </w:r>
    </w:p>
    <w:p w14:paraId="47168ECA" w14:textId="0CE75FB9" w:rsidR="00970320" w:rsidRPr="00B4782A" w:rsidRDefault="00970320" w:rsidP="006360D8">
      <w:pPr>
        <w:pStyle w:val="uzasadnienie"/>
        <w:spacing w:before="0" w:beforeAutospacing="0" w:after="240" w:afterAutospacing="0" w:line="240" w:lineRule="exact"/>
        <w:jc w:val="both"/>
        <w:rPr>
          <w:rFonts w:ascii="Arial" w:hAnsi="Arial" w:cs="Arial"/>
          <w:spacing w:val="4"/>
          <w:sz w:val="20"/>
          <w:szCs w:val="20"/>
        </w:rPr>
      </w:pPr>
      <w:r w:rsidRPr="00B4782A">
        <w:rPr>
          <w:rFonts w:ascii="Arial" w:hAnsi="Arial" w:cs="Arial"/>
          <w:spacing w:val="4"/>
          <w:sz w:val="20"/>
          <w:szCs w:val="20"/>
        </w:rPr>
        <w:t>Rozpatrując niniejszą sprawę</w:t>
      </w:r>
      <w:r w:rsidR="00B414F1">
        <w:rPr>
          <w:rFonts w:ascii="Arial" w:hAnsi="Arial" w:cs="Arial"/>
          <w:spacing w:val="4"/>
          <w:sz w:val="20"/>
          <w:szCs w:val="20"/>
        </w:rPr>
        <w:t>,</w:t>
      </w:r>
      <w:r w:rsidRPr="00B4782A">
        <w:rPr>
          <w:rFonts w:ascii="Arial" w:hAnsi="Arial" w:cs="Arial"/>
          <w:spacing w:val="4"/>
          <w:sz w:val="20"/>
          <w:szCs w:val="20"/>
        </w:rPr>
        <w:t xml:space="preserve"> należy mieć na względzie, że w art. 16 § 1 </w:t>
      </w:r>
      <w:r w:rsidRPr="00B4782A">
        <w:rPr>
          <w:rFonts w:ascii="Arial" w:hAnsi="Arial" w:cs="Arial"/>
          <w:i/>
          <w:spacing w:val="4"/>
          <w:sz w:val="20"/>
          <w:szCs w:val="20"/>
        </w:rPr>
        <w:t>kpa</w:t>
      </w:r>
      <w:r w:rsidRPr="00B4782A">
        <w:rPr>
          <w:rFonts w:ascii="Arial" w:hAnsi="Arial" w:cs="Arial"/>
          <w:spacing w:val="4"/>
          <w:sz w:val="20"/>
          <w:szCs w:val="20"/>
        </w:rPr>
        <w:t xml:space="preserve"> wprowadzona została zasada ogólna trwałości ostatecznych decyzji administracyjnych. Przedmiotowa</w:t>
      </w:r>
      <w:r w:rsidRPr="00B4782A">
        <w:rPr>
          <w:rFonts w:ascii="Arial" w:hAnsi="Arial" w:cs="Arial"/>
          <w:i/>
          <w:spacing w:val="4"/>
          <w:sz w:val="20"/>
          <w:szCs w:val="20"/>
        </w:rPr>
        <w:t xml:space="preserve"> </w:t>
      </w:r>
      <w:r w:rsidRPr="00B4782A">
        <w:rPr>
          <w:rFonts w:ascii="Arial" w:hAnsi="Arial" w:cs="Arial"/>
          <w:spacing w:val="4"/>
          <w:sz w:val="20"/>
          <w:szCs w:val="20"/>
        </w:rPr>
        <w:t xml:space="preserve">zasada ma istotne znaczenie dla stabilizacji opartych na decyzji skutków prawnych, dlatego uważana jest za jedno </w:t>
      </w:r>
      <w:r w:rsidRPr="00B4782A">
        <w:rPr>
          <w:rFonts w:ascii="Arial" w:hAnsi="Arial" w:cs="Arial"/>
          <w:spacing w:val="4"/>
          <w:sz w:val="20"/>
          <w:szCs w:val="20"/>
        </w:rPr>
        <w:br/>
        <w:t>z</w:t>
      </w:r>
      <w:r w:rsidR="006C6D89">
        <w:rPr>
          <w:rFonts w:ascii="Arial" w:hAnsi="Arial" w:cs="Arial"/>
          <w:spacing w:val="4"/>
          <w:sz w:val="20"/>
          <w:szCs w:val="20"/>
        </w:rPr>
        <w:t xml:space="preserve"> </w:t>
      </w:r>
      <w:r w:rsidRPr="00B4782A">
        <w:rPr>
          <w:rFonts w:ascii="Arial" w:hAnsi="Arial" w:cs="Arial"/>
          <w:spacing w:val="4"/>
          <w:sz w:val="20"/>
          <w:szCs w:val="20"/>
        </w:rPr>
        <w:t>kardynalnych założeń całego systemu ogólnego postępowania administracyjnego</w:t>
      </w:r>
      <w:r w:rsidR="003A1329">
        <w:rPr>
          <w:rFonts w:ascii="Arial" w:hAnsi="Arial" w:cs="Arial"/>
          <w:spacing w:val="4"/>
          <w:sz w:val="20"/>
          <w:szCs w:val="20"/>
        </w:rPr>
        <w:t xml:space="preserve"> </w:t>
      </w:r>
      <w:r w:rsidR="003A1329">
        <w:rPr>
          <w:rFonts w:ascii="Arial" w:hAnsi="Arial" w:cs="Arial"/>
          <w:spacing w:val="4"/>
          <w:sz w:val="20"/>
          <w:szCs w:val="20"/>
        </w:rPr>
        <w:br/>
      </w:r>
      <w:r w:rsidRPr="00B4782A">
        <w:rPr>
          <w:rFonts w:ascii="Arial" w:hAnsi="Arial" w:cs="Arial"/>
          <w:spacing w:val="4"/>
          <w:sz w:val="20"/>
          <w:szCs w:val="20"/>
        </w:rPr>
        <w:t xml:space="preserve">(zob. W. Dawidowicz, Ogólne postępowanie administracyjne, str. 123). Ustanawiając ochronę decyzji ostatecznych przez przyznanie jej cechy trwałości, przepis art. 16 § 1 </w:t>
      </w:r>
      <w:r w:rsidRPr="00B4782A">
        <w:rPr>
          <w:rFonts w:ascii="Arial" w:hAnsi="Arial" w:cs="Arial"/>
          <w:i/>
          <w:spacing w:val="4"/>
          <w:sz w:val="20"/>
          <w:szCs w:val="20"/>
        </w:rPr>
        <w:t>kpa</w:t>
      </w:r>
      <w:r w:rsidRPr="00B4782A">
        <w:rPr>
          <w:rFonts w:ascii="Arial" w:hAnsi="Arial" w:cs="Arial"/>
          <w:spacing w:val="4"/>
          <w:sz w:val="20"/>
          <w:szCs w:val="20"/>
        </w:rPr>
        <w:t xml:space="preserve"> wyznacza jednocześnie granicę tej trwałości.</w:t>
      </w:r>
    </w:p>
    <w:p w14:paraId="4770A63C" w14:textId="538A1139" w:rsidR="00970320" w:rsidRDefault="00970320" w:rsidP="006360D8">
      <w:pPr>
        <w:spacing w:after="240" w:line="240" w:lineRule="exact"/>
        <w:jc w:val="both"/>
        <w:rPr>
          <w:rFonts w:cs="Arial"/>
          <w:spacing w:val="4"/>
          <w:szCs w:val="20"/>
        </w:rPr>
      </w:pPr>
      <w:r w:rsidRPr="00B4782A">
        <w:rPr>
          <w:rFonts w:cs="Arial"/>
          <w:spacing w:val="4"/>
          <w:szCs w:val="20"/>
        </w:rPr>
        <w:t>Od powyższej zasady ustawodawca wprowadza w art. 16 § 1</w:t>
      </w:r>
      <w:r w:rsidRPr="00B4782A">
        <w:rPr>
          <w:rFonts w:cs="Arial"/>
          <w:i/>
          <w:spacing w:val="4"/>
          <w:szCs w:val="20"/>
        </w:rPr>
        <w:t xml:space="preserve"> kpa</w:t>
      </w:r>
      <w:r w:rsidRPr="00B4782A">
        <w:rPr>
          <w:rFonts w:cs="Arial"/>
          <w:spacing w:val="4"/>
          <w:szCs w:val="20"/>
        </w:rPr>
        <w:t xml:space="preserve">, zdanie drugie, ściśle określone wyjątki. Mianowicie decyzja ostateczna może być wzruszona przez jej uchylenie lub zmianę w trybie </w:t>
      </w:r>
      <w:r w:rsidRPr="00B4782A">
        <w:rPr>
          <w:rFonts w:cs="Arial"/>
          <w:spacing w:val="4"/>
          <w:szCs w:val="20"/>
        </w:rPr>
        <w:br/>
        <w:t xml:space="preserve">art. 154, art. 155 lub art. 161 </w:t>
      </w:r>
      <w:r w:rsidRPr="00B4782A">
        <w:rPr>
          <w:rFonts w:cs="Arial"/>
          <w:i/>
          <w:spacing w:val="4"/>
          <w:szCs w:val="20"/>
        </w:rPr>
        <w:t>kpa</w:t>
      </w:r>
      <w:r w:rsidRPr="00B4782A">
        <w:rPr>
          <w:rFonts w:cs="Arial"/>
          <w:spacing w:val="4"/>
          <w:szCs w:val="20"/>
        </w:rPr>
        <w:t xml:space="preserve">, w drodze stwierdzenia nieważności w trybie postępowania opartego na zasadzie art. 156 § 1 </w:t>
      </w:r>
      <w:r w:rsidRPr="00B4782A">
        <w:rPr>
          <w:rFonts w:cs="Arial"/>
          <w:i/>
          <w:spacing w:val="4"/>
          <w:szCs w:val="20"/>
        </w:rPr>
        <w:t>kpa</w:t>
      </w:r>
      <w:r w:rsidRPr="00B4782A">
        <w:rPr>
          <w:rFonts w:cs="Arial"/>
          <w:spacing w:val="4"/>
          <w:szCs w:val="20"/>
        </w:rPr>
        <w:t xml:space="preserve">, a także poprzez jej uchylenie na podstawie art. 151 § 1 pkt 2 w związku </w:t>
      </w:r>
      <w:r>
        <w:rPr>
          <w:rFonts w:cs="Arial"/>
          <w:spacing w:val="4"/>
          <w:szCs w:val="20"/>
        </w:rPr>
        <w:br/>
      </w:r>
      <w:r w:rsidRPr="00B4782A">
        <w:rPr>
          <w:rFonts w:cs="Arial"/>
          <w:spacing w:val="4"/>
          <w:szCs w:val="20"/>
        </w:rPr>
        <w:t xml:space="preserve">z art. 145 § 1 </w:t>
      </w:r>
      <w:r w:rsidRPr="00B4782A">
        <w:rPr>
          <w:rFonts w:cs="Arial"/>
          <w:i/>
          <w:spacing w:val="4"/>
          <w:szCs w:val="20"/>
        </w:rPr>
        <w:t>kpa</w:t>
      </w:r>
      <w:r w:rsidRPr="00B4782A">
        <w:rPr>
          <w:rFonts w:cs="Arial"/>
          <w:spacing w:val="4"/>
          <w:szCs w:val="20"/>
        </w:rPr>
        <w:t>, tj. w wyniku wznowienia postępowania.</w:t>
      </w:r>
    </w:p>
    <w:p w14:paraId="0EE17B54" w14:textId="7866D1C8" w:rsidR="00970320" w:rsidRPr="00970320" w:rsidRDefault="00970320" w:rsidP="006360D8">
      <w:pPr>
        <w:pStyle w:val="NormalnyWeb"/>
        <w:spacing w:after="240" w:line="240" w:lineRule="exact"/>
        <w:jc w:val="both"/>
        <w:rPr>
          <w:rFonts w:ascii="Arial" w:hAnsi="Arial" w:cs="Arial"/>
          <w:spacing w:val="4"/>
          <w:sz w:val="20"/>
          <w:szCs w:val="20"/>
        </w:rPr>
      </w:pPr>
      <w:r w:rsidRPr="00401711">
        <w:rPr>
          <w:rFonts w:ascii="Arial" w:hAnsi="Arial" w:cs="Arial"/>
          <w:spacing w:val="4"/>
          <w:sz w:val="20"/>
          <w:szCs w:val="20"/>
        </w:rPr>
        <w:t xml:space="preserve">W literaturze istnieje utrwalony pogląd, że wznowienie postępowania jest instytucją procesową mającą na celu stworzenie prawnej możliwości przeprowadzenia ponownego postępowania wyjaśniającego </w:t>
      </w:r>
      <w:r w:rsidRPr="00401711">
        <w:rPr>
          <w:rFonts w:ascii="Arial" w:hAnsi="Arial" w:cs="Arial"/>
          <w:spacing w:val="4"/>
          <w:sz w:val="20"/>
          <w:szCs w:val="20"/>
        </w:rPr>
        <w:br/>
      </w:r>
      <w:r w:rsidRPr="00401711">
        <w:rPr>
          <w:rFonts w:ascii="Arial" w:hAnsi="Arial" w:cs="Arial"/>
          <w:spacing w:val="4"/>
          <w:sz w:val="20"/>
          <w:szCs w:val="20"/>
        </w:rPr>
        <w:lastRenderedPageBreak/>
        <w:t xml:space="preserve">i ponownego rozstrzygnięcia sprawy administracyjnej, w której została już wydana decyzja ostateczna. Konieczność istnienia tego rodzaju instytucji proceduralnej powstaje na tle potrzeby rozwiązania takich sytuacji, kiedy po wydaniu decyzji ostatecznej ujawniła się wadliwość postępowania (w szczególności dowodowego), na którym oparto ostateczne rozstrzygnięcie sprawy administracyjnej albo gdy powstały później okoliczności, które pozbawiają znaczenia przesłanki, na jakich oparto rozstrzygnięcie sprawy. </w:t>
      </w:r>
      <w:r w:rsidRPr="00401711">
        <w:rPr>
          <w:rFonts w:ascii="Arial" w:hAnsi="Arial" w:cs="Arial"/>
          <w:spacing w:val="4"/>
          <w:sz w:val="20"/>
          <w:szCs w:val="20"/>
        </w:rPr>
        <w:br/>
        <w:t>W tych warunkach decyzje rozstrzygające ostatecznie sprawę administracyjną stają się wadliwe, jednakże charakterystyczną cechą ich wadliwości jest to, że nie tkwi ona wyłącznie w decyzji jako takiej, lecz wynika jako logiczny wniosek z zestawienia decyzji z pewnymi okolicznościami, inaczej mówiąc, decyzja jest wadliwa ze względu na ujawnienie lub powstanie określonych faktów (W. Dawidowicz, Postępowanie administracyjne: zarys wykładu, PWN 1983, s. 242).</w:t>
      </w:r>
    </w:p>
    <w:p w14:paraId="3F51A529" w14:textId="7AB68868" w:rsidR="00970320" w:rsidRDefault="00970320" w:rsidP="006360D8">
      <w:pPr>
        <w:spacing w:after="240" w:line="240" w:lineRule="exact"/>
        <w:jc w:val="both"/>
        <w:rPr>
          <w:rFonts w:cs="Arial"/>
          <w:color w:val="000000"/>
          <w:spacing w:val="4"/>
          <w:szCs w:val="20"/>
          <w:shd w:val="clear" w:color="auto" w:fill="FFFFFF"/>
        </w:rPr>
      </w:pPr>
      <w:r w:rsidRPr="00970320">
        <w:rPr>
          <w:rFonts w:cs="Arial"/>
          <w:color w:val="000000"/>
          <w:spacing w:val="4"/>
          <w:szCs w:val="20"/>
          <w:shd w:val="clear" w:color="auto" w:fill="FFFFFF"/>
        </w:rPr>
        <w:t xml:space="preserve">Postępowanie wznowieniowe nie jest kontynuacją „zwykłego” postępowania, tj. kolejną jego instancją. </w:t>
      </w:r>
      <w:r w:rsidR="00A50AF9">
        <w:rPr>
          <w:rFonts w:cs="Arial"/>
          <w:color w:val="000000"/>
          <w:spacing w:val="4"/>
          <w:szCs w:val="20"/>
          <w:shd w:val="clear" w:color="auto" w:fill="FFFFFF"/>
        </w:rPr>
        <w:br/>
      </w:r>
      <w:r w:rsidRPr="00970320">
        <w:rPr>
          <w:rFonts w:cs="Arial"/>
          <w:color w:val="000000"/>
          <w:spacing w:val="4"/>
          <w:szCs w:val="20"/>
          <w:shd w:val="clear" w:color="auto" w:fill="FFFFFF"/>
        </w:rPr>
        <w:t xml:space="preserve">W następstwie tego postępowania nie jest dokonywana merytoryczna kontrola ostatecznej decyzji we wszelkich jej aspektach. Instytucja wznowienia nie jest zatem środkiem, za pomocą którego można wzruszać każdą wadliwą decyzję ostateczną, abstrahując od stopnia tej wadliwości. Organy w tym nadzwyczajnym postępowaniu nie mogą kierować się innymi przesłankami, jak tylko wymienionymi </w:t>
      </w:r>
      <w:r>
        <w:rPr>
          <w:rFonts w:cs="Arial"/>
          <w:color w:val="000000"/>
          <w:spacing w:val="4"/>
          <w:szCs w:val="20"/>
          <w:shd w:val="clear" w:color="auto" w:fill="FFFFFF"/>
        </w:rPr>
        <w:br/>
      </w:r>
      <w:r w:rsidRPr="00970320">
        <w:rPr>
          <w:rFonts w:cs="Arial"/>
          <w:color w:val="000000"/>
          <w:spacing w:val="4"/>
          <w:szCs w:val="20"/>
          <w:shd w:val="clear" w:color="auto" w:fill="FFFFFF"/>
        </w:rPr>
        <w:t xml:space="preserve">w przepisie art. 145 § 1 </w:t>
      </w:r>
      <w:r w:rsidRPr="00970320">
        <w:rPr>
          <w:rFonts w:cs="Arial"/>
          <w:i/>
          <w:color w:val="000000"/>
          <w:spacing w:val="4"/>
          <w:szCs w:val="20"/>
          <w:shd w:val="clear" w:color="auto" w:fill="FFFFFF"/>
        </w:rPr>
        <w:t>kpa</w:t>
      </w:r>
      <w:r w:rsidRPr="00970320">
        <w:rPr>
          <w:rFonts w:cs="Arial"/>
          <w:color w:val="000000"/>
          <w:spacing w:val="4"/>
          <w:szCs w:val="20"/>
          <w:shd w:val="clear" w:color="auto" w:fill="FFFFFF"/>
        </w:rPr>
        <w:t>.</w:t>
      </w:r>
    </w:p>
    <w:p w14:paraId="67D2B595" w14:textId="77777777" w:rsidR="007B6B61" w:rsidRDefault="007B6B61" w:rsidP="006360D8">
      <w:pPr>
        <w:spacing w:after="240" w:line="240" w:lineRule="exact"/>
        <w:jc w:val="both"/>
        <w:rPr>
          <w:rFonts w:cs="Arial"/>
          <w:color w:val="000000"/>
          <w:spacing w:val="4"/>
          <w:szCs w:val="20"/>
          <w:shd w:val="clear" w:color="auto" w:fill="FFFFFF"/>
        </w:rPr>
      </w:pPr>
      <w:r w:rsidRPr="00B4782A">
        <w:rPr>
          <w:rFonts w:cs="Arial"/>
          <w:spacing w:val="4"/>
          <w:szCs w:val="20"/>
        </w:rPr>
        <w:t xml:space="preserve">Przepis art. 147 </w:t>
      </w:r>
      <w:r w:rsidRPr="00B4782A">
        <w:rPr>
          <w:rFonts w:cs="Arial"/>
          <w:i/>
          <w:spacing w:val="4"/>
          <w:szCs w:val="20"/>
        </w:rPr>
        <w:t>kpa</w:t>
      </w:r>
      <w:r w:rsidRPr="00B4782A">
        <w:rPr>
          <w:rFonts w:cs="Arial"/>
          <w:spacing w:val="4"/>
          <w:szCs w:val="20"/>
        </w:rPr>
        <w:t xml:space="preserve"> określa sposoby wszczęcia postępowania w sprawie wznowienia postępowania. Zgodnie z tym przepisem, postępowanie administracyjne może zostać wznowione z urzędu albo </w:t>
      </w:r>
      <w:r w:rsidRPr="00B4782A">
        <w:rPr>
          <w:rFonts w:cs="Arial"/>
          <w:spacing w:val="4"/>
          <w:szCs w:val="20"/>
        </w:rPr>
        <w:br/>
        <w:t>na żądanie strony.</w:t>
      </w:r>
      <w:r>
        <w:rPr>
          <w:rFonts w:cs="Arial"/>
          <w:color w:val="000000"/>
          <w:spacing w:val="4"/>
          <w:szCs w:val="20"/>
          <w:shd w:val="clear" w:color="auto" w:fill="FFFFFF"/>
        </w:rPr>
        <w:t xml:space="preserve"> </w:t>
      </w:r>
      <w:r w:rsidR="00970320" w:rsidRPr="00970320">
        <w:rPr>
          <w:rFonts w:cs="Arial"/>
          <w:color w:val="000000"/>
          <w:spacing w:val="4"/>
          <w:szCs w:val="20"/>
          <w:shd w:val="clear" w:color="auto" w:fill="FFFFFF"/>
        </w:rPr>
        <w:t xml:space="preserve">Wznawiając postępowanie właściwy organ, tj. organ, który wydał w sprawie „zwykłej” decyzję w ostatniej instancji, bada pierwotnie, czy zaistniały przesłanki wznowienia postępowania, określone w art. 145 </w:t>
      </w:r>
      <w:r w:rsidR="00970320" w:rsidRPr="00970320">
        <w:rPr>
          <w:rFonts w:cs="Arial"/>
          <w:spacing w:val="4"/>
          <w:szCs w:val="20"/>
        </w:rPr>
        <w:t>§ 1</w:t>
      </w:r>
      <w:r w:rsidR="00970320" w:rsidRPr="00970320">
        <w:rPr>
          <w:rFonts w:cs="Arial"/>
          <w:i/>
          <w:spacing w:val="4"/>
          <w:szCs w:val="20"/>
        </w:rPr>
        <w:t xml:space="preserve"> kpa</w:t>
      </w:r>
      <w:r w:rsidR="00970320" w:rsidRPr="00970320">
        <w:rPr>
          <w:rFonts w:cs="Arial"/>
          <w:color w:val="000000"/>
          <w:spacing w:val="4"/>
          <w:szCs w:val="20"/>
          <w:shd w:val="clear" w:color="auto" w:fill="FFFFFF"/>
        </w:rPr>
        <w:t xml:space="preserve">. W przypadku, gdy organ ten stwierdzi zaistnienie jednej z przesłanek zawartych w ww. przepisie uchyla decyzję dotychczasową i orzeka co do istoty sprawy. </w:t>
      </w:r>
    </w:p>
    <w:p w14:paraId="5BA3517C" w14:textId="021BD651" w:rsidR="00970320" w:rsidRDefault="00970320" w:rsidP="006360D8">
      <w:pPr>
        <w:spacing w:after="240" w:line="240" w:lineRule="exact"/>
        <w:jc w:val="both"/>
        <w:rPr>
          <w:rFonts w:cs="Arial"/>
          <w:color w:val="000000"/>
          <w:spacing w:val="4"/>
          <w:szCs w:val="20"/>
        </w:rPr>
      </w:pPr>
      <w:r w:rsidRPr="00970320">
        <w:rPr>
          <w:rFonts w:cs="Arial"/>
          <w:color w:val="000000"/>
          <w:spacing w:val="4"/>
          <w:szCs w:val="20"/>
        </w:rPr>
        <w:t>Po rozważeniu poglądów występujących w orzecznictwie sądów administracyjnych (wyrok Naczelnego Sądu Administracyjnego z dnia 27 lutego 2014 r., sygn. akt II OSK 2325/12, Lex nr 1495264, wyrok Wojewódzkiego Sądu Administracyjnego w Warszawie z dnia 15 września 2015 r., sygn. akt VII SA/</w:t>
      </w:r>
      <w:proofErr w:type="spellStart"/>
      <w:r w:rsidRPr="00970320">
        <w:rPr>
          <w:rFonts w:cs="Arial"/>
          <w:color w:val="000000"/>
          <w:spacing w:val="4"/>
          <w:szCs w:val="20"/>
        </w:rPr>
        <w:t>Wa</w:t>
      </w:r>
      <w:proofErr w:type="spellEnd"/>
      <w:r w:rsidRPr="00970320">
        <w:rPr>
          <w:rFonts w:cs="Arial"/>
          <w:color w:val="000000"/>
          <w:spacing w:val="4"/>
          <w:szCs w:val="20"/>
        </w:rPr>
        <w:t xml:space="preserve"> 807/15, Lex nr 1821049), jak również Sądu Najwyższego (postanowienie Sądu Najwyższego z dnia </w:t>
      </w:r>
      <w:r w:rsidR="007B6B61">
        <w:rPr>
          <w:rFonts w:cs="Arial"/>
          <w:color w:val="000000"/>
          <w:spacing w:val="4"/>
          <w:szCs w:val="20"/>
        </w:rPr>
        <w:br/>
      </w:r>
      <w:r w:rsidRPr="00970320">
        <w:rPr>
          <w:rFonts w:cs="Arial"/>
          <w:color w:val="000000"/>
          <w:spacing w:val="4"/>
          <w:szCs w:val="20"/>
        </w:rPr>
        <w:t xml:space="preserve">15 września 2011 r., sygn. akt II UZP 8/2011, Lex nr 1221088), należy opowiedzieć się </w:t>
      </w:r>
      <w:r w:rsidR="00C66A25">
        <w:rPr>
          <w:rFonts w:cs="Arial"/>
          <w:color w:val="000000"/>
          <w:spacing w:val="4"/>
          <w:szCs w:val="20"/>
        </w:rPr>
        <w:br/>
      </w:r>
      <w:r w:rsidRPr="00970320">
        <w:rPr>
          <w:rFonts w:cs="Arial"/>
          <w:color w:val="000000"/>
          <w:spacing w:val="4"/>
          <w:szCs w:val="20"/>
        </w:rPr>
        <w:t xml:space="preserve">za stanowiskiem, że po wznowieniu postępowania możliwe jest, na mocy art. 151 § 1 pkt 2 </w:t>
      </w:r>
      <w:r w:rsidRPr="00970320">
        <w:rPr>
          <w:rFonts w:cs="Arial"/>
          <w:i/>
          <w:color w:val="000000"/>
          <w:spacing w:val="4"/>
          <w:szCs w:val="20"/>
        </w:rPr>
        <w:t>kpa</w:t>
      </w:r>
      <w:r w:rsidRPr="00970320">
        <w:rPr>
          <w:rFonts w:cs="Arial"/>
          <w:color w:val="000000"/>
          <w:spacing w:val="4"/>
          <w:szCs w:val="20"/>
        </w:rPr>
        <w:t>, również jedynie częściowe uchylenie decyzji dotychczasowej</w:t>
      </w:r>
      <w:r w:rsidRPr="00970320">
        <w:rPr>
          <w:rFonts w:cs="Arial"/>
          <w:spacing w:val="4"/>
          <w:szCs w:val="20"/>
        </w:rPr>
        <w:t xml:space="preserve"> </w:t>
      </w:r>
      <w:r w:rsidRPr="00970320">
        <w:rPr>
          <w:rFonts w:cs="Arial"/>
          <w:color w:val="000000"/>
          <w:spacing w:val="4"/>
          <w:szCs w:val="20"/>
        </w:rPr>
        <w:t>i orzeczenie merytoryczne w tej części uchylonej.</w:t>
      </w:r>
    </w:p>
    <w:p w14:paraId="528A0781" w14:textId="24756FA7" w:rsidR="007B6B61" w:rsidRPr="00B4782A" w:rsidRDefault="007B6B61" w:rsidP="006360D8">
      <w:pPr>
        <w:spacing w:after="240" w:line="240" w:lineRule="exact"/>
        <w:jc w:val="both"/>
        <w:rPr>
          <w:rFonts w:cs="Arial"/>
          <w:color w:val="000000"/>
          <w:spacing w:val="4"/>
          <w:szCs w:val="20"/>
        </w:rPr>
      </w:pPr>
      <w:r w:rsidRPr="00B4782A">
        <w:rPr>
          <w:rFonts w:cs="Arial"/>
          <w:color w:val="000000"/>
          <w:spacing w:val="4"/>
          <w:szCs w:val="20"/>
        </w:rPr>
        <w:t xml:space="preserve">Jak zauważył Naczelny Sąd Administracyjny w Warszawie w wyroku z dnia 28 stycznia 2002 r., </w:t>
      </w:r>
      <w:r w:rsidRPr="00B4782A">
        <w:rPr>
          <w:rFonts w:cs="Arial"/>
          <w:color w:val="000000"/>
          <w:spacing w:val="4"/>
          <w:szCs w:val="20"/>
        </w:rPr>
        <w:br/>
        <w:t>sygn. akt V SA 1106/01, nie można podzielić zarzutów, że „decyzja (…) wydana we wznowionym postępowaniu narusza przepis</w:t>
      </w:r>
      <w:r w:rsidRPr="00B4782A">
        <w:rPr>
          <w:rStyle w:val="apple-converted-space"/>
          <w:rFonts w:cs="Arial"/>
          <w:color w:val="000000"/>
          <w:spacing w:val="4"/>
          <w:szCs w:val="20"/>
        </w:rPr>
        <w:t> </w:t>
      </w:r>
      <w:r w:rsidRPr="00B4782A">
        <w:rPr>
          <w:rFonts w:cs="Arial"/>
          <w:color w:val="000000"/>
          <w:spacing w:val="4"/>
          <w:szCs w:val="20"/>
        </w:rPr>
        <w:t xml:space="preserve">art. 151 § 1 pkt 2 </w:t>
      </w:r>
      <w:r w:rsidRPr="00B4782A">
        <w:rPr>
          <w:rFonts w:cs="Arial"/>
          <w:i/>
          <w:color w:val="000000"/>
          <w:spacing w:val="4"/>
          <w:szCs w:val="20"/>
        </w:rPr>
        <w:t>kpa</w:t>
      </w:r>
      <w:r w:rsidRPr="00B4782A">
        <w:rPr>
          <w:rFonts w:cs="Arial"/>
          <w:color w:val="000000"/>
          <w:spacing w:val="4"/>
          <w:szCs w:val="20"/>
        </w:rPr>
        <w:t xml:space="preserve"> z tego względu, że uchyla decyzję dotychczasową w części, a nie w całości. Brak w powołanym przepisie wyraźnej normy dopuszczającej uchylenie decyzji dotychczasowej w części nie oznacza, że taka możliwość jest wykluczona. Za przyjęciem takiej wykładni przemawia to, że w obrocie prawnym nie powinny pozostawać tylko te części decyzji, które są wadliwe (por. wyrok NSA z dnia 6.05.1998 r., sygn. akt V SA 1305/96)”. </w:t>
      </w:r>
    </w:p>
    <w:p w14:paraId="144EB6EF" w14:textId="00C11FE2" w:rsidR="007B6B61" w:rsidRDefault="007B6B61" w:rsidP="006360D8">
      <w:pPr>
        <w:spacing w:after="240" w:line="240" w:lineRule="exact"/>
        <w:jc w:val="both"/>
        <w:rPr>
          <w:rFonts w:cs="Arial"/>
          <w:color w:val="000000"/>
          <w:spacing w:val="4"/>
          <w:szCs w:val="20"/>
        </w:rPr>
      </w:pPr>
      <w:r w:rsidRPr="00B4782A">
        <w:rPr>
          <w:rFonts w:cs="Arial"/>
          <w:color w:val="000000"/>
          <w:spacing w:val="4"/>
          <w:szCs w:val="20"/>
        </w:rPr>
        <w:t>Za słusznością przyjętego w omawianym przypadku rozstrzygnięcia przemawia też, zdaniem organu nadzoru, brzmienie art. 11 ust. 3</w:t>
      </w:r>
      <w:r w:rsidR="00893675">
        <w:rPr>
          <w:rFonts w:cs="Arial"/>
          <w:color w:val="000000"/>
          <w:spacing w:val="4"/>
          <w:szCs w:val="20"/>
        </w:rPr>
        <w:t xml:space="preserve"> </w:t>
      </w:r>
      <w:r w:rsidR="00893675" w:rsidRPr="00893675">
        <w:rPr>
          <w:rFonts w:cs="Arial"/>
          <w:i/>
          <w:iCs/>
          <w:color w:val="000000"/>
          <w:spacing w:val="4"/>
          <w:szCs w:val="20"/>
        </w:rPr>
        <w:t>specustawy przeciwpowodziowej</w:t>
      </w:r>
      <w:r w:rsidRPr="00B4782A">
        <w:rPr>
          <w:rFonts w:cs="Arial"/>
          <w:spacing w:val="4"/>
          <w:szCs w:val="20"/>
        </w:rPr>
        <w:t>,</w:t>
      </w:r>
      <w:r>
        <w:rPr>
          <w:rFonts w:cs="Arial"/>
          <w:i/>
          <w:color w:val="000000"/>
          <w:spacing w:val="4"/>
          <w:szCs w:val="20"/>
        </w:rPr>
        <w:t xml:space="preserve"> </w:t>
      </w:r>
      <w:r w:rsidRPr="00B4782A">
        <w:rPr>
          <w:rFonts w:cs="Arial"/>
          <w:color w:val="000000"/>
          <w:spacing w:val="4"/>
          <w:szCs w:val="20"/>
        </w:rPr>
        <w:t xml:space="preserve">stosownie do którego </w:t>
      </w:r>
      <w:r w:rsidR="00C66A25">
        <w:rPr>
          <w:rFonts w:cs="Arial"/>
          <w:color w:val="000000"/>
          <w:spacing w:val="4"/>
          <w:szCs w:val="20"/>
        </w:rPr>
        <w:br/>
      </w:r>
      <w:r w:rsidR="00893675">
        <w:rPr>
          <w:rFonts w:cs="Arial"/>
          <w:color w:val="000000"/>
          <w:spacing w:val="4"/>
          <w:szCs w:val="20"/>
        </w:rPr>
        <w:t>w</w:t>
      </w:r>
      <w:r w:rsidR="00893675" w:rsidRPr="00893675">
        <w:rPr>
          <w:rFonts w:cs="Arial"/>
          <w:color w:val="000000"/>
          <w:spacing w:val="4"/>
          <w:szCs w:val="20"/>
        </w:rPr>
        <w:t xml:space="preserve"> postępowaniu przed organem odwoławczym oraz przed sądem administracyjnym nie można uchylić decyzji o pozwoleniu na realizację inwestycji w całości ani stwierdzić jej nieważności, gdy wadą dotknięta jest tylko część tej decyzji</w:t>
      </w:r>
      <w:r w:rsidRPr="00B4782A">
        <w:rPr>
          <w:rFonts w:cs="Arial"/>
          <w:color w:val="000000"/>
          <w:spacing w:val="4"/>
          <w:szCs w:val="20"/>
        </w:rPr>
        <w:t>. Z tych między innymi względów, w ocenie</w:t>
      </w:r>
      <w:r w:rsidR="00893675">
        <w:rPr>
          <w:rFonts w:cs="Arial"/>
          <w:color w:val="000000"/>
          <w:spacing w:val="4"/>
          <w:szCs w:val="20"/>
        </w:rPr>
        <w:t xml:space="preserve"> </w:t>
      </w:r>
      <w:r w:rsidR="00893675" w:rsidRPr="00893675">
        <w:rPr>
          <w:rFonts w:cs="Arial"/>
          <w:i/>
          <w:iCs/>
          <w:color w:val="000000"/>
          <w:spacing w:val="4"/>
          <w:szCs w:val="20"/>
        </w:rPr>
        <w:t>Ministra</w:t>
      </w:r>
      <w:r w:rsidRPr="00B4782A">
        <w:rPr>
          <w:rFonts w:cs="Arial"/>
          <w:color w:val="000000"/>
          <w:spacing w:val="4"/>
          <w:szCs w:val="20"/>
        </w:rPr>
        <w:t xml:space="preserve">, jest możliwe, </w:t>
      </w:r>
      <w:r w:rsidR="00893675">
        <w:rPr>
          <w:rFonts w:cs="Arial"/>
          <w:color w:val="000000"/>
          <w:spacing w:val="4"/>
          <w:szCs w:val="20"/>
        </w:rPr>
        <w:br/>
      </w:r>
      <w:r w:rsidRPr="00B4782A">
        <w:rPr>
          <w:rFonts w:cs="Arial"/>
          <w:color w:val="000000"/>
          <w:spacing w:val="4"/>
          <w:szCs w:val="20"/>
        </w:rPr>
        <w:t>a nawet konieczne, przyjęcie rozstrzygnięcia dokonanego w niniejszej decyzji w sytuacji, gdy ujawnione okoliczności świadczą jedynie o częściowej wadliwości decyzji ostatecznej.</w:t>
      </w:r>
    </w:p>
    <w:p w14:paraId="43F5275C" w14:textId="77777777" w:rsidR="00893675" w:rsidRDefault="00893675" w:rsidP="006360D8">
      <w:pPr>
        <w:spacing w:after="240" w:line="240" w:lineRule="exact"/>
        <w:jc w:val="both"/>
        <w:rPr>
          <w:rFonts w:cs="Arial"/>
          <w:spacing w:val="4"/>
          <w:szCs w:val="20"/>
        </w:rPr>
      </w:pPr>
      <w:r w:rsidRPr="004F5542">
        <w:rPr>
          <w:rFonts w:cs="Arial"/>
          <w:spacing w:val="4"/>
          <w:szCs w:val="20"/>
        </w:rPr>
        <w:t>Podstawę wznowienia</w:t>
      </w:r>
      <w:r w:rsidRPr="00291E86">
        <w:rPr>
          <w:rFonts w:cs="Arial"/>
          <w:spacing w:val="4"/>
          <w:szCs w:val="20"/>
        </w:rPr>
        <w:t xml:space="preserve"> postępowania w przedmiotowej sprawie stanowił art. 145 § 1 pkt </w:t>
      </w:r>
      <w:r>
        <w:rPr>
          <w:rFonts w:cs="Arial"/>
          <w:spacing w:val="4"/>
          <w:szCs w:val="20"/>
        </w:rPr>
        <w:t>8</w:t>
      </w:r>
      <w:r w:rsidRPr="00291E86">
        <w:rPr>
          <w:rFonts w:cs="Arial"/>
          <w:spacing w:val="4"/>
          <w:szCs w:val="20"/>
        </w:rPr>
        <w:t xml:space="preserve"> </w:t>
      </w:r>
      <w:r w:rsidRPr="00291E86">
        <w:rPr>
          <w:rFonts w:cs="Arial"/>
          <w:i/>
          <w:spacing w:val="4"/>
          <w:szCs w:val="20"/>
        </w:rPr>
        <w:t>kpa</w:t>
      </w:r>
      <w:r w:rsidRPr="00291E86">
        <w:rPr>
          <w:rFonts w:cs="Arial"/>
          <w:spacing w:val="4"/>
          <w:szCs w:val="20"/>
        </w:rPr>
        <w:t>, zgodnie</w:t>
      </w:r>
      <w:r w:rsidRPr="00291E86">
        <w:rPr>
          <w:rFonts w:cs="Arial"/>
          <w:spacing w:val="4"/>
          <w:szCs w:val="20"/>
        </w:rPr>
        <w:br/>
        <w:t xml:space="preserve">z którym w sprawie zakończonej decyzją ostateczną wznawia się postępowanie, jeżeli </w:t>
      </w:r>
      <w:r>
        <w:rPr>
          <w:rFonts w:cs="Arial"/>
          <w:spacing w:val="4"/>
          <w:szCs w:val="20"/>
        </w:rPr>
        <w:t>decyzja została wydana w oparciu o inną decyzję lub orzeczenie sądu, które zostało następnie uchylone lub zmienione.</w:t>
      </w:r>
    </w:p>
    <w:p w14:paraId="2EF3DAA0" w14:textId="020200B5" w:rsidR="00893675" w:rsidRDefault="00893675" w:rsidP="006360D8">
      <w:pPr>
        <w:spacing w:after="240" w:line="240" w:lineRule="exact"/>
        <w:jc w:val="both"/>
        <w:rPr>
          <w:rFonts w:cs="Arial"/>
          <w:spacing w:val="4"/>
          <w:szCs w:val="20"/>
        </w:rPr>
      </w:pPr>
      <w:r w:rsidRPr="004D78F9">
        <w:rPr>
          <w:rFonts w:cs="Arial"/>
          <w:spacing w:val="4"/>
          <w:szCs w:val="20"/>
        </w:rPr>
        <w:t>Wznowienie postępowania administracyjnego na mocy powyż</w:t>
      </w:r>
      <w:r>
        <w:rPr>
          <w:rFonts w:cs="Arial"/>
          <w:spacing w:val="4"/>
          <w:szCs w:val="20"/>
        </w:rPr>
        <w:t>szego przepisu jest uzasadnione</w:t>
      </w:r>
      <w:r w:rsidRPr="004D78F9">
        <w:rPr>
          <w:rFonts w:cs="Arial"/>
          <w:spacing w:val="4"/>
          <w:szCs w:val="20"/>
        </w:rPr>
        <w:t xml:space="preserve"> </w:t>
      </w:r>
      <w:r>
        <w:rPr>
          <w:rFonts w:cs="Arial"/>
          <w:spacing w:val="4"/>
          <w:szCs w:val="20"/>
        </w:rPr>
        <w:br/>
      </w:r>
      <w:r w:rsidRPr="004D78F9">
        <w:rPr>
          <w:rFonts w:cs="Arial"/>
          <w:spacing w:val="4"/>
          <w:szCs w:val="20"/>
        </w:rPr>
        <w:t>w sytuacji</w:t>
      </w:r>
      <w:r>
        <w:rPr>
          <w:rFonts w:cs="Arial"/>
          <w:spacing w:val="4"/>
          <w:szCs w:val="20"/>
        </w:rPr>
        <w:t>,</w:t>
      </w:r>
      <w:r w:rsidRPr="004D78F9">
        <w:rPr>
          <w:rFonts w:cs="Arial"/>
          <w:spacing w:val="4"/>
          <w:szCs w:val="20"/>
        </w:rPr>
        <w:t xml:space="preserve"> gdy ostateczna decyzja administracyjna lub prawomocne orzeczenie sądu, na podstawie których ukształtowano prawa i obowiązki stron w innej decyzji administracyjnej, zostały następnie uchylone lub zmienione. Uchylenie lub zmiana decyzji lub orzeczenia sądu nie wywołuje zatem bezpośredniego skutku w postaci pozbawienia mocy obowiązującej wydanej na </w:t>
      </w:r>
      <w:r>
        <w:rPr>
          <w:rFonts w:cs="Arial"/>
          <w:spacing w:val="4"/>
          <w:szCs w:val="20"/>
        </w:rPr>
        <w:t>ich</w:t>
      </w:r>
      <w:r w:rsidRPr="004D78F9">
        <w:rPr>
          <w:rFonts w:cs="Arial"/>
          <w:spacing w:val="4"/>
          <w:szCs w:val="20"/>
        </w:rPr>
        <w:t xml:space="preserve"> podstawie decyzji administracyjnej, ale jest okolicznością umożliwiającą wznowienie postępowania i ponowne rozstrzygnięcie sprawy indywidualnej (</w:t>
      </w:r>
      <w:r w:rsidR="009222DD">
        <w:rPr>
          <w:rFonts w:cs="Arial"/>
          <w:spacing w:val="4"/>
          <w:szCs w:val="20"/>
        </w:rPr>
        <w:t xml:space="preserve">por. </w:t>
      </w:r>
      <w:r w:rsidRPr="004D78F9">
        <w:rPr>
          <w:rFonts w:cs="Arial"/>
          <w:spacing w:val="4"/>
          <w:szCs w:val="20"/>
        </w:rPr>
        <w:t xml:space="preserve">R. Kędziora, Kodeks postępowania administracyjnego. Komentarz, wyd. 5, </w:t>
      </w:r>
      <w:r>
        <w:rPr>
          <w:rFonts w:cs="Arial"/>
          <w:spacing w:val="4"/>
          <w:szCs w:val="20"/>
        </w:rPr>
        <w:t xml:space="preserve">Warszawa </w:t>
      </w:r>
      <w:r w:rsidRPr="004D78F9">
        <w:rPr>
          <w:rFonts w:cs="Arial"/>
          <w:spacing w:val="4"/>
          <w:szCs w:val="20"/>
        </w:rPr>
        <w:t>2017)</w:t>
      </w:r>
      <w:r>
        <w:rPr>
          <w:rFonts w:cs="Arial"/>
          <w:spacing w:val="4"/>
          <w:szCs w:val="20"/>
        </w:rPr>
        <w:t xml:space="preserve">. </w:t>
      </w:r>
      <w:r w:rsidRPr="0007472B">
        <w:rPr>
          <w:rFonts w:cs="Arial"/>
          <w:spacing w:val="4"/>
          <w:szCs w:val="20"/>
        </w:rPr>
        <w:t xml:space="preserve">Decyzja, która została oparta na uchylonym lub zmienionym </w:t>
      </w:r>
      <w:r w:rsidRPr="0007472B">
        <w:rPr>
          <w:rFonts w:cs="Arial"/>
          <w:spacing w:val="4"/>
          <w:szCs w:val="20"/>
        </w:rPr>
        <w:lastRenderedPageBreak/>
        <w:t xml:space="preserve">rozstrzygnięciu (orzeczeniu sądowym </w:t>
      </w:r>
      <w:r>
        <w:rPr>
          <w:rFonts w:cs="Arial"/>
          <w:spacing w:val="4"/>
          <w:szCs w:val="20"/>
        </w:rPr>
        <w:t xml:space="preserve">lub </w:t>
      </w:r>
      <w:r w:rsidRPr="0007472B">
        <w:rPr>
          <w:rFonts w:cs="Arial"/>
          <w:spacing w:val="4"/>
          <w:szCs w:val="20"/>
        </w:rPr>
        <w:t>decyzji) innego podmiotu, nie</w:t>
      </w:r>
      <w:r>
        <w:rPr>
          <w:rFonts w:cs="Arial"/>
          <w:spacing w:val="4"/>
          <w:szCs w:val="20"/>
        </w:rPr>
        <w:t xml:space="preserve"> </w:t>
      </w:r>
      <w:r w:rsidRPr="0007472B">
        <w:rPr>
          <w:rFonts w:cs="Arial"/>
          <w:spacing w:val="4"/>
          <w:szCs w:val="20"/>
        </w:rPr>
        <w:t xml:space="preserve">traci </w:t>
      </w:r>
      <w:r>
        <w:rPr>
          <w:rFonts w:cs="Arial"/>
          <w:spacing w:val="4"/>
          <w:szCs w:val="20"/>
        </w:rPr>
        <w:t>więc</w:t>
      </w:r>
      <w:r w:rsidRPr="0007472B">
        <w:rPr>
          <w:rFonts w:cs="Arial"/>
          <w:spacing w:val="4"/>
          <w:szCs w:val="20"/>
        </w:rPr>
        <w:t xml:space="preserve"> mocy prawnej „automatycznie”</w:t>
      </w:r>
      <w:r>
        <w:rPr>
          <w:rFonts w:cs="Arial"/>
          <w:spacing w:val="4"/>
          <w:szCs w:val="20"/>
        </w:rPr>
        <w:t>.</w:t>
      </w:r>
    </w:p>
    <w:p w14:paraId="77C5B393" w14:textId="6A9E40CD" w:rsidR="00836279" w:rsidRDefault="00836279" w:rsidP="006360D8">
      <w:pPr>
        <w:spacing w:after="240" w:line="240" w:lineRule="exact"/>
        <w:jc w:val="both"/>
        <w:rPr>
          <w:rFonts w:cs="Arial"/>
          <w:spacing w:val="4"/>
          <w:szCs w:val="20"/>
        </w:rPr>
      </w:pPr>
      <w:r w:rsidRPr="00401711">
        <w:rPr>
          <w:rFonts w:cs="Arial"/>
          <w:spacing w:val="4"/>
          <w:szCs w:val="20"/>
        </w:rPr>
        <w:t xml:space="preserve">Jak przyjmuje się w orzecznictwie </w:t>
      </w:r>
      <w:proofErr w:type="spellStart"/>
      <w:r w:rsidRPr="00401711">
        <w:rPr>
          <w:rFonts w:cs="Arial"/>
          <w:spacing w:val="4"/>
          <w:szCs w:val="20"/>
        </w:rPr>
        <w:t>sądowoadministracyjnym</w:t>
      </w:r>
      <w:proofErr w:type="spellEnd"/>
      <w:r w:rsidRPr="00401711">
        <w:rPr>
          <w:rFonts w:cs="Arial"/>
          <w:spacing w:val="4"/>
          <w:szCs w:val="20"/>
        </w:rPr>
        <w:t xml:space="preserve">, pojęcie użyte przez ustawodawcę </w:t>
      </w:r>
      <w:r>
        <w:rPr>
          <w:rFonts w:cs="Arial"/>
          <w:spacing w:val="4"/>
          <w:szCs w:val="20"/>
        </w:rPr>
        <w:br/>
      </w:r>
      <w:r w:rsidRPr="00401711">
        <w:rPr>
          <w:rFonts w:cs="Arial"/>
          <w:spacing w:val="4"/>
          <w:szCs w:val="20"/>
        </w:rPr>
        <w:t xml:space="preserve">w art. 145 § 1 pkt 8 </w:t>
      </w:r>
      <w:r w:rsidRPr="00401711">
        <w:rPr>
          <w:rFonts w:cs="Arial"/>
          <w:i/>
          <w:spacing w:val="4"/>
          <w:szCs w:val="20"/>
        </w:rPr>
        <w:t>kpa</w:t>
      </w:r>
      <w:r w:rsidRPr="00401711">
        <w:rPr>
          <w:rFonts w:cs="Arial"/>
          <w:spacing w:val="4"/>
          <w:szCs w:val="20"/>
        </w:rPr>
        <w:t xml:space="preserve"> należy rozumieć szeroko, jako związek pomiędzy decyzjami bądź decyzjami </w:t>
      </w:r>
      <w:r w:rsidRPr="00401711">
        <w:rPr>
          <w:rFonts w:cs="Arial"/>
          <w:spacing w:val="4"/>
          <w:szCs w:val="20"/>
        </w:rPr>
        <w:br/>
        <w:t xml:space="preserve">i orzeczeniem sądu administracyjnego, pewną sekwencję „działań prawnych” organu administracyjnego, gdzie jedna decyzja lub orzeczenie sądu stanowi podstawę wydania innej decyzji - jedna jest zależna </w:t>
      </w:r>
      <w:r w:rsidRPr="00401711">
        <w:rPr>
          <w:rFonts w:cs="Arial"/>
          <w:spacing w:val="4"/>
          <w:szCs w:val="20"/>
        </w:rPr>
        <w:br/>
        <w:t>od drugiej, a zatem wydanie drugiej decyzji nie będzie możliwe bez wcześniejszego wydania tej pierwszej (vide: wyrok Wojewódzkiego Sądu Administracyjnego w Rzeszowie z dnia 20 lutego 2018 r., sygn. akt II SA/</w:t>
      </w:r>
      <w:proofErr w:type="spellStart"/>
      <w:r w:rsidRPr="00401711">
        <w:rPr>
          <w:rFonts w:cs="Arial"/>
          <w:spacing w:val="4"/>
          <w:szCs w:val="20"/>
        </w:rPr>
        <w:t>Rz</w:t>
      </w:r>
      <w:proofErr w:type="spellEnd"/>
      <w:r w:rsidRPr="00401711">
        <w:rPr>
          <w:rFonts w:cs="Arial"/>
          <w:spacing w:val="4"/>
          <w:szCs w:val="20"/>
        </w:rPr>
        <w:t xml:space="preserve"> 745/16).</w:t>
      </w:r>
    </w:p>
    <w:p w14:paraId="036B4B1A" w14:textId="00087019" w:rsidR="00844882" w:rsidRPr="001440CE" w:rsidRDefault="00836279" w:rsidP="006360D8">
      <w:pPr>
        <w:spacing w:after="240" w:line="240" w:lineRule="exact"/>
        <w:jc w:val="both"/>
        <w:rPr>
          <w:rFonts w:cs="Arial"/>
          <w:spacing w:val="4"/>
          <w:szCs w:val="20"/>
        </w:rPr>
      </w:pPr>
      <w:r w:rsidRPr="001440CE">
        <w:rPr>
          <w:rFonts w:cs="Arial"/>
          <w:spacing w:val="4"/>
          <w:szCs w:val="20"/>
        </w:rPr>
        <w:t xml:space="preserve">Przenosząc powyższe rozważania na grunt analizowanej sprawy, zauważyć należy, iż </w:t>
      </w:r>
      <w:r w:rsidRPr="001440CE">
        <w:rPr>
          <w:rFonts w:cs="Arial"/>
          <w:i/>
          <w:iCs/>
          <w:spacing w:val="4"/>
          <w:szCs w:val="20"/>
        </w:rPr>
        <w:t>d</w:t>
      </w:r>
      <w:r w:rsidR="00747C25" w:rsidRPr="001440CE">
        <w:rPr>
          <w:rFonts w:cs="Arial"/>
          <w:i/>
          <w:iCs/>
          <w:spacing w:val="4"/>
          <w:szCs w:val="20"/>
        </w:rPr>
        <w:t>ecyzja Wojewody Małopolskiego</w:t>
      </w:r>
      <w:r w:rsidR="00747C25" w:rsidRPr="001440CE">
        <w:rPr>
          <w:rFonts w:cs="Arial"/>
          <w:spacing w:val="4"/>
          <w:szCs w:val="20"/>
        </w:rPr>
        <w:t xml:space="preserve"> i </w:t>
      </w:r>
      <w:r w:rsidR="00747C25" w:rsidRPr="001440CE">
        <w:rPr>
          <w:rFonts w:cs="Arial"/>
          <w:i/>
          <w:iCs/>
          <w:spacing w:val="4"/>
          <w:szCs w:val="20"/>
        </w:rPr>
        <w:t>decyzja Ministra Rozwoju i Technologii</w:t>
      </w:r>
      <w:r w:rsidR="00747C25" w:rsidRPr="001440CE">
        <w:rPr>
          <w:rFonts w:cs="Arial"/>
          <w:spacing w:val="4"/>
          <w:szCs w:val="20"/>
        </w:rPr>
        <w:t xml:space="preserve"> </w:t>
      </w:r>
      <w:r w:rsidR="00746EFE" w:rsidRPr="001440CE">
        <w:rPr>
          <w:rFonts w:cs="Arial"/>
          <w:spacing w:val="4"/>
          <w:szCs w:val="20"/>
        </w:rPr>
        <w:t>został</w:t>
      </w:r>
      <w:r w:rsidR="00747C25" w:rsidRPr="001440CE">
        <w:rPr>
          <w:rFonts w:cs="Arial"/>
          <w:spacing w:val="4"/>
          <w:szCs w:val="20"/>
        </w:rPr>
        <w:t>y</w:t>
      </w:r>
      <w:r w:rsidR="00746EFE" w:rsidRPr="001440CE">
        <w:rPr>
          <w:rFonts w:cs="Arial"/>
          <w:spacing w:val="4"/>
          <w:szCs w:val="20"/>
        </w:rPr>
        <w:t xml:space="preserve"> wydan</w:t>
      </w:r>
      <w:r w:rsidR="00971313" w:rsidRPr="001440CE">
        <w:rPr>
          <w:rFonts w:cs="Arial"/>
          <w:spacing w:val="4"/>
          <w:szCs w:val="20"/>
        </w:rPr>
        <w:t>e</w:t>
      </w:r>
      <w:r w:rsidR="00746EFE" w:rsidRPr="001440CE">
        <w:rPr>
          <w:rFonts w:cs="Arial"/>
          <w:spacing w:val="4"/>
          <w:szCs w:val="20"/>
        </w:rPr>
        <w:t xml:space="preserve"> w oparciu o </w:t>
      </w:r>
      <w:r w:rsidR="00746EFE" w:rsidRPr="001440CE">
        <w:rPr>
          <w:rFonts w:cs="Arial"/>
          <w:i/>
          <w:spacing w:val="4"/>
          <w:szCs w:val="20"/>
        </w:rPr>
        <w:t xml:space="preserve">decyzję </w:t>
      </w:r>
      <w:r w:rsidR="00A50AF9">
        <w:rPr>
          <w:rFonts w:cs="Arial"/>
          <w:i/>
          <w:spacing w:val="4"/>
          <w:szCs w:val="20"/>
        </w:rPr>
        <w:br/>
      </w:r>
      <w:r w:rsidR="00746EFE" w:rsidRPr="001440CE">
        <w:rPr>
          <w:rFonts w:cs="Arial"/>
          <w:i/>
          <w:spacing w:val="4"/>
          <w:szCs w:val="20"/>
        </w:rPr>
        <w:t xml:space="preserve">o środowiskowych uwarunkowaniach, </w:t>
      </w:r>
      <w:r w:rsidR="00746EFE" w:rsidRPr="001440CE">
        <w:rPr>
          <w:rFonts w:cs="Arial"/>
          <w:spacing w:val="4"/>
          <w:szCs w:val="20"/>
        </w:rPr>
        <w:t xml:space="preserve">która - zgodnie z wymogiem określonym w </w:t>
      </w:r>
      <w:r w:rsidR="00747C25" w:rsidRPr="001440CE">
        <w:rPr>
          <w:rFonts w:cs="Arial"/>
          <w:spacing w:val="4"/>
          <w:szCs w:val="20"/>
        </w:rPr>
        <w:t xml:space="preserve">art. 6 ust. 1 pkt 9 </w:t>
      </w:r>
      <w:r w:rsidR="00EC3D80" w:rsidRPr="001440CE">
        <w:rPr>
          <w:rFonts w:cs="Arial"/>
          <w:i/>
          <w:iCs/>
          <w:spacing w:val="4"/>
          <w:szCs w:val="20"/>
        </w:rPr>
        <w:t>spec</w:t>
      </w:r>
      <w:r w:rsidR="00747C25" w:rsidRPr="001440CE">
        <w:rPr>
          <w:rFonts w:cs="Arial"/>
          <w:i/>
          <w:iCs/>
          <w:spacing w:val="4"/>
          <w:szCs w:val="20"/>
        </w:rPr>
        <w:t xml:space="preserve">ustawy </w:t>
      </w:r>
      <w:bookmarkStart w:id="36" w:name="_Hlk109375091"/>
      <w:r w:rsidR="00E3021D" w:rsidRPr="001440CE">
        <w:rPr>
          <w:rFonts w:cs="Arial"/>
          <w:i/>
          <w:iCs/>
          <w:spacing w:val="4"/>
          <w:szCs w:val="20"/>
        </w:rPr>
        <w:t>przeciwpowodziowej</w:t>
      </w:r>
      <w:r w:rsidR="00E3021D" w:rsidRPr="001440CE">
        <w:rPr>
          <w:rFonts w:cs="Arial"/>
          <w:spacing w:val="4"/>
          <w:szCs w:val="20"/>
        </w:rPr>
        <w:t xml:space="preserve"> </w:t>
      </w:r>
      <w:bookmarkEnd w:id="36"/>
      <w:r w:rsidR="00746EFE" w:rsidRPr="001440CE">
        <w:rPr>
          <w:rFonts w:cs="Arial"/>
          <w:spacing w:val="4"/>
          <w:szCs w:val="20"/>
        </w:rPr>
        <w:t xml:space="preserve">- została załączona przez </w:t>
      </w:r>
      <w:r w:rsidR="00746EFE" w:rsidRPr="001440CE">
        <w:rPr>
          <w:rFonts w:cs="Arial"/>
          <w:i/>
          <w:spacing w:val="4"/>
          <w:szCs w:val="20"/>
        </w:rPr>
        <w:t xml:space="preserve">inwestora </w:t>
      </w:r>
      <w:r w:rsidR="00746EFE" w:rsidRPr="001440CE">
        <w:rPr>
          <w:rFonts w:cs="Arial"/>
          <w:spacing w:val="4"/>
          <w:szCs w:val="20"/>
        </w:rPr>
        <w:t xml:space="preserve">do wniosku o wydanie decyzji </w:t>
      </w:r>
      <w:r w:rsidR="00A50AF9">
        <w:rPr>
          <w:rFonts w:cs="Arial"/>
          <w:spacing w:val="4"/>
          <w:szCs w:val="20"/>
        </w:rPr>
        <w:br/>
      </w:r>
      <w:r w:rsidR="00817169" w:rsidRPr="001440CE">
        <w:rPr>
          <w:rFonts w:cs="Arial"/>
          <w:spacing w:val="4"/>
          <w:szCs w:val="20"/>
        </w:rPr>
        <w:t>o pozwoleniu na realizację inwestycji</w:t>
      </w:r>
      <w:r w:rsidR="00746EFE" w:rsidRPr="001440CE">
        <w:rPr>
          <w:rFonts w:cs="Arial"/>
          <w:spacing w:val="4"/>
          <w:szCs w:val="20"/>
        </w:rPr>
        <w:t xml:space="preserve">. Ponadto, w myśl art. </w:t>
      </w:r>
      <w:r w:rsidR="00817169" w:rsidRPr="001440CE">
        <w:rPr>
          <w:rFonts w:cs="Arial"/>
          <w:spacing w:val="4"/>
          <w:szCs w:val="20"/>
        </w:rPr>
        <w:t xml:space="preserve">9 pkt 2 i 7 </w:t>
      </w:r>
      <w:r w:rsidR="00817169" w:rsidRPr="001440CE">
        <w:rPr>
          <w:rFonts w:cs="Arial"/>
          <w:i/>
          <w:spacing w:val="4"/>
          <w:szCs w:val="20"/>
        </w:rPr>
        <w:t>specustawy przeciwpowodziowej</w:t>
      </w:r>
      <w:r w:rsidR="00746EFE" w:rsidRPr="001440CE">
        <w:rPr>
          <w:rFonts w:cs="Arial"/>
          <w:spacing w:val="4"/>
          <w:szCs w:val="20"/>
        </w:rPr>
        <w:t xml:space="preserve">, Wojewoda </w:t>
      </w:r>
      <w:r w:rsidR="00817169" w:rsidRPr="001440CE">
        <w:rPr>
          <w:rFonts w:cs="Arial"/>
          <w:spacing w:val="4"/>
          <w:szCs w:val="20"/>
        </w:rPr>
        <w:t xml:space="preserve">Małopolski zawarł w pkt III </w:t>
      </w:r>
      <w:r w:rsidR="00817169" w:rsidRPr="001440CE">
        <w:rPr>
          <w:rFonts w:cs="Arial"/>
          <w:i/>
          <w:iCs/>
          <w:spacing w:val="4"/>
          <w:szCs w:val="20"/>
        </w:rPr>
        <w:t>decyzji Wojewody Małopolskiego</w:t>
      </w:r>
      <w:r w:rsidR="00817169" w:rsidRPr="001440CE">
        <w:rPr>
          <w:rFonts w:cs="Arial"/>
          <w:spacing w:val="4"/>
          <w:szCs w:val="20"/>
        </w:rPr>
        <w:t xml:space="preserve"> </w:t>
      </w:r>
      <w:r w:rsidR="00746EFE" w:rsidRPr="001440CE">
        <w:rPr>
          <w:rFonts w:cs="Arial"/>
          <w:spacing w:val="4"/>
          <w:szCs w:val="20"/>
        </w:rPr>
        <w:t>warunki wynikające z potrzeb ochrony środowiska</w:t>
      </w:r>
      <w:r w:rsidR="00817169" w:rsidRPr="001440CE">
        <w:rPr>
          <w:spacing w:val="4"/>
          <w:szCs w:val="20"/>
        </w:rPr>
        <w:t xml:space="preserve"> i </w:t>
      </w:r>
      <w:r w:rsidR="00817169" w:rsidRPr="001440CE">
        <w:rPr>
          <w:rFonts w:cs="Arial"/>
          <w:spacing w:val="4"/>
          <w:szCs w:val="20"/>
        </w:rPr>
        <w:t>warunki określone w decyzji o środowiskowych uwarunkowaniach</w:t>
      </w:r>
      <w:r w:rsidR="00746EFE" w:rsidRPr="001440CE">
        <w:rPr>
          <w:rFonts w:cs="Arial"/>
          <w:spacing w:val="4"/>
          <w:szCs w:val="20"/>
        </w:rPr>
        <w:t xml:space="preserve">, powołując się na </w:t>
      </w:r>
      <w:r w:rsidR="00844882" w:rsidRPr="001440CE">
        <w:rPr>
          <w:rFonts w:cs="Arial"/>
          <w:i/>
          <w:iCs/>
          <w:spacing w:val="4"/>
          <w:szCs w:val="20"/>
        </w:rPr>
        <w:t>decyzję o środowiskowych uwarunkowaniach</w:t>
      </w:r>
      <w:r w:rsidR="00844882" w:rsidRPr="001440CE">
        <w:rPr>
          <w:rFonts w:cs="Arial"/>
          <w:spacing w:val="4"/>
          <w:szCs w:val="20"/>
        </w:rPr>
        <w:t xml:space="preserve">. </w:t>
      </w:r>
    </w:p>
    <w:p w14:paraId="24C1670B" w14:textId="5EC12D45" w:rsidR="00E3021D" w:rsidRPr="001440CE" w:rsidRDefault="00844882" w:rsidP="006360D8">
      <w:pPr>
        <w:pBdr>
          <w:top w:val="none" w:sz="0" w:space="0" w:color="000000"/>
          <w:left w:val="none" w:sz="0" w:space="0" w:color="000000"/>
          <w:bottom w:val="none" w:sz="0" w:space="0" w:color="000000"/>
          <w:right w:val="none" w:sz="0" w:space="0" w:color="000000"/>
          <w:between w:val="none" w:sz="0" w:space="0" w:color="000000"/>
        </w:pBdr>
        <w:tabs>
          <w:tab w:val="left" w:pos="851"/>
        </w:tabs>
        <w:spacing w:after="240" w:line="240" w:lineRule="exact"/>
        <w:jc w:val="both"/>
        <w:outlineLvl w:val="0"/>
        <w:rPr>
          <w:rFonts w:cs="Arial"/>
          <w:spacing w:val="4"/>
          <w:szCs w:val="20"/>
        </w:rPr>
      </w:pPr>
      <w:r w:rsidRPr="001440CE">
        <w:rPr>
          <w:rFonts w:cs="Arial"/>
          <w:spacing w:val="4"/>
          <w:szCs w:val="20"/>
        </w:rPr>
        <w:t>Jednakże</w:t>
      </w:r>
      <w:r w:rsidR="00FF6DAC" w:rsidRPr="001440CE">
        <w:rPr>
          <w:rFonts w:cs="Arial"/>
          <w:spacing w:val="4"/>
          <w:szCs w:val="20"/>
        </w:rPr>
        <w:t xml:space="preserve">, </w:t>
      </w:r>
      <w:r w:rsidRPr="001440CE">
        <w:rPr>
          <w:rFonts w:cs="Arial"/>
          <w:spacing w:val="4"/>
          <w:szCs w:val="20"/>
        </w:rPr>
        <w:t xml:space="preserve">po wydaniu </w:t>
      </w:r>
      <w:r w:rsidRPr="001440CE">
        <w:rPr>
          <w:rFonts w:cs="Arial"/>
          <w:i/>
          <w:iCs/>
          <w:spacing w:val="4"/>
          <w:szCs w:val="20"/>
        </w:rPr>
        <w:t>decyzji Ministra Rozwoju i Technologii</w:t>
      </w:r>
      <w:r w:rsidRPr="001440CE">
        <w:rPr>
          <w:rFonts w:cs="Arial"/>
          <w:spacing w:val="4"/>
          <w:szCs w:val="20"/>
        </w:rPr>
        <w:t xml:space="preserve">, </w:t>
      </w:r>
      <w:r w:rsidRPr="001440CE">
        <w:rPr>
          <w:rFonts w:cs="Arial"/>
          <w:i/>
          <w:iCs/>
          <w:spacing w:val="4"/>
          <w:szCs w:val="20"/>
        </w:rPr>
        <w:t>decyzja o środowiskowych uwarunkowaniach</w:t>
      </w:r>
      <w:r w:rsidRPr="001440CE">
        <w:rPr>
          <w:rFonts w:cs="Arial"/>
          <w:spacing w:val="4"/>
          <w:szCs w:val="20"/>
        </w:rPr>
        <w:t xml:space="preserve"> została zmieniona przez RDOŚ w Krakowie </w:t>
      </w:r>
      <w:bookmarkStart w:id="37" w:name="_Hlk109374143"/>
      <w:r w:rsidRPr="001440CE">
        <w:rPr>
          <w:rFonts w:cs="Arial"/>
          <w:i/>
          <w:iCs/>
          <w:spacing w:val="4"/>
          <w:szCs w:val="20"/>
        </w:rPr>
        <w:t>decyzją</w:t>
      </w:r>
      <w:r w:rsidRPr="001440CE">
        <w:rPr>
          <w:rFonts w:cs="Arial"/>
          <w:spacing w:val="4"/>
          <w:szCs w:val="20"/>
        </w:rPr>
        <w:t xml:space="preserve"> </w:t>
      </w:r>
      <w:r w:rsidRPr="001440CE">
        <w:rPr>
          <w:rFonts w:cs="Arial"/>
          <w:i/>
          <w:iCs/>
          <w:spacing w:val="4"/>
          <w:szCs w:val="20"/>
        </w:rPr>
        <w:t>zmieniającą decyzję DUŚ</w:t>
      </w:r>
      <w:bookmarkEnd w:id="37"/>
      <w:r w:rsidRPr="001440CE">
        <w:rPr>
          <w:rFonts w:cs="Arial"/>
          <w:spacing w:val="4"/>
          <w:szCs w:val="20"/>
        </w:rPr>
        <w:t xml:space="preserve">. </w:t>
      </w:r>
      <w:r w:rsidR="00FF11DE" w:rsidRPr="001440CE">
        <w:rPr>
          <w:rFonts w:cs="Arial"/>
          <w:i/>
          <w:iCs/>
          <w:spacing w:val="4"/>
          <w:szCs w:val="20"/>
        </w:rPr>
        <w:t>Decyzja zmieniająca decyzję DUŚ</w:t>
      </w:r>
      <w:r w:rsidR="00FF11DE" w:rsidRPr="001440CE">
        <w:rPr>
          <w:rFonts w:cs="Arial"/>
          <w:spacing w:val="4"/>
          <w:szCs w:val="20"/>
        </w:rPr>
        <w:t xml:space="preserve"> dotyczy </w:t>
      </w:r>
      <w:bookmarkStart w:id="38" w:name="_Hlk110090535"/>
      <w:r w:rsidR="00FF11DE" w:rsidRPr="001440CE">
        <w:rPr>
          <w:rFonts w:cs="Arial"/>
          <w:spacing w:val="4"/>
          <w:szCs w:val="20"/>
        </w:rPr>
        <w:t>zmiany terminu i warunków wycinki drzew i krzewów oraz zmiany terminu i warunków prowadzenia prac związanych ze zdjęciem humusu</w:t>
      </w:r>
      <w:bookmarkEnd w:id="38"/>
      <w:r w:rsidR="00FF11DE" w:rsidRPr="001440CE">
        <w:rPr>
          <w:rFonts w:cs="Arial"/>
          <w:spacing w:val="4"/>
          <w:szCs w:val="20"/>
        </w:rPr>
        <w:t xml:space="preserve">. Wydanie przez RDOŚ </w:t>
      </w:r>
      <w:r w:rsidR="00A50AF9">
        <w:rPr>
          <w:rFonts w:cs="Arial"/>
          <w:spacing w:val="4"/>
          <w:szCs w:val="20"/>
        </w:rPr>
        <w:br/>
      </w:r>
      <w:r w:rsidR="00FF11DE" w:rsidRPr="001440CE">
        <w:rPr>
          <w:rFonts w:cs="Arial"/>
          <w:spacing w:val="4"/>
          <w:szCs w:val="20"/>
        </w:rPr>
        <w:t xml:space="preserve">w Krakowie </w:t>
      </w:r>
      <w:r w:rsidR="00FF11DE" w:rsidRPr="001440CE">
        <w:rPr>
          <w:rFonts w:cs="Arial"/>
          <w:i/>
          <w:iCs/>
          <w:spacing w:val="4"/>
          <w:szCs w:val="20"/>
        </w:rPr>
        <w:t>decyzj</w:t>
      </w:r>
      <w:r w:rsidR="00417062" w:rsidRPr="001440CE">
        <w:rPr>
          <w:rFonts w:cs="Arial"/>
          <w:i/>
          <w:iCs/>
          <w:spacing w:val="4"/>
          <w:szCs w:val="20"/>
        </w:rPr>
        <w:t>i</w:t>
      </w:r>
      <w:r w:rsidR="00FF11DE" w:rsidRPr="001440CE">
        <w:rPr>
          <w:rFonts w:cs="Arial"/>
          <w:spacing w:val="4"/>
          <w:szCs w:val="20"/>
        </w:rPr>
        <w:t xml:space="preserve"> </w:t>
      </w:r>
      <w:r w:rsidR="00FF11DE" w:rsidRPr="001440CE">
        <w:rPr>
          <w:rFonts w:cs="Arial"/>
          <w:i/>
          <w:iCs/>
          <w:spacing w:val="4"/>
          <w:szCs w:val="20"/>
        </w:rPr>
        <w:t>zmieniają</w:t>
      </w:r>
      <w:r w:rsidR="00417062" w:rsidRPr="001440CE">
        <w:rPr>
          <w:rFonts w:cs="Arial"/>
          <w:i/>
          <w:iCs/>
          <w:spacing w:val="4"/>
          <w:szCs w:val="20"/>
        </w:rPr>
        <w:t>cej</w:t>
      </w:r>
      <w:r w:rsidR="00FF11DE" w:rsidRPr="001440CE">
        <w:rPr>
          <w:rFonts w:cs="Arial"/>
          <w:i/>
          <w:iCs/>
          <w:spacing w:val="4"/>
          <w:szCs w:val="20"/>
        </w:rPr>
        <w:t xml:space="preserve"> decyzję DU</w:t>
      </w:r>
      <w:r w:rsidR="00417062" w:rsidRPr="001440CE">
        <w:rPr>
          <w:rFonts w:cs="Arial"/>
          <w:i/>
          <w:iCs/>
          <w:spacing w:val="4"/>
          <w:szCs w:val="20"/>
        </w:rPr>
        <w:t xml:space="preserve">Ś </w:t>
      </w:r>
      <w:r w:rsidR="00417062" w:rsidRPr="001440CE">
        <w:rPr>
          <w:rFonts w:cs="Arial"/>
          <w:bCs/>
          <w:spacing w:val="4"/>
          <w:szCs w:val="20"/>
        </w:rPr>
        <w:t>d</w:t>
      </w:r>
      <w:r w:rsidRPr="001440CE">
        <w:rPr>
          <w:rFonts w:cs="Arial"/>
          <w:bCs/>
          <w:spacing w:val="4"/>
          <w:szCs w:val="20"/>
        </w:rPr>
        <w:t xml:space="preserve">oprowadziło to sytuacji, w której </w:t>
      </w:r>
      <w:r w:rsidRPr="001440CE">
        <w:rPr>
          <w:rFonts w:cs="Arial"/>
          <w:spacing w:val="4"/>
          <w:szCs w:val="20"/>
        </w:rPr>
        <w:t xml:space="preserve">decyzja administracyjna stanowiąca podstawę wydania </w:t>
      </w:r>
      <w:r w:rsidRPr="001440CE">
        <w:rPr>
          <w:rFonts w:cs="Arial"/>
          <w:i/>
          <w:spacing w:val="4"/>
          <w:szCs w:val="20"/>
        </w:rPr>
        <w:t xml:space="preserve">decyzji Ministra Rozwoju i Technologii </w:t>
      </w:r>
      <w:r w:rsidRPr="001440CE">
        <w:rPr>
          <w:rFonts w:cs="Arial"/>
          <w:spacing w:val="4"/>
          <w:szCs w:val="20"/>
        </w:rPr>
        <w:t xml:space="preserve">i mająca wpływ na rozstrzygnięcie </w:t>
      </w:r>
      <w:r w:rsidR="006870C3" w:rsidRPr="001440CE">
        <w:rPr>
          <w:rFonts w:cs="Arial"/>
          <w:spacing w:val="4"/>
          <w:szCs w:val="20"/>
        </w:rPr>
        <w:t xml:space="preserve">tej </w:t>
      </w:r>
      <w:r w:rsidRPr="001440CE">
        <w:rPr>
          <w:rFonts w:cs="Arial"/>
          <w:spacing w:val="4"/>
          <w:szCs w:val="20"/>
        </w:rPr>
        <w:t>decyzji, została w części zmieniona.</w:t>
      </w:r>
      <w:r w:rsidR="006870C3" w:rsidRPr="001440CE">
        <w:rPr>
          <w:rFonts w:cs="Arial"/>
          <w:spacing w:val="4"/>
          <w:szCs w:val="20"/>
        </w:rPr>
        <w:t xml:space="preserve"> </w:t>
      </w:r>
      <w:r w:rsidR="00746EFE" w:rsidRPr="001440CE">
        <w:rPr>
          <w:rFonts w:cs="Arial"/>
          <w:spacing w:val="4"/>
          <w:szCs w:val="20"/>
        </w:rPr>
        <w:t xml:space="preserve">Tym samym, wydanie przez </w:t>
      </w:r>
      <w:r w:rsidRPr="001440CE">
        <w:rPr>
          <w:rFonts w:cs="Arial"/>
          <w:spacing w:val="4"/>
          <w:szCs w:val="20"/>
        </w:rPr>
        <w:t xml:space="preserve">RDOŚ w Krakowie </w:t>
      </w:r>
      <w:bookmarkStart w:id="39" w:name="_Hlk110084023"/>
      <w:r w:rsidRPr="001440CE">
        <w:rPr>
          <w:rFonts w:cs="Arial"/>
          <w:i/>
          <w:iCs/>
          <w:spacing w:val="4"/>
          <w:szCs w:val="20"/>
        </w:rPr>
        <w:t>decyzji</w:t>
      </w:r>
      <w:r w:rsidRPr="001440CE">
        <w:rPr>
          <w:rFonts w:cs="Arial"/>
          <w:spacing w:val="4"/>
          <w:szCs w:val="20"/>
        </w:rPr>
        <w:t xml:space="preserve"> </w:t>
      </w:r>
      <w:r w:rsidRPr="001440CE">
        <w:rPr>
          <w:rFonts w:cs="Arial"/>
          <w:i/>
          <w:iCs/>
          <w:spacing w:val="4"/>
          <w:szCs w:val="20"/>
        </w:rPr>
        <w:t>zmieniającej decyzję DUŚ</w:t>
      </w:r>
      <w:bookmarkEnd w:id="39"/>
      <w:r w:rsidR="00746EFE" w:rsidRPr="001440CE">
        <w:rPr>
          <w:rFonts w:cs="Arial"/>
          <w:spacing w:val="4"/>
          <w:szCs w:val="20"/>
        </w:rPr>
        <w:t xml:space="preserve">, stało się podstawą wznowienia przedmiotowego postępowania </w:t>
      </w:r>
      <w:r w:rsidRPr="001440CE">
        <w:rPr>
          <w:rFonts w:cs="Arial"/>
          <w:spacing w:val="4"/>
          <w:szCs w:val="20"/>
        </w:rPr>
        <w:t xml:space="preserve">zakończonego wydaniem </w:t>
      </w:r>
      <w:r w:rsidRPr="001440CE">
        <w:rPr>
          <w:rFonts w:cs="Arial"/>
          <w:i/>
          <w:iCs/>
          <w:spacing w:val="4"/>
          <w:szCs w:val="20"/>
        </w:rPr>
        <w:t>decyzji Ministra Rozwoju i Technologii</w:t>
      </w:r>
      <w:r w:rsidRPr="001440CE">
        <w:rPr>
          <w:rFonts w:cs="Arial"/>
          <w:spacing w:val="4"/>
          <w:szCs w:val="20"/>
        </w:rPr>
        <w:t xml:space="preserve">. </w:t>
      </w:r>
    </w:p>
    <w:p w14:paraId="593B8BF9" w14:textId="5C75AA45" w:rsidR="00417062" w:rsidRPr="001440CE" w:rsidRDefault="00E3021D" w:rsidP="006360D8">
      <w:pPr>
        <w:spacing w:after="240" w:line="240" w:lineRule="exact"/>
        <w:ind w:right="40"/>
        <w:jc w:val="both"/>
        <w:rPr>
          <w:rFonts w:cs="Arial"/>
          <w:spacing w:val="4"/>
          <w:szCs w:val="20"/>
        </w:rPr>
      </w:pPr>
      <w:r w:rsidRPr="001440CE">
        <w:rPr>
          <w:rFonts w:cs="Arial"/>
          <w:spacing w:val="4"/>
          <w:szCs w:val="20"/>
        </w:rPr>
        <w:t xml:space="preserve">Wobec powyższych ustaleń, w ocenie </w:t>
      </w:r>
      <w:r w:rsidR="00417062" w:rsidRPr="001440CE">
        <w:rPr>
          <w:rFonts w:cs="Arial"/>
          <w:i/>
          <w:iCs/>
          <w:spacing w:val="4"/>
          <w:szCs w:val="20"/>
        </w:rPr>
        <w:t>Ministra</w:t>
      </w:r>
      <w:r w:rsidR="00417062" w:rsidRPr="001440CE">
        <w:rPr>
          <w:rFonts w:cs="Arial"/>
          <w:spacing w:val="4"/>
          <w:szCs w:val="20"/>
        </w:rPr>
        <w:t xml:space="preserve">, </w:t>
      </w:r>
      <w:r w:rsidRPr="001440CE">
        <w:rPr>
          <w:rFonts w:cs="Arial"/>
          <w:spacing w:val="4"/>
          <w:szCs w:val="20"/>
        </w:rPr>
        <w:t xml:space="preserve">w przedmiotowej sprawie spełniona została przesłanka zawarta w art. 145 § 1 pkt 8 </w:t>
      </w:r>
      <w:r w:rsidRPr="001440CE">
        <w:rPr>
          <w:rFonts w:cs="Arial"/>
          <w:i/>
          <w:spacing w:val="4"/>
          <w:szCs w:val="20"/>
        </w:rPr>
        <w:t>kpa</w:t>
      </w:r>
      <w:r w:rsidRPr="001440CE">
        <w:rPr>
          <w:rFonts w:cs="Arial"/>
          <w:spacing w:val="4"/>
          <w:szCs w:val="20"/>
        </w:rPr>
        <w:t xml:space="preserve">, która warunkowała uchylenie w części </w:t>
      </w:r>
      <w:r w:rsidRPr="001440CE">
        <w:rPr>
          <w:rFonts w:cs="Arial"/>
          <w:i/>
          <w:spacing w:val="4"/>
          <w:szCs w:val="20"/>
        </w:rPr>
        <w:t xml:space="preserve">decyzji Ministra </w:t>
      </w:r>
      <w:r w:rsidR="00417062" w:rsidRPr="001440CE">
        <w:rPr>
          <w:rFonts w:cs="Arial"/>
          <w:i/>
          <w:spacing w:val="4"/>
          <w:szCs w:val="20"/>
        </w:rPr>
        <w:t xml:space="preserve">Rozwoju </w:t>
      </w:r>
      <w:r w:rsidR="00417062" w:rsidRPr="001440CE">
        <w:rPr>
          <w:rFonts w:cs="Arial"/>
          <w:i/>
          <w:spacing w:val="4"/>
          <w:szCs w:val="20"/>
        </w:rPr>
        <w:br/>
        <w:t xml:space="preserve">i Technologii </w:t>
      </w:r>
      <w:r w:rsidRPr="001440CE">
        <w:rPr>
          <w:rFonts w:cs="Arial"/>
          <w:spacing w:val="4"/>
          <w:szCs w:val="20"/>
        </w:rPr>
        <w:t xml:space="preserve">i orzeczenie co do istoty sprawy, w oparciu o art. 151 § 1 pkt 2 </w:t>
      </w:r>
      <w:r w:rsidRPr="001440CE">
        <w:rPr>
          <w:rFonts w:cs="Arial"/>
          <w:i/>
          <w:spacing w:val="4"/>
          <w:szCs w:val="20"/>
        </w:rPr>
        <w:t>kpa</w:t>
      </w:r>
      <w:r w:rsidRPr="001440CE">
        <w:rPr>
          <w:rFonts w:cs="Arial"/>
          <w:spacing w:val="4"/>
          <w:szCs w:val="20"/>
        </w:rPr>
        <w:t>.</w:t>
      </w:r>
    </w:p>
    <w:p w14:paraId="4C40A098" w14:textId="283C3160" w:rsidR="00DE1E44" w:rsidRPr="001440CE" w:rsidRDefault="00E3021D" w:rsidP="006360D8">
      <w:pPr>
        <w:spacing w:after="240" w:line="240" w:lineRule="exact"/>
        <w:jc w:val="both"/>
        <w:outlineLvl w:val="0"/>
        <w:rPr>
          <w:rFonts w:cs="Arial"/>
          <w:spacing w:val="4"/>
          <w:szCs w:val="20"/>
        </w:rPr>
      </w:pPr>
      <w:r w:rsidRPr="001440CE">
        <w:rPr>
          <w:rFonts w:cs="Arial"/>
          <w:bCs/>
          <w:iCs/>
          <w:spacing w:val="4"/>
          <w:szCs w:val="20"/>
        </w:rPr>
        <w:t xml:space="preserve">W pkt </w:t>
      </w:r>
      <w:r w:rsidR="00DE1E44" w:rsidRPr="001440CE">
        <w:rPr>
          <w:rFonts w:cs="Arial"/>
          <w:bCs/>
          <w:iCs/>
          <w:spacing w:val="4"/>
          <w:szCs w:val="20"/>
        </w:rPr>
        <w:t xml:space="preserve">1 </w:t>
      </w:r>
      <w:r w:rsidRPr="001440CE">
        <w:rPr>
          <w:rFonts w:cs="Arial"/>
          <w:bCs/>
          <w:iCs/>
          <w:spacing w:val="4"/>
          <w:szCs w:val="20"/>
        </w:rPr>
        <w:t xml:space="preserve">niniejszej decyzji </w:t>
      </w:r>
      <w:r w:rsidR="00DE1E44" w:rsidRPr="001440CE">
        <w:rPr>
          <w:rFonts w:cs="Arial"/>
          <w:bCs/>
          <w:i/>
          <w:spacing w:val="4"/>
          <w:szCs w:val="20"/>
        </w:rPr>
        <w:t>Minister</w:t>
      </w:r>
      <w:r w:rsidR="00DE1E44" w:rsidRPr="001440CE">
        <w:rPr>
          <w:rFonts w:cs="Arial"/>
          <w:bCs/>
          <w:iCs/>
          <w:spacing w:val="4"/>
          <w:szCs w:val="20"/>
        </w:rPr>
        <w:t xml:space="preserve"> </w:t>
      </w:r>
      <w:r w:rsidRPr="001440CE">
        <w:rPr>
          <w:rFonts w:cs="Arial"/>
          <w:bCs/>
          <w:iCs/>
          <w:spacing w:val="4"/>
          <w:szCs w:val="20"/>
        </w:rPr>
        <w:t xml:space="preserve">uchylił </w:t>
      </w:r>
      <w:r w:rsidRPr="001440CE">
        <w:rPr>
          <w:rFonts w:cs="Arial"/>
          <w:bCs/>
          <w:i/>
          <w:iCs/>
          <w:spacing w:val="4"/>
          <w:szCs w:val="20"/>
        </w:rPr>
        <w:t>decyzję</w:t>
      </w:r>
      <w:r w:rsidRPr="001440CE">
        <w:rPr>
          <w:rFonts w:cs="Arial"/>
          <w:iCs/>
          <w:spacing w:val="4"/>
          <w:szCs w:val="20"/>
        </w:rPr>
        <w:t xml:space="preserve"> </w:t>
      </w:r>
      <w:r w:rsidRPr="001440CE">
        <w:rPr>
          <w:rFonts w:cs="Arial"/>
          <w:i/>
          <w:iCs/>
          <w:spacing w:val="4"/>
          <w:szCs w:val="20"/>
        </w:rPr>
        <w:t xml:space="preserve">Ministra </w:t>
      </w:r>
      <w:r w:rsidR="00DE1E44" w:rsidRPr="001440CE">
        <w:rPr>
          <w:rFonts w:cs="Arial"/>
          <w:i/>
          <w:iCs/>
          <w:spacing w:val="4"/>
          <w:szCs w:val="20"/>
        </w:rPr>
        <w:t xml:space="preserve">Rozwoju i Technologii </w:t>
      </w:r>
      <w:r w:rsidRPr="001440CE">
        <w:rPr>
          <w:rFonts w:cs="Arial"/>
          <w:spacing w:val="4"/>
          <w:szCs w:val="20"/>
        </w:rPr>
        <w:t xml:space="preserve">w części dotyczącej pkt II, czyli w części, w jakiej została utrzymana w mocy </w:t>
      </w:r>
      <w:r w:rsidRPr="001440CE">
        <w:rPr>
          <w:rFonts w:cs="Arial"/>
          <w:i/>
          <w:spacing w:val="4"/>
          <w:szCs w:val="20"/>
        </w:rPr>
        <w:t xml:space="preserve">decyzja Wojewody </w:t>
      </w:r>
      <w:r w:rsidR="00DE1E44" w:rsidRPr="001440CE">
        <w:rPr>
          <w:rFonts w:cs="Arial"/>
          <w:i/>
          <w:spacing w:val="4"/>
          <w:szCs w:val="20"/>
        </w:rPr>
        <w:t>Małopolskiego</w:t>
      </w:r>
      <w:r w:rsidR="00DE1E44" w:rsidRPr="001440CE">
        <w:rPr>
          <w:rFonts w:cs="Arial"/>
          <w:iCs/>
          <w:spacing w:val="4"/>
          <w:szCs w:val="20"/>
        </w:rPr>
        <w:t xml:space="preserve"> </w:t>
      </w:r>
      <w:r w:rsidR="00DE1E44" w:rsidRPr="001440CE">
        <w:rPr>
          <w:rFonts w:cs="Arial"/>
          <w:iCs/>
          <w:spacing w:val="4"/>
          <w:szCs w:val="20"/>
        </w:rPr>
        <w:br/>
        <w:t xml:space="preserve">i orzekł </w:t>
      </w:r>
      <w:r w:rsidRPr="001440CE">
        <w:rPr>
          <w:rFonts w:cs="Arial"/>
          <w:bCs/>
          <w:iCs/>
          <w:spacing w:val="4"/>
          <w:szCs w:val="20"/>
        </w:rPr>
        <w:t>o istocie sprawy</w:t>
      </w:r>
      <w:r w:rsidR="00DE1E44" w:rsidRPr="001440CE">
        <w:rPr>
          <w:rFonts w:cs="Arial"/>
          <w:bCs/>
          <w:iCs/>
          <w:spacing w:val="4"/>
          <w:szCs w:val="20"/>
        </w:rPr>
        <w:t xml:space="preserve">, </w:t>
      </w:r>
      <w:r w:rsidRPr="001440CE">
        <w:rPr>
          <w:rFonts w:cs="Arial"/>
          <w:bCs/>
          <w:iCs/>
          <w:spacing w:val="4"/>
          <w:szCs w:val="20"/>
        </w:rPr>
        <w:t xml:space="preserve">poprzez dokonanie zmian w odpowiednich jednostkach redakcyjnych </w:t>
      </w:r>
      <w:r w:rsidR="00B414F1">
        <w:rPr>
          <w:rFonts w:cs="Arial"/>
          <w:bCs/>
          <w:iCs/>
          <w:spacing w:val="4"/>
          <w:szCs w:val="20"/>
        </w:rPr>
        <w:br/>
      </w:r>
      <w:r w:rsidR="00DE1E44" w:rsidRPr="001440CE">
        <w:rPr>
          <w:rFonts w:cs="Arial"/>
          <w:bCs/>
          <w:iCs/>
          <w:spacing w:val="4"/>
          <w:szCs w:val="20"/>
        </w:rPr>
        <w:t xml:space="preserve">pkt III </w:t>
      </w:r>
      <w:r w:rsidRPr="001440CE">
        <w:rPr>
          <w:rFonts w:cs="Arial"/>
          <w:bCs/>
          <w:i/>
          <w:iCs/>
          <w:spacing w:val="4"/>
          <w:szCs w:val="20"/>
        </w:rPr>
        <w:t xml:space="preserve">decyzji Wojewody </w:t>
      </w:r>
      <w:r w:rsidR="00DE1E44" w:rsidRPr="001440CE">
        <w:rPr>
          <w:rFonts w:cs="Arial"/>
          <w:bCs/>
          <w:i/>
          <w:iCs/>
          <w:spacing w:val="4"/>
          <w:szCs w:val="20"/>
        </w:rPr>
        <w:t xml:space="preserve">Małopolskiego </w:t>
      </w:r>
      <w:r w:rsidR="00DE1E44" w:rsidRPr="001440CE">
        <w:rPr>
          <w:rFonts w:cs="Arial"/>
          <w:bCs/>
          <w:spacing w:val="4"/>
          <w:szCs w:val="20"/>
        </w:rPr>
        <w:t>pn.: „Warunki wynikające z potrzeb ochrony środowiska oraz warunki określone w decyzji o środowiskowych uwarunkowaniach</w:t>
      </w:r>
      <w:r w:rsidR="009222DD">
        <w:rPr>
          <w:rFonts w:cs="Arial"/>
          <w:bCs/>
          <w:spacing w:val="4"/>
          <w:szCs w:val="20"/>
        </w:rPr>
        <w:t>”</w:t>
      </w:r>
      <w:r w:rsidRPr="001440CE">
        <w:rPr>
          <w:rFonts w:cs="Arial"/>
          <w:bCs/>
          <w:i/>
          <w:iCs/>
          <w:spacing w:val="4"/>
          <w:szCs w:val="20"/>
        </w:rPr>
        <w:t xml:space="preserve">, </w:t>
      </w:r>
      <w:r w:rsidRPr="001440CE">
        <w:rPr>
          <w:rFonts w:cs="Arial"/>
          <w:bCs/>
          <w:iCs/>
          <w:spacing w:val="4"/>
          <w:szCs w:val="20"/>
        </w:rPr>
        <w:t>uwzględniając</w:t>
      </w:r>
      <w:r w:rsidR="003A1329">
        <w:rPr>
          <w:rFonts w:cs="Arial"/>
          <w:bCs/>
          <w:iCs/>
          <w:spacing w:val="4"/>
          <w:szCs w:val="20"/>
        </w:rPr>
        <w:t>ych</w:t>
      </w:r>
      <w:r w:rsidRPr="001440CE">
        <w:rPr>
          <w:rFonts w:cs="Arial"/>
          <w:bCs/>
          <w:iCs/>
          <w:spacing w:val="4"/>
          <w:szCs w:val="20"/>
        </w:rPr>
        <w:t xml:space="preserve"> </w:t>
      </w:r>
      <w:r w:rsidRPr="001440CE">
        <w:rPr>
          <w:rFonts w:cs="Arial"/>
          <w:spacing w:val="4"/>
          <w:szCs w:val="20"/>
        </w:rPr>
        <w:t xml:space="preserve">wydaną przez </w:t>
      </w:r>
      <w:r w:rsidR="00DE1E44" w:rsidRPr="001440CE">
        <w:rPr>
          <w:rFonts w:cs="Arial"/>
          <w:spacing w:val="4"/>
          <w:szCs w:val="20"/>
        </w:rPr>
        <w:t xml:space="preserve">RDOŚ w Krakowie </w:t>
      </w:r>
      <w:r w:rsidR="00DE1E44" w:rsidRPr="001440CE">
        <w:rPr>
          <w:rFonts w:cs="Arial"/>
          <w:i/>
          <w:iCs/>
          <w:spacing w:val="4"/>
          <w:szCs w:val="20"/>
        </w:rPr>
        <w:t>decyzję</w:t>
      </w:r>
      <w:r w:rsidR="00DE1E44" w:rsidRPr="001440CE">
        <w:rPr>
          <w:rFonts w:cs="Arial"/>
          <w:spacing w:val="4"/>
          <w:szCs w:val="20"/>
        </w:rPr>
        <w:t xml:space="preserve"> </w:t>
      </w:r>
      <w:r w:rsidR="00DE1E44" w:rsidRPr="001440CE">
        <w:rPr>
          <w:rFonts w:cs="Arial"/>
          <w:i/>
          <w:iCs/>
          <w:spacing w:val="4"/>
          <w:szCs w:val="20"/>
        </w:rPr>
        <w:t>zmieniającą decyzję DUŚ</w:t>
      </w:r>
      <w:r w:rsidR="00DE1E44" w:rsidRPr="001440CE">
        <w:rPr>
          <w:rFonts w:cs="Arial"/>
          <w:spacing w:val="4"/>
          <w:szCs w:val="20"/>
        </w:rPr>
        <w:t>.</w:t>
      </w:r>
      <w:r w:rsidR="00E37AD3" w:rsidRPr="001440CE">
        <w:rPr>
          <w:spacing w:val="4"/>
          <w:szCs w:val="20"/>
        </w:rPr>
        <w:t xml:space="preserve"> </w:t>
      </w:r>
      <w:r w:rsidR="00E37AD3" w:rsidRPr="001440CE">
        <w:rPr>
          <w:rFonts w:cs="Arial"/>
          <w:spacing w:val="4"/>
          <w:szCs w:val="20"/>
        </w:rPr>
        <w:t xml:space="preserve">W pozostałej części </w:t>
      </w:r>
      <w:r w:rsidR="00E37AD3" w:rsidRPr="001440CE">
        <w:rPr>
          <w:rFonts w:cs="Arial"/>
          <w:i/>
          <w:iCs/>
          <w:spacing w:val="4"/>
          <w:szCs w:val="20"/>
        </w:rPr>
        <w:t>decyzja Wojewody Małopolskiego</w:t>
      </w:r>
      <w:r w:rsidR="00E37AD3" w:rsidRPr="001440CE">
        <w:rPr>
          <w:rFonts w:cs="Arial"/>
          <w:spacing w:val="4"/>
          <w:szCs w:val="20"/>
        </w:rPr>
        <w:t xml:space="preserve"> została utrzymana w mocy.</w:t>
      </w:r>
    </w:p>
    <w:p w14:paraId="67F0FDF6" w14:textId="283EF33D" w:rsidR="00E37AD3" w:rsidRPr="001440CE" w:rsidRDefault="00E37AD3" w:rsidP="006360D8">
      <w:pPr>
        <w:spacing w:after="240" w:line="240" w:lineRule="exact"/>
        <w:jc w:val="both"/>
        <w:rPr>
          <w:rFonts w:cs="Arial"/>
          <w:bCs/>
          <w:iCs/>
          <w:spacing w:val="4"/>
          <w:szCs w:val="20"/>
        </w:rPr>
      </w:pPr>
      <w:r w:rsidRPr="001440CE">
        <w:rPr>
          <w:rFonts w:cs="Arial"/>
          <w:spacing w:val="4"/>
          <w:szCs w:val="20"/>
        </w:rPr>
        <w:t xml:space="preserve">Odnosząc się do wniosku </w:t>
      </w:r>
      <w:r w:rsidRPr="001440CE">
        <w:rPr>
          <w:rFonts w:cs="Arial"/>
          <w:i/>
          <w:spacing w:val="4"/>
          <w:szCs w:val="20"/>
        </w:rPr>
        <w:t>inwestora</w:t>
      </w:r>
      <w:r w:rsidRPr="001440CE">
        <w:rPr>
          <w:rFonts w:cs="Arial"/>
          <w:spacing w:val="4"/>
          <w:szCs w:val="20"/>
        </w:rPr>
        <w:t xml:space="preserve"> </w:t>
      </w:r>
      <w:r w:rsidRPr="001440CE">
        <w:rPr>
          <w:rFonts w:cs="Arial"/>
          <w:bCs/>
          <w:iCs/>
          <w:spacing w:val="4"/>
          <w:szCs w:val="20"/>
        </w:rPr>
        <w:t xml:space="preserve">o nadanie, na podstawie art. 108 </w:t>
      </w:r>
      <w:r w:rsidRPr="001440CE">
        <w:rPr>
          <w:rFonts w:cs="Arial"/>
          <w:bCs/>
          <w:i/>
          <w:iCs/>
          <w:spacing w:val="4"/>
          <w:szCs w:val="20"/>
        </w:rPr>
        <w:t>kpa</w:t>
      </w:r>
      <w:r w:rsidRPr="001440CE">
        <w:rPr>
          <w:rFonts w:cs="Arial"/>
          <w:bCs/>
          <w:iCs/>
          <w:spacing w:val="4"/>
          <w:szCs w:val="20"/>
        </w:rPr>
        <w:t>, niniejszej decyzji rygoru natychmiastowej wykonalności</w:t>
      </w:r>
      <w:r w:rsidR="00B414F1">
        <w:rPr>
          <w:rFonts w:cs="Arial"/>
          <w:bCs/>
          <w:iCs/>
          <w:spacing w:val="4"/>
          <w:szCs w:val="20"/>
        </w:rPr>
        <w:t>,</w:t>
      </w:r>
      <w:r w:rsidRPr="001440CE">
        <w:rPr>
          <w:rFonts w:cs="Arial"/>
          <w:bCs/>
          <w:iCs/>
          <w:spacing w:val="4"/>
          <w:szCs w:val="20"/>
        </w:rPr>
        <w:t xml:space="preserve"> </w:t>
      </w:r>
      <w:r w:rsidRPr="001440CE">
        <w:rPr>
          <w:rFonts w:cs="Arial"/>
          <w:bCs/>
          <w:i/>
          <w:iCs/>
          <w:spacing w:val="4"/>
          <w:szCs w:val="20"/>
        </w:rPr>
        <w:t>Minister</w:t>
      </w:r>
      <w:r w:rsidRPr="001440CE">
        <w:rPr>
          <w:rFonts w:cs="Arial"/>
          <w:bCs/>
          <w:iCs/>
          <w:spacing w:val="4"/>
          <w:szCs w:val="20"/>
        </w:rPr>
        <w:t xml:space="preserve"> stwierdził, co następuje. </w:t>
      </w:r>
    </w:p>
    <w:p w14:paraId="234BA8D3" w14:textId="5B54DE0B" w:rsidR="00E37AD3" w:rsidRPr="001440CE" w:rsidRDefault="00E37AD3" w:rsidP="006360D8">
      <w:pPr>
        <w:spacing w:after="240" w:line="240" w:lineRule="exact"/>
        <w:jc w:val="both"/>
        <w:rPr>
          <w:rFonts w:cs="Arial"/>
          <w:bCs/>
          <w:iCs/>
          <w:spacing w:val="4"/>
          <w:szCs w:val="20"/>
        </w:rPr>
      </w:pPr>
      <w:r w:rsidRPr="001440CE">
        <w:rPr>
          <w:rFonts w:cs="Arial"/>
          <w:bCs/>
          <w:iCs/>
          <w:spacing w:val="4"/>
          <w:szCs w:val="20"/>
        </w:rPr>
        <w:t xml:space="preserve">Stosownie do art. 108 § 1 </w:t>
      </w:r>
      <w:r w:rsidRPr="001440CE">
        <w:rPr>
          <w:rFonts w:cs="Arial"/>
          <w:bCs/>
          <w:i/>
          <w:iCs/>
          <w:spacing w:val="4"/>
          <w:szCs w:val="20"/>
        </w:rPr>
        <w:t>kpa</w:t>
      </w:r>
      <w:r w:rsidRPr="001440CE">
        <w:rPr>
          <w:rFonts w:cs="Arial"/>
          <w:bCs/>
          <w:iCs/>
          <w:spacing w:val="4"/>
          <w:szCs w:val="20"/>
        </w:rPr>
        <w:t xml:space="preserve"> rygor natychmiastowej wykonalności może być nadany decyzji, </w:t>
      </w:r>
      <w:r w:rsidRPr="001440CE">
        <w:rPr>
          <w:rFonts w:cs="Arial"/>
          <w:bCs/>
          <w:iCs/>
          <w:spacing w:val="4"/>
          <w:szCs w:val="20"/>
        </w:rPr>
        <w:br/>
        <w:t>od której służy odwołanie</w:t>
      </w:r>
      <w:r w:rsidR="009222DD">
        <w:rPr>
          <w:rFonts w:cs="Arial"/>
          <w:bCs/>
          <w:iCs/>
          <w:spacing w:val="4"/>
          <w:szCs w:val="20"/>
        </w:rPr>
        <w:t xml:space="preserve"> (w niniejszym przypadku</w:t>
      </w:r>
      <w:r w:rsidR="0092636D">
        <w:rPr>
          <w:rFonts w:cs="Arial"/>
          <w:bCs/>
          <w:iCs/>
          <w:spacing w:val="4"/>
          <w:szCs w:val="20"/>
        </w:rPr>
        <w:t xml:space="preserve"> - </w:t>
      </w:r>
      <w:r w:rsidR="009222DD">
        <w:rPr>
          <w:rFonts w:cs="Arial"/>
          <w:bCs/>
          <w:iCs/>
          <w:spacing w:val="4"/>
          <w:szCs w:val="20"/>
        </w:rPr>
        <w:t xml:space="preserve">wniosek o ponowne rozpatrzenie sprawy, zgodnie </w:t>
      </w:r>
      <w:r w:rsidR="009222DD">
        <w:rPr>
          <w:rFonts w:cs="Arial"/>
          <w:bCs/>
          <w:iCs/>
          <w:spacing w:val="4"/>
          <w:szCs w:val="20"/>
        </w:rPr>
        <w:br/>
        <w:t xml:space="preserve">z art. 127 </w:t>
      </w:r>
      <w:bookmarkStart w:id="40" w:name="mip58657901"/>
      <w:bookmarkEnd w:id="40"/>
      <w:r w:rsidR="009222DD" w:rsidRPr="009222DD">
        <w:rPr>
          <w:rFonts w:cs="Arial"/>
          <w:bCs/>
          <w:iCs/>
          <w:spacing w:val="4"/>
          <w:szCs w:val="20"/>
        </w:rPr>
        <w:t>§ 3</w:t>
      </w:r>
      <w:r w:rsidR="009222DD">
        <w:rPr>
          <w:rFonts w:cs="Arial"/>
          <w:bCs/>
          <w:iCs/>
          <w:spacing w:val="4"/>
          <w:szCs w:val="20"/>
        </w:rPr>
        <w:t xml:space="preserve"> </w:t>
      </w:r>
      <w:r w:rsidR="009222DD" w:rsidRPr="009222DD">
        <w:rPr>
          <w:rFonts w:cs="Arial"/>
          <w:bCs/>
          <w:i/>
          <w:spacing w:val="4"/>
          <w:szCs w:val="20"/>
        </w:rPr>
        <w:t>kpa</w:t>
      </w:r>
      <w:r w:rsidR="009222DD">
        <w:rPr>
          <w:rFonts w:cs="Arial"/>
          <w:bCs/>
          <w:iCs/>
          <w:spacing w:val="4"/>
          <w:szCs w:val="20"/>
        </w:rPr>
        <w:t>)</w:t>
      </w:r>
      <w:r w:rsidRPr="001440CE">
        <w:rPr>
          <w:rFonts w:cs="Arial"/>
          <w:bCs/>
          <w:iCs/>
          <w:spacing w:val="4"/>
          <w:szCs w:val="20"/>
        </w:rPr>
        <w:t xml:space="preserve">, gdy jest to </w:t>
      </w:r>
      <w:bookmarkStart w:id="41" w:name="_Hlk110088923"/>
      <w:bookmarkStart w:id="42" w:name="_Hlk110088120"/>
      <w:r w:rsidRPr="001440CE">
        <w:rPr>
          <w:rFonts w:cs="Arial"/>
          <w:bCs/>
          <w:iCs/>
          <w:spacing w:val="4"/>
          <w:szCs w:val="20"/>
        </w:rPr>
        <w:t>niezbędne ze względu</w:t>
      </w:r>
      <w:bookmarkEnd w:id="41"/>
      <w:r w:rsidRPr="001440CE">
        <w:rPr>
          <w:rFonts w:cs="Arial"/>
          <w:bCs/>
          <w:iCs/>
          <w:spacing w:val="4"/>
          <w:szCs w:val="20"/>
        </w:rPr>
        <w:t xml:space="preserve"> na ochronę zdrowia lub życia ludzkiego albo dla </w:t>
      </w:r>
      <w:bookmarkStart w:id="43" w:name="_Hlk110088955"/>
      <w:r w:rsidRPr="001440CE">
        <w:rPr>
          <w:rFonts w:cs="Arial"/>
          <w:bCs/>
          <w:iCs/>
          <w:spacing w:val="4"/>
          <w:szCs w:val="20"/>
        </w:rPr>
        <w:t xml:space="preserve">zabezpieczenia </w:t>
      </w:r>
      <w:bookmarkStart w:id="44" w:name="_Hlk110088849"/>
      <w:r w:rsidRPr="001440CE">
        <w:rPr>
          <w:rFonts w:cs="Arial"/>
          <w:bCs/>
          <w:iCs/>
          <w:spacing w:val="4"/>
          <w:szCs w:val="20"/>
        </w:rPr>
        <w:t xml:space="preserve">gospodarstwa narodowego </w:t>
      </w:r>
      <w:bookmarkEnd w:id="42"/>
      <w:r w:rsidRPr="001440CE">
        <w:rPr>
          <w:rFonts w:cs="Arial"/>
          <w:bCs/>
          <w:iCs/>
          <w:spacing w:val="4"/>
          <w:szCs w:val="20"/>
        </w:rPr>
        <w:t xml:space="preserve">przed ciężkimi stratami </w:t>
      </w:r>
      <w:bookmarkEnd w:id="43"/>
      <w:r w:rsidRPr="001440CE">
        <w:rPr>
          <w:rFonts w:cs="Arial"/>
          <w:bCs/>
          <w:iCs/>
          <w:spacing w:val="4"/>
          <w:szCs w:val="20"/>
        </w:rPr>
        <w:t xml:space="preserve">bądź też ze względu </w:t>
      </w:r>
      <w:r w:rsidRPr="001440CE">
        <w:rPr>
          <w:rFonts w:cs="Arial"/>
          <w:bCs/>
          <w:iCs/>
          <w:spacing w:val="4"/>
          <w:szCs w:val="20"/>
        </w:rPr>
        <w:br/>
        <w:t xml:space="preserve">na inny interes społeczny lub </w:t>
      </w:r>
      <w:bookmarkStart w:id="45" w:name="_Hlk110089089"/>
      <w:r w:rsidRPr="001440CE">
        <w:rPr>
          <w:rFonts w:cs="Arial"/>
          <w:bCs/>
          <w:iCs/>
          <w:spacing w:val="4"/>
          <w:szCs w:val="20"/>
        </w:rPr>
        <w:t>wyjątkowo ważny interes strony</w:t>
      </w:r>
      <w:bookmarkEnd w:id="45"/>
      <w:r w:rsidRPr="001440CE">
        <w:rPr>
          <w:rFonts w:cs="Arial"/>
          <w:bCs/>
          <w:iCs/>
          <w:spacing w:val="4"/>
          <w:szCs w:val="20"/>
        </w:rPr>
        <w:t>.</w:t>
      </w:r>
      <w:bookmarkEnd w:id="44"/>
      <w:r w:rsidRPr="001440CE">
        <w:rPr>
          <w:rFonts w:cs="Arial"/>
          <w:bCs/>
          <w:iCs/>
          <w:spacing w:val="4"/>
          <w:szCs w:val="20"/>
        </w:rPr>
        <w:t xml:space="preserve"> W tym ostatnim przypadku organ administracji publicznej może w drodze postanowienia zażądać od strony stosownego zabezpieczenia.</w:t>
      </w:r>
    </w:p>
    <w:p w14:paraId="38F71B79" w14:textId="1E12852C" w:rsidR="0076645B" w:rsidRPr="001440CE" w:rsidRDefault="00140198" w:rsidP="006360D8">
      <w:pPr>
        <w:spacing w:after="240" w:line="240" w:lineRule="exact"/>
        <w:jc w:val="both"/>
        <w:rPr>
          <w:rFonts w:cs="Arial"/>
          <w:bCs/>
          <w:iCs/>
          <w:spacing w:val="4"/>
          <w:szCs w:val="20"/>
        </w:rPr>
      </w:pPr>
      <w:r w:rsidRPr="00140198">
        <w:rPr>
          <w:rFonts w:cs="Arial"/>
          <w:bCs/>
          <w:i/>
          <w:iCs/>
          <w:spacing w:val="4"/>
          <w:szCs w:val="20"/>
        </w:rPr>
        <w:t>Minister</w:t>
      </w:r>
      <w:r w:rsidRPr="00140198">
        <w:rPr>
          <w:rFonts w:cs="Arial"/>
          <w:bCs/>
          <w:iCs/>
          <w:spacing w:val="4"/>
          <w:szCs w:val="20"/>
        </w:rPr>
        <w:t xml:space="preserve"> uznał, że okoliczności wskazane przez </w:t>
      </w:r>
      <w:r w:rsidRPr="00140198">
        <w:rPr>
          <w:rFonts w:cs="Arial"/>
          <w:bCs/>
          <w:i/>
          <w:iCs/>
          <w:spacing w:val="4"/>
          <w:szCs w:val="20"/>
        </w:rPr>
        <w:t>inwestora</w:t>
      </w:r>
      <w:r w:rsidRPr="00140198">
        <w:rPr>
          <w:rFonts w:cs="Arial"/>
          <w:bCs/>
          <w:iCs/>
          <w:spacing w:val="4"/>
          <w:szCs w:val="20"/>
        </w:rPr>
        <w:t xml:space="preserve"> wypełniają ustawowe przesłanki </w:t>
      </w:r>
      <w:r w:rsidRPr="001440CE">
        <w:rPr>
          <w:rFonts w:cs="Arial"/>
          <w:bCs/>
          <w:iCs/>
          <w:spacing w:val="4"/>
          <w:szCs w:val="20"/>
        </w:rPr>
        <w:t xml:space="preserve">wynikające </w:t>
      </w:r>
      <w:r w:rsidRPr="001440CE">
        <w:rPr>
          <w:rFonts w:cs="Arial"/>
          <w:bCs/>
          <w:iCs/>
          <w:spacing w:val="4"/>
          <w:szCs w:val="20"/>
        </w:rPr>
        <w:br/>
        <w:t>z art. 10</w:t>
      </w:r>
      <w:r w:rsidR="0076645B" w:rsidRPr="001440CE">
        <w:rPr>
          <w:rFonts w:cs="Arial"/>
          <w:bCs/>
          <w:iCs/>
          <w:spacing w:val="4"/>
          <w:szCs w:val="20"/>
        </w:rPr>
        <w:t xml:space="preserve">8 </w:t>
      </w:r>
      <w:r w:rsidRPr="001440CE">
        <w:rPr>
          <w:rFonts w:cs="Arial"/>
          <w:bCs/>
          <w:iCs/>
          <w:spacing w:val="4"/>
          <w:szCs w:val="20"/>
        </w:rPr>
        <w:t xml:space="preserve">§ 1 </w:t>
      </w:r>
      <w:r w:rsidRPr="001440CE">
        <w:rPr>
          <w:rFonts w:cs="Arial"/>
          <w:bCs/>
          <w:i/>
          <w:spacing w:val="4"/>
          <w:szCs w:val="20"/>
        </w:rPr>
        <w:t>kpa</w:t>
      </w:r>
      <w:r w:rsidRPr="001440CE">
        <w:rPr>
          <w:rFonts w:cs="Arial"/>
          <w:bCs/>
          <w:iCs/>
          <w:spacing w:val="4"/>
          <w:szCs w:val="20"/>
        </w:rPr>
        <w:t xml:space="preserve"> </w:t>
      </w:r>
      <w:r w:rsidRPr="00140198">
        <w:rPr>
          <w:rFonts w:cs="Arial"/>
          <w:bCs/>
          <w:iCs/>
          <w:spacing w:val="4"/>
          <w:szCs w:val="20"/>
        </w:rPr>
        <w:t xml:space="preserve">do nadania niniejszej decyzji rygoru natychmiastowej wykonalności, co znalazło swoje odzwierciedlenie w pkt </w:t>
      </w:r>
      <w:r w:rsidRPr="001440CE">
        <w:rPr>
          <w:rFonts w:cs="Arial"/>
          <w:bCs/>
          <w:iCs/>
          <w:spacing w:val="4"/>
          <w:szCs w:val="20"/>
        </w:rPr>
        <w:t>2</w:t>
      </w:r>
      <w:r w:rsidRPr="00140198">
        <w:rPr>
          <w:rFonts w:cs="Arial"/>
          <w:bCs/>
          <w:iCs/>
          <w:spacing w:val="4"/>
          <w:szCs w:val="20"/>
        </w:rPr>
        <w:t xml:space="preserve"> niniejszej decyzji. </w:t>
      </w:r>
      <w:r w:rsidRPr="001440CE">
        <w:rPr>
          <w:rFonts w:cs="Arial"/>
          <w:spacing w:val="4"/>
          <w:szCs w:val="20"/>
        </w:rPr>
        <w:t xml:space="preserve">W ww. piśmie z dnia 25 lipca 2022 r. </w:t>
      </w:r>
      <w:r w:rsidRPr="001440CE">
        <w:rPr>
          <w:rFonts w:cs="Arial"/>
          <w:i/>
          <w:spacing w:val="4"/>
          <w:szCs w:val="20"/>
        </w:rPr>
        <w:t>inwestor</w:t>
      </w:r>
      <w:r w:rsidRPr="001440CE">
        <w:rPr>
          <w:rFonts w:cs="Arial"/>
          <w:spacing w:val="4"/>
          <w:szCs w:val="20"/>
        </w:rPr>
        <w:t xml:space="preserve"> przedstawił szczegółową argumentację przemawiającą za nadaniem niniejszej decyzji takiego rygoru, która została następnie przytoczona na str. 4-5 niniejszej decyzji, </w:t>
      </w:r>
      <w:r w:rsidRPr="001440CE">
        <w:rPr>
          <w:rFonts w:cs="Arial"/>
          <w:bCs/>
          <w:spacing w:val="4"/>
          <w:szCs w:val="20"/>
          <w:lang w:bidi="pl-PL"/>
        </w:rPr>
        <w:t>nie ma zatem potrzeby jego ponownego powtarzania</w:t>
      </w:r>
      <w:r w:rsidRPr="001440CE">
        <w:rPr>
          <w:rFonts w:cs="Arial"/>
          <w:spacing w:val="4"/>
          <w:szCs w:val="20"/>
        </w:rPr>
        <w:t xml:space="preserve">. </w:t>
      </w:r>
      <w:r w:rsidRPr="00140198">
        <w:rPr>
          <w:rFonts w:cs="Arial"/>
          <w:bCs/>
          <w:iCs/>
          <w:spacing w:val="4"/>
          <w:szCs w:val="20"/>
        </w:rPr>
        <w:t xml:space="preserve">Jednocześnie – w ocenie </w:t>
      </w:r>
      <w:r w:rsidRPr="00140198">
        <w:rPr>
          <w:rFonts w:cs="Arial"/>
          <w:bCs/>
          <w:i/>
          <w:iCs/>
          <w:spacing w:val="4"/>
          <w:szCs w:val="20"/>
        </w:rPr>
        <w:t>Ministra</w:t>
      </w:r>
      <w:r w:rsidRPr="00140198">
        <w:rPr>
          <w:rFonts w:cs="Arial"/>
          <w:bCs/>
          <w:iCs/>
          <w:spacing w:val="4"/>
          <w:szCs w:val="20"/>
        </w:rPr>
        <w:t xml:space="preserve"> – w niniejszej sprawie nie zachodzą przesłanki </w:t>
      </w:r>
      <w:r w:rsidR="009222DD">
        <w:rPr>
          <w:rFonts w:cs="Arial"/>
          <w:bCs/>
          <w:iCs/>
          <w:spacing w:val="4"/>
          <w:szCs w:val="20"/>
        </w:rPr>
        <w:br/>
      </w:r>
      <w:r w:rsidRPr="00140198">
        <w:rPr>
          <w:rFonts w:cs="Arial"/>
          <w:bCs/>
          <w:iCs/>
          <w:spacing w:val="4"/>
          <w:szCs w:val="20"/>
        </w:rPr>
        <w:t xml:space="preserve">do żądania w drodze postanowienia od </w:t>
      </w:r>
      <w:r w:rsidRPr="00140198">
        <w:rPr>
          <w:rFonts w:cs="Arial"/>
          <w:bCs/>
          <w:i/>
          <w:iCs/>
          <w:spacing w:val="4"/>
          <w:szCs w:val="20"/>
        </w:rPr>
        <w:t>inwestora</w:t>
      </w:r>
      <w:r w:rsidRPr="00140198">
        <w:rPr>
          <w:rFonts w:cs="Arial"/>
          <w:bCs/>
          <w:iCs/>
          <w:spacing w:val="4"/>
          <w:szCs w:val="20"/>
        </w:rPr>
        <w:t xml:space="preserve"> stosownego zabezpieczenia.</w:t>
      </w:r>
    </w:p>
    <w:p w14:paraId="20F0DA3E" w14:textId="6133379E" w:rsidR="006360D8" w:rsidRDefault="00360F5A" w:rsidP="006360D8">
      <w:pPr>
        <w:spacing w:after="240" w:line="240" w:lineRule="exact"/>
        <w:jc w:val="both"/>
        <w:rPr>
          <w:rFonts w:cs="Arial"/>
          <w:bCs/>
          <w:iCs/>
          <w:spacing w:val="4"/>
          <w:szCs w:val="20"/>
        </w:rPr>
      </w:pPr>
      <w:r w:rsidRPr="001440CE">
        <w:rPr>
          <w:rFonts w:cs="Arial"/>
          <w:bCs/>
          <w:iCs/>
          <w:spacing w:val="4"/>
          <w:szCs w:val="20"/>
        </w:rPr>
        <w:lastRenderedPageBreak/>
        <w:t xml:space="preserve">W </w:t>
      </w:r>
      <w:r w:rsidR="00FC46F8">
        <w:rPr>
          <w:rFonts w:cs="Arial"/>
          <w:bCs/>
          <w:iCs/>
          <w:spacing w:val="4"/>
          <w:szCs w:val="20"/>
        </w:rPr>
        <w:t xml:space="preserve">przedmiotowej sprawie </w:t>
      </w:r>
      <w:r w:rsidR="0076645B" w:rsidRPr="001440CE">
        <w:rPr>
          <w:rFonts w:cs="Arial"/>
          <w:bCs/>
          <w:iCs/>
          <w:spacing w:val="4"/>
          <w:szCs w:val="20"/>
        </w:rPr>
        <w:t xml:space="preserve">zwłoka w wykonaniu niniejszej decyzji zagraża dobrom chronionym, określonym w art. 108 § 1 </w:t>
      </w:r>
      <w:r w:rsidR="0076645B" w:rsidRPr="001440CE">
        <w:rPr>
          <w:rFonts w:cs="Arial"/>
          <w:bCs/>
          <w:i/>
          <w:spacing w:val="4"/>
          <w:szCs w:val="20"/>
        </w:rPr>
        <w:t>kpa</w:t>
      </w:r>
      <w:r w:rsidR="0076645B" w:rsidRPr="001440CE">
        <w:rPr>
          <w:rFonts w:cs="Arial"/>
          <w:bCs/>
          <w:iCs/>
          <w:spacing w:val="4"/>
          <w:szCs w:val="20"/>
        </w:rPr>
        <w:t>.</w:t>
      </w:r>
      <w:r w:rsidR="00DA1F08" w:rsidRPr="001440CE">
        <w:rPr>
          <w:rFonts w:cs="Arial"/>
          <w:bCs/>
          <w:iCs/>
          <w:spacing w:val="4"/>
          <w:szCs w:val="20"/>
        </w:rPr>
        <w:t xml:space="preserve"> Nadanie rygoru natychmiastowej wykonalności niezbędne jest </w:t>
      </w:r>
      <w:r w:rsidR="00FC46F8">
        <w:rPr>
          <w:rFonts w:cs="Arial"/>
          <w:bCs/>
          <w:iCs/>
          <w:spacing w:val="4"/>
          <w:szCs w:val="20"/>
        </w:rPr>
        <w:br/>
      </w:r>
      <w:r w:rsidR="00DA1F08" w:rsidRPr="001440CE">
        <w:rPr>
          <w:rFonts w:cs="Arial"/>
          <w:bCs/>
          <w:iCs/>
          <w:spacing w:val="4"/>
          <w:szCs w:val="20"/>
        </w:rPr>
        <w:t xml:space="preserve">ze względu na ochronę zdrowia </w:t>
      </w:r>
      <w:r w:rsidR="008E1030" w:rsidRPr="001440CE">
        <w:rPr>
          <w:rFonts w:cs="Arial"/>
          <w:bCs/>
          <w:iCs/>
          <w:spacing w:val="4"/>
          <w:szCs w:val="20"/>
        </w:rPr>
        <w:t xml:space="preserve">i </w:t>
      </w:r>
      <w:r w:rsidR="00DA1F08" w:rsidRPr="001440CE">
        <w:rPr>
          <w:rFonts w:cs="Arial"/>
          <w:bCs/>
          <w:iCs/>
          <w:spacing w:val="4"/>
          <w:szCs w:val="20"/>
        </w:rPr>
        <w:t xml:space="preserve">życia ludzkiego </w:t>
      </w:r>
      <w:r w:rsidR="008E1030" w:rsidRPr="001440CE">
        <w:rPr>
          <w:rFonts w:cs="Arial"/>
          <w:bCs/>
          <w:iCs/>
          <w:spacing w:val="4"/>
          <w:szCs w:val="20"/>
        </w:rPr>
        <w:t xml:space="preserve">oraz interes społeczny, </w:t>
      </w:r>
      <w:r w:rsidR="007D1546" w:rsidRPr="001440CE">
        <w:rPr>
          <w:rFonts w:cs="Arial"/>
          <w:bCs/>
          <w:iCs/>
          <w:spacing w:val="4"/>
          <w:szCs w:val="20"/>
        </w:rPr>
        <w:t>zdefiniowany na kanwie niniejszej sprawy</w:t>
      </w:r>
      <w:r w:rsidR="00FC46F8">
        <w:rPr>
          <w:rFonts w:cs="Arial"/>
          <w:bCs/>
          <w:iCs/>
          <w:spacing w:val="4"/>
          <w:szCs w:val="20"/>
        </w:rPr>
        <w:t xml:space="preserve">, </w:t>
      </w:r>
      <w:r w:rsidR="007D1546" w:rsidRPr="001440CE">
        <w:rPr>
          <w:rFonts w:cs="Arial"/>
          <w:bCs/>
          <w:iCs/>
          <w:spacing w:val="4"/>
          <w:szCs w:val="20"/>
        </w:rPr>
        <w:t xml:space="preserve">jako </w:t>
      </w:r>
      <w:r w:rsidR="00FC46F8">
        <w:rPr>
          <w:rFonts w:cs="Arial"/>
          <w:bCs/>
          <w:iCs/>
          <w:spacing w:val="4"/>
          <w:szCs w:val="20"/>
        </w:rPr>
        <w:t xml:space="preserve">pilna potrzeba </w:t>
      </w:r>
      <w:r w:rsidR="007D1546" w:rsidRPr="001440CE">
        <w:rPr>
          <w:rFonts w:cs="Arial"/>
          <w:bCs/>
          <w:iCs/>
          <w:spacing w:val="4"/>
          <w:szCs w:val="20"/>
        </w:rPr>
        <w:t>realizacj</w:t>
      </w:r>
      <w:r w:rsidR="00FC46F8">
        <w:rPr>
          <w:rFonts w:cs="Arial"/>
          <w:bCs/>
          <w:iCs/>
          <w:spacing w:val="4"/>
          <w:szCs w:val="20"/>
        </w:rPr>
        <w:t>i</w:t>
      </w:r>
      <w:r w:rsidR="007D1546" w:rsidRPr="001440CE">
        <w:rPr>
          <w:rFonts w:cs="Arial"/>
          <w:bCs/>
          <w:iCs/>
          <w:spacing w:val="4"/>
          <w:szCs w:val="20"/>
        </w:rPr>
        <w:t xml:space="preserve"> społecznie bardzo potrzebnej inwestycji, która </w:t>
      </w:r>
      <w:r w:rsidR="008E1030" w:rsidRPr="001440CE">
        <w:rPr>
          <w:rFonts w:cs="Arial"/>
          <w:bCs/>
          <w:iCs/>
          <w:spacing w:val="4"/>
          <w:szCs w:val="20"/>
        </w:rPr>
        <w:t xml:space="preserve">ma </w:t>
      </w:r>
      <w:r w:rsidR="00FC46F8">
        <w:rPr>
          <w:rFonts w:cs="Arial"/>
          <w:bCs/>
          <w:iCs/>
          <w:spacing w:val="4"/>
          <w:szCs w:val="20"/>
        </w:rPr>
        <w:br/>
      </w:r>
      <w:r w:rsidR="008E1030" w:rsidRPr="001440CE">
        <w:rPr>
          <w:rFonts w:cs="Arial"/>
          <w:bCs/>
          <w:iCs/>
          <w:spacing w:val="4"/>
          <w:szCs w:val="20"/>
        </w:rPr>
        <w:t xml:space="preserve">za zadanie ochronę </w:t>
      </w:r>
      <w:bookmarkStart w:id="46" w:name="_Hlk110088643"/>
      <w:r w:rsidR="008E1030" w:rsidRPr="001440CE">
        <w:rPr>
          <w:rFonts w:cs="Arial"/>
          <w:bCs/>
          <w:iCs/>
          <w:spacing w:val="4"/>
          <w:szCs w:val="20"/>
        </w:rPr>
        <w:t xml:space="preserve">miasta Krakowa oraz gminy Wieliczka </w:t>
      </w:r>
      <w:bookmarkEnd w:id="46"/>
      <w:r w:rsidR="008E1030" w:rsidRPr="001440CE">
        <w:rPr>
          <w:rFonts w:cs="Arial"/>
          <w:bCs/>
          <w:iCs/>
          <w:spacing w:val="4"/>
          <w:szCs w:val="20"/>
        </w:rPr>
        <w:t xml:space="preserve">przed skutkami powodzi. </w:t>
      </w:r>
      <w:r w:rsidR="00FC46F8" w:rsidRPr="001440CE">
        <w:rPr>
          <w:rFonts w:cs="Arial"/>
          <w:bCs/>
          <w:iCs/>
          <w:spacing w:val="4"/>
          <w:szCs w:val="20"/>
        </w:rPr>
        <w:t>Ryzyko wystąpienia powodzi, w chwili obecnej powinno być rozpatrywane również w kontekście nasilających się następstw zmian klimatycznych, które powodują występowanie nieprzewidywalnych i silnych zjawisk atmosferycznych,</w:t>
      </w:r>
      <w:r w:rsidR="00FC46F8">
        <w:rPr>
          <w:rFonts w:cs="Arial"/>
          <w:bCs/>
          <w:iCs/>
          <w:spacing w:val="4"/>
          <w:szCs w:val="20"/>
        </w:rPr>
        <w:t xml:space="preserve"> </w:t>
      </w:r>
      <w:r w:rsidR="00FC46F8" w:rsidRPr="001440CE">
        <w:rPr>
          <w:rFonts w:cs="Arial"/>
          <w:bCs/>
          <w:iCs/>
          <w:spacing w:val="4"/>
          <w:szCs w:val="20"/>
        </w:rPr>
        <w:t>do których należy zaliczyć również powodzie.</w:t>
      </w:r>
    </w:p>
    <w:p w14:paraId="4CFE971B" w14:textId="7B3E77FE" w:rsidR="00791052" w:rsidRDefault="008E1030" w:rsidP="006360D8">
      <w:pPr>
        <w:spacing w:after="240" w:line="240" w:lineRule="exact"/>
        <w:jc w:val="both"/>
        <w:rPr>
          <w:rFonts w:cs="Arial"/>
          <w:bCs/>
          <w:iCs/>
          <w:spacing w:val="4"/>
          <w:szCs w:val="20"/>
        </w:rPr>
      </w:pPr>
      <w:r w:rsidRPr="001440CE">
        <w:rPr>
          <w:rFonts w:cs="Arial"/>
          <w:bCs/>
          <w:iCs/>
          <w:spacing w:val="4"/>
          <w:szCs w:val="20"/>
        </w:rPr>
        <w:t xml:space="preserve">W ocenie </w:t>
      </w:r>
      <w:r w:rsidRPr="001440CE">
        <w:rPr>
          <w:rFonts w:cs="Arial"/>
          <w:bCs/>
          <w:i/>
          <w:spacing w:val="4"/>
          <w:szCs w:val="20"/>
        </w:rPr>
        <w:t>Ministra</w:t>
      </w:r>
      <w:r w:rsidRPr="001440CE">
        <w:rPr>
          <w:rFonts w:cs="Arial"/>
          <w:bCs/>
          <w:iCs/>
          <w:spacing w:val="4"/>
          <w:szCs w:val="20"/>
        </w:rPr>
        <w:t xml:space="preserve">, w interesie społecznym </w:t>
      </w:r>
      <w:r w:rsidR="00046BB5" w:rsidRPr="00046BB5">
        <w:rPr>
          <w:rFonts w:cs="Arial"/>
          <w:bCs/>
          <w:iCs/>
          <w:spacing w:val="4"/>
          <w:szCs w:val="20"/>
        </w:rPr>
        <w:t xml:space="preserve">leży </w:t>
      </w:r>
      <w:r w:rsidRPr="001440CE">
        <w:rPr>
          <w:rFonts w:cs="Arial"/>
          <w:bCs/>
          <w:iCs/>
          <w:spacing w:val="4"/>
          <w:szCs w:val="20"/>
        </w:rPr>
        <w:t xml:space="preserve">sprawna i terminowa realizacja przedmiotowej inwestycji przeciwpowodziowej. </w:t>
      </w:r>
      <w:r w:rsidR="00360F5A" w:rsidRPr="001440CE">
        <w:rPr>
          <w:rFonts w:cs="Arial"/>
          <w:bCs/>
          <w:iCs/>
          <w:spacing w:val="4"/>
          <w:szCs w:val="20"/>
        </w:rPr>
        <w:t>Interes społeczny w niniejszej sprawie pokrywa się z wyjątkowo ważnym interesem strony (</w:t>
      </w:r>
      <w:r w:rsidR="00360F5A" w:rsidRPr="001440CE">
        <w:rPr>
          <w:rFonts w:cs="Arial"/>
          <w:bCs/>
          <w:i/>
          <w:iCs/>
          <w:spacing w:val="4"/>
          <w:szCs w:val="20"/>
        </w:rPr>
        <w:t>inwestora)</w:t>
      </w:r>
      <w:r w:rsidR="00FC46F8">
        <w:rPr>
          <w:rFonts w:cs="Arial"/>
          <w:bCs/>
          <w:iCs/>
          <w:spacing w:val="4"/>
          <w:szCs w:val="20"/>
        </w:rPr>
        <w:t xml:space="preserve">. </w:t>
      </w:r>
      <w:r w:rsidR="002C2897" w:rsidRPr="001440CE">
        <w:rPr>
          <w:rFonts w:cs="Arial"/>
          <w:bCs/>
          <w:iCs/>
          <w:spacing w:val="4"/>
          <w:szCs w:val="20"/>
        </w:rPr>
        <w:t xml:space="preserve">Nie ulega wątpliwości, że </w:t>
      </w:r>
      <w:r w:rsidR="002C2897" w:rsidRPr="001440CE">
        <w:rPr>
          <w:rFonts w:cs="Arial"/>
          <w:bCs/>
          <w:i/>
          <w:iCs/>
          <w:spacing w:val="4"/>
          <w:szCs w:val="20"/>
        </w:rPr>
        <w:t>inwestor</w:t>
      </w:r>
      <w:r w:rsidR="002C2897" w:rsidRPr="001440CE">
        <w:rPr>
          <w:rFonts w:cs="Arial"/>
          <w:bCs/>
          <w:iCs/>
          <w:spacing w:val="4"/>
          <w:szCs w:val="20"/>
        </w:rPr>
        <w:t xml:space="preserve"> przygotowując i realizując przedmiotową inwestycję w zakresie budowli przeciwpowodziowej, działa w interesie państwa </w:t>
      </w:r>
      <w:r w:rsidR="00FC46F8">
        <w:rPr>
          <w:rFonts w:cs="Arial"/>
          <w:bCs/>
          <w:iCs/>
          <w:spacing w:val="4"/>
          <w:szCs w:val="20"/>
        </w:rPr>
        <w:br/>
      </w:r>
      <w:r w:rsidR="002C2897" w:rsidRPr="001440CE">
        <w:rPr>
          <w:rFonts w:cs="Arial"/>
          <w:bCs/>
          <w:iCs/>
          <w:spacing w:val="4"/>
          <w:szCs w:val="20"/>
        </w:rPr>
        <w:t xml:space="preserve">i w interesie społecznym. Planowana budowa </w:t>
      </w:r>
      <w:r w:rsidR="00D13CE2" w:rsidRPr="00D13CE2">
        <w:rPr>
          <w:rFonts w:cs="Arial"/>
          <w:bCs/>
          <w:iCs/>
          <w:spacing w:val="4"/>
          <w:szCs w:val="20"/>
        </w:rPr>
        <w:t>zbiornika małej retencji</w:t>
      </w:r>
      <w:r w:rsidR="00D13CE2">
        <w:rPr>
          <w:rFonts w:cs="Arial"/>
          <w:bCs/>
          <w:iCs/>
          <w:spacing w:val="4"/>
          <w:szCs w:val="20"/>
        </w:rPr>
        <w:t xml:space="preserve"> </w:t>
      </w:r>
      <w:r w:rsidR="00D13CE2" w:rsidRPr="00D13CE2">
        <w:rPr>
          <w:rFonts w:cs="Arial"/>
          <w:bCs/>
          <w:iCs/>
          <w:spacing w:val="4"/>
          <w:szCs w:val="20"/>
        </w:rPr>
        <w:t>na potoku Malinówka</w:t>
      </w:r>
      <w:r w:rsidR="00D13CE2">
        <w:rPr>
          <w:rFonts w:cs="Arial"/>
          <w:bCs/>
          <w:iCs/>
          <w:spacing w:val="4"/>
          <w:szCs w:val="20"/>
        </w:rPr>
        <w:t xml:space="preserve"> </w:t>
      </w:r>
      <w:r w:rsidR="002C2897" w:rsidRPr="001440CE">
        <w:rPr>
          <w:rFonts w:cs="Arial"/>
          <w:bCs/>
          <w:iCs/>
          <w:spacing w:val="4"/>
          <w:szCs w:val="20"/>
        </w:rPr>
        <w:t>wraz</w:t>
      </w:r>
      <w:r w:rsidR="00D13CE2">
        <w:rPr>
          <w:rFonts w:cs="Arial"/>
          <w:bCs/>
          <w:iCs/>
          <w:spacing w:val="4"/>
          <w:szCs w:val="20"/>
        </w:rPr>
        <w:t xml:space="preserve"> </w:t>
      </w:r>
      <w:r w:rsidR="00D13CE2">
        <w:rPr>
          <w:rFonts w:cs="Arial"/>
          <w:bCs/>
          <w:iCs/>
          <w:spacing w:val="4"/>
          <w:szCs w:val="20"/>
        </w:rPr>
        <w:br/>
      </w:r>
      <w:r w:rsidR="002C2897" w:rsidRPr="001440CE">
        <w:rPr>
          <w:rFonts w:cs="Arial"/>
          <w:bCs/>
          <w:iCs/>
          <w:spacing w:val="4"/>
          <w:szCs w:val="20"/>
        </w:rPr>
        <w:t>z obiektami towarzyszącymi</w:t>
      </w:r>
      <w:r w:rsidR="00D13CE2">
        <w:rPr>
          <w:rFonts w:cs="Arial"/>
          <w:bCs/>
          <w:iCs/>
          <w:spacing w:val="4"/>
          <w:szCs w:val="20"/>
        </w:rPr>
        <w:t xml:space="preserve">, </w:t>
      </w:r>
      <w:r w:rsidR="002C2897" w:rsidRPr="001440CE">
        <w:rPr>
          <w:rFonts w:cs="Arial"/>
          <w:bCs/>
          <w:iCs/>
          <w:spacing w:val="4"/>
          <w:szCs w:val="20"/>
        </w:rPr>
        <w:t xml:space="preserve">wpisuje się zatem bez wątpienia w katalog działań podejmowanych </w:t>
      </w:r>
      <w:r w:rsidR="00FC46F8">
        <w:rPr>
          <w:rFonts w:cs="Arial"/>
          <w:bCs/>
          <w:iCs/>
          <w:spacing w:val="4"/>
          <w:szCs w:val="20"/>
        </w:rPr>
        <w:br/>
      </w:r>
      <w:r w:rsidR="002C2897" w:rsidRPr="001440CE">
        <w:rPr>
          <w:rFonts w:cs="Arial"/>
          <w:bCs/>
          <w:iCs/>
          <w:spacing w:val="4"/>
          <w:szCs w:val="20"/>
        </w:rPr>
        <w:t xml:space="preserve">w interesie społecznym. </w:t>
      </w:r>
    </w:p>
    <w:p w14:paraId="7CA55215" w14:textId="6B162E64" w:rsidR="002C2897" w:rsidRPr="001440CE" w:rsidRDefault="002C2897" w:rsidP="006360D8">
      <w:pPr>
        <w:spacing w:after="240" w:line="240" w:lineRule="exact"/>
        <w:jc w:val="both"/>
        <w:rPr>
          <w:rFonts w:cs="Arial"/>
          <w:bCs/>
          <w:iCs/>
          <w:spacing w:val="4"/>
          <w:szCs w:val="20"/>
        </w:rPr>
      </w:pPr>
      <w:r w:rsidRPr="001440CE">
        <w:rPr>
          <w:rFonts w:cs="Arial"/>
          <w:bCs/>
          <w:iCs/>
          <w:spacing w:val="4"/>
          <w:szCs w:val="20"/>
        </w:rPr>
        <w:t xml:space="preserve">Ponadto, przedmiotowe zamierzenie inwestycyjne stanowi inwestycję celu publicznego, a to z kolei świadczy o jego szczególnym charakterze z punktu widzenia ogółu, określonego w art. 108 § 1 </w:t>
      </w:r>
      <w:r w:rsidRPr="001440CE">
        <w:rPr>
          <w:rFonts w:cs="Arial"/>
          <w:bCs/>
          <w:i/>
          <w:iCs/>
          <w:spacing w:val="4"/>
          <w:szCs w:val="20"/>
        </w:rPr>
        <w:t>kpa</w:t>
      </w:r>
      <w:r w:rsidRPr="001440CE">
        <w:rPr>
          <w:rFonts w:cs="Arial"/>
          <w:bCs/>
          <w:iCs/>
          <w:spacing w:val="4"/>
          <w:szCs w:val="20"/>
        </w:rPr>
        <w:t xml:space="preserve"> mianem interesu społecznego (por. wyrok Wojewódzkiego Sądu Administracyjnego w Krakowie z dnia 20 grudnia 2012 r., sygn. akt II SA/Kr 1535/12, </w:t>
      </w:r>
      <w:proofErr w:type="spellStart"/>
      <w:r w:rsidRPr="001440CE">
        <w:rPr>
          <w:rFonts w:cs="Arial"/>
          <w:bCs/>
          <w:iCs/>
          <w:spacing w:val="4"/>
          <w:szCs w:val="20"/>
        </w:rPr>
        <w:t>opubl</w:t>
      </w:r>
      <w:proofErr w:type="spellEnd"/>
      <w:r w:rsidRPr="001440CE">
        <w:rPr>
          <w:rFonts w:cs="Arial"/>
          <w:bCs/>
          <w:iCs/>
          <w:spacing w:val="4"/>
          <w:szCs w:val="20"/>
        </w:rPr>
        <w:t>. Centralna Baza Orzeczeń Sądów Administracyjnych).</w:t>
      </w:r>
    </w:p>
    <w:p w14:paraId="59D57F44" w14:textId="42FF3A35" w:rsidR="00BB0984" w:rsidRPr="001440CE" w:rsidRDefault="009719A2" w:rsidP="006360D8">
      <w:pPr>
        <w:spacing w:after="240" w:line="240" w:lineRule="exact"/>
        <w:jc w:val="both"/>
        <w:rPr>
          <w:rFonts w:cs="Arial"/>
          <w:bCs/>
          <w:iCs/>
          <w:spacing w:val="4"/>
          <w:szCs w:val="20"/>
        </w:rPr>
      </w:pPr>
      <w:r w:rsidRPr="001440CE">
        <w:rPr>
          <w:rFonts w:cs="Arial"/>
          <w:bCs/>
          <w:iCs/>
          <w:spacing w:val="4"/>
          <w:szCs w:val="20"/>
        </w:rPr>
        <w:t xml:space="preserve">Wskazać przy tym należy, iż niniejsza decyzja stanowi jedną z szeregu decyzji administracyjnych niezbędnych do realizacji przedmiotowej inwestycji przeciwpowodziowej. </w:t>
      </w:r>
      <w:r w:rsidR="007D1546" w:rsidRPr="001440CE">
        <w:rPr>
          <w:rFonts w:cs="Arial"/>
          <w:bCs/>
          <w:iCs/>
          <w:spacing w:val="4"/>
          <w:szCs w:val="20"/>
        </w:rPr>
        <w:t xml:space="preserve">Wedle poglądu zawartego </w:t>
      </w:r>
      <w:r w:rsidR="008F3C64" w:rsidRPr="001440CE">
        <w:rPr>
          <w:rFonts w:cs="Arial"/>
          <w:bCs/>
          <w:iCs/>
          <w:spacing w:val="4"/>
          <w:szCs w:val="20"/>
        </w:rPr>
        <w:br/>
      </w:r>
      <w:r w:rsidR="007D1546" w:rsidRPr="001440CE">
        <w:rPr>
          <w:rFonts w:cs="Arial"/>
          <w:bCs/>
          <w:iCs/>
          <w:spacing w:val="4"/>
          <w:szCs w:val="20"/>
        </w:rPr>
        <w:t>w wyroku Naczelnego Sądu Administracyjnego z dnia 2 czerwca 1999 r., sygn. akt IV SA 1425/97</w:t>
      </w:r>
      <w:r w:rsidR="00FC46F8">
        <w:rPr>
          <w:rFonts w:cs="Arial"/>
          <w:bCs/>
          <w:iCs/>
          <w:spacing w:val="4"/>
          <w:szCs w:val="20"/>
        </w:rPr>
        <w:t xml:space="preserve"> (</w:t>
      </w:r>
      <w:proofErr w:type="spellStart"/>
      <w:r w:rsidR="00FC46F8">
        <w:rPr>
          <w:rFonts w:cs="Arial"/>
          <w:bCs/>
          <w:iCs/>
          <w:spacing w:val="4"/>
          <w:szCs w:val="20"/>
        </w:rPr>
        <w:t>niepubl</w:t>
      </w:r>
      <w:proofErr w:type="spellEnd"/>
      <w:r w:rsidR="00FC46F8">
        <w:rPr>
          <w:rFonts w:cs="Arial"/>
          <w:bCs/>
          <w:iCs/>
          <w:spacing w:val="4"/>
          <w:szCs w:val="20"/>
        </w:rPr>
        <w:t>.)</w:t>
      </w:r>
      <w:r w:rsidR="002C2897" w:rsidRPr="001440CE">
        <w:rPr>
          <w:rFonts w:cs="Arial"/>
          <w:bCs/>
          <w:iCs/>
          <w:spacing w:val="4"/>
          <w:szCs w:val="20"/>
        </w:rPr>
        <w:t xml:space="preserve">, </w:t>
      </w:r>
      <w:r w:rsidR="007D1546" w:rsidRPr="001440CE">
        <w:rPr>
          <w:rFonts w:cs="Arial"/>
          <w:bCs/>
          <w:iCs/>
          <w:spacing w:val="4"/>
          <w:szCs w:val="20"/>
        </w:rPr>
        <w:t>nadanie rygoru natychmiastowej wykonalności decyzji, któr</w:t>
      </w:r>
      <w:r w:rsidR="002C2897" w:rsidRPr="001440CE">
        <w:rPr>
          <w:rFonts w:cs="Arial"/>
          <w:bCs/>
          <w:iCs/>
          <w:spacing w:val="4"/>
          <w:szCs w:val="20"/>
        </w:rPr>
        <w:t>a</w:t>
      </w:r>
      <w:r w:rsidR="007D1546" w:rsidRPr="001440CE">
        <w:rPr>
          <w:rFonts w:cs="Arial"/>
          <w:bCs/>
          <w:iCs/>
          <w:spacing w:val="4"/>
          <w:szCs w:val="20"/>
        </w:rPr>
        <w:t xml:space="preserve"> ma m.in. na celu usunięcie przeszkody w realizacji planowych zamierzeń inwestycyjnych, ni</w:t>
      </w:r>
      <w:r w:rsidR="002C2897" w:rsidRPr="001440CE">
        <w:rPr>
          <w:rFonts w:cs="Arial"/>
          <w:bCs/>
          <w:iCs/>
          <w:spacing w:val="4"/>
          <w:szCs w:val="20"/>
        </w:rPr>
        <w:t>e</w:t>
      </w:r>
      <w:r w:rsidR="007D1546" w:rsidRPr="001440CE">
        <w:rPr>
          <w:rFonts w:cs="Arial"/>
          <w:bCs/>
          <w:iCs/>
          <w:spacing w:val="4"/>
          <w:szCs w:val="20"/>
        </w:rPr>
        <w:t xml:space="preserve"> może być oceniane jako naruszające prawo.</w:t>
      </w:r>
    </w:p>
    <w:p w14:paraId="66DD835B" w14:textId="605FE495" w:rsidR="001440CE" w:rsidRDefault="00BB0984" w:rsidP="006360D8">
      <w:pPr>
        <w:spacing w:after="240" w:line="240" w:lineRule="exact"/>
        <w:jc w:val="both"/>
        <w:rPr>
          <w:rFonts w:cs="Arial"/>
          <w:bCs/>
          <w:iCs/>
          <w:spacing w:val="4"/>
          <w:szCs w:val="20"/>
        </w:rPr>
      </w:pPr>
      <w:r w:rsidRPr="001440CE">
        <w:rPr>
          <w:rFonts w:cs="Arial"/>
          <w:bCs/>
          <w:iCs/>
          <w:spacing w:val="4"/>
          <w:szCs w:val="20"/>
        </w:rPr>
        <w:t>Nadani</w:t>
      </w:r>
      <w:r w:rsidR="00824C3D" w:rsidRPr="001440CE">
        <w:rPr>
          <w:rFonts w:cs="Arial"/>
          <w:bCs/>
          <w:iCs/>
          <w:spacing w:val="4"/>
          <w:szCs w:val="20"/>
        </w:rPr>
        <w:t>e</w:t>
      </w:r>
      <w:r w:rsidRPr="001440CE">
        <w:rPr>
          <w:rFonts w:cs="Arial"/>
          <w:bCs/>
          <w:iCs/>
          <w:spacing w:val="4"/>
          <w:szCs w:val="20"/>
        </w:rPr>
        <w:t xml:space="preserve"> rygoru natychmiastowej wykonalności </w:t>
      </w:r>
      <w:r w:rsidR="00824C3D" w:rsidRPr="001440CE">
        <w:rPr>
          <w:rFonts w:cs="Arial"/>
          <w:bCs/>
          <w:iCs/>
          <w:spacing w:val="4"/>
          <w:szCs w:val="20"/>
        </w:rPr>
        <w:t>jest niezbędne także ze względu na konieczność zabezpieczenia gospodarstwa narodowego przed ciężkimi stratami</w:t>
      </w:r>
      <w:r w:rsidR="00C35725">
        <w:rPr>
          <w:rFonts w:cs="Arial"/>
          <w:bCs/>
          <w:iCs/>
          <w:spacing w:val="4"/>
          <w:szCs w:val="20"/>
        </w:rPr>
        <w:t>. P</w:t>
      </w:r>
      <w:r w:rsidR="00FC46F8">
        <w:rPr>
          <w:rFonts w:cs="Arial"/>
          <w:bCs/>
          <w:iCs/>
          <w:spacing w:val="4"/>
          <w:szCs w:val="20"/>
        </w:rPr>
        <w:t>lanow</w:t>
      </w:r>
      <w:r w:rsidR="00C35725">
        <w:rPr>
          <w:rFonts w:cs="Arial"/>
          <w:bCs/>
          <w:iCs/>
          <w:spacing w:val="4"/>
          <w:szCs w:val="20"/>
        </w:rPr>
        <w:t>ana</w:t>
      </w:r>
      <w:r w:rsidR="00FC46F8">
        <w:rPr>
          <w:rFonts w:cs="Arial"/>
          <w:bCs/>
          <w:iCs/>
          <w:spacing w:val="4"/>
          <w:szCs w:val="20"/>
        </w:rPr>
        <w:t xml:space="preserve"> inwestycja </w:t>
      </w:r>
      <w:r w:rsidR="00FC46F8" w:rsidRPr="00FC46F8">
        <w:rPr>
          <w:rFonts w:cs="Arial"/>
          <w:bCs/>
          <w:iCs/>
          <w:spacing w:val="4"/>
          <w:szCs w:val="20"/>
        </w:rPr>
        <w:t>będ</w:t>
      </w:r>
      <w:r w:rsidR="00FC46F8">
        <w:rPr>
          <w:rFonts w:cs="Arial"/>
          <w:bCs/>
          <w:iCs/>
          <w:spacing w:val="4"/>
          <w:szCs w:val="20"/>
        </w:rPr>
        <w:t>zie</w:t>
      </w:r>
      <w:r w:rsidR="00C35725">
        <w:rPr>
          <w:rFonts w:cs="Arial"/>
          <w:bCs/>
          <w:iCs/>
          <w:spacing w:val="4"/>
          <w:szCs w:val="20"/>
        </w:rPr>
        <w:t xml:space="preserve"> bowiem </w:t>
      </w:r>
      <w:r w:rsidR="00FC46F8" w:rsidRPr="00FC46F8">
        <w:rPr>
          <w:rFonts w:cs="Arial"/>
          <w:bCs/>
          <w:iCs/>
          <w:spacing w:val="4"/>
          <w:szCs w:val="20"/>
        </w:rPr>
        <w:t>zabezpiecza</w:t>
      </w:r>
      <w:r w:rsidR="00C35725">
        <w:rPr>
          <w:rFonts w:cs="Arial"/>
          <w:bCs/>
          <w:iCs/>
          <w:spacing w:val="4"/>
          <w:szCs w:val="20"/>
        </w:rPr>
        <w:t>ć</w:t>
      </w:r>
      <w:r w:rsidR="00FC46F8" w:rsidRPr="00FC46F8">
        <w:rPr>
          <w:rFonts w:cs="Arial"/>
          <w:bCs/>
          <w:iCs/>
          <w:spacing w:val="4"/>
          <w:szCs w:val="20"/>
        </w:rPr>
        <w:t xml:space="preserve"> dobro narodowe</w:t>
      </w:r>
      <w:r w:rsidR="00C35725">
        <w:rPr>
          <w:rFonts w:cs="Arial"/>
          <w:bCs/>
          <w:iCs/>
          <w:spacing w:val="4"/>
          <w:szCs w:val="20"/>
        </w:rPr>
        <w:t xml:space="preserve">, jakim są </w:t>
      </w:r>
      <w:r w:rsidR="00FC46F8" w:rsidRPr="00FC46F8">
        <w:rPr>
          <w:rFonts w:cs="Arial"/>
          <w:bCs/>
          <w:iCs/>
          <w:spacing w:val="4"/>
          <w:szCs w:val="20"/>
        </w:rPr>
        <w:t>m.in. mosty i drogi</w:t>
      </w:r>
      <w:r w:rsidR="00C35725">
        <w:rPr>
          <w:rFonts w:cs="Arial"/>
          <w:bCs/>
          <w:iCs/>
          <w:spacing w:val="4"/>
          <w:szCs w:val="20"/>
        </w:rPr>
        <w:t xml:space="preserve">, </w:t>
      </w:r>
      <w:r w:rsidR="00FC46F8" w:rsidRPr="00FC46F8">
        <w:rPr>
          <w:rFonts w:cs="Arial"/>
          <w:bCs/>
          <w:iCs/>
          <w:spacing w:val="4"/>
          <w:szCs w:val="20"/>
        </w:rPr>
        <w:t>w tym autostradę A4</w:t>
      </w:r>
      <w:r w:rsidR="00C35725">
        <w:rPr>
          <w:rFonts w:cs="Arial"/>
          <w:bCs/>
          <w:iCs/>
          <w:spacing w:val="4"/>
          <w:szCs w:val="20"/>
        </w:rPr>
        <w:t xml:space="preserve">, </w:t>
      </w:r>
      <w:r w:rsidR="00FC46F8" w:rsidRPr="00FC46F8">
        <w:rPr>
          <w:rFonts w:cs="Arial"/>
          <w:bCs/>
          <w:iCs/>
          <w:spacing w:val="4"/>
          <w:szCs w:val="20"/>
        </w:rPr>
        <w:t xml:space="preserve">przed poważnymi </w:t>
      </w:r>
      <w:r w:rsidR="00C35725">
        <w:rPr>
          <w:rFonts w:cs="Arial"/>
          <w:bCs/>
          <w:iCs/>
          <w:spacing w:val="4"/>
          <w:szCs w:val="20"/>
        </w:rPr>
        <w:t>uszkodzeniami związanymi z powodziami. B</w:t>
      </w:r>
      <w:r w:rsidRPr="001440CE">
        <w:rPr>
          <w:rFonts w:cs="Arial"/>
          <w:bCs/>
          <w:iCs/>
          <w:spacing w:val="4"/>
          <w:szCs w:val="20"/>
        </w:rPr>
        <w:t>rak nadania niniejszej decyzji rygoru natychmiastowej wykonalności</w:t>
      </w:r>
      <w:r w:rsidR="00824C3D" w:rsidRPr="001440CE">
        <w:rPr>
          <w:rFonts w:cs="Arial"/>
          <w:bCs/>
          <w:iCs/>
          <w:spacing w:val="4"/>
          <w:szCs w:val="20"/>
        </w:rPr>
        <w:t xml:space="preserve"> </w:t>
      </w:r>
      <w:r w:rsidRPr="001440CE">
        <w:rPr>
          <w:rFonts w:cs="Arial"/>
          <w:bCs/>
          <w:iCs/>
          <w:spacing w:val="4"/>
          <w:szCs w:val="20"/>
        </w:rPr>
        <w:t>wpłyn</w:t>
      </w:r>
      <w:r w:rsidR="00C35725">
        <w:rPr>
          <w:rFonts w:cs="Arial"/>
          <w:bCs/>
          <w:iCs/>
          <w:spacing w:val="4"/>
          <w:szCs w:val="20"/>
        </w:rPr>
        <w:t>ie</w:t>
      </w:r>
      <w:r w:rsidRPr="001440CE">
        <w:rPr>
          <w:rFonts w:cs="Arial"/>
          <w:bCs/>
          <w:iCs/>
          <w:spacing w:val="4"/>
          <w:szCs w:val="20"/>
        </w:rPr>
        <w:t xml:space="preserve"> negatywnie na wykorzystanie środków zewnętrznych przeznaczonych na realizację ww. inwestycji, jak również mo</w:t>
      </w:r>
      <w:r w:rsidR="00C35725">
        <w:rPr>
          <w:rFonts w:cs="Arial"/>
          <w:bCs/>
          <w:iCs/>
          <w:spacing w:val="4"/>
          <w:szCs w:val="20"/>
        </w:rPr>
        <w:t>że</w:t>
      </w:r>
      <w:r w:rsidRPr="001440CE">
        <w:rPr>
          <w:rFonts w:cs="Arial"/>
          <w:bCs/>
          <w:iCs/>
          <w:spacing w:val="4"/>
          <w:szCs w:val="20"/>
        </w:rPr>
        <w:t xml:space="preserve"> spowodować roszczenia wykonawcy inwestycji, tak w zakresie przedłużenia czasu na wykonanie przedmiotowego zadania, jak również </w:t>
      </w:r>
      <w:r w:rsidR="00C35725">
        <w:rPr>
          <w:rFonts w:cs="Arial"/>
          <w:bCs/>
          <w:iCs/>
          <w:spacing w:val="4"/>
          <w:szCs w:val="20"/>
        </w:rPr>
        <w:br/>
      </w:r>
      <w:r w:rsidRPr="001440CE">
        <w:rPr>
          <w:rFonts w:cs="Arial"/>
          <w:bCs/>
          <w:iCs/>
          <w:spacing w:val="4"/>
          <w:szCs w:val="20"/>
        </w:rPr>
        <w:t xml:space="preserve">w zakresie zapłaty przez </w:t>
      </w:r>
      <w:r w:rsidRPr="001440CE">
        <w:rPr>
          <w:rFonts w:cs="Arial"/>
          <w:bCs/>
          <w:i/>
          <w:iCs/>
          <w:spacing w:val="4"/>
          <w:szCs w:val="20"/>
        </w:rPr>
        <w:t>inwestora</w:t>
      </w:r>
      <w:r w:rsidRPr="001440CE">
        <w:rPr>
          <w:rFonts w:cs="Arial"/>
          <w:bCs/>
          <w:iCs/>
          <w:spacing w:val="4"/>
          <w:szCs w:val="20"/>
        </w:rPr>
        <w:t xml:space="preserve">, tj. Skarb Państwa, kar umownych. W ocenie </w:t>
      </w:r>
      <w:r w:rsidRPr="001440CE">
        <w:rPr>
          <w:rFonts w:cs="Arial"/>
          <w:bCs/>
          <w:i/>
          <w:iCs/>
          <w:spacing w:val="4"/>
          <w:szCs w:val="20"/>
        </w:rPr>
        <w:t>Ministra</w:t>
      </w:r>
      <w:r w:rsidR="00D13CE2">
        <w:rPr>
          <w:rFonts w:cs="Arial"/>
          <w:bCs/>
          <w:iCs/>
          <w:spacing w:val="4"/>
          <w:szCs w:val="20"/>
        </w:rPr>
        <w:t xml:space="preserve">, </w:t>
      </w:r>
      <w:r w:rsidRPr="001440CE">
        <w:rPr>
          <w:rFonts w:cs="Arial"/>
          <w:bCs/>
          <w:iCs/>
          <w:spacing w:val="4"/>
          <w:szCs w:val="20"/>
        </w:rPr>
        <w:t xml:space="preserve">nie ma podstaw do podważenia twierdzeń </w:t>
      </w:r>
      <w:r w:rsidRPr="001440CE">
        <w:rPr>
          <w:rFonts w:cs="Arial"/>
          <w:bCs/>
          <w:i/>
          <w:iCs/>
          <w:spacing w:val="4"/>
          <w:szCs w:val="20"/>
        </w:rPr>
        <w:t>inwestora</w:t>
      </w:r>
      <w:r w:rsidRPr="001440CE">
        <w:rPr>
          <w:rFonts w:cs="Arial"/>
          <w:bCs/>
          <w:iCs/>
          <w:spacing w:val="4"/>
          <w:szCs w:val="20"/>
        </w:rPr>
        <w:t>, iż przesunięcie zakończenia realizacji przedmiotowej inwestycji</w:t>
      </w:r>
      <w:r w:rsidR="00DE0B70" w:rsidRPr="001440CE">
        <w:rPr>
          <w:rFonts w:cs="Arial"/>
          <w:bCs/>
          <w:iCs/>
          <w:spacing w:val="4"/>
          <w:szCs w:val="20"/>
        </w:rPr>
        <w:t xml:space="preserve"> i przedłużające się procedury administracyjne</w:t>
      </w:r>
      <w:r w:rsidRPr="001440CE">
        <w:rPr>
          <w:rFonts w:cs="Arial"/>
          <w:bCs/>
          <w:iCs/>
          <w:spacing w:val="4"/>
          <w:szCs w:val="20"/>
        </w:rPr>
        <w:t>, skutkować mo</w:t>
      </w:r>
      <w:r w:rsidR="00DE0B70" w:rsidRPr="001440CE">
        <w:rPr>
          <w:rFonts w:cs="Arial"/>
          <w:bCs/>
          <w:iCs/>
          <w:spacing w:val="4"/>
          <w:szCs w:val="20"/>
        </w:rPr>
        <w:t>gą</w:t>
      </w:r>
      <w:r w:rsidRPr="001440CE">
        <w:rPr>
          <w:rFonts w:cs="Arial"/>
          <w:bCs/>
          <w:iCs/>
          <w:spacing w:val="4"/>
          <w:szCs w:val="20"/>
        </w:rPr>
        <w:t xml:space="preserve"> dodatkowymi kosztami dla Skarbu Państwa.</w:t>
      </w:r>
    </w:p>
    <w:p w14:paraId="176595E6" w14:textId="593312A5" w:rsidR="00791052" w:rsidRPr="00791052" w:rsidRDefault="00791052" w:rsidP="006360D8">
      <w:pPr>
        <w:spacing w:after="240" w:line="240" w:lineRule="exact"/>
        <w:jc w:val="both"/>
        <w:rPr>
          <w:rFonts w:cs="Arial"/>
          <w:b/>
          <w:spacing w:val="4"/>
          <w:szCs w:val="20"/>
        </w:rPr>
      </w:pPr>
      <w:r w:rsidRPr="00303F85">
        <w:rPr>
          <w:rFonts w:cs="Arial"/>
          <w:spacing w:val="4"/>
          <w:szCs w:val="20"/>
        </w:rPr>
        <w:t>W związku z powyższym, orzeczono jak w rozstrzygnięciu.</w:t>
      </w:r>
    </w:p>
    <w:p w14:paraId="0D021817" w14:textId="77777777" w:rsidR="00C35725" w:rsidRDefault="008F3C64" w:rsidP="006360D8">
      <w:pPr>
        <w:spacing w:after="240" w:line="240" w:lineRule="exact"/>
        <w:jc w:val="both"/>
        <w:rPr>
          <w:rStyle w:val="Teksttreci0"/>
          <w:rFonts w:eastAsia="Arial"/>
          <w:color w:val="000000"/>
          <w:spacing w:val="4"/>
          <w:sz w:val="20"/>
          <w:szCs w:val="20"/>
        </w:rPr>
      </w:pPr>
      <w:r w:rsidRPr="001440CE">
        <w:rPr>
          <w:rStyle w:val="Teksttreci0"/>
          <w:rFonts w:eastAsia="Arial"/>
          <w:color w:val="000000"/>
          <w:spacing w:val="4"/>
          <w:sz w:val="20"/>
          <w:szCs w:val="20"/>
        </w:rPr>
        <w:t xml:space="preserve">Mając na względzie argumentację </w:t>
      </w:r>
      <w:r w:rsidR="00C35725" w:rsidRPr="00C35725">
        <w:rPr>
          <w:rStyle w:val="Teksttreci0"/>
          <w:rFonts w:eastAsia="Arial"/>
          <w:i/>
          <w:iCs/>
          <w:color w:val="000000"/>
          <w:spacing w:val="4"/>
          <w:sz w:val="20"/>
          <w:szCs w:val="20"/>
        </w:rPr>
        <w:t>inwestora</w:t>
      </w:r>
      <w:r w:rsidR="00C35725">
        <w:rPr>
          <w:rStyle w:val="Teksttreci0"/>
          <w:rFonts w:eastAsia="Arial"/>
          <w:color w:val="000000"/>
          <w:spacing w:val="4"/>
          <w:sz w:val="20"/>
          <w:szCs w:val="20"/>
        </w:rPr>
        <w:t xml:space="preserve"> zawartą </w:t>
      </w:r>
      <w:r w:rsidRPr="001440CE">
        <w:rPr>
          <w:rStyle w:val="Teksttreci0"/>
          <w:rFonts w:eastAsia="Arial"/>
          <w:color w:val="000000"/>
          <w:spacing w:val="4"/>
          <w:sz w:val="20"/>
          <w:szCs w:val="20"/>
        </w:rPr>
        <w:t xml:space="preserve">w ww. piśmie </w:t>
      </w:r>
      <w:r w:rsidRPr="001440CE">
        <w:rPr>
          <w:rStyle w:val="Teksttreci0"/>
          <w:rFonts w:eastAsia="Arial"/>
          <w:i/>
          <w:iCs/>
          <w:color w:val="000000"/>
          <w:spacing w:val="4"/>
          <w:sz w:val="20"/>
          <w:szCs w:val="20"/>
        </w:rPr>
        <w:t>inwestora</w:t>
      </w:r>
      <w:r w:rsidRPr="001440CE">
        <w:rPr>
          <w:rStyle w:val="Teksttreci0"/>
          <w:rFonts w:eastAsia="Arial"/>
          <w:color w:val="000000"/>
          <w:spacing w:val="4"/>
          <w:sz w:val="20"/>
          <w:szCs w:val="20"/>
        </w:rPr>
        <w:t xml:space="preserve"> z dnia 25 lipca 2022 r. </w:t>
      </w:r>
      <w:r w:rsidR="001440CE" w:rsidRPr="001440CE">
        <w:rPr>
          <w:rStyle w:val="Teksttreci0"/>
          <w:rFonts w:eastAsia="Arial"/>
          <w:color w:val="000000"/>
          <w:spacing w:val="4"/>
          <w:sz w:val="20"/>
          <w:szCs w:val="20"/>
        </w:rPr>
        <w:t xml:space="preserve">dotyczącą konieczności niezwłocznego zakończenia procedur administracyjnych umożliwiających przystąpienie do realizacji inwestycji </w:t>
      </w:r>
      <w:r w:rsidRPr="001440CE">
        <w:rPr>
          <w:rStyle w:val="Teksttreci0"/>
          <w:rFonts w:eastAsia="Arial"/>
          <w:color w:val="000000"/>
          <w:spacing w:val="4"/>
          <w:sz w:val="20"/>
          <w:szCs w:val="20"/>
        </w:rPr>
        <w:t>oraz uwzględniając</w:t>
      </w:r>
      <w:r w:rsidR="00883214" w:rsidRPr="001440CE">
        <w:rPr>
          <w:rStyle w:val="Teksttreci0"/>
          <w:rFonts w:eastAsia="Arial"/>
          <w:color w:val="000000"/>
          <w:spacing w:val="4"/>
          <w:sz w:val="20"/>
          <w:szCs w:val="20"/>
        </w:rPr>
        <w:t xml:space="preserve">, iż zmiany do wprowadzenia w decyzji </w:t>
      </w:r>
      <w:r w:rsidR="001440CE">
        <w:rPr>
          <w:rStyle w:val="Teksttreci0"/>
          <w:rFonts w:eastAsia="Arial"/>
          <w:color w:val="000000"/>
          <w:spacing w:val="4"/>
          <w:sz w:val="20"/>
          <w:szCs w:val="20"/>
        </w:rPr>
        <w:br/>
      </w:r>
      <w:r w:rsidR="00883214" w:rsidRPr="001440CE">
        <w:rPr>
          <w:rStyle w:val="Teksttreci0"/>
          <w:rFonts w:eastAsia="Arial"/>
          <w:color w:val="000000"/>
          <w:spacing w:val="4"/>
          <w:sz w:val="20"/>
          <w:szCs w:val="20"/>
        </w:rPr>
        <w:t>w przedmiocie pozwoleni</w:t>
      </w:r>
      <w:r w:rsidR="006360D8">
        <w:rPr>
          <w:rStyle w:val="Teksttreci0"/>
          <w:rFonts w:eastAsia="Arial"/>
          <w:color w:val="000000"/>
          <w:spacing w:val="4"/>
          <w:sz w:val="20"/>
          <w:szCs w:val="20"/>
        </w:rPr>
        <w:t>a</w:t>
      </w:r>
      <w:r w:rsidR="00883214" w:rsidRPr="001440CE">
        <w:rPr>
          <w:rStyle w:val="Teksttreci0"/>
          <w:rFonts w:eastAsia="Arial"/>
          <w:color w:val="000000"/>
          <w:spacing w:val="4"/>
          <w:sz w:val="20"/>
          <w:szCs w:val="20"/>
        </w:rPr>
        <w:t xml:space="preserve"> na realizację rzeczonej inwestycji</w:t>
      </w:r>
      <w:r w:rsidR="001440CE" w:rsidRPr="001440CE">
        <w:rPr>
          <w:rStyle w:val="Teksttreci0"/>
          <w:rFonts w:eastAsia="Arial"/>
          <w:color w:val="000000"/>
          <w:spacing w:val="4"/>
          <w:sz w:val="20"/>
          <w:szCs w:val="20"/>
        </w:rPr>
        <w:t xml:space="preserve">, </w:t>
      </w:r>
      <w:r w:rsidR="00883214" w:rsidRPr="001440CE">
        <w:rPr>
          <w:rStyle w:val="Teksttreci0"/>
          <w:rFonts w:eastAsia="Arial"/>
          <w:color w:val="000000"/>
          <w:spacing w:val="4"/>
          <w:sz w:val="20"/>
          <w:szCs w:val="20"/>
        </w:rPr>
        <w:t xml:space="preserve">wynikające z </w:t>
      </w:r>
      <w:bookmarkStart w:id="47" w:name="_Hlk110091123"/>
      <w:r w:rsidR="00637300" w:rsidRPr="001440CE">
        <w:rPr>
          <w:rFonts w:eastAsia="Arial" w:cs="Arial"/>
          <w:i/>
          <w:iCs/>
          <w:color w:val="000000"/>
          <w:spacing w:val="4"/>
          <w:szCs w:val="20"/>
        </w:rPr>
        <w:t>decyzji</w:t>
      </w:r>
      <w:r w:rsidR="00637300" w:rsidRPr="001440CE">
        <w:rPr>
          <w:rFonts w:eastAsia="Arial" w:cs="Arial"/>
          <w:color w:val="000000"/>
          <w:spacing w:val="4"/>
          <w:szCs w:val="20"/>
        </w:rPr>
        <w:t xml:space="preserve"> </w:t>
      </w:r>
      <w:r w:rsidR="00637300" w:rsidRPr="001440CE">
        <w:rPr>
          <w:rFonts w:eastAsia="Arial" w:cs="Arial"/>
          <w:i/>
          <w:iCs/>
          <w:color w:val="000000"/>
          <w:spacing w:val="4"/>
          <w:szCs w:val="20"/>
        </w:rPr>
        <w:t>zmieniającą decyzję DUŚ</w:t>
      </w:r>
      <w:bookmarkEnd w:id="47"/>
      <w:r w:rsidR="001440CE" w:rsidRPr="001440CE">
        <w:rPr>
          <w:rFonts w:eastAsia="Arial" w:cs="Arial"/>
          <w:color w:val="000000"/>
          <w:spacing w:val="4"/>
          <w:szCs w:val="20"/>
        </w:rPr>
        <w:t xml:space="preserve">, nie wiążą się ze zmianą lokalizacji przedsięwzięcia i rozwiązań projektowych, </w:t>
      </w:r>
      <w:r w:rsidR="001440CE" w:rsidRPr="001440CE">
        <w:rPr>
          <w:rFonts w:eastAsia="Arial" w:cs="Arial"/>
          <w:i/>
          <w:iCs/>
          <w:color w:val="000000"/>
          <w:spacing w:val="4"/>
          <w:szCs w:val="20"/>
        </w:rPr>
        <w:t>Minister</w:t>
      </w:r>
      <w:r w:rsidR="001440CE" w:rsidRPr="001440CE">
        <w:rPr>
          <w:rFonts w:eastAsia="Arial" w:cs="Arial"/>
          <w:color w:val="000000"/>
          <w:spacing w:val="4"/>
          <w:szCs w:val="20"/>
        </w:rPr>
        <w:t xml:space="preserve"> </w:t>
      </w:r>
      <w:r w:rsidRPr="001440CE">
        <w:rPr>
          <w:rStyle w:val="Teksttreci0"/>
          <w:rFonts w:eastAsia="Arial"/>
          <w:color w:val="000000"/>
          <w:spacing w:val="4"/>
          <w:sz w:val="20"/>
          <w:szCs w:val="20"/>
        </w:rPr>
        <w:t>przychyl</w:t>
      </w:r>
      <w:r w:rsidR="001440CE" w:rsidRPr="001440CE">
        <w:rPr>
          <w:rStyle w:val="Teksttreci0"/>
          <w:rFonts w:eastAsia="Arial"/>
          <w:color w:val="000000"/>
          <w:spacing w:val="4"/>
          <w:sz w:val="20"/>
          <w:szCs w:val="20"/>
        </w:rPr>
        <w:t>ił</w:t>
      </w:r>
      <w:r w:rsidRPr="001440CE">
        <w:rPr>
          <w:rStyle w:val="Teksttreci0"/>
          <w:rFonts w:eastAsia="Arial"/>
          <w:color w:val="000000"/>
          <w:spacing w:val="4"/>
          <w:sz w:val="20"/>
          <w:szCs w:val="20"/>
        </w:rPr>
        <w:t xml:space="preserve"> się do wniosku </w:t>
      </w:r>
      <w:r w:rsidR="001440CE" w:rsidRPr="001440CE">
        <w:rPr>
          <w:rStyle w:val="Teksttreci0"/>
          <w:rFonts w:eastAsia="Arial"/>
          <w:i/>
          <w:iCs/>
          <w:color w:val="000000"/>
          <w:spacing w:val="4"/>
          <w:sz w:val="20"/>
          <w:szCs w:val="20"/>
        </w:rPr>
        <w:t>i</w:t>
      </w:r>
      <w:r w:rsidRPr="001440CE">
        <w:rPr>
          <w:rStyle w:val="Teksttreci0"/>
          <w:rFonts w:eastAsia="Arial"/>
          <w:i/>
          <w:iCs/>
          <w:color w:val="000000"/>
          <w:spacing w:val="4"/>
          <w:sz w:val="20"/>
          <w:szCs w:val="20"/>
        </w:rPr>
        <w:t>nwestora</w:t>
      </w:r>
      <w:r w:rsidRPr="001440CE">
        <w:rPr>
          <w:rStyle w:val="Teksttreci0"/>
          <w:rFonts w:eastAsia="Arial"/>
          <w:color w:val="000000"/>
          <w:spacing w:val="4"/>
          <w:sz w:val="20"/>
          <w:szCs w:val="20"/>
        </w:rPr>
        <w:t xml:space="preserve"> o odstąpienie od zastosowania art. 10 § 1 </w:t>
      </w:r>
      <w:r w:rsidR="001440CE" w:rsidRPr="001440CE">
        <w:rPr>
          <w:rStyle w:val="Teksttreci0"/>
          <w:rFonts w:eastAsia="Arial"/>
          <w:i/>
          <w:iCs/>
          <w:color w:val="000000"/>
          <w:spacing w:val="4"/>
          <w:sz w:val="20"/>
          <w:szCs w:val="20"/>
        </w:rPr>
        <w:t>kpa</w:t>
      </w:r>
      <w:r w:rsidR="001440CE">
        <w:rPr>
          <w:rStyle w:val="Teksttreci0"/>
          <w:rFonts w:eastAsia="Arial"/>
          <w:color w:val="000000"/>
          <w:spacing w:val="4"/>
          <w:sz w:val="20"/>
          <w:szCs w:val="20"/>
        </w:rPr>
        <w:t xml:space="preserve"> </w:t>
      </w:r>
      <w:r w:rsidRPr="001440CE">
        <w:rPr>
          <w:rStyle w:val="Teksttreci0"/>
          <w:rFonts w:eastAsia="Arial"/>
          <w:color w:val="000000"/>
          <w:spacing w:val="4"/>
          <w:sz w:val="20"/>
          <w:szCs w:val="20"/>
        </w:rPr>
        <w:t>w niniejszym postępowaniu.</w:t>
      </w:r>
    </w:p>
    <w:p w14:paraId="5D06181B" w14:textId="59D10FAE" w:rsidR="008F3C64" w:rsidRPr="0038170F" w:rsidRDefault="001440CE" w:rsidP="006360D8">
      <w:pPr>
        <w:spacing w:after="240" w:line="240" w:lineRule="exact"/>
        <w:jc w:val="both"/>
        <w:rPr>
          <w:rFonts w:eastAsia="Arial" w:cs="Arial"/>
          <w:color w:val="000000"/>
          <w:spacing w:val="4"/>
          <w:szCs w:val="20"/>
        </w:rPr>
      </w:pPr>
      <w:r>
        <w:rPr>
          <w:rStyle w:val="Teksttreci0"/>
          <w:rFonts w:eastAsia="Arial"/>
          <w:color w:val="000000"/>
          <w:spacing w:val="4"/>
          <w:sz w:val="20"/>
          <w:szCs w:val="20"/>
        </w:rPr>
        <w:t xml:space="preserve">Podkreślić w tym kontekście </w:t>
      </w:r>
      <w:r w:rsidR="00791052">
        <w:rPr>
          <w:rStyle w:val="Teksttreci0"/>
          <w:rFonts w:eastAsia="Arial"/>
          <w:color w:val="000000"/>
          <w:spacing w:val="4"/>
          <w:sz w:val="20"/>
          <w:szCs w:val="20"/>
        </w:rPr>
        <w:t xml:space="preserve">także </w:t>
      </w:r>
      <w:r>
        <w:rPr>
          <w:rStyle w:val="Teksttreci0"/>
          <w:rFonts w:eastAsia="Arial"/>
          <w:color w:val="000000"/>
          <w:spacing w:val="4"/>
          <w:sz w:val="20"/>
          <w:szCs w:val="20"/>
        </w:rPr>
        <w:t xml:space="preserve">należy, iż w trakcie postępowania prowadzonego przez RDOŚ </w:t>
      </w:r>
      <w:r w:rsidR="00791052">
        <w:rPr>
          <w:rStyle w:val="Teksttreci0"/>
          <w:rFonts w:eastAsia="Arial"/>
          <w:color w:val="000000"/>
          <w:spacing w:val="4"/>
          <w:sz w:val="20"/>
          <w:szCs w:val="20"/>
        </w:rPr>
        <w:br/>
      </w:r>
      <w:r>
        <w:rPr>
          <w:rStyle w:val="Teksttreci0"/>
          <w:rFonts w:eastAsia="Arial"/>
          <w:color w:val="000000"/>
          <w:spacing w:val="4"/>
          <w:sz w:val="20"/>
          <w:szCs w:val="20"/>
        </w:rPr>
        <w:t xml:space="preserve">w Krakowie </w:t>
      </w:r>
      <w:r w:rsidR="0038170F">
        <w:rPr>
          <w:rStyle w:val="Teksttreci0"/>
          <w:rFonts w:eastAsia="Arial"/>
          <w:color w:val="000000"/>
          <w:spacing w:val="4"/>
          <w:sz w:val="20"/>
          <w:szCs w:val="20"/>
        </w:rPr>
        <w:t xml:space="preserve">w sprawie zmiany </w:t>
      </w:r>
      <w:r w:rsidR="0038170F" w:rsidRPr="0038170F">
        <w:rPr>
          <w:rStyle w:val="Teksttreci0"/>
          <w:rFonts w:eastAsia="Arial"/>
          <w:i/>
          <w:iCs/>
          <w:color w:val="000000"/>
          <w:spacing w:val="4"/>
          <w:sz w:val="20"/>
          <w:szCs w:val="20"/>
        </w:rPr>
        <w:t>decyzji o środowiskowych uwarunko</w:t>
      </w:r>
      <w:r w:rsidR="0038170F">
        <w:rPr>
          <w:rStyle w:val="Teksttreci0"/>
          <w:rFonts w:eastAsia="Arial"/>
          <w:i/>
          <w:iCs/>
          <w:color w:val="000000"/>
          <w:spacing w:val="4"/>
          <w:sz w:val="20"/>
          <w:szCs w:val="20"/>
        </w:rPr>
        <w:t>waniach</w:t>
      </w:r>
      <w:r w:rsidR="0038170F">
        <w:rPr>
          <w:rStyle w:val="Teksttreci0"/>
          <w:rFonts w:eastAsia="Arial"/>
          <w:color w:val="000000"/>
          <w:spacing w:val="4"/>
          <w:sz w:val="20"/>
          <w:szCs w:val="20"/>
        </w:rPr>
        <w:t xml:space="preserve"> została zapewniona możliwość udziału społeczeństwa i możliwość składania wniosków i uwag odnośnie wnioskowanych przez </w:t>
      </w:r>
      <w:r w:rsidR="0038170F" w:rsidRPr="006360D8">
        <w:rPr>
          <w:rStyle w:val="Teksttreci0"/>
          <w:rFonts w:eastAsia="Arial"/>
          <w:i/>
          <w:iCs/>
          <w:color w:val="000000"/>
          <w:spacing w:val="4"/>
          <w:sz w:val="20"/>
          <w:szCs w:val="20"/>
        </w:rPr>
        <w:t>inwestora</w:t>
      </w:r>
      <w:r w:rsidR="0038170F">
        <w:rPr>
          <w:rStyle w:val="Teksttreci0"/>
          <w:rFonts w:eastAsia="Arial"/>
          <w:color w:val="000000"/>
          <w:spacing w:val="4"/>
          <w:sz w:val="20"/>
          <w:szCs w:val="20"/>
        </w:rPr>
        <w:t xml:space="preserve"> zmian. Jak natomiast wynika z uzasadniania </w:t>
      </w:r>
      <w:r w:rsidR="0038170F" w:rsidRPr="001440CE">
        <w:rPr>
          <w:rFonts w:eastAsia="Arial" w:cs="Arial"/>
          <w:i/>
          <w:iCs/>
          <w:color w:val="000000"/>
          <w:spacing w:val="4"/>
          <w:szCs w:val="20"/>
        </w:rPr>
        <w:t>decyzji</w:t>
      </w:r>
      <w:r w:rsidR="0038170F" w:rsidRPr="001440CE">
        <w:rPr>
          <w:rFonts w:eastAsia="Arial" w:cs="Arial"/>
          <w:color w:val="000000"/>
          <w:spacing w:val="4"/>
          <w:szCs w:val="20"/>
        </w:rPr>
        <w:t xml:space="preserve"> </w:t>
      </w:r>
      <w:r w:rsidR="0038170F" w:rsidRPr="001440CE">
        <w:rPr>
          <w:rFonts w:eastAsia="Arial" w:cs="Arial"/>
          <w:i/>
          <w:iCs/>
          <w:color w:val="000000"/>
          <w:spacing w:val="4"/>
          <w:szCs w:val="20"/>
        </w:rPr>
        <w:t>zmieniającą decyzję DUŚ</w:t>
      </w:r>
      <w:r w:rsidR="0038170F">
        <w:rPr>
          <w:rFonts w:eastAsia="Arial" w:cs="Arial"/>
          <w:color w:val="000000"/>
          <w:spacing w:val="4"/>
          <w:szCs w:val="20"/>
        </w:rPr>
        <w:t xml:space="preserve">, </w:t>
      </w:r>
      <w:r w:rsidR="00D13CE2">
        <w:rPr>
          <w:rFonts w:eastAsia="Arial" w:cs="Arial"/>
          <w:color w:val="000000"/>
          <w:spacing w:val="4"/>
          <w:szCs w:val="20"/>
        </w:rPr>
        <w:br/>
      </w:r>
      <w:r w:rsidR="0038170F">
        <w:rPr>
          <w:rFonts w:eastAsia="Arial" w:cs="Arial"/>
          <w:color w:val="000000"/>
          <w:spacing w:val="4"/>
          <w:szCs w:val="20"/>
        </w:rPr>
        <w:t>do RDOŚ w Krakowie nie wpłynęły żadne uwagi ani też wniosk</w:t>
      </w:r>
      <w:r w:rsidR="006360D8">
        <w:rPr>
          <w:rFonts w:eastAsia="Arial" w:cs="Arial"/>
          <w:color w:val="000000"/>
          <w:spacing w:val="4"/>
          <w:szCs w:val="20"/>
        </w:rPr>
        <w:t>i</w:t>
      </w:r>
      <w:r w:rsidR="0038170F">
        <w:rPr>
          <w:rFonts w:eastAsia="Arial" w:cs="Arial"/>
          <w:color w:val="000000"/>
          <w:spacing w:val="4"/>
          <w:szCs w:val="20"/>
        </w:rPr>
        <w:t xml:space="preserve"> ze strony społeczeństwa</w:t>
      </w:r>
      <w:r w:rsidR="006360D8">
        <w:rPr>
          <w:rFonts w:eastAsia="Arial" w:cs="Arial"/>
          <w:color w:val="000000"/>
          <w:spacing w:val="4"/>
          <w:szCs w:val="20"/>
        </w:rPr>
        <w:t xml:space="preserve"> i organizacji ekologicznych. </w:t>
      </w:r>
      <w:r w:rsidR="0038170F">
        <w:rPr>
          <w:rFonts w:eastAsia="Arial" w:cs="Arial"/>
          <w:color w:val="000000"/>
          <w:spacing w:val="4"/>
          <w:szCs w:val="20"/>
        </w:rPr>
        <w:t xml:space="preserve"> </w:t>
      </w:r>
    </w:p>
    <w:p w14:paraId="53A9D56E" w14:textId="1CA51DC8" w:rsidR="0038170F" w:rsidRPr="00903556" w:rsidRDefault="0038170F" w:rsidP="0038170F">
      <w:pPr>
        <w:spacing w:after="240" w:line="240" w:lineRule="exact"/>
        <w:jc w:val="center"/>
        <w:rPr>
          <w:rFonts w:cs="Arial"/>
          <w:b/>
          <w:spacing w:val="4"/>
          <w:szCs w:val="20"/>
        </w:rPr>
      </w:pPr>
      <w:r w:rsidRPr="00903556">
        <w:rPr>
          <w:rFonts w:cs="Arial"/>
          <w:b/>
          <w:spacing w:val="4"/>
          <w:szCs w:val="20"/>
        </w:rPr>
        <w:t>POUCZENIE</w:t>
      </w:r>
    </w:p>
    <w:p w14:paraId="356DD05A" w14:textId="77777777" w:rsidR="0038170F" w:rsidRPr="00903556" w:rsidRDefault="0038170F" w:rsidP="0038170F">
      <w:pPr>
        <w:spacing w:after="120" w:line="240" w:lineRule="exact"/>
        <w:jc w:val="both"/>
        <w:rPr>
          <w:rFonts w:cs="Arial"/>
          <w:spacing w:val="4"/>
          <w:szCs w:val="20"/>
        </w:rPr>
      </w:pPr>
      <w:r w:rsidRPr="00903556">
        <w:rPr>
          <w:rFonts w:cs="Arial"/>
          <w:spacing w:val="4"/>
          <w:szCs w:val="20"/>
        </w:rPr>
        <w:t>Od niniejszej decyzji stronom przysługuje:</w:t>
      </w:r>
    </w:p>
    <w:p w14:paraId="50DEDC0B" w14:textId="77777777" w:rsidR="0038170F" w:rsidRPr="00903556" w:rsidRDefault="0038170F" w:rsidP="0038170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after="120" w:line="240" w:lineRule="exact"/>
        <w:ind w:left="284" w:hanging="284"/>
        <w:contextualSpacing w:val="0"/>
        <w:jc w:val="both"/>
        <w:rPr>
          <w:rFonts w:cs="Arial"/>
          <w:spacing w:val="4"/>
          <w:szCs w:val="20"/>
        </w:rPr>
      </w:pPr>
      <w:r w:rsidRPr="00903556">
        <w:rPr>
          <w:rFonts w:cs="Arial"/>
          <w:spacing w:val="4"/>
          <w:szCs w:val="20"/>
        </w:rPr>
        <w:lastRenderedPageBreak/>
        <w:t xml:space="preserve">na podstawie art. 127 § 3 </w:t>
      </w:r>
      <w:r w:rsidRPr="00903556">
        <w:rPr>
          <w:rFonts w:cs="Arial"/>
          <w:i/>
          <w:spacing w:val="4"/>
          <w:szCs w:val="20"/>
        </w:rPr>
        <w:t>kpa</w:t>
      </w:r>
      <w:r w:rsidRPr="00903556">
        <w:rPr>
          <w:rFonts w:cs="Arial"/>
          <w:spacing w:val="4"/>
          <w:szCs w:val="20"/>
        </w:rPr>
        <w:t xml:space="preserve"> – w terminie 14 dni od dnia doręczenia niniejszej decyzji – wniosek </w:t>
      </w:r>
      <w:r w:rsidRPr="00903556">
        <w:rPr>
          <w:rFonts w:cs="Arial"/>
          <w:spacing w:val="4"/>
          <w:szCs w:val="20"/>
        </w:rPr>
        <w:br/>
        <w:t xml:space="preserve">o ponowne rozpatrzenie sprawy lub </w:t>
      </w:r>
    </w:p>
    <w:p w14:paraId="10AC798D" w14:textId="06BE0E50" w:rsidR="0038170F" w:rsidRDefault="0038170F" w:rsidP="006360D8">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after="240" w:line="240" w:lineRule="exact"/>
        <w:ind w:left="284" w:hanging="284"/>
        <w:contextualSpacing w:val="0"/>
        <w:jc w:val="both"/>
      </w:pPr>
      <w:r w:rsidRPr="00903556">
        <w:rPr>
          <w:rFonts w:cs="Arial"/>
          <w:spacing w:val="4"/>
          <w:szCs w:val="20"/>
        </w:rPr>
        <w:t>na podstawie art. 52 § 3 i 54 § 1 ustawy z dnia 30 sierpnia 2002 roku – Prawo o postępowaniu przed sądami administracyjnymi (</w:t>
      </w:r>
      <w:proofErr w:type="spellStart"/>
      <w:r w:rsidR="006360D8" w:rsidRPr="006360D8">
        <w:rPr>
          <w:rFonts w:cs="Arial"/>
          <w:bCs/>
          <w:iCs/>
          <w:spacing w:val="4"/>
          <w:szCs w:val="20"/>
          <w:lang w:bidi="pl-PL"/>
        </w:rPr>
        <w:t>t.j</w:t>
      </w:r>
      <w:proofErr w:type="spellEnd"/>
      <w:r w:rsidR="006360D8" w:rsidRPr="006360D8">
        <w:rPr>
          <w:rFonts w:cs="Arial"/>
          <w:bCs/>
          <w:iCs/>
          <w:spacing w:val="4"/>
          <w:szCs w:val="20"/>
          <w:lang w:bidi="pl-PL"/>
        </w:rPr>
        <w:t xml:space="preserve">. Dz. U. z 2022 r. poz. 329, z </w:t>
      </w:r>
      <w:proofErr w:type="spellStart"/>
      <w:r w:rsidR="006360D8" w:rsidRPr="006360D8">
        <w:rPr>
          <w:rFonts w:cs="Arial"/>
          <w:bCs/>
          <w:iCs/>
          <w:spacing w:val="4"/>
          <w:szCs w:val="20"/>
          <w:lang w:bidi="pl-PL"/>
        </w:rPr>
        <w:t>późn</w:t>
      </w:r>
      <w:proofErr w:type="spellEnd"/>
      <w:r w:rsidR="006360D8" w:rsidRPr="006360D8">
        <w:rPr>
          <w:rFonts w:cs="Arial"/>
          <w:bCs/>
          <w:iCs/>
          <w:spacing w:val="4"/>
          <w:szCs w:val="20"/>
          <w:lang w:bidi="pl-PL"/>
        </w:rPr>
        <w:t>. zm.</w:t>
      </w:r>
      <w:r w:rsidRPr="006360D8">
        <w:rPr>
          <w:rFonts w:cs="Arial"/>
          <w:spacing w:val="4"/>
          <w:szCs w:val="20"/>
        </w:rPr>
        <w:t>), zwanej dalej „</w:t>
      </w:r>
      <w:proofErr w:type="spellStart"/>
      <w:r w:rsidRPr="006360D8">
        <w:rPr>
          <w:rFonts w:cs="Arial"/>
          <w:i/>
          <w:spacing w:val="4"/>
          <w:szCs w:val="20"/>
        </w:rPr>
        <w:t>ppsa</w:t>
      </w:r>
      <w:proofErr w:type="spellEnd"/>
      <w:r w:rsidRPr="006360D8">
        <w:rPr>
          <w:rFonts w:cs="Arial"/>
          <w:spacing w:val="4"/>
          <w:szCs w:val="20"/>
        </w:rPr>
        <w:t xml:space="preserve">” </w:t>
      </w:r>
      <w:r w:rsidR="006360D8">
        <w:rPr>
          <w:rFonts w:cs="Arial"/>
          <w:spacing w:val="4"/>
          <w:szCs w:val="20"/>
        </w:rPr>
        <w:br/>
      </w:r>
      <w:r w:rsidRPr="006360D8">
        <w:rPr>
          <w:rFonts w:cs="Arial"/>
          <w:spacing w:val="4"/>
          <w:szCs w:val="20"/>
        </w:rPr>
        <w:t xml:space="preserve">– w terminie 30 dni od dnia doręczenia niniejszej decyzji – skarga do Wojewódzkiego Sądu Administracyjnego w Warszawie, wnoszona za pośrednictwem Ministra Rozwoju i Technologii. </w:t>
      </w:r>
    </w:p>
    <w:p w14:paraId="43BFCABF" w14:textId="32A22EA3" w:rsidR="0038170F" w:rsidRDefault="0038170F" w:rsidP="0038170F">
      <w:pPr>
        <w:spacing w:after="240" w:line="240" w:lineRule="exact"/>
        <w:jc w:val="both"/>
        <w:rPr>
          <w:rFonts w:cs="Arial"/>
          <w:spacing w:val="4"/>
          <w:szCs w:val="20"/>
        </w:rPr>
      </w:pPr>
      <w:r w:rsidRPr="00E65D78">
        <w:rPr>
          <w:rFonts w:cs="Arial"/>
          <w:spacing w:val="4"/>
          <w:szCs w:val="20"/>
        </w:rPr>
        <w:t>Złożenie przez co najmniej jedną stronę wniosku o ponowne rozpatrzenie sprawy powoduje konieczność ponownego rozstrzygnięcia sprawy przez Ministra Rozwoju</w:t>
      </w:r>
      <w:r>
        <w:rPr>
          <w:rFonts w:cs="Arial"/>
          <w:spacing w:val="4"/>
          <w:szCs w:val="20"/>
        </w:rPr>
        <w:t xml:space="preserve"> i Technologii</w:t>
      </w:r>
      <w:r w:rsidRPr="00E65D78">
        <w:rPr>
          <w:rFonts w:cs="Arial"/>
          <w:spacing w:val="4"/>
          <w:szCs w:val="20"/>
        </w:rPr>
        <w:t>. Wówczas skarga do sądu administracyjnego (złożona obok ww. wniosku) traktowana jest jako wniosek o ponowne rozpatrzenie sprawy. W trakcie biegu terminu do wniesienia wniosku o ponowne rozpatrzenie sprawy strona może zrzec się prawa do wniesienia wniosku o ponowne rozpatrzenie sprawy wobec Ministra Rozwoju</w:t>
      </w:r>
      <w:r>
        <w:rPr>
          <w:rFonts w:cs="Arial"/>
          <w:spacing w:val="4"/>
          <w:szCs w:val="20"/>
        </w:rPr>
        <w:t xml:space="preserve"> i Technologii</w:t>
      </w:r>
      <w:r w:rsidRPr="00E65D78">
        <w:rPr>
          <w:rFonts w:cs="Arial"/>
          <w:spacing w:val="4"/>
          <w:szCs w:val="20"/>
        </w:rPr>
        <w:t>. Z dniem doręczenia Ministrowi Rozwoju</w:t>
      </w:r>
      <w:r w:rsidRPr="004632D9">
        <w:rPr>
          <w:rFonts w:cs="Arial"/>
          <w:spacing w:val="4"/>
          <w:szCs w:val="20"/>
        </w:rPr>
        <w:t xml:space="preserve"> i Technologii</w:t>
      </w:r>
      <w:r w:rsidRPr="00E65D78">
        <w:rPr>
          <w:rFonts w:cs="Arial"/>
          <w:spacing w:val="4"/>
          <w:szCs w:val="20"/>
        </w:rPr>
        <w:t xml:space="preserve"> oświadczenia o zrzeczeniu s</w:t>
      </w:r>
      <w:r>
        <w:rPr>
          <w:rFonts w:cs="Arial"/>
          <w:spacing w:val="4"/>
          <w:szCs w:val="20"/>
        </w:rPr>
        <w:t xml:space="preserve">ię prawa do wniesienia wniosku </w:t>
      </w:r>
      <w:r w:rsidRPr="00E65D78">
        <w:rPr>
          <w:rFonts w:cs="Arial"/>
          <w:spacing w:val="4"/>
          <w:szCs w:val="20"/>
        </w:rPr>
        <w:t xml:space="preserve">o ponowne rozpatrzenie sprawy przez ostatnią ze stron postępowania, decyzja staje się ostateczna i prawomocna. </w:t>
      </w:r>
    </w:p>
    <w:p w14:paraId="2FD1E7E4" w14:textId="33BD36F3" w:rsidR="0038170F" w:rsidRDefault="0038170F" w:rsidP="0038170F">
      <w:pPr>
        <w:spacing w:after="120" w:line="240" w:lineRule="exact"/>
        <w:jc w:val="both"/>
        <w:rPr>
          <w:rFonts w:cs="Arial"/>
          <w:spacing w:val="4"/>
          <w:szCs w:val="20"/>
        </w:rPr>
      </w:pPr>
      <w:r w:rsidRPr="00E65D78">
        <w:rPr>
          <w:rFonts w:cs="Arial"/>
          <w:spacing w:val="4"/>
          <w:szCs w:val="20"/>
        </w:rPr>
        <w:t>Jednocześnie informuję, że do skargi należy załączyć dowód uiszczenia wpisu od wniesi</w:t>
      </w:r>
      <w:r>
        <w:rPr>
          <w:rFonts w:cs="Arial"/>
          <w:spacing w:val="4"/>
          <w:szCs w:val="20"/>
        </w:rPr>
        <w:t xml:space="preserve">enia skargi </w:t>
      </w:r>
      <w:r>
        <w:rPr>
          <w:rFonts w:cs="Arial"/>
          <w:spacing w:val="4"/>
          <w:szCs w:val="20"/>
        </w:rPr>
        <w:br/>
      </w:r>
      <w:r w:rsidRPr="00E65D78">
        <w:rPr>
          <w:rFonts w:cs="Arial"/>
          <w:spacing w:val="4"/>
          <w:szCs w:val="20"/>
        </w:rPr>
        <w:t>w kwocie 200 zł, płatnego w kasie sądu lub na rachunek bankowy sądu wskazany w publikatorze teleinformatycznym - Biuletynie Informacji Publicznej sądu (</w:t>
      </w:r>
      <w:r w:rsidRPr="00A3738A">
        <w:rPr>
          <w:rFonts w:cs="Arial"/>
          <w:i/>
          <w:spacing w:val="4"/>
          <w:szCs w:val="20"/>
        </w:rPr>
        <w:t>http://bip.warszawa.wsa.gov.pl</w:t>
      </w:r>
      <w:r w:rsidRPr="00E65D78">
        <w:rPr>
          <w:rFonts w:cs="Arial"/>
          <w:spacing w:val="4"/>
          <w:szCs w:val="20"/>
        </w:rPr>
        <w:t xml:space="preserve">). Strony mogą ubiegać się o przyznanie prawa pomocy, polegającego na zwolnieniu z kosztów sądowych oraz ustanowieniu adwokata lub radcy prawnego. Szczegółowe zasady dotyczące przyznawania prawa pomocy uregulowane są w art. 243 - 262 </w:t>
      </w:r>
      <w:proofErr w:type="spellStart"/>
      <w:r w:rsidRPr="00A3738A">
        <w:rPr>
          <w:rFonts w:cs="Arial"/>
          <w:i/>
          <w:spacing w:val="4"/>
          <w:szCs w:val="20"/>
        </w:rPr>
        <w:t>ppsa</w:t>
      </w:r>
      <w:proofErr w:type="spellEnd"/>
      <w:r w:rsidRPr="00E65D78">
        <w:rPr>
          <w:rFonts w:cs="Arial"/>
          <w:spacing w:val="4"/>
          <w:szCs w:val="20"/>
        </w:rPr>
        <w:t>.</w:t>
      </w:r>
    </w:p>
    <w:p w14:paraId="676D9D0E" w14:textId="5B5E82D4" w:rsidR="008F3C64" w:rsidRDefault="008F3C64" w:rsidP="00824C3D">
      <w:pPr>
        <w:spacing w:after="240" w:line="240" w:lineRule="exact"/>
        <w:jc w:val="both"/>
        <w:rPr>
          <w:rFonts w:cs="Arial"/>
          <w:bCs/>
          <w:iCs/>
          <w:spacing w:val="4"/>
          <w:szCs w:val="20"/>
        </w:rPr>
      </w:pPr>
    </w:p>
    <w:p w14:paraId="50D9DE5D" w14:textId="53CDDEA0" w:rsidR="008F3C64" w:rsidRDefault="00B121D9" w:rsidP="00824C3D">
      <w:pPr>
        <w:spacing w:after="240" w:line="240" w:lineRule="exact"/>
        <w:jc w:val="both"/>
        <w:rPr>
          <w:rFonts w:cs="Arial"/>
          <w:bCs/>
          <w:iCs/>
          <w:spacing w:val="4"/>
          <w:szCs w:val="20"/>
        </w:rPr>
      </w:pPr>
      <w:r w:rsidRPr="00010C92">
        <w:rPr>
          <w:noProof/>
        </w:rPr>
        <mc:AlternateContent>
          <mc:Choice Requires="wps">
            <w:drawing>
              <wp:anchor distT="0" distB="0" distL="114300" distR="114300" simplePos="0" relativeHeight="251657728" behindDoc="0" locked="0" layoutInCell="1" allowOverlap="1" wp14:anchorId="6A5F5B72" wp14:editId="5FA531FB">
                <wp:simplePos x="0" y="0"/>
                <wp:positionH relativeFrom="margin">
                  <wp:posOffset>1695450</wp:posOffset>
                </wp:positionH>
                <wp:positionV relativeFrom="paragraph">
                  <wp:posOffset>118110</wp:posOffset>
                </wp:positionV>
                <wp:extent cx="4290060" cy="102171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06A1B" w14:textId="77777777" w:rsidR="00B121D9" w:rsidRPr="00AA5544" w:rsidRDefault="00B121D9" w:rsidP="00B121D9">
                            <w:pPr>
                              <w:pStyle w:val="Bezodstpw"/>
                              <w:ind w:firstLine="708"/>
                              <w:rPr>
                                <w:rFonts w:cs="Calibri"/>
                                <w:color w:val="FF0000"/>
                                <w:sz w:val="20"/>
                                <w:szCs w:val="20"/>
                              </w:rPr>
                            </w:pPr>
                            <w:r>
                              <w:rPr>
                                <w:rFonts w:cs="Calibri"/>
                                <w:color w:val="FF0000"/>
                                <w:sz w:val="20"/>
                                <w:szCs w:val="20"/>
                              </w:rPr>
                              <w:t xml:space="preserve">                  MINISTER ROZWOJU </w:t>
                            </w:r>
                            <w:r w:rsidRPr="00AA5544">
                              <w:rPr>
                                <w:rFonts w:cs="Calibri"/>
                                <w:color w:val="FF0000"/>
                                <w:sz w:val="20"/>
                                <w:szCs w:val="20"/>
                              </w:rPr>
                              <w:t>I TECHNOLOGII</w:t>
                            </w:r>
                          </w:p>
                          <w:p w14:paraId="21E348C8" w14:textId="77777777" w:rsidR="00B121D9" w:rsidRPr="00AA5544" w:rsidRDefault="00B121D9" w:rsidP="00B121D9">
                            <w:pPr>
                              <w:pStyle w:val="Bezodstpw"/>
                              <w:rPr>
                                <w:rFonts w:cs="Calibri"/>
                                <w:color w:val="FF0000"/>
                                <w:sz w:val="20"/>
                                <w:szCs w:val="20"/>
                              </w:rPr>
                            </w:pPr>
                            <w:r w:rsidRPr="00AA5544">
                              <w:rPr>
                                <w:rFonts w:cs="Calibri"/>
                                <w:color w:val="FF0000"/>
                                <w:sz w:val="20"/>
                                <w:szCs w:val="20"/>
                              </w:rPr>
                              <w:t xml:space="preserve">                  </w:t>
                            </w:r>
                            <w:r w:rsidRPr="00AA5544">
                              <w:rPr>
                                <w:rFonts w:cs="Calibri"/>
                                <w:color w:val="FF0000"/>
                                <w:sz w:val="20"/>
                                <w:szCs w:val="20"/>
                              </w:rPr>
                              <w:tab/>
                              <w:t xml:space="preserve">        z up.</w:t>
                            </w:r>
                          </w:p>
                          <w:p w14:paraId="276BD243" w14:textId="77777777" w:rsidR="00B121D9" w:rsidRDefault="00B121D9" w:rsidP="00B121D9">
                            <w:pPr>
                              <w:pStyle w:val="Bezodstpw"/>
                              <w:ind w:left="1416" w:firstLine="708"/>
                              <w:rPr>
                                <w:rFonts w:cs="Calibri"/>
                                <w:color w:val="FF0000"/>
                                <w:sz w:val="20"/>
                                <w:szCs w:val="20"/>
                              </w:rPr>
                            </w:pPr>
                            <w:r w:rsidRPr="00AA5544">
                              <w:rPr>
                                <w:rFonts w:cs="Calibri"/>
                                <w:color w:val="FF0000"/>
                                <w:sz w:val="20"/>
                                <w:szCs w:val="20"/>
                              </w:rPr>
                              <w:t xml:space="preserve">  </w:t>
                            </w:r>
                            <w:r>
                              <w:rPr>
                                <w:rFonts w:cs="Calibri"/>
                                <w:color w:val="FF0000"/>
                                <w:sz w:val="20"/>
                                <w:szCs w:val="20"/>
                              </w:rPr>
                              <w:t>Marta Maikowska</w:t>
                            </w:r>
                          </w:p>
                          <w:p w14:paraId="6E6E1141" w14:textId="77777777" w:rsidR="00B121D9" w:rsidRDefault="00B121D9" w:rsidP="00B121D9">
                            <w:pPr>
                              <w:pStyle w:val="Bezodstpw"/>
                              <w:ind w:left="1416"/>
                              <w:rPr>
                                <w:rFonts w:cs="Calibri"/>
                                <w:color w:val="FF0000"/>
                                <w:sz w:val="20"/>
                                <w:szCs w:val="20"/>
                              </w:rPr>
                            </w:pPr>
                            <w:r>
                              <w:rPr>
                                <w:rFonts w:cs="Calibri"/>
                                <w:color w:val="FF0000"/>
                                <w:sz w:val="20"/>
                                <w:szCs w:val="20"/>
                              </w:rPr>
                              <w:t xml:space="preserve">             ZASTĘPCA DYREKTORA</w:t>
                            </w:r>
                          </w:p>
                          <w:p w14:paraId="0F98DE4E" w14:textId="77777777" w:rsidR="00B121D9" w:rsidRPr="00AA5544" w:rsidRDefault="00B121D9" w:rsidP="00B121D9">
                            <w:pPr>
                              <w:pStyle w:val="Bezodstpw"/>
                              <w:rPr>
                                <w:rFonts w:cs="Calibri"/>
                                <w:color w:val="FF0000"/>
                                <w:sz w:val="20"/>
                                <w:szCs w:val="20"/>
                              </w:rPr>
                            </w:pPr>
                            <w:r>
                              <w:rPr>
                                <w:rFonts w:cs="Calibri"/>
                                <w:color w:val="FF0000"/>
                                <w:sz w:val="20"/>
                                <w:szCs w:val="20"/>
                              </w:rPr>
                              <w:t xml:space="preserve"> </w:t>
                            </w:r>
                            <w:r>
                              <w:rPr>
                                <w:rFonts w:cs="Calibri"/>
                                <w:color w:val="FF0000"/>
                                <w:sz w:val="20"/>
                                <w:szCs w:val="20"/>
                              </w:rPr>
                              <w:tab/>
                              <w:t xml:space="preserve">             DEPARTAMENTU LOKALIZACJI INWESTYCJI</w:t>
                            </w:r>
                          </w:p>
                          <w:p w14:paraId="76951B31" w14:textId="6AF56798" w:rsidR="00B121D9" w:rsidRPr="00AA5544" w:rsidRDefault="00B121D9" w:rsidP="00B121D9">
                            <w:pPr>
                              <w:rPr>
                                <w:rFonts w:cs="Calibri"/>
                                <w:color w:val="FF0000"/>
                                <w:szCs w:val="20"/>
                              </w:rPr>
                            </w:pPr>
                            <w:r>
                              <w:rPr>
                                <w:rFonts w:cs="Calibri"/>
                                <w:color w:val="FF0000"/>
                                <w:szCs w:val="20"/>
                              </w:rPr>
                              <w:t xml:space="preserve">            </w:t>
                            </w:r>
                            <w:r w:rsidRPr="00AA5544">
                              <w:rPr>
                                <w:rFonts w:cs="Calibri"/>
                                <w:color w:val="FF0000"/>
                                <w:szCs w:val="20"/>
                              </w:rPr>
                              <w:t>/podpisano kwalifikowanym podpisem elektronicznym/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F5B72" id="_x0000_t202" coordsize="21600,21600" o:spt="202" path="m,l,21600r21600,l21600,xe">
                <v:stroke joinstyle="miter"/>
                <v:path gradientshapeok="t" o:connecttype="rect"/>
              </v:shapetype>
              <v:shape id="Pole tekstowe 3" o:spid="_x0000_s1026" type="#_x0000_t202" style="position:absolute;left:0;text-align:left;margin-left:133.5pt;margin-top:9.3pt;width:337.8pt;height:80.45pt;z-index:2516577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" stroked="f">
                <v:textbox style="mso-fit-shape-to-text:t">
                  <w:txbxContent>
                    <w:p w14:paraId="03B06A1B" w14:textId="77777777" w:rsidR="00B121D9" w:rsidRPr="00AA5544" w:rsidRDefault="00B121D9" w:rsidP="00B121D9">
                      <w:pPr>
                        <w:pStyle w:val="Bezodstpw"/>
                        <w:ind w:firstLine="708"/>
                        <w:rPr>
                          <w:rFonts w:cs="Calibri"/>
                          <w:color w:val="FF0000"/>
                          <w:sz w:val="20"/>
                          <w:szCs w:val="20"/>
                        </w:rPr>
                      </w:pPr>
                      <w:r>
                        <w:rPr>
                          <w:rFonts w:cs="Calibri"/>
                          <w:color w:val="FF0000"/>
                          <w:sz w:val="20"/>
                          <w:szCs w:val="20"/>
                        </w:rPr>
                        <w:t xml:space="preserve">                  MINISTER ROZWOJU </w:t>
                      </w:r>
                      <w:r w:rsidRPr="00AA5544">
                        <w:rPr>
                          <w:rFonts w:cs="Calibri"/>
                          <w:color w:val="FF0000"/>
                          <w:sz w:val="20"/>
                          <w:szCs w:val="20"/>
                        </w:rPr>
                        <w:t>I TECHNOLOGII</w:t>
                      </w:r>
                    </w:p>
                    <w:p w14:paraId="21E348C8" w14:textId="77777777" w:rsidR="00B121D9" w:rsidRPr="00AA5544" w:rsidRDefault="00B121D9" w:rsidP="00B121D9">
                      <w:pPr>
                        <w:pStyle w:val="Bezodstpw"/>
                        <w:rPr>
                          <w:rFonts w:cs="Calibri"/>
                          <w:color w:val="FF0000"/>
                          <w:sz w:val="20"/>
                          <w:szCs w:val="20"/>
                        </w:rPr>
                      </w:pPr>
                      <w:r w:rsidRPr="00AA5544">
                        <w:rPr>
                          <w:rFonts w:cs="Calibri"/>
                          <w:color w:val="FF0000"/>
                          <w:sz w:val="20"/>
                          <w:szCs w:val="20"/>
                        </w:rPr>
                        <w:t xml:space="preserve">                  </w:t>
                      </w:r>
                      <w:r w:rsidRPr="00AA5544">
                        <w:rPr>
                          <w:rFonts w:cs="Calibri"/>
                          <w:color w:val="FF0000"/>
                          <w:sz w:val="20"/>
                          <w:szCs w:val="20"/>
                        </w:rPr>
                        <w:tab/>
                        <w:t xml:space="preserve">        z up.</w:t>
                      </w:r>
                    </w:p>
                    <w:p w14:paraId="276BD243" w14:textId="77777777" w:rsidR="00B121D9" w:rsidRDefault="00B121D9" w:rsidP="00B121D9">
                      <w:pPr>
                        <w:pStyle w:val="Bezodstpw"/>
                        <w:ind w:left="1416" w:firstLine="708"/>
                        <w:rPr>
                          <w:rFonts w:cs="Calibri"/>
                          <w:color w:val="FF0000"/>
                          <w:sz w:val="20"/>
                          <w:szCs w:val="20"/>
                        </w:rPr>
                      </w:pPr>
                      <w:r w:rsidRPr="00AA5544">
                        <w:rPr>
                          <w:rFonts w:cs="Calibri"/>
                          <w:color w:val="FF0000"/>
                          <w:sz w:val="20"/>
                          <w:szCs w:val="20"/>
                        </w:rPr>
                        <w:t xml:space="preserve">  </w:t>
                      </w:r>
                      <w:r>
                        <w:rPr>
                          <w:rFonts w:cs="Calibri"/>
                          <w:color w:val="FF0000"/>
                          <w:sz w:val="20"/>
                          <w:szCs w:val="20"/>
                        </w:rPr>
                        <w:t>Marta Maikowska</w:t>
                      </w:r>
                    </w:p>
                    <w:p w14:paraId="6E6E1141" w14:textId="77777777" w:rsidR="00B121D9" w:rsidRDefault="00B121D9" w:rsidP="00B121D9">
                      <w:pPr>
                        <w:pStyle w:val="Bezodstpw"/>
                        <w:ind w:left="1416"/>
                        <w:rPr>
                          <w:rFonts w:cs="Calibri"/>
                          <w:color w:val="FF0000"/>
                          <w:sz w:val="20"/>
                          <w:szCs w:val="20"/>
                        </w:rPr>
                      </w:pPr>
                      <w:r>
                        <w:rPr>
                          <w:rFonts w:cs="Calibri"/>
                          <w:color w:val="FF0000"/>
                          <w:sz w:val="20"/>
                          <w:szCs w:val="20"/>
                        </w:rPr>
                        <w:t xml:space="preserve">             ZASTĘPCA DYREKTORA</w:t>
                      </w:r>
                    </w:p>
                    <w:p w14:paraId="0F98DE4E" w14:textId="77777777" w:rsidR="00B121D9" w:rsidRPr="00AA5544" w:rsidRDefault="00B121D9" w:rsidP="00B121D9">
                      <w:pPr>
                        <w:pStyle w:val="Bezodstpw"/>
                        <w:rPr>
                          <w:rFonts w:cs="Calibri"/>
                          <w:color w:val="FF0000"/>
                          <w:sz w:val="20"/>
                          <w:szCs w:val="20"/>
                        </w:rPr>
                      </w:pPr>
                      <w:r>
                        <w:rPr>
                          <w:rFonts w:cs="Calibri"/>
                          <w:color w:val="FF0000"/>
                          <w:sz w:val="20"/>
                          <w:szCs w:val="20"/>
                        </w:rPr>
                        <w:t xml:space="preserve"> </w:t>
                      </w:r>
                      <w:r>
                        <w:rPr>
                          <w:rFonts w:cs="Calibri"/>
                          <w:color w:val="FF0000"/>
                          <w:sz w:val="20"/>
                          <w:szCs w:val="20"/>
                        </w:rPr>
                        <w:tab/>
                        <w:t xml:space="preserve">             DEPARTAMENTU LOKALIZACJI INWESTYCJI</w:t>
                      </w:r>
                    </w:p>
                    <w:p w14:paraId="76951B31" w14:textId="6AF56798" w:rsidR="00B121D9" w:rsidRPr="00AA5544" w:rsidRDefault="00B121D9" w:rsidP="00B121D9">
                      <w:pPr>
                        <w:rPr>
                          <w:rFonts w:cs="Calibri"/>
                          <w:color w:val="FF0000"/>
                          <w:szCs w:val="20"/>
                        </w:rPr>
                      </w:pPr>
                      <w:r>
                        <w:rPr>
                          <w:rFonts w:cs="Calibri"/>
                          <w:color w:val="FF0000"/>
                          <w:szCs w:val="20"/>
                        </w:rPr>
                        <w:t xml:space="preserve">            </w:t>
                      </w:r>
                      <w:r w:rsidRPr="00AA5544">
                        <w:rPr>
                          <w:rFonts w:cs="Calibri"/>
                          <w:color w:val="FF0000"/>
                          <w:szCs w:val="20"/>
                        </w:rPr>
                        <w:t>/podpisano kwalifikowanym podpisem elektronicznym/</w:t>
                      </w:r>
                    </w:p>
                  </w:txbxContent>
                </v:textbox>
                <w10:wrap anchorx="margin"/>
              </v:shape>
            </w:pict>
          </mc:Fallback>
        </mc:AlternateContent>
      </w:r>
    </w:p>
    <w:p w14:paraId="6606D05E" w14:textId="77777777" w:rsidR="00401711" w:rsidRDefault="00401711" w:rsidP="00746EFE">
      <w:pPr>
        <w:tabs>
          <w:tab w:val="left" w:pos="4954"/>
        </w:tabs>
        <w:spacing w:after="240" w:line="240" w:lineRule="exact"/>
        <w:jc w:val="both"/>
        <w:rPr>
          <w:rFonts w:cs="Arial"/>
          <w:spacing w:val="4"/>
          <w:szCs w:val="20"/>
        </w:rPr>
      </w:pPr>
    </w:p>
    <w:p w14:paraId="01AFF446" w14:textId="6F5F1D1F" w:rsidR="001132E6" w:rsidRDefault="001132E6" w:rsidP="00EA5A0E">
      <w:pPr>
        <w:pStyle w:val="Akapitzlist"/>
        <w:ind w:left="360"/>
        <w:rPr>
          <w:rFonts w:eastAsia="Arial" w:cs="Arial"/>
          <w:spacing w:val="4"/>
          <w:szCs w:val="20"/>
          <w:lang w:bidi="pl-PL"/>
        </w:rPr>
      </w:pPr>
    </w:p>
    <w:p w14:paraId="2EED25A0" w14:textId="5AC92C3D" w:rsidR="00401711" w:rsidRDefault="00401711" w:rsidP="00EA5A0E">
      <w:pPr>
        <w:pStyle w:val="Akapitzlist"/>
        <w:ind w:left="360"/>
        <w:rPr>
          <w:rFonts w:eastAsia="Arial" w:cs="Arial"/>
          <w:spacing w:val="4"/>
          <w:szCs w:val="20"/>
          <w:lang w:bidi="pl-PL"/>
        </w:rPr>
      </w:pPr>
    </w:p>
    <w:p w14:paraId="72B2F414" w14:textId="564A8DE3" w:rsidR="00401711" w:rsidRDefault="00401711" w:rsidP="00EA5A0E">
      <w:pPr>
        <w:pStyle w:val="Akapitzlist"/>
        <w:ind w:left="360"/>
        <w:rPr>
          <w:rFonts w:eastAsia="Arial" w:cs="Arial"/>
          <w:spacing w:val="4"/>
          <w:szCs w:val="20"/>
          <w:lang w:bidi="pl-PL"/>
        </w:rPr>
      </w:pPr>
    </w:p>
    <w:p w14:paraId="05322997" w14:textId="70723D73" w:rsidR="00401711" w:rsidRDefault="00401711" w:rsidP="00EA5A0E">
      <w:pPr>
        <w:pStyle w:val="Akapitzlist"/>
        <w:ind w:left="360"/>
        <w:rPr>
          <w:rFonts w:eastAsia="Arial" w:cs="Arial"/>
          <w:spacing w:val="4"/>
          <w:szCs w:val="20"/>
          <w:lang w:bidi="pl-PL"/>
        </w:rPr>
      </w:pPr>
    </w:p>
    <w:p w14:paraId="69AC5C70" w14:textId="45F95887" w:rsidR="00401711" w:rsidRDefault="00401711" w:rsidP="00EA5A0E">
      <w:pPr>
        <w:pStyle w:val="Akapitzlist"/>
        <w:ind w:left="360"/>
        <w:rPr>
          <w:rFonts w:eastAsia="Arial" w:cs="Arial"/>
          <w:spacing w:val="4"/>
          <w:szCs w:val="20"/>
          <w:lang w:bidi="pl-PL"/>
        </w:rPr>
      </w:pPr>
    </w:p>
    <w:p w14:paraId="09C61008" w14:textId="79E5A3FA" w:rsidR="00A01966" w:rsidRDefault="00A01966" w:rsidP="00EA5A0E">
      <w:pPr>
        <w:pStyle w:val="Akapitzlist"/>
        <w:ind w:left="360"/>
        <w:rPr>
          <w:rFonts w:eastAsia="Arial" w:cs="Arial"/>
          <w:spacing w:val="4"/>
          <w:szCs w:val="20"/>
          <w:lang w:bidi="pl-PL"/>
        </w:rPr>
      </w:pPr>
    </w:p>
    <w:p w14:paraId="79D0A52E" w14:textId="545DBD30" w:rsidR="00A01966" w:rsidRDefault="00A01966" w:rsidP="00EA5A0E">
      <w:pPr>
        <w:pStyle w:val="Akapitzlist"/>
        <w:ind w:left="360"/>
        <w:rPr>
          <w:rFonts w:eastAsia="Arial" w:cs="Arial"/>
          <w:spacing w:val="4"/>
          <w:szCs w:val="20"/>
          <w:lang w:bidi="pl-PL"/>
        </w:rPr>
      </w:pPr>
    </w:p>
    <w:p w14:paraId="2B2FAE6F" w14:textId="5F43A38D" w:rsidR="00A01966" w:rsidRDefault="00A01966" w:rsidP="00EA5A0E">
      <w:pPr>
        <w:pStyle w:val="Akapitzlist"/>
        <w:ind w:left="360"/>
        <w:rPr>
          <w:rFonts w:eastAsia="Arial" w:cs="Arial"/>
          <w:spacing w:val="4"/>
          <w:szCs w:val="20"/>
          <w:lang w:bidi="pl-PL"/>
        </w:rPr>
      </w:pPr>
    </w:p>
    <w:p w14:paraId="40E64026" w14:textId="5C37C92B" w:rsidR="00A01966" w:rsidRDefault="00A01966" w:rsidP="00EA5A0E">
      <w:pPr>
        <w:pStyle w:val="Akapitzlist"/>
        <w:ind w:left="360"/>
        <w:rPr>
          <w:rFonts w:eastAsia="Arial" w:cs="Arial"/>
          <w:spacing w:val="4"/>
          <w:szCs w:val="20"/>
          <w:lang w:bidi="pl-PL"/>
        </w:rPr>
      </w:pPr>
    </w:p>
    <w:p w14:paraId="1E037CC2" w14:textId="77777777" w:rsidR="00A01966" w:rsidRPr="006360D8" w:rsidRDefault="00A01966" w:rsidP="006360D8">
      <w:pPr>
        <w:rPr>
          <w:rFonts w:eastAsia="Arial" w:cs="Arial"/>
          <w:spacing w:val="4"/>
          <w:szCs w:val="20"/>
          <w:lang w:bidi="pl-PL"/>
        </w:rPr>
      </w:pPr>
    </w:p>
    <w:p w14:paraId="1DD716B5" w14:textId="77777777" w:rsidR="00A01966" w:rsidRDefault="00A01966" w:rsidP="00EA5A0E">
      <w:pPr>
        <w:pStyle w:val="Akapitzlist"/>
        <w:ind w:left="360"/>
        <w:rPr>
          <w:rFonts w:eastAsia="Arial" w:cs="Arial"/>
          <w:spacing w:val="4"/>
          <w:szCs w:val="20"/>
          <w:lang w:bidi="pl-PL"/>
        </w:rPr>
      </w:pPr>
    </w:p>
    <w:p w14:paraId="5F5CDE63" w14:textId="77777777" w:rsidR="00A01966" w:rsidRPr="006360D8" w:rsidRDefault="00A01966" w:rsidP="006360D8">
      <w:pPr>
        <w:rPr>
          <w:rFonts w:eastAsia="Arial" w:cs="Arial"/>
          <w:spacing w:val="4"/>
          <w:szCs w:val="20"/>
          <w:lang w:bidi="pl-PL"/>
        </w:rPr>
      </w:pPr>
    </w:p>
    <w:sectPr w:rsidR="00A01966" w:rsidRPr="006360D8">
      <w:footerReference w:type="default" r:id="rId8"/>
      <w:headerReference w:type="first" r:id="rId9"/>
      <w:footerReference w:type="first" r:id="rId10"/>
      <w:type w:val="continuous"/>
      <w:pgSz w:w="11906" w:h="16838"/>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D401" w14:textId="77777777" w:rsidR="003F32DA" w:rsidRDefault="003F32DA">
      <w:r>
        <w:separator/>
      </w:r>
    </w:p>
  </w:endnote>
  <w:endnote w:type="continuationSeparator" w:id="0">
    <w:p w14:paraId="62BF71FC" w14:textId="77777777" w:rsidR="003F32DA" w:rsidRDefault="003F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82664"/>
      <w:docPartObj>
        <w:docPartGallery w:val="Page Numbers (Bottom of Page)"/>
        <w:docPartUnique/>
      </w:docPartObj>
    </w:sdtPr>
    <w:sdtContent>
      <w:p w14:paraId="1BF6E5CB" w14:textId="651E7F92" w:rsidR="00E66BDD" w:rsidRDefault="00E66BDD">
        <w:pPr>
          <w:pStyle w:val="Stopka"/>
          <w:jc w:val="center"/>
          <w:rPr>
            <w:rFonts w:cs="Arial"/>
            <w:sz w:val="16"/>
            <w:szCs w:val="16"/>
          </w:rPr>
        </w:pPr>
        <w:r>
          <w:rPr>
            <w:rFonts w:cs="Arial"/>
            <w:sz w:val="16"/>
            <w:szCs w:val="16"/>
          </w:rPr>
          <w:fldChar w:fldCharType="begin"/>
        </w:r>
        <w:r>
          <w:rPr>
            <w:rFonts w:cs="Arial"/>
            <w:sz w:val="16"/>
            <w:szCs w:val="16"/>
          </w:rPr>
          <w:instrText>PAGE   \* MERGEFORMAT</w:instrText>
        </w:r>
        <w:r>
          <w:rPr>
            <w:rFonts w:cs="Arial"/>
            <w:sz w:val="16"/>
            <w:szCs w:val="16"/>
          </w:rPr>
          <w:fldChar w:fldCharType="separate"/>
        </w:r>
        <w:r w:rsidR="00696F2E">
          <w:rPr>
            <w:rFonts w:cs="Arial"/>
            <w:noProof/>
            <w:sz w:val="16"/>
            <w:szCs w:val="16"/>
          </w:rPr>
          <w:t>18</w:t>
        </w:r>
        <w:r>
          <w:rPr>
            <w:rFonts w:cs="Arial"/>
            <w:sz w:val="16"/>
            <w:szCs w:val="16"/>
          </w:rPr>
          <w:fldChar w:fldCharType="end"/>
        </w:r>
        <w:r>
          <w:rPr>
            <w:rFonts w:cs="Arial"/>
            <w:sz w:val="16"/>
            <w:szCs w:val="16"/>
          </w:rPr>
          <w:t xml:space="preserve"> (</w:t>
        </w:r>
        <w:r w:rsidR="006360D8">
          <w:rPr>
            <w:rFonts w:cs="Arial"/>
            <w:sz w:val="16"/>
            <w:szCs w:val="16"/>
          </w:rPr>
          <w:t>9</w:t>
        </w:r>
        <w:r>
          <w:rPr>
            <w:rFonts w:cs="Arial"/>
            <w:sz w:val="16"/>
            <w:szCs w:val="16"/>
          </w:rPr>
          <w:t>)</w:t>
        </w:r>
      </w:p>
    </w:sdtContent>
  </w:sdt>
  <w:p w14:paraId="69DA6FD7" w14:textId="77777777" w:rsidR="00E66BDD" w:rsidRDefault="00E66BDD">
    <w:pPr>
      <w:pStyle w:val="Stopka"/>
      <w:jc w:val="center"/>
      <w:rPr>
        <w:rFonts w:cs="Arial"/>
        <w:color w:val="767171"/>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A1D2" w14:textId="77777777" w:rsidR="00E66BDD" w:rsidRDefault="00E66BDD">
    <w:pPr>
      <w:pBdr>
        <w:top w:val="single" w:sz="24" w:space="5" w:color="A5A5A5"/>
      </w:pBdr>
      <w:tabs>
        <w:tab w:val="center" w:pos="4536"/>
        <w:tab w:val="right" w:pos="9072"/>
      </w:tabs>
      <w:jc w:val="center"/>
      <w:rPr>
        <w:rFonts w:cs="Arial"/>
        <w:iCs/>
        <w:color w:val="8C8C8C"/>
        <w:sz w:val="16"/>
        <w:szCs w:val="16"/>
      </w:rPr>
    </w:pPr>
    <w:r>
      <w:rPr>
        <w:rFonts w:cs="Arial"/>
        <w:iCs/>
        <w:color w:val="8C8C8C"/>
        <w:sz w:val="16"/>
        <w:szCs w:val="16"/>
      </w:rPr>
      <w:t xml:space="preserve"> Ministerstwo Rozwoju i Technologii, Plac Trzech Krzyży 3/5, 00-507 Warszawa</w:t>
    </w:r>
  </w:p>
  <w:p w14:paraId="75F8CA2E" w14:textId="77777777" w:rsidR="00E66BDD" w:rsidRDefault="00E66BDD">
    <w:pPr>
      <w:pBdr>
        <w:top w:val="single" w:sz="24" w:space="5" w:color="A5A5A5"/>
      </w:pBdr>
      <w:tabs>
        <w:tab w:val="center" w:pos="4536"/>
        <w:tab w:val="right" w:pos="9072"/>
      </w:tabs>
      <w:jc w:val="center"/>
      <w:rPr>
        <w:rFonts w:cs="Arial"/>
        <w:iCs/>
        <w:color w:val="8C8C8C"/>
        <w:sz w:val="16"/>
        <w:szCs w:val="16"/>
        <w:lang w:val="en-US"/>
      </w:rPr>
    </w:pPr>
    <w:r>
      <w:rPr>
        <w:rFonts w:cs="Arial"/>
        <w:iCs/>
        <w:color w:val="8C8C8C"/>
        <w:sz w:val="16"/>
        <w:szCs w:val="16"/>
        <w:lang w:val="en-US"/>
      </w:rPr>
      <w:t>e-mail: kancelaria@mrpit.gov.pl, www.gov.pl/web/rozwoj-technologia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5286" w14:textId="77777777" w:rsidR="003F32DA" w:rsidRDefault="003F32DA">
      <w:r>
        <w:separator/>
      </w:r>
    </w:p>
  </w:footnote>
  <w:footnote w:type="continuationSeparator" w:id="0">
    <w:p w14:paraId="18109D1C" w14:textId="77777777" w:rsidR="003F32DA" w:rsidRDefault="003F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2C7C" w14:textId="77777777" w:rsidR="00E66BDD" w:rsidRDefault="00E66BDD">
    <w:pPr>
      <w:pStyle w:val="Nagwek"/>
    </w:pPr>
    <w:r>
      <w:rPr>
        <w:noProof/>
      </w:rPr>
      <w:drawing>
        <wp:anchor distT="0" distB="0" distL="114300" distR="114300" simplePos="0" relativeHeight="251659264" behindDoc="1" locked="0" layoutInCell="1" allowOverlap="1" wp14:anchorId="706161DC" wp14:editId="62F42949">
          <wp:simplePos x="0" y="0"/>
          <wp:positionH relativeFrom="column">
            <wp:posOffset>-250190</wp:posOffset>
          </wp:positionH>
          <wp:positionV relativeFrom="paragraph">
            <wp:posOffset>322792</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PMM.png"/>
                  <pic:cNvPicPr>
                    <a:picLocks noChangeAspect="1"/>
                  </pic:cNvPicPr>
                </pic:nvPicPr>
                <pic:blipFill>
                  <a:blip r:embed="rId1"/>
                  <a:stretch/>
                </pic:blipFill>
                <pic:spPr bwMode="auto">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19"/>
        <w:szCs w:val="19"/>
        <w:u w:val="none"/>
      </w:rPr>
    </w:lvl>
    <w:lvl w:ilvl="1">
      <w:start w:val="1"/>
      <w:numFmt w:val="bullet"/>
      <w:lvlText w:val="•"/>
      <w:lvlJc w:val="left"/>
      <w:rPr>
        <w:b w:val="0"/>
        <w:bCs w:val="0"/>
        <w:i w:val="0"/>
        <w:iCs w:val="0"/>
        <w:smallCaps w:val="0"/>
        <w:strike w:val="0"/>
        <w:color w:val="000000"/>
        <w:spacing w:val="10"/>
        <w:w w:val="100"/>
        <w:position w:val="0"/>
        <w:sz w:val="19"/>
        <w:szCs w:val="19"/>
        <w:u w:val="none"/>
      </w:rPr>
    </w:lvl>
    <w:lvl w:ilvl="2">
      <w:start w:val="1"/>
      <w:numFmt w:val="bullet"/>
      <w:lvlText w:val="•"/>
      <w:lvlJc w:val="left"/>
      <w:rPr>
        <w:b w:val="0"/>
        <w:bCs w:val="0"/>
        <w:i w:val="0"/>
        <w:iCs w:val="0"/>
        <w:smallCaps w:val="0"/>
        <w:strike w:val="0"/>
        <w:color w:val="000000"/>
        <w:spacing w:val="10"/>
        <w:w w:val="100"/>
        <w:position w:val="0"/>
        <w:sz w:val="19"/>
        <w:szCs w:val="19"/>
        <w:u w:val="none"/>
      </w:rPr>
    </w:lvl>
    <w:lvl w:ilvl="3">
      <w:start w:val="1"/>
      <w:numFmt w:val="bullet"/>
      <w:lvlText w:val="•"/>
      <w:lvlJc w:val="left"/>
      <w:rPr>
        <w:b w:val="0"/>
        <w:bCs w:val="0"/>
        <w:i w:val="0"/>
        <w:iCs w:val="0"/>
        <w:smallCaps w:val="0"/>
        <w:strike w:val="0"/>
        <w:color w:val="000000"/>
        <w:spacing w:val="10"/>
        <w:w w:val="100"/>
        <w:position w:val="0"/>
        <w:sz w:val="19"/>
        <w:szCs w:val="19"/>
        <w:u w:val="none"/>
      </w:rPr>
    </w:lvl>
    <w:lvl w:ilvl="4">
      <w:start w:val="1"/>
      <w:numFmt w:val="bullet"/>
      <w:lvlText w:val="•"/>
      <w:lvlJc w:val="left"/>
      <w:rPr>
        <w:b w:val="0"/>
        <w:bCs w:val="0"/>
        <w:i w:val="0"/>
        <w:iCs w:val="0"/>
        <w:smallCaps w:val="0"/>
        <w:strike w:val="0"/>
        <w:color w:val="000000"/>
        <w:spacing w:val="10"/>
        <w:w w:val="100"/>
        <w:position w:val="0"/>
        <w:sz w:val="19"/>
        <w:szCs w:val="19"/>
        <w:u w:val="none"/>
      </w:rPr>
    </w:lvl>
    <w:lvl w:ilvl="5">
      <w:start w:val="1"/>
      <w:numFmt w:val="bullet"/>
      <w:lvlText w:val="•"/>
      <w:lvlJc w:val="left"/>
      <w:rPr>
        <w:b w:val="0"/>
        <w:bCs w:val="0"/>
        <w:i w:val="0"/>
        <w:iCs w:val="0"/>
        <w:smallCaps w:val="0"/>
        <w:strike w:val="0"/>
        <w:color w:val="000000"/>
        <w:spacing w:val="10"/>
        <w:w w:val="100"/>
        <w:position w:val="0"/>
        <w:sz w:val="19"/>
        <w:szCs w:val="19"/>
        <w:u w:val="none"/>
      </w:rPr>
    </w:lvl>
    <w:lvl w:ilvl="6">
      <w:start w:val="1"/>
      <w:numFmt w:val="bullet"/>
      <w:lvlText w:val="•"/>
      <w:lvlJc w:val="left"/>
      <w:rPr>
        <w:b w:val="0"/>
        <w:bCs w:val="0"/>
        <w:i w:val="0"/>
        <w:iCs w:val="0"/>
        <w:smallCaps w:val="0"/>
        <w:strike w:val="0"/>
        <w:color w:val="000000"/>
        <w:spacing w:val="10"/>
        <w:w w:val="100"/>
        <w:position w:val="0"/>
        <w:sz w:val="19"/>
        <w:szCs w:val="19"/>
        <w:u w:val="none"/>
      </w:rPr>
    </w:lvl>
    <w:lvl w:ilvl="7">
      <w:start w:val="1"/>
      <w:numFmt w:val="bullet"/>
      <w:lvlText w:val="•"/>
      <w:lvlJc w:val="left"/>
      <w:rPr>
        <w:b w:val="0"/>
        <w:bCs w:val="0"/>
        <w:i w:val="0"/>
        <w:iCs w:val="0"/>
        <w:smallCaps w:val="0"/>
        <w:strike w:val="0"/>
        <w:color w:val="000000"/>
        <w:spacing w:val="10"/>
        <w:w w:val="100"/>
        <w:position w:val="0"/>
        <w:sz w:val="19"/>
        <w:szCs w:val="19"/>
        <w:u w:val="none"/>
      </w:rPr>
    </w:lvl>
    <w:lvl w:ilvl="8">
      <w:start w:val="1"/>
      <w:numFmt w:val="bullet"/>
      <w:lvlText w:val="•"/>
      <w:lvlJc w:val="left"/>
      <w:rPr>
        <w:b w:val="0"/>
        <w:bCs w:val="0"/>
        <w:i w:val="0"/>
        <w:iCs w:val="0"/>
        <w:smallCaps w:val="0"/>
        <w:strike w:val="0"/>
        <w:color w:val="000000"/>
        <w:spacing w:val="10"/>
        <w:w w:val="100"/>
        <w:position w:val="0"/>
        <w:sz w:val="19"/>
        <w:szCs w:val="19"/>
        <w:u w:val="none"/>
      </w:rPr>
    </w:lvl>
  </w:abstractNum>
  <w:abstractNum w:abstractNumId="1" w15:restartNumberingAfterBreak="0">
    <w:nsid w:val="00000003"/>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A450E5"/>
    <w:multiLevelType w:val="hybridMultilevel"/>
    <w:tmpl w:val="33C0CD8C"/>
    <w:lvl w:ilvl="0" w:tplc="A2DC3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F1076B"/>
    <w:multiLevelType w:val="hybridMultilevel"/>
    <w:tmpl w:val="857C4D66"/>
    <w:styleLink w:val="WW8Num6"/>
    <w:lvl w:ilvl="0" w:tplc="D98A2D52">
      <w:start w:val="1"/>
      <w:numFmt w:val="lowerLetter"/>
      <w:pStyle w:val="WW8Num6"/>
      <w:lvlText w:val="%1)"/>
      <w:lvlJc w:val="left"/>
      <w:pPr>
        <w:ind w:left="360" w:hanging="360"/>
      </w:pPr>
      <w:rPr>
        <w:sz w:val="20"/>
        <w:szCs w:val="20"/>
      </w:rPr>
    </w:lvl>
    <w:lvl w:ilvl="1" w:tplc="E9C0F0F2">
      <w:start w:val="1"/>
      <w:numFmt w:val="decimal"/>
      <w:lvlText w:val="%2."/>
      <w:lvlJc w:val="left"/>
      <w:pPr>
        <w:ind w:left="1080" w:hanging="360"/>
      </w:pPr>
    </w:lvl>
    <w:lvl w:ilvl="2" w:tplc="25C456E6">
      <w:start w:val="1"/>
      <w:numFmt w:val="decimal"/>
      <w:lvlText w:val="%3."/>
      <w:lvlJc w:val="left"/>
      <w:pPr>
        <w:ind w:left="1440" w:hanging="360"/>
      </w:pPr>
    </w:lvl>
    <w:lvl w:ilvl="3" w:tplc="3B00EEC2">
      <w:start w:val="1"/>
      <w:numFmt w:val="decimal"/>
      <w:lvlText w:val="%4."/>
      <w:lvlJc w:val="left"/>
      <w:pPr>
        <w:ind w:left="1800" w:hanging="360"/>
      </w:pPr>
    </w:lvl>
    <w:lvl w:ilvl="4" w:tplc="4E383926">
      <w:start w:val="1"/>
      <w:numFmt w:val="decimal"/>
      <w:lvlText w:val="%5."/>
      <w:lvlJc w:val="left"/>
      <w:pPr>
        <w:ind w:left="2160" w:hanging="360"/>
      </w:pPr>
    </w:lvl>
    <w:lvl w:ilvl="5" w:tplc="D2CA2850">
      <w:start w:val="1"/>
      <w:numFmt w:val="decimal"/>
      <w:lvlText w:val="%6."/>
      <w:lvlJc w:val="left"/>
      <w:pPr>
        <w:ind w:left="2520" w:hanging="360"/>
      </w:pPr>
    </w:lvl>
    <w:lvl w:ilvl="6" w:tplc="FA7271CA">
      <w:start w:val="1"/>
      <w:numFmt w:val="decimal"/>
      <w:lvlText w:val="%7."/>
      <w:lvlJc w:val="left"/>
      <w:pPr>
        <w:ind w:left="2880" w:hanging="360"/>
      </w:pPr>
    </w:lvl>
    <w:lvl w:ilvl="7" w:tplc="B1242C3A">
      <w:start w:val="1"/>
      <w:numFmt w:val="decimal"/>
      <w:lvlText w:val="%8."/>
      <w:lvlJc w:val="left"/>
      <w:pPr>
        <w:ind w:left="3240" w:hanging="360"/>
      </w:pPr>
    </w:lvl>
    <w:lvl w:ilvl="8" w:tplc="3012AC28">
      <w:start w:val="1"/>
      <w:numFmt w:val="decimal"/>
      <w:lvlText w:val="%9."/>
      <w:lvlJc w:val="left"/>
      <w:pPr>
        <w:ind w:left="3600" w:hanging="360"/>
      </w:pPr>
    </w:lvl>
  </w:abstractNum>
  <w:abstractNum w:abstractNumId="4" w15:restartNumberingAfterBreak="0">
    <w:nsid w:val="059C6FCF"/>
    <w:multiLevelType w:val="hybridMultilevel"/>
    <w:tmpl w:val="32D68F0C"/>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2B6F9B"/>
    <w:multiLevelType w:val="hybridMultilevel"/>
    <w:tmpl w:val="B4826684"/>
    <w:lvl w:ilvl="0" w:tplc="924AA0A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33D1D"/>
    <w:multiLevelType w:val="hybridMultilevel"/>
    <w:tmpl w:val="792E74BC"/>
    <w:lvl w:ilvl="0" w:tplc="0AA01B2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17CC2E43"/>
    <w:multiLevelType w:val="hybridMultilevel"/>
    <w:tmpl w:val="AF06E648"/>
    <w:lvl w:ilvl="0" w:tplc="69C89C64">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15:restartNumberingAfterBreak="0">
    <w:nsid w:val="1D754187"/>
    <w:multiLevelType w:val="hybridMultilevel"/>
    <w:tmpl w:val="2EE20C14"/>
    <w:lvl w:ilvl="0" w:tplc="9A88EE50">
      <w:start w:val="1"/>
      <w:numFmt w:val="decimal"/>
      <w:lvlText w:val="%1."/>
      <w:lvlJc w:val="left"/>
      <w:pPr>
        <w:ind w:left="360" w:hanging="360"/>
      </w:pPr>
      <w:rPr>
        <w:b w:val="0"/>
      </w:rPr>
    </w:lvl>
    <w:lvl w:ilvl="1" w:tplc="39340AC4">
      <w:start w:val="1"/>
      <w:numFmt w:val="lowerLetter"/>
      <w:lvlText w:val="%2."/>
      <w:lvlJc w:val="left"/>
      <w:pPr>
        <w:ind w:left="1080" w:hanging="360"/>
      </w:pPr>
    </w:lvl>
    <w:lvl w:ilvl="2" w:tplc="56627B0A">
      <w:start w:val="1"/>
      <w:numFmt w:val="lowerRoman"/>
      <w:lvlText w:val="%3."/>
      <w:lvlJc w:val="right"/>
      <w:pPr>
        <w:ind w:left="1800" w:hanging="180"/>
      </w:pPr>
    </w:lvl>
    <w:lvl w:ilvl="3" w:tplc="C5AE3C88">
      <w:start w:val="1"/>
      <w:numFmt w:val="decimal"/>
      <w:lvlText w:val="%4."/>
      <w:lvlJc w:val="left"/>
      <w:pPr>
        <w:ind w:left="2520" w:hanging="360"/>
      </w:pPr>
    </w:lvl>
    <w:lvl w:ilvl="4" w:tplc="A8BCD160">
      <w:start w:val="1"/>
      <w:numFmt w:val="lowerLetter"/>
      <w:lvlText w:val="%5."/>
      <w:lvlJc w:val="left"/>
      <w:pPr>
        <w:ind w:left="3240" w:hanging="360"/>
      </w:pPr>
    </w:lvl>
    <w:lvl w:ilvl="5" w:tplc="EF9827FA">
      <w:start w:val="1"/>
      <w:numFmt w:val="lowerRoman"/>
      <w:lvlText w:val="%6."/>
      <w:lvlJc w:val="right"/>
      <w:pPr>
        <w:ind w:left="3960" w:hanging="180"/>
      </w:pPr>
    </w:lvl>
    <w:lvl w:ilvl="6" w:tplc="142AF2A6">
      <w:start w:val="1"/>
      <w:numFmt w:val="decimal"/>
      <w:lvlText w:val="%7."/>
      <w:lvlJc w:val="left"/>
      <w:pPr>
        <w:ind w:left="4680" w:hanging="360"/>
      </w:pPr>
    </w:lvl>
    <w:lvl w:ilvl="7" w:tplc="958C8E68">
      <w:start w:val="1"/>
      <w:numFmt w:val="lowerLetter"/>
      <w:lvlText w:val="%8."/>
      <w:lvlJc w:val="left"/>
      <w:pPr>
        <w:ind w:left="5400" w:hanging="360"/>
      </w:pPr>
    </w:lvl>
    <w:lvl w:ilvl="8" w:tplc="C1FC70CE">
      <w:start w:val="1"/>
      <w:numFmt w:val="lowerRoman"/>
      <w:lvlText w:val="%9."/>
      <w:lvlJc w:val="right"/>
      <w:pPr>
        <w:ind w:left="6120" w:hanging="180"/>
      </w:pPr>
    </w:lvl>
  </w:abstractNum>
  <w:abstractNum w:abstractNumId="9" w15:restartNumberingAfterBreak="0">
    <w:nsid w:val="20615042"/>
    <w:multiLevelType w:val="hybridMultilevel"/>
    <w:tmpl w:val="0BC601B4"/>
    <w:lvl w:ilvl="0" w:tplc="C164B3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A288B"/>
    <w:multiLevelType w:val="hybridMultilevel"/>
    <w:tmpl w:val="E320D22A"/>
    <w:lvl w:ilvl="0" w:tplc="28BADC72">
      <w:start w:val="1"/>
      <w:numFmt w:val="bullet"/>
      <w:lvlText w:val="–"/>
      <w:lvlJc w:val="left"/>
      <w:pPr>
        <w:ind w:left="709" w:hanging="360"/>
      </w:pPr>
      <w:rPr>
        <w:rFonts w:ascii="Arial" w:eastAsia="Arial" w:hAnsi="Arial" w:cs="Arial"/>
        <w:b w:val="0"/>
      </w:rPr>
    </w:lvl>
    <w:lvl w:ilvl="1" w:tplc="1A0CA844">
      <w:start w:val="1"/>
      <w:numFmt w:val="bullet"/>
      <w:lvlText w:val="o"/>
      <w:lvlJc w:val="left"/>
      <w:pPr>
        <w:ind w:left="1429" w:hanging="360"/>
      </w:pPr>
      <w:rPr>
        <w:rFonts w:ascii="Courier New" w:eastAsia="Courier New" w:hAnsi="Courier New" w:cs="Courier New"/>
      </w:rPr>
    </w:lvl>
    <w:lvl w:ilvl="2" w:tplc="BCE05908">
      <w:start w:val="1"/>
      <w:numFmt w:val="bullet"/>
      <w:lvlText w:val="§"/>
      <w:lvlJc w:val="left"/>
      <w:pPr>
        <w:ind w:left="2149" w:hanging="360"/>
      </w:pPr>
      <w:rPr>
        <w:rFonts w:ascii="Wingdings" w:eastAsia="Wingdings" w:hAnsi="Wingdings" w:cs="Wingdings"/>
      </w:rPr>
    </w:lvl>
    <w:lvl w:ilvl="3" w:tplc="DEC24BC4">
      <w:start w:val="1"/>
      <w:numFmt w:val="bullet"/>
      <w:lvlText w:val="·"/>
      <w:lvlJc w:val="left"/>
      <w:pPr>
        <w:ind w:left="2869" w:hanging="360"/>
      </w:pPr>
      <w:rPr>
        <w:rFonts w:ascii="Symbol" w:eastAsia="Symbol" w:hAnsi="Symbol" w:cs="Symbol"/>
      </w:rPr>
    </w:lvl>
    <w:lvl w:ilvl="4" w:tplc="2C145EC4">
      <w:start w:val="1"/>
      <w:numFmt w:val="bullet"/>
      <w:lvlText w:val="o"/>
      <w:lvlJc w:val="left"/>
      <w:pPr>
        <w:ind w:left="3589" w:hanging="360"/>
      </w:pPr>
      <w:rPr>
        <w:rFonts w:ascii="Courier New" w:eastAsia="Courier New" w:hAnsi="Courier New" w:cs="Courier New"/>
      </w:rPr>
    </w:lvl>
    <w:lvl w:ilvl="5" w:tplc="E448255E">
      <w:start w:val="1"/>
      <w:numFmt w:val="bullet"/>
      <w:lvlText w:val="§"/>
      <w:lvlJc w:val="left"/>
      <w:pPr>
        <w:ind w:left="4309" w:hanging="360"/>
      </w:pPr>
      <w:rPr>
        <w:rFonts w:ascii="Wingdings" w:eastAsia="Wingdings" w:hAnsi="Wingdings" w:cs="Wingdings"/>
      </w:rPr>
    </w:lvl>
    <w:lvl w:ilvl="6" w:tplc="CC0A149C">
      <w:start w:val="1"/>
      <w:numFmt w:val="bullet"/>
      <w:lvlText w:val="·"/>
      <w:lvlJc w:val="left"/>
      <w:pPr>
        <w:ind w:left="5029" w:hanging="360"/>
      </w:pPr>
      <w:rPr>
        <w:rFonts w:ascii="Symbol" w:eastAsia="Symbol" w:hAnsi="Symbol" w:cs="Symbol"/>
      </w:rPr>
    </w:lvl>
    <w:lvl w:ilvl="7" w:tplc="1818A0C8">
      <w:start w:val="1"/>
      <w:numFmt w:val="bullet"/>
      <w:lvlText w:val="o"/>
      <w:lvlJc w:val="left"/>
      <w:pPr>
        <w:ind w:left="5749" w:hanging="360"/>
      </w:pPr>
      <w:rPr>
        <w:rFonts w:ascii="Courier New" w:eastAsia="Courier New" w:hAnsi="Courier New" w:cs="Courier New"/>
      </w:rPr>
    </w:lvl>
    <w:lvl w:ilvl="8" w:tplc="BD585D24">
      <w:start w:val="1"/>
      <w:numFmt w:val="bullet"/>
      <w:lvlText w:val="§"/>
      <w:lvlJc w:val="left"/>
      <w:pPr>
        <w:ind w:left="6469" w:hanging="360"/>
      </w:pPr>
      <w:rPr>
        <w:rFonts w:ascii="Wingdings" w:eastAsia="Wingdings" w:hAnsi="Wingdings" w:cs="Wingdings"/>
      </w:rPr>
    </w:lvl>
  </w:abstractNum>
  <w:abstractNum w:abstractNumId="11" w15:restartNumberingAfterBreak="0">
    <w:nsid w:val="25D22496"/>
    <w:multiLevelType w:val="hybridMultilevel"/>
    <w:tmpl w:val="502038EE"/>
    <w:lvl w:ilvl="0" w:tplc="FFFFFFFF">
      <w:start w:val="1"/>
      <w:numFmt w:val="decimal"/>
      <w:lvlText w:val="%1."/>
      <w:lvlJc w:val="left"/>
      <w:pPr>
        <w:ind w:left="720" w:hanging="360"/>
      </w:pPr>
      <w:rPr>
        <w:rFonts w:hint="default"/>
        <w:b/>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B04FCE"/>
    <w:multiLevelType w:val="hybridMultilevel"/>
    <w:tmpl w:val="B77A4DD0"/>
    <w:styleLink w:val="WW8Num15"/>
    <w:lvl w:ilvl="0" w:tplc="8ABAA74E">
      <w:start w:val="1"/>
      <w:numFmt w:val="upperRoman"/>
      <w:pStyle w:val="WW8Num15"/>
      <w:lvlText w:val="%1."/>
      <w:lvlJc w:val="left"/>
      <w:rPr>
        <w:rFonts w:ascii="Verdana" w:hAnsi="Verdana" w:cs="Verdana"/>
      </w:rPr>
    </w:lvl>
    <w:lvl w:ilvl="1" w:tplc="E05476BA">
      <w:start w:val="1"/>
      <w:numFmt w:val="lowerLetter"/>
      <w:lvlText w:val="%2."/>
      <w:lvlJc w:val="left"/>
    </w:lvl>
    <w:lvl w:ilvl="2" w:tplc="347E47B8">
      <w:start w:val="1"/>
      <w:numFmt w:val="lowerRoman"/>
      <w:lvlText w:val="%3."/>
      <w:lvlJc w:val="right"/>
    </w:lvl>
    <w:lvl w:ilvl="3" w:tplc="D31EC3E2">
      <w:start w:val="1"/>
      <w:numFmt w:val="decimal"/>
      <w:lvlText w:val="%4."/>
      <w:lvlJc w:val="left"/>
    </w:lvl>
    <w:lvl w:ilvl="4" w:tplc="41B8B144">
      <w:start w:val="1"/>
      <w:numFmt w:val="lowerLetter"/>
      <w:lvlText w:val="%5."/>
      <w:lvlJc w:val="left"/>
    </w:lvl>
    <w:lvl w:ilvl="5" w:tplc="136A3A64">
      <w:start w:val="1"/>
      <w:numFmt w:val="lowerRoman"/>
      <w:lvlText w:val="%6."/>
      <w:lvlJc w:val="right"/>
    </w:lvl>
    <w:lvl w:ilvl="6" w:tplc="5C3271EC">
      <w:start w:val="1"/>
      <w:numFmt w:val="decimal"/>
      <w:lvlText w:val="%7."/>
      <w:lvlJc w:val="left"/>
    </w:lvl>
    <w:lvl w:ilvl="7" w:tplc="DE10A260">
      <w:start w:val="1"/>
      <w:numFmt w:val="lowerLetter"/>
      <w:lvlText w:val="%8."/>
      <w:lvlJc w:val="left"/>
    </w:lvl>
    <w:lvl w:ilvl="8" w:tplc="C4E0376A">
      <w:start w:val="1"/>
      <w:numFmt w:val="lowerRoman"/>
      <w:lvlText w:val="%9."/>
      <w:lvlJc w:val="right"/>
    </w:lvl>
  </w:abstractNum>
  <w:abstractNum w:abstractNumId="13" w15:restartNumberingAfterBreak="0">
    <w:nsid w:val="27F405D2"/>
    <w:multiLevelType w:val="hybridMultilevel"/>
    <w:tmpl w:val="F5204D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0352BA"/>
    <w:multiLevelType w:val="hybridMultilevel"/>
    <w:tmpl w:val="DE0858F4"/>
    <w:lvl w:ilvl="0" w:tplc="095425E4">
      <w:start w:val="1"/>
      <w:numFmt w:val="upperRoman"/>
      <w:lvlText w:val="%1."/>
      <w:lvlJc w:val="right"/>
      <w:pPr>
        <w:ind w:left="7023" w:hanging="360"/>
      </w:pPr>
      <w:rPr>
        <w:rFonts w:hint="default"/>
        <w:b/>
        <w:sz w:val="20"/>
        <w:szCs w:val="20"/>
      </w:rPr>
    </w:lvl>
    <w:lvl w:ilvl="1" w:tplc="24BEE31E">
      <w:start w:val="1"/>
      <w:numFmt w:val="lowerLetter"/>
      <w:lvlText w:val="%2."/>
      <w:lvlJc w:val="left"/>
      <w:pPr>
        <w:ind w:left="3773" w:hanging="360"/>
      </w:pPr>
      <w:rPr>
        <w:rFonts w:hint="default"/>
      </w:rPr>
    </w:lvl>
    <w:lvl w:ilvl="2" w:tplc="7FD4766E">
      <w:start w:val="1"/>
      <w:numFmt w:val="lowerRoman"/>
      <w:lvlText w:val="%3."/>
      <w:lvlJc w:val="right"/>
      <w:pPr>
        <w:ind w:left="4493" w:hanging="180"/>
      </w:pPr>
      <w:rPr>
        <w:rFonts w:hint="default"/>
      </w:rPr>
    </w:lvl>
    <w:lvl w:ilvl="3" w:tplc="EBDC1E88">
      <w:start w:val="1"/>
      <w:numFmt w:val="decimal"/>
      <w:lvlText w:val="%4."/>
      <w:lvlJc w:val="left"/>
      <w:pPr>
        <w:ind w:left="5213" w:hanging="360"/>
      </w:pPr>
      <w:rPr>
        <w:rFonts w:hint="default"/>
      </w:rPr>
    </w:lvl>
    <w:lvl w:ilvl="4" w:tplc="A55E7AE6">
      <w:start w:val="1"/>
      <w:numFmt w:val="lowerLetter"/>
      <w:lvlText w:val="%5."/>
      <w:lvlJc w:val="left"/>
      <w:pPr>
        <w:ind w:left="5933" w:hanging="360"/>
      </w:pPr>
      <w:rPr>
        <w:rFonts w:hint="default"/>
      </w:rPr>
    </w:lvl>
    <w:lvl w:ilvl="5" w:tplc="6EBA64AC">
      <w:start w:val="1"/>
      <w:numFmt w:val="lowerRoman"/>
      <w:lvlText w:val="%6."/>
      <w:lvlJc w:val="right"/>
      <w:pPr>
        <w:ind w:left="6653" w:hanging="180"/>
      </w:pPr>
      <w:rPr>
        <w:rFonts w:hint="default"/>
      </w:rPr>
    </w:lvl>
    <w:lvl w:ilvl="6" w:tplc="A7AE2D14">
      <w:start w:val="1"/>
      <w:numFmt w:val="decimal"/>
      <w:lvlText w:val="%7."/>
      <w:lvlJc w:val="left"/>
      <w:pPr>
        <w:ind w:left="7373" w:hanging="360"/>
      </w:pPr>
      <w:rPr>
        <w:rFonts w:hint="default"/>
      </w:rPr>
    </w:lvl>
    <w:lvl w:ilvl="7" w:tplc="C34CF448">
      <w:start w:val="1"/>
      <w:numFmt w:val="lowerLetter"/>
      <w:lvlText w:val="%8."/>
      <w:lvlJc w:val="left"/>
      <w:pPr>
        <w:ind w:left="8093" w:hanging="360"/>
      </w:pPr>
      <w:rPr>
        <w:rFonts w:hint="default"/>
      </w:rPr>
    </w:lvl>
    <w:lvl w:ilvl="8" w:tplc="1A00D648">
      <w:start w:val="1"/>
      <w:numFmt w:val="lowerRoman"/>
      <w:lvlText w:val="%9."/>
      <w:lvlJc w:val="right"/>
      <w:pPr>
        <w:ind w:left="8813" w:hanging="180"/>
      </w:pPr>
      <w:rPr>
        <w:rFonts w:hint="default"/>
      </w:rPr>
    </w:lvl>
  </w:abstractNum>
  <w:abstractNum w:abstractNumId="15" w15:restartNumberingAfterBreak="0">
    <w:nsid w:val="2E256FCF"/>
    <w:multiLevelType w:val="hybridMultilevel"/>
    <w:tmpl w:val="68D42D4E"/>
    <w:lvl w:ilvl="0" w:tplc="69C89C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F2E21B5"/>
    <w:multiLevelType w:val="hybridMultilevel"/>
    <w:tmpl w:val="C65E9A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4645F5"/>
    <w:multiLevelType w:val="hybridMultilevel"/>
    <w:tmpl w:val="32B23CA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04173CC"/>
    <w:multiLevelType w:val="hybridMultilevel"/>
    <w:tmpl w:val="4F3AD25E"/>
    <w:lvl w:ilvl="0" w:tplc="0C4AC59C">
      <w:start w:val="1"/>
      <w:numFmt w:val="decimal"/>
      <w:lvlText w:val="%1."/>
      <w:lvlJc w:val="left"/>
      <w:pPr>
        <w:ind w:left="5747" w:hanging="360"/>
      </w:pPr>
      <w:rPr>
        <w:b w:val="0"/>
      </w:rPr>
    </w:lvl>
    <w:lvl w:ilvl="1" w:tplc="76D6756E">
      <w:start w:val="1"/>
      <w:numFmt w:val="lowerLetter"/>
      <w:lvlText w:val="%2."/>
      <w:lvlJc w:val="left"/>
      <w:pPr>
        <w:ind w:left="6467" w:hanging="360"/>
      </w:pPr>
    </w:lvl>
    <w:lvl w:ilvl="2" w:tplc="63006C04">
      <w:start w:val="1"/>
      <w:numFmt w:val="lowerRoman"/>
      <w:lvlText w:val="%3."/>
      <w:lvlJc w:val="right"/>
      <w:pPr>
        <w:ind w:left="7187" w:hanging="180"/>
      </w:pPr>
    </w:lvl>
    <w:lvl w:ilvl="3" w:tplc="611CF1D2">
      <w:start w:val="1"/>
      <w:numFmt w:val="decimal"/>
      <w:lvlText w:val="%4."/>
      <w:lvlJc w:val="left"/>
      <w:pPr>
        <w:ind w:left="7907" w:hanging="360"/>
      </w:pPr>
    </w:lvl>
    <w:lvl w:ilvl="4" w:tplc="CC7677AA">
      <w:start w:val="1"/>
      <w:numFmt w:val="lowerLetter"/>
      <w:lvlText w:val="%5."/>
      <w:lvlJc w:val="left"/>
      <w:pPr>
        <w:ind w:left="8627" w:hanging="360"/>
      </w:pPr>
    </w:lvl>
    <w:lvl w:ilvl="5" w:tplc="3C46B7E0">
      <w:start w:val="1"/>
      <w:numFmt w:val="lowerRoman"/>
      <w:lvlText w:val="%6."/>
      <w:lvlJc w:val="right"/>
      <w:pPr>
        <w:ind w:left="9347" w:hanging="180"/>
      </w:pPr>
    </w:lvl>
    <w:lvl w:ilvl="6" w:tplc="ABD0D632">
      <w:start w:val="1"/>
      <w:numFmt w:val="decimal"/>
      <w:lvlText w:val="%7."/>
      <w:lvlJc w:val="left"/>
      <w:pPr>
        <w:ind w:left="10067" w:hanging="360"/>
      </w:pPr>
    </w:lvl>
    <w:lvl w:ilvl="7" w:tplc="E2F2FDFA">
      <w:start w:val="1"/>
      <w:numFmt w:val="lowerLetter"/>
      <w:lvlText w:val="%8."/>
      <w:lvlJc w:val="left"/>
      <w:pPr>
        <w:ind w:left="10787" w:hanging="360"/>
      </w:pPr>
    </w:lvl>
    <w:lvl w:ilvl="8" w:tplc="FB825F2A">
      <w:start w:val="1"/>
      <w:numFmt w:val="lowerRoman"/>
      <w:lvlText w:val="%9."/>
      <w:lvlJc w:val="right"/>
      <w:pPr>
        <w:ind w:left="11507" w:hanging="180"/>
      </w:pPr>
    </w:lvl>
  </w:abstractNum>
  <w:abstractNum w:abstractNumId="19" w15:restartNumberingAfterBreak="0">
    <w:nsid w:val="30B42A26"/>
    <w:multiLevelType w:val="hybridMultilevel"/>
    <w:tmpl w:val="9B082C82"/>
    <w:lvl w:ilvl="0" w:tplc="E8F23D1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10434A"/>
    <w:multiLevelType w:val="hybridMultilevel"/>
    <w:tmpl w:val="F2A89C46"/>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332455C"/>
    <w:multiLevelType w:val="hybridMultilevel"/>
    <w:tmpl w:val="F45AB44C"/>
    <w:lvl w:ilvl="0" w:tplc="770217C8">
      <w:start w:val="1"/>
      <w:numFmt w:val="decimal"/>
      <w:lvlText w:val="%1."/>
      <w:lvlJc w:val="left"/>
      <w:pPr>
        <w:ind w:left="360" w:hanging="360"/>
      </w:pPr>
      <w:rPr>
        <w:rFonts w:hint="default"/>
        <w:b w:val="0"/>
        <w:bCs w:val="0"/>
        <w:color w:val="000000" w:themeColor="text1"/>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530C25"/>
    <w:multiLevelType w:val="hybridMultilevel"/>
    <w:tmpl w:val="1E6089E4"/>
    <w:lvl w:ilvl="0" w:tplc="999222BE">
      <w:start w:val="1"/>
      <w:numFmt w:val="bullet"/>
      <w:lvlText w:val=""/>
      <w:lvlJc w:val="left"/>
      <w:pPr>
        <w:ind w:left="360" w:hanging="360"/>
      </w:pPr>
      <w:rPr>
        <w:rFonts w:ascii="Symbol" w:hAnsi="Symbol"/>
      </w:rPr>
    </w:lvl>
    <w:lvl w:ilvl="1" w:tplc="13A626EC">
      <w:start w:val="1"/>
      <w:numFmt w:val="bullet"/>
      <w:lvlText w:val="o"/>
      <w:lvlJc w:val="left"/>
      <w:pPr>
        <w:ind w:left="1080" w:hanging="360"/>
      </w:pPr>
      <w:rPr>
        <w:rFonts w:ascii="Courier New" w:hAnsi="Courier New" w:cs="Courier New"/>
      </w:rPr>
    </w:lvl>
    <w:lvl w:ilvl="2" w:tplc="A5F8BBE6">
      <w:start w:val="1"/>
      <w:numFmt w:val="bullet"/>
      <w:lvlText w:val=""/>
      <w:lvlJc w:val="left"/>
      <w:pPr>
        <w:ind w:left="1800" w:hanging="360"/>
      </w:pPr>
      <w:rPr>
        <w:rFonts w:ascii="Wingdings" w:hAnsi="Wingdings"/>
      </w:rPr>
    </w:lvl>
    <w:lvl w:ilvl="3" w:tplc="1DB656F8">
      <w:start w:val="1"/>
      <w:numFmt w:val="bullet"/>
      <w:lvlText w:val=""/>
      <w:lvlJc w:val="left"/>
      <w:pPr>
        <w:ind w:left="2520" w:hanging="360"/>
      </w:pPr>
      <w:rPr>
        <w:rFonts w:ascii="Symbol" w:hAnsi="Symbol"/>
      </w:rPr>
    </w:lvl>
    <w:lvl w:ilvl="4" w:tplc="D286FDEC">
      <w:start w:val="1"/>
      <w:numFmt w:val="bullet"/>
      <w:lvlText w:val="o"/>
      <w:lvlJc w:val="left"/>
      <w:pPr>
        <w:ind w:left="3240" w:hanging="360"/>
      </w:pPr>
      <w:rPr>
        <w:rFonts w:ascii="Courier New" w:hAnsi="Courier New" w:cs="Courier New"/>
      </w:rPr>
    </w:lvl>
    <w:lvl w:ilvl="5" w:tplc="0F0EDF3A">
      <w:start w:val="1"/>
      <w:numFmt w:val="bullet"/>
      <w:lvlText w:val=""/>
      <w:lvlJc w:val="left"/>
      <w:pPr>
        <w:ind w:left="3960" w:hanging="360"/>
      </w:pPr>
      <w:rPr>
        <w:rFonts w:ascii="Wingdings" w:hAnsi="Wingdings"/>
      </w:rPr>
    </w:lvl>
    <w:lvl w:ilvl="6" w:tplc="52421D5E">
      <w:start w:val="1"/>
      <w:numFmt w:val="bullet"/>
      <w:lvlText w:val=""/>
      <w:lvlJc w:val="left"/>
      <w:pPr>
        <w:ind w:left="4680" w:hanging="360"/>
      </w:pPr>
      <w:rPr>
        <w:rFonts w:ascii="Symbol" w:hAnsi="Symbol"/>
      </w:rPr>
    </w:lvl>
    <w:lvl w:ilvl="7" w:tplc="FCAE488C">
      <w:start w:val="1"/>
      <w:numFmt w:val="bullet"/>
      <w:lvlText w:val="o"/>
      <w:lvlJc w:val="left"/>
      <w:pPr>
        <w:ind w:left="5400" w:hanging="360"/>
      </w:pPr>
      <w:rPr>
        <w:rFonts w:ascii="Courier New" w:hAnsi="Courier New" w:cs="Courier New"/>
      </w:rPr>
    </w:lvl>
    <w:lvl w:ilvl="8" w:tplc="A94A2EA8">
      <w:start w:val="1"/>
      <w:numFmt w:val="bullet"/>
      <w:lvlText w:val=""/>
      <w:lvlJc w:val="left"/>
      <w:pPr>
        <w:ind w:left="6120" w:hanging="360"/>
      </w:pPr>
      <w:rPr>
        <w:rFonts w:ascii="Wingdings" w:hAnsi="Wingdings"/>
      </w:rPr>
    </w:lvl>
  </w:abstractNum>
  <w:abstractNum w:abstractNumId="23" w15:restartNumberingAfterBreak="0">
    <w:nsid w:val="40E25248"/>
    <w:multiLevelType w:val="hybridMultilevel"/>
    <w:tmpl w:val="B366E1F6"/>
    <w:lvl w:ilvl="0" w:tplc="833AED9E">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36AFD"/>
    <w:multiLevelType w:val="hybridMultilevel"/>
    <w:tmpl w:val="455435C8"/>
    <w:lvl w:ilvl="0" w:tplc="04150013">
      <w:start w:val="1"/>
      <w:numFmt w:val="upperRoman"/>
      <w:lvlText w:val="%1."/>
      <w:lvlJc w:val="right"/>
      <w:pPr>
        <w:ind w:left="720" w:hanging="360"/>
      </w:pPr>
      <w:rPr>
        <w:rFonts w:hint="default"/>
        <w:b/>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714BFA"/>
    <w:multiLevelType w:val="hybridMultilevel"/>
    <w:tmpl w:val="0BF8AD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BE3642"/>
    <w:multiLevelType w:val="hybridMultilevel"/>
    <w:tmpl w:val="8970097C"/>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F803066"/>
    <w:multiLevelType w:val="multilevel"/>
    <w:tmpl w:val="004CB244"/>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75411B"/>
    <w:multiLevelType w:val="hybridMultilevel"/>
    <w:tmpl w:val="F7F889CE"/>
    <w:lvl w:ilvl="0" w:tplc="C576B6E8">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0" w15:restartNumberingAfterBreak="0">
    <w:nsid w:val="551852F0"/>
    <w:multiLevelType w:val="hybridMultilevel"/>
    <w:tmpl w:val="23865744"/>
    <w:lvl w:ilvl="0" w:tplc="969A0A90">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1" w15:restartNumberingAfterBreak="0">
    <w:nsid w:val="55F966E2"/>
    <w:multiLevelType w:val="hybridMultilevel"/>
    <w:tmpl w:val="6A2C9346"/>
    <w:styleLink w:val="WW8Num23"/>
    <w:lvl w:ilvl="0" w:tplc="670CD3A0">
      <w:start w:val="1"/>
      <w:numFmt w:val="decimal"/>
      <w:pStyle w:val="WW8Num23"/>
      <w:lvlText w:val="%1."/>
      <w:lvlJc w:val="left"/>
      <w:rPr>
        <w:rFonts w:ascii="Verdana" w:hAnsi="Verdana" w:cs="Verdana"/>
        <w:b/>
        <w:sz w:val="20"/>
        <w:szCs w:val="20"/>
      </w:rPr>
    </w:lvl>
    <w:lvl w:ilvl="1" w:tplc="4D7AB98C">
      <w:start w:val="1"/>
      <w:numFmt w:val="lowerLetter"/>
      <w:lvlText w:val="%2."/>
      <w:lvlJc w:val="left"/>
    </w:lvl>
    <w:lvl w:ilvl="2" w:tplc="A608F7FE">
      <w:start w:val="1"/>
      <w:numFmt w:val="lowerRoman"/>
      <w:lvlText w:val="%3."/>
      <w:lvlJc w:val="right"/>
    </w:lvl>
    <w:lvl w:ilvl="3" w:tplc="6BE22422">
      <w:start w:val="1"/>
      <w:numFmt w:val="decimal"/>
      <w:lvlText w:val="%4."/>
      <w:lvlJc w:val="left"/>
    </w:lvl>
    <w:lvl w:ilvl="4" w:tplc="A6F46DFA">
      <w:start w:val="1"/>
      <w:numFmt w:val="lowerLetter"/>
      <w:lvlText w:val="%5."/>
      <w:lvlJc w:val="left"/>
    </w:lvl>
    <w:lvl w:ilvl="5" w:tplc="7BE44FA0">
      <w:start w:val="1"/>
      <w:numFmt w:val="lowerRoman"/>
      <w:lvlText w:val="%6."/>
      <w:lvlJc w:val="right"/>
    </w:lvl>
    <w:lvl w:ilvl="6" w:tplc="0054ECB4">
      <w:start w:val="1"/>
      <w:numFmt w:val="decimal"/>
      <w:lvlText w:val="%7."/>
      <w:lvlJc w:val="left"/>
    </w:lvl>
    <w:lvl w:ilvl="7" w:tplc="6CA21C4C">
      <w:start w:val="1"/>
      <w:numFmt w:val="lowerLetter"/>
      <w:lvlText w:val="%8."/>
      <w:lvlJc w:val="left"/>
    </w:lvl>
    <w:lvl w:ilvl="8" w:tplc="F43EAF72">
      <w:start w:val="1"/>
      <w:numFmt w:val="lowerRoman"/>
      <w:lvlText w:val="%9."/>
      <w:lvlJc w:val="right"/>
    </w:lvl>
  </w:abstractNum>
  <w:abstractNum w:abstractNumId="32" w15:restartNumberingAfterBreak="0">
    <w:nsid w:val="5A9A0806"/>
    <w:multiLevelType w:val="hybridMultilevel"/>
    <w:tmpl w:val="15DC1FC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D927E82"/>
    <w:multiLevelType w:val="hybridMultilevel"/>
    <w:tmpl w:val="31EA2592"/>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1275685"/>
    <w:multiLevelType w:val="hybridMultilevel"/>
    <w:tmpl w:val="08E20456"/>
    <w:lvl w:ilvl="0" w:tplc="550059D6">
      <w:start w:val="1"/>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C57C39"/>
    <w:multiLevelType w:val="hybridMultilevel"/>
    <w:tmpl w:val="E256B358"/>
    <w:lvl w:ilvl="0" w:tplc="CF08F83A">
      <w:start w:val="1"/>
      <w:numFmt w:val="decimal"/>
      <w:lvlText w:val="%1."/>
      <w:lvlJc w:val="left"/>
      <w:pPr>
        <w:ind w:left="360" w:hanging="360"/>
      </w:pPr>
    </w:lvl>
    <w:lvl w:ilvl="1" w:tplc="6198A3CE">
      <w:start w:val="1"/>
      <w:numFmt w:val="lowerLetter"/>
      <w:lvlText w:val="%2."/>
      <w:lvlJc w:val="left"/>
      <w:pPr>
        <w:ind w:left="1080" w:hanging="360"/>
      </w:pPr>
    </w:lvl>
    <w:lvl w:ilvl="2" w:tplc="9112DC20">
      <w:start w:val="1"/>
      <w:numFmt w:val="lowerRoman"/>
      <w:lvlText w:val="%3."/>
      <w:lvlJc w:val="right"/>
      <w:pPr>
        <w:ind w:left="1800" w:hanging="180"/>
      </w:pPr>
    </w:lvl>
    <w:lvl w:ilvl="3" w:tplc="6624F3EA">
      <w:start w:val="1"/>
      <w:numFmt w:val="decimal"/>
      <w:lvlText w:val="%4."/>
      <w:lvlJc w:val="left"/>
      <w:pPr>
        <w:ind w:left="2520" w:hanging="360"/>
      </w:pPr>
    </w:lvl>
    <w:lvl w:ilvl="4" w:tplc="178A4AC0">
      <w:start w:val="1"/>
      <w:numFmt w:val="lowerLetter"/>
      <w:lvlText w:val="%5."/>
      <w:lvlJc w:val="left"/>
      <w:pPr>
        <w:ind w:left="3240" w:hanging="360"/>
      </w:pPr>
    </w:lvl>
    <w:lvl w:ilvl="5" w:tplc="03E25C50">
      <w:start w:val="1"/>
      <w:numFmt w:val="lowerRoman"/>
      <w:lvlText w:val="%6."/>
      <w:lvlJc w:val="right"/>
      <w:pPr>
        <w:ind w:left="3960" w:hanging="180"/>
      </w:pPr>
    </w:lvl>
    <w:lvl w:ilvl="6" w:tplc="EAF2CCAE">
      <w:start w:val="1"/>
      <w:numFmt w:val="decimal"/>
      <w:lvlText w:val="%7."/>
      <w:lvlJc w:val="left"/>
      <w:pPr>
        <w:ind w:left="4680" w:hanging="360"/>
      </w:pPr>
    </w:lvl>
    <w:lvl w:ilvl="7" w:tplc="BA5A8BAA">
      <w:start w:val="1"/>
      <w:numFmt w:val="lowerLetter"/>
      <w:lvlText w:val="%8."/>
      <w:lvlJc w:val="left"/>
      <w:pPr>
        <w:ind w:left="5400" w:hanging="360"/>
      </w:pPr>
    </w:lvl>
    <w:lvl w:ilvl="8" w:tplc="59CA0B72">
      <w:start w:val="1"/>
      <w:numFmt w:val="lowerRoman"/>
      <w:lvlText w:val="%9."/>
      <w:lvlJc w:val="right"/>
      <w:pPr>
        <w:ind w:left="6120" w:hanging="180"/>
      </w:pPr>
    </w:lvl>
  </w:abstractNum>
  <w:abstractNum w:abstractNumId="37" w15:restartNumberingAfterBreak="0">
    <w:nsid w:val="645140AD"/>
    <w:multiLevelType w:val="hybridMultilevel"/>
    <w:tmpl w:val="D01C70AC"/>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48E635B"/>
    <w:multiLevelType w:val="hybridMultilevel"/>
    <w:tmpl w:val="A56A689E"/>
    <w:lvl w:ilvl="0" w:tplc="45D2F0DC">
      <w:start w:val="1"/>
      <w:numFmt w:val="bullet"/>
      <w:lvlText w:val=""/>
      <w:lvlJc w:val="center"/>
      <w:pPr>
        <w:ind w:left="644" w:hanging="360"/>
      </w:pPr>
      <w:rPr>
        <w:rFonts w:ascii="Symbol" w:hAnsi="Symbol" w:hint="default"/>
        <w:color w:val="auto"/>
        <w:lang w:val="pl-P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BA15649"/>
    <w:multiLevelType w:val="hybridMultilevel"/>
    <w:tmpl w:val="C80633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FFC5BD4"/>
    <w:multiLevelType w:val="hybridMultilevel"/>
    <w:tmpl w:val="BF5488BE"/>
    <w:lvl w:ilvl="0" w:tplc="0415000F">
      <w:start w:val="1"/>
      <w:numFmt w:val="decimal"/>
      <w:lvlText w:val="%1."/>
      <w:lvlJc w:val="left"/>
      <w:pPr>
        <w:ind w:left="720" w:hanging="360"/>
      </w:pPr>
      <w:rPr>
        <w:rFonts w:hint="default"/>
        <w:b/>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4B1327"/>
    <w:multiLevelType w:val="hybridMultilevel"/>
    <w:tmpl w:val="F868608C"/>
    <w:lvl w:ilvl="0" w:tplc="480A1EEA">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1A2F5D"/>
    <w:multiLevelType w:val="hybridMultilevel"/>
    <w:tmpl w:val="FD787E10"/>
    <w:lvl w:ilvl="0" w:tplc="1902C872">
      <w:start w:val="1"/>
      <w:numFmt w:val="upperRoman"/>
      <w:lvlText w:val="%1."/>
      <w:lvlJc w:val="right"/>
      <w:pPr>
        <w:ind w:left="360" w:hanging="360"/>
      </w:pPr>
      <w:rPr>
        <w:rFonts w:ascii="Arial"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BF5DEE"/>
    <w:multiLevelType w:val="hybridMultilevel"/>
    <w:tmpl w:val="97E4B0E6"/>
    <w:lvl w:ilvl="0" w:tplc="FDCAD582">
      <w:start w:val="1"/>
      <w:numFmt w:val="decimal"/>
      <w:lvlText w:val="%1."/>
      <w:lvlJc w:val="left"/>
      <w:pPr>
        <w:ind w:left="360" w:hanging="360"/>
      </w:pPr>
      <w:rPr>
        <w:b w:val="0"/>
      </w:rPr>
    </w:lvl>
    <w:lvl w:ilvl="1" w:tplc="8168D060">
      <w:start w:val="1"/>
      <w:numFmt w:val="lowerLetter"/>
      <w:lvlText w:val="%2."/>
      <w:lvlJc w:val="left"/>
      <w:pPr>
        <w:ind w:left="1080" w:hanging="360"/>
      </w:pPr>
    </w:lvl>
    <w:lvl w:ilvl="2" w:tplc="77742508">
      <w:start w:val="1"/>
      <w:numFmt w:val="lowerRoman"/>
      <w:lvlText w:val="%3."/>
      <w:lvlJc w:val="right"/>
      <w:pPr>
        <w:ind w:left="1800" w:hanging="180"/>
      </w:pPr>
    </w:lvl>
    <w:lvl w:ilvl="3" w:tplc="F8B015D0">
      <w:start w:val="1"/>
      <w:numFmt w:val="decimal"/>
      <w:lvlText w:val="%4."/>
      <w:lvlJc w:val="left"/>
      <w:pPr>
        <w:ind w:left="2520" w:hanging="360"/>
      </w:pPr>
    </w:lvl>
    <w:lvl w:ilvl="4" w:tplc="19482EDE">
      <w:start w:val="1"/>
      <w:numFmt w:val="lowerLetter"/>
      <w:lvlText w:val="%5."/>
      <w:lvlJc w:val="left"/>
      <w:pPr>
        <w:ind w:left="3240" w:hanging="360"/>
      </w:pPr>
    </w:lvl>
    <w:lvl w:ilvl="5" w:tplc="6C9CFF28">
      <w:start w:val="1"/>
      <w:numFmt w:val="lowerRoman"/>
      <w:lvlText w:val="%6."/>
      <w:lvlJc w:val="right"/>
      <w:pPr>
        <w:ind w:left="3960" w:hanging="180"/>
      </w:pPr>
    </w:lvl>
    <w:lvl w:ilvl="6" w:tplc="3A763AE2">
      <w:start w:val="1"/>
      <w:numFmt w:val="decimal"/>
      <w:lvlText w:val="%7."/>
      <w:lvlJc w:val="left"/>
      <w:pPr>
        <w:ind w:left="4680" w:hanging="360"/>
      </w:pPr>
    </w:lvl>
    <w:lvl w:ilvl="7" w:tplc="38F8E73E">
      <w:start w:val="1"/>
      <w:numFmt w:val="lowerLetter"/>
      <w:lvlText w:val="%8."/>
      <w:lvlJc w:val="left"/>
      <w:pPr>
        <w:ind w:left="5400" w:hanging="360"/>
      </w:pPr>
    </w:lvl>
    <w:lvl w:ilvl="8" w:tplc="F8AC9A88">
      <w:start w:val="1"/>
      <w:numFmt w:val="lowerRoman"/>
      <w:lvlText w:val="%9."/>
      <w:lvlJc w:val="right"/>
      <w:pPr>
        <w:ind w:left="6120" w:hanging="180"/>
      </w:pPr>
    </w:lvl>
  </w:abstractNum>
  <w:abstractNum w:abstractNumId="44" w15:restartNumberingAfterBreak="0">
    <w:nsid w:val="73B64B1F"/>
    <w:multiLevelType w:val="hybridMultilevel"/>
    <w:tmpl w:val="6F523C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04A2C"/>
    <w:multiLevelType w:val="hybridMultilevel"/>
    <w:tmpl w:val="900A42A8"/>
    <w:lvl w:ilvl="0" w:tplc="744296C4">
      <w:start w:val="1"/>
      <w:numFmt w:val="bullet"/>
      <w:lvlText w:val=""/>
      <w:lvlJc w:val="left"/>
      <w:pPr>
        <w:ind w:left="360" w:hanging="360"/>
      </w:pPr>
      <w:rPr>
        <w:rFonts w:ascii="Symbol" w:hAnsi="Symbol"/>
      </w:rPr>
    </w:lvl>
    <w:lvl w:ilvl="1" w:tplc="6D2E1130">
      <w:start w:val="1"/>
      <w:numFmt w:val="bullet"/>
      <w:lvlText w:val="o"/>
      <w:lvlJc w:val="left"/>
      <w:pPr>
        <w:ind w:left="1080" w:hanging="360"/>
      </w:pPr>
      <w:rPr>
        <w:rFonts w:ascii="Courier New" w:hAnsi="Courier New" w:cs="Courier New"/>
      </w:rPr>
    </w:lvl>
    <w:lvl w:ilvl="2" w:tplc="DA826EC8">
      <w:start w:val="1"/>
      <w:numFmt w:val="bullet"/>
      <w:lvlText w:val=""/>
      <w:lvlJc w:val="left"/>
      <w:pPr>
        <w:ind w:left="1800" w:hanging="360"/>
      </w:pPr>
      <w:rPr>
        <w:rFonts w:ascii="Wingdings" w:hAnsi="Wingdings"/>
      </w:rPr>
    </w:lvl>
    <w:lvl w:ilvl="3" w:tplc="482E636E">
      <w:start w:val="1"/>
      <w:numFmt w:val="bullet"/>
      <w:lvlText w:val=""/>
      <w:lvlJc w:val="left"/>
      <w:pPr>
        <w:ind w:left="2520" w:hanging="360"/>
      </w:pPr>
      <w:rPr>
        <w:rFonts w:ascii="Symbol" w:hAnsi="Symbol"/>
      </w:rPr>
    </w:lvl>
    <w:lvl w:ilvl="4" w:tplc="E00253B4">
      <w:start w:val="1"/>
      <w:numFmt w:val="bullet"/>
      <w:lvlText w:val="o"/>
      <w:lvlJc w:val="left"/>
      <w:pPr>
        <w:ind w:left="3240" w:hanging="360"/>
      </w:pPr>
      <w:rPr>
        <w:rFonts w:ascii="Courier New" w:hAnsi="Courier New" w:cs="Courier New"/>
      </w:rPr>
    </w:lvl>
    <w:lvl w:ilvl="5" w:tplc="7512992C">
      <w:start w:val="1"/>
      <w:numFmt w:val="bullet"/>
      <w:lvlText w:val=""/>
      <w:lvlJc w:val="left"/>
      <w:pPr>
        <w:ind w:left="3960" w:hanging="360"/>
      </w:pPr>
      <w:rPr>
        <w:rFonts w:ascii="Wingdings" w:hAnsi="Wingdings"/>
      </w:rPr>
    </w:lvl>
    <w:lvl w:ilvl="6" w:tplc="AFA287A6">
      <w:start w:val="1"/>
      <w:numFmt w:val="bullet"/>
      <w:lvlText w:val=""/>
      <w:lvlJc w:val="left"/>
      <w:pPr>
        <w:ind w:left="4680" w:hanging="360"/>
      </w:pPr>
      <w:rPr>
        <w:rFonts w:ascii="Symbol" w:hAnsi="Symbol"/>
      </w:rPr>
    </w:lvl>
    <w:lvl w:ilvl="7" w:tplc="8A5C5396">
      <w:start w:val="1"/>
      <w:numFmt w:val="bullet"/>
      <w:lvlText w:val="o"/>
      <w:lvlJc w:val="left"/>
      <w:pPr>
        <w:ind w:left="5400" w:hanging="360"/>
      </w:pPr>
      <w:rPr>
        <w:rFonts w:ascii="Courier New" w:hAnsi="Courier New" w:cs="Courier New"/>
      </w:rPr>
    </w:lvl>
    <w:lvl w:ilvl="8" w:tplc="21AAF168">
      <w:start w:val="1"/>
      <w:numFmt w:val="bullet"/>
      <w:lvlText w:val=""/>
      <w:lvlJc w:val="left"/>
      <w:pPr>
        <w:ind w:left="6120" w:hanging="360"/>
      </w:pPr>
      <w:rPr>
        <w:rFonts w:ascii="Wingdings" w:hAnsi="Wingdings"/>
      </w:rPr>
    </w:lvl>
  </w:abstractNum>
  <w:abstractNum w:abstractNumId="46" w15:restartNumberingAfterBreak="0">
    <w:nsid w:val="759C39DE"/>
    <w:multiLevelType w:val="hybridMultilevel"/>
    <w:tmpl w:val="987EB826"/>
    <w:styleLink w:val="WW8Num26"/>
    <w:lvl w:ilvl="0" w:tplc="28860E3A">
      <w:start w:val="1"/>
      <w:numFmt w:val="decimal"/>
      <w:pStyle w:val="WW8Num26"/>
      <w:lvlText w:val="%1."/>
      <w:lvlJc w:val="left"/>
      <w:rPr>
        <w:rFonts w:ascii="Verdana" w:hAnsi="Verdana" w:cs="Verdana"/>
        <w:b/>
        <w:sz w:val="20"/>
        <w:szCs w:val="20"/>
      </w:rPr>
    </w:lvl>
    <w:lvl w:ilvl="1" w:tplc="47C25D58">
      <w:start w:val="1"/>
      <w:numFmt w:val="lowerLetter"/>
      <w:lvlText w:val="%2."/>
      <w:lvlJc w:val="left"/>
    </w:lvl>
    <w:lvl w:ilvl="2" w:tplc="85766B68">
      <w:start w:val="1"/>
      <w:numFmt w:val="lowerRoman"/>
      <w:lvlText w:val="%3."/>
      <w:lvlJc w:val="right"/>
    </w:lvl>
    <w:lvl w:ilvl="3" w:tplc="12CC594A">
      <w:start w:val="1"/>
      <w:numFmt w:val="decimal"/>
      <w:lvlText w:val="%4."/>
      <w:lvlJc w:val="left"/>
    </w:lvl>
    <w:lvl w:ilvl="4" w:tplc="DABE2AB6">
      <w:start w:val="1"/>
      <w:numFmt w:val="lowerLetter"/>
      <w:lvlText w:val="%5."/>
      <w:lvlJc w:val="left"/>
    </w:lvl>
    <w:lvl w:ilvl="5" w:tplc="12B887B2">
      <w:start w:val="1"/>
      <w:numFmt w:val="lowerRoman"/>
      <w:lvlText w:val="%6."/>
      <w:lvlJc w:val="right"/>
    </w:lvl>
    <w:lvl w:ilvl="6" w:tplc="3F26F03C">
      <w:start w:val="1"/>
      <w:numFmt w:val="decimal"/>
      <w:lvlText w:val="%7."/>
      <w:lvlJc w:val="left"/>
    </w:lvl>
    <w:lvl w:ilvl="7" w:tplc="F046321E">
      <w:start w:val="1"/>
      <w:numFmt w:val="lowerLetter"/>
      <w:lvlText w:val="%8."/>
      <w:lvlJc w:val="left"/>
    </w:lvl>
    <w:lvl w:ilvl="8" w:tplc="11BE10A8">
      <w:start w:val="1"/>
      <w:numFmt w:val="lowerRoman"/>
      <w:lvlText w:val="%9."/>
      <w:lvlJc w:val="right"/>
    </w:lvl>
  </w:abstractNum>
  <w:abstractNum w:abstractNumId="47" w15:restartNumberingAfterBreak="0">
    <w:nsid w:val="788309CF"/>
    <w:multiLevelType w:val="hybridMultilevel"/>
    <w:tmpl w:val="451CA9CA"/>
    <w:lvl w:ilvl="0" w:tplc="7F2C40D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78FC39C4"/>
    <w:multiLevelType w:val="hybridMultilevel"/>
    <w:tmpl w:val="9904B5AC"/>
    <w:lvl w:ilvl="0" w:tplc="AE64D724">
      <w:start w:val="1"/>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7756EC"/>
    <w:multiLevelType w:val="hybridMultilevel"/>
    <w:tmpl w:val="C66249B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num w:numId="1" w16cid:durableId="1410469685">
    <w:abstractNumId w:val="12"/>
  </w:num>
  <w:num w:numId="2" w16cid:durableId="2025478180">
    <w:abstractNumId w:val="31"/>
  </w:num>
  <w:num w:numId="3" w16cid:durableId="975839249">
    <w:abstractNumId w:val="46"/>
  </w:num>
  <w:num w:numId="4" w16cid:durableId="1145396219">
    <w:abstractNumId w:val="3"/>
  </w:num>
  <w:num w:numId="5" w16cid:durableId="303396302">
    <w:abstractNumId w:val="14"/>
  </w:num>
  <w:num w:numId="6" w16cid:durableId="389350303">
    <w:abstractNumId w:val="22"/>
  </w:num>
  <w:num w:numId="7" w16cid:durableId="2082561554">
    <w:abstractNumId w:val="36"/>
  </w:num>
  <w:num w:numId="8" w16cid:durableId="585697380">
    <w:abstractNumId w:val="43"/>
  </w:num>
  <w:num w:numId="9" w16cid:durableId="1015304095">
    <w:abstractNumId w:val="18"/>
  </w:num>
  <w:num w:numId="10" w16cid:durableId="2040811613">
    <w:abstractNumId w:val="8"/>
  </w:num>
  <w:num w:numId="11" w16cid:durableId="1616789909">
    <w:abstractNumId w:val="45"/>
  </w:num>
  <w:num w:numId="12" w16cid:durableId="127819671">
    <w:abstractNumId w:val="10"/>
  </w:num>
  <w:num w:numId="13" w16cid:durableId="403795962">
    <w:abstractNumId w:val="26"/>
  </w:num>
  <w:num w:numId="14" w16cid:durableId="951938841">
    <w:abstractNumId w:val="4"/>
  </w:num>
  <w:num w:numId="15" w16cid:durableId="379208302">
    <w:abstractNumId w:val="0"/>
  </w:num>
  <w:num w:numId="16" w16cid:durableId="1042173962">
    <w:abstractNumId w:val="32"/>
  </w:num>
  <w:num w:numId="17" w16cid:durableId="307442452">
    <w:abstractNumId w:val="20"/>
  </w:num>
  <w:num w:numId="18" w16cid:durableId="313221865">
    <w:abstractNumId w:val="42"/>
  </w:num>
  <w:num w:numId="19" w16cid:durableId="1238713469">
    <w:abstractNumId w:val="27"/>
  </w:num>
  <w:num w:numId="20" w16cid:durableId="55907507">
    <w:abstractNumId w:val="39"/>
  </w:num>
  <w:num w:numId="21" w16cid:durableId="1035732582">
    <w:abstractNumId w:val="29"/>
  </w:num>
  <w:num w:numId="22" w16cid:durableId="1225221027">
    <w:abstractNumId w:val="15"/>
  </w:num>
  <w:num w:numId="23" w16cid:durableId="912397046">
    <w:abstractNumId w:val="1"/>
  </w:num>
  <w:num w:numId="24" w16cid:durableId="353580802">
    <w:abstractNumId w:val="2"/>
  </w:num>
  <w:num w:numId="25" w16cid:durableId="1703746442">
    <w:abstractNumId w:val="16"/>
  </w:num>
  <w:num w:numId="26" w16cid:durableId="623734302">
    <w:abstractNumId w:val="47"/>
  </w:num>
  <w:num w:numId="27" w16cid:durableId="1540778870">
    <w:abstractNumId w:val="23"/>
  </w:num>
  <w:num w:numId="28" w16cid:durableId="297607603">
    <w:abstractNumId w:val="9"/>
  </w:num>
  <w:num w:numId="29" w16cid:durableId="1726179863">
    <w:abstractNumId w:val="24"/>
  </w:num>
  <w:num w:numId="30" w16cid:durableId="1246303993">
    <w:abstractNumId w:val="35"/>
  </w:num>
  <w:num w:numId="31" w16cid:durableId="312953568">
    <w:abstractNumId w:val="19"/>
  </w:num>
  <w:num w:numId="32" w16cid:durableId="1935283333">
    <w:abstractNumId w:val="40"/>
  </w:num>
  <w:num w:numId="33" w16cid:durableId="1802268189">
    <w:abstractNumId w:val="17"/>
  </w:num>
  <w:num w:numId="34" w16cid:durableId="1170947361">
    <w:abstractNumId w:val="33"/>
  </w:num>
  <w:num w:numId="35" w16cid:durableId="809126823">
    <w:abstractNumId w:val="25"/>
  </w:num>
  <w:num w:numId="36" w16cid:durableId="131561466">
    <w:abstractNumId w:val="44"/>
  </w:num>
  <w:num w:numId="37" w16cid:durableId="978148877">
    <w:abstractNumId w:val="11"/>
  </w:num>
  <w:num w:numId="38" w16cid:durableId="1361005810">
    <w:abstractNumId w:val="13"/>
  </w:num>
  <w:num w:numId="39" w16cid:durableId="1162283340">
    <w:abstractNumId w:val="37"/>
  </w:num>
  <w:num w:numId="40" w16cid:durableId="1697194338">
    <w:abstractNumId w:val="34"/>
  </w:num>
  <w:num w:numId="41" w16cid:durableId="197396075">
    <w:abstractNumId w:val="48"/>
  </w:num>
  <w:num w:numId="42" w16cid:durableId="429349667">
    <w:abstractNumId w:val="5"/>
  </w:num>
  <w:num w:numId="43" w16cid:durableId="916013359">
    <w:abstractNumId w:val="41"/>
  </w:num>
  <w:num w:numId="44" w16cid:durableId="2094887277">
    <w:abstractNumId w:val="6"/>
  </w:num>
  <w:num w:numId="45" w16cid:durableId="1247706">
    <w:abstractNumId w:val="7"/>
  </w:num>
  <w:num w:numId="46" w16cid:durableId="448551724">
    <w:abstractNumId w:val="28"/>
  </w:num>
  <w:num w:numId="47" w16cid:durableId="1129280166">
    <w:abstractNumId w:val="38"/>
  </w:num>
  <w:num w:numId="48" w16cid:durableId="349140292">
    <w:abstractNumId w:val="49"/>
  </w:num>
  <w:num w:numId="49" w16cid:durableId="889613240">
    <w:abstractNumId w:val="21"/>
  </w:num>
  <w:num w:numId="50" w16cid:durableId="1939747566">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F9"/>
    <w:rsid w:val="000027A6"/>
    <w:rsid w:val="00004DE7"/>
    <w:rsid w:val="00006F1A"/>
    <w:rsid w:val="000104B5"/>
    <w:rsid w:val="00016114"/>
    <w:rsid w:val="000170BF"/>
    <w:rsid w:val="000209BB"/>
    <w:rsid w:val="00024537"/>
    <w:rsid w:val="00034893"/>
    <w:rsid w:val="000371CF"/>
    <w:rsid w:val="00037BF3"/>
    <w:rsid w:val="00041D02"/>
    <w:rsid w:val="00043EC6"/>
    <w:rsid w:val="000443F1"/>
    <w:rsid w:val="00046BB5"/>
    <w:rsid w:val="0005229C"/>
    <w:rsid w:val="000543E8"/>
    <w:rsid w:val="0006327C"/>
    <w:rsid w:val="00065C3F"/>
    <w:rsid w:val="00073786"/>
    <w:rsid w:val="0008229D"/>
    <w:rsid w:val="00082549"/>
    <w:rsid w:val="00083850"/>
    <w:rsid w:val="000A53D8"/>
    <w:rsid w:val="000A69AF"/>
    <w:rsid w:val="000A705A"/>
    <w:rsid w:val="000B0C06"/>
    <w:rsid w:val="000B208A"/>
    <w:rsid w:val="000B49EC"/>
    <w:rsid w:val="000B6A33"/>
    <w:rsid w:val="000C215C"/>
    <w:rsid w:val="000E0010"/>
    <w:rsid w:val="000F062A"/>
    <w:rsid w:val="000F3A66"/>
    <w:rsid w:val="00106F14"/>
    <w:rsid w:val="00110EB6"/>
    <w:rsid w:val="001132E6"/>
    <w:rsid w:val="00113758"/>
    <w:rsid w:val="00121AAF"/>
    <w:rsid w:val="00122493"/>
    <w:rsid w:val="00127DC2"/>
    <w:rsid w:val="0013058F"/>
    <w:rsid w:val="00136433"/>
    <w:rsid w:val="00140198"/>
    <w:rsid w:val="001440CE"/>
    <w:rsid w:val="00146C82"/>
    <w:rsid w:val="00147D63"/>
    <w:rsid w:val="00161E9B"/>
    <w:rsid w:val="0017069B"/>
    <w:rsid w:val="001712E7"/>
    <w:rsid w:val="00181579"/>
    <w:rsid w:val="00183D83"/>
    <w:rsid w:val="0018728D"/>
    <w:rsid w:val="001B4D92"/>
    <w:rsid w:val="001C2A7D"/>
    <w:rsid w:val="001C57A7"/>
    <w:rsid w:val="001C5E67"/>
    <w:rsid w:val="001C6F2B"/>
    <w:rsid w:val="001D3583"/>
    <w:rsid w:val="001D4824"/>
    <w:rsid w:val="001D5E4D"/>
    <w:rsid w:val="001D79D2"/>
    <w:rsid w:val="001D7CAA"/>
    <w:rsid w:val="001E2707"/>
    <w:rsid w:val="001F3C25"/>
    <w:rsid w:val="001F61AD"/>
    <w:rsid w:val="001F7C92"/>
    <w:rsid w:val="0020067D"/>
    <w:rsid w:val="00200754"/>
    <w:rsid w:val="0020561F"/>
    <w:rsid w:val="00205B81"/>
    <w:rsid w:val="00211FEC"/>
    <w:rsid w:val="0021418B"/>
    <w:rsid w:val="00214B4B"/>
    <w:rsid w:val="002210ED"/>
    <w:rsid w:val="00221E7C"/>
    <w:rsid w:val="00222596"/>
    <w:rsid w:val="00223D7B"/>
    <w:rsid w:val="00225031"/>
    <w:rsid w:val="00225D22"/>
    <w:rsid w:val="00227979"/>
    <w:rsid w:val="00232006"/>
    <w:rsid w:val="00240725"/>
    <w:rsid w:val="00240EE0"/>
    <w:rsid w:val="00246278"/>
    <w:rsid w:val="002503B5"/>
    <w:rsid w:val="00254080"/>
    <w:rsid w:val="00257ECC"/>
    <w:rsid w:val="002615B1"/>
    <w:rsid w:val="002635D3"/>
    <w:rsid w:val="00274FDA"/>
    <w:rsid w:val="002753BD"/>
    <w:rsid w:val="00276FB9"/>
    <w:rsid w:val="002908CE"/>
    <w:rsid w:val="002A0035"/>
    <w:rsid w:val="002A27F5"/>
    <w:rsid w:val="002B051E"/>
    <w:rsid w:val="002B27F5"/>
    <w:rsid w:val="002B32CF"/>
    <w:rsid w:val="002C0A80"/>
    <w:rsid w:val="002C2897"/>
    <w:rsid w:val="002C68A1"/>
    <w:rsid w:val="002D2ACF"/>
    <w:rsid w:val="002D454E"/>
    <w:rsid w:val="002D6702"/>
    <w:rsid w:val="002E4120"/>
    <w:rsid w:val="002E6C54"/>
    <w:rsid w:val="002F0549"/>
    <w:rsid w:val="002F3271"/>
    <w:rsid w:val="002F4FA9"/>
    <w:rsid w:val="002F5184"/>
    <w:rsid w:val="002F7A63"/>
    <w:rsid w:val="0030036C"/>
    <w:rsid w:val="00302721"/>
    <w:rsid w:val="00303055"/>
    <w:rsid w:val="00307438"/>
    <w:rsid w:val="00311255"/>
    <w:rsid w:val="003165C2"/>
    <w:rsid w:val="00316DFA"/>
    <w:rsid w:val="00320955"/>
    <w:rsid w:val="00321BAC"/>
    <w:rsid w:val="003225E1"/>
    <w:rsid w:val="00323BD3"/>
    <w:rsid w:val="003269A5"/>
    <w:rsid w:val="003347A1"/>
    <w:rsid w:val="003421B0"/>
    <w:rsid w:val="00350706"/>
    <w:rsid w:val="003564E7"/>
    <w:rsid w:val="00357A3C"/>
    <w:rsid w:val="00360F5A"/>
    <w:rsid w:val="0036487D"/>
    <w:rsid w:val="00365F6C"/>
    <w:rsid w:val="00366B7D"/>
    <w:rsid w:val="00367ACF"/>
    <w:rsid w:val="00380642"/>
    <w:rsid w:val="0038170F"/>
    <w:rsid w:val="00385E03"/>
    <w:rsid w:val="00392243"/>
    <w:rsid w:val="003958A1"/>
    <w:rsid w:val="00397394"/>
    <w:rsid w:val="003A0408"/>
    <w:rsid w:val="003A1329"/>
    <w:rsid w:val="003A2713"/>
    <w:rsid w:val="003A2EFB"/>
    <w:rsid w:val="003B2D70"/>
    <w:rsid w:val="003B5010"/>
    <w:rsid w:val="003C37CD"/>
    <w:rsid w:val="003C48BB"/>
    <w:rsid w:val="003D0A1F"/>
    <w:rsid w:val="003D39BE"/>
    <w:rsid w:val="003D5E82"/>
    <w:rsid w:val="003D7BEB"/>
    <w:rsid w:val="003E53FD"/>
    <w:rsid w:val="003E6414"/>
    <w:rsid w:val="003F1FF8"/>
    <w:rsid w:val="003F32DA"/>
    <w:rsid w:val="003F65EF"/>
    <w:rsid w:val="003F6857"/>
    <w:rsid w:val="003F708A"/>
    <w:rsid w:val="00400A4A"/>
    <w:rsid w:val="004013A1"/>
    <w:rsid w:val="00401711"/>
    <w:rsid w:val="0041095D"/>
    <w:rsid w:val="00411D4C"/>
    <w:rsid w:val="00416086"/>
    <w:rsid w:val="00417062"/>
    <w:rsid w:val="004253E0"/>
    <w:rsid w:val="00433122"/>
    <w:rsid w:val="00434EAC"/>
    <w:rsid w:val="00441EED"/>
    <w:rsid w:val="004475DB"/>
    <w:rsid w:val="0045467A"/>
    <w:rsid w:val="00454965"/>
    <w:rsid w:val="00463DAF"/>
    <w:rsid w:val="00465D61"/>
    <w:rsid w:val="00467CEB"/>
    <w:rsid w:val="00473E22"/>
    <w:rsid w:val="00474DC0"/>
    <w:rsid w:val="004816C9"/>
    <w:rsid w:val="00491A67"/>
    <w:rsid w:val="00495F0A"/>
    <w:rsid w:val="004A0161"/>
    <w:rsid w:val="004A6A6E"/>
    <w:rsid w:val="004B4387"/>
    <w:rsid w:val="004C32EA"/>
    <w:rsid w:val="004D0DC0"/>
    <w:rsid w:val="004D0FB4"/>
    <w:rsid w:val="004D329C"/>
    <w:rsid w:val="004D7687"/>
    <w:rsid w:val="004E1CEE"/>
    <w:rsid w:val="004E288B"/>
    <w:rsid w:val="004E3B1B"/>
    <w:rsid w:val="004E7257"/>
    <w:rsid w:val="004F4209"/>
    <w:rsid w:val="004F4A18"/>
    <w:rsid w:val="005031C2"/>
    <w:rsid w:val="005039CA"/>
    <w:rsid w:val="00507655"/>
    <w:rsid w:val="00507C50"/>
    <w:rsid w:val="00511847"/>
    <w:rsid w:val="00511BDA"/>
    <w:rsid w:val="00517604"/>
    <w:rsid w:val="005206CB"/>
    <w:rsid w:val="0052307C"/>
    <w:rsid w:val="00524A86"/>
    <w:rsid w:val="00524ED0"/>
    <w:rsid w:val="00525BA1"/>
    <w:rsid w:val="0052793F"/>
    <w:rsid w:val="00531B83"/>
    <w:rsid w:val="00547224"/>
    <w:rsid w:val="00547D61"/>
    <w:rsid w:val="00560442"/>
    <w:rsid w:val="00567E90"/>
    <w:rsid w:val="00582543"/>
    <w:rsid w:val="005867E9"/>
    <w:rsid w:val="00590266"/>
    <w:rsid w:val="005943EE"/>
    <w:rsid w:val="005A50F4"/>
    <w:rsid w:val="005A6BF8"/>
    <w:rsid w:val="005B0E22"/>
    <w:rsid w:val="005B1BCD"/>
    <w:rsid w:val="005B2A02"/>
    <w:rsid w:val="005B60A6"/>
    <w:rsid w:val="005B7098"/>
    <w:rsid w:val="005C65C6"/>
    <w:rsid w:val="005E2B66"/>
    <w:rsid w:val="005E5A81"/>
    <w:rsid w:val="005E6C35"/>
    <w:rsid w:val="005F21E5"/>
    <w:rsid w:val="005F2500"/>
    <w:rsid w:val="005F75C5"/>
    <w:rsid w:val="00602B69"/>
    <w:rsid w:val="00602CE3"/>
    <w:rsid w:val="00610971"/>
    <w:rsid w:val="00611495"/>
    <w:rsid w:val="006130BB"/>
    <w:rsid w:val="006219B6"/>
    <w:rsid w:val="00624D59"/>
    <w:rsid w:val="006257C3"/>
    <w:rsid w:val="00626DA2"/>
    <w:rsid w:val="00635784"/>
    <w:rsid w:val="006360D8"/>
    <w:rsid w:val="00637300"/>
    <w:rsid w:val="00637DB5"/>
    <w:rsid w:val="00642A03"/>
    <w:rsid w:val="00643BB8"/>
    <w:rsid w:val="00644CE1"/>
    <w:rsid w:val="0064520C"/>
    <w:rsid w:val="0065008B"/>
    <w:rsid w:val="006511D9"/>
    <w:rsid w:val="006515A2"/>
    <w:rsid w:val="00663116"/>
    <w:rsid w:val="00665862"/>
    <w:rsid w:val="006763F9"/>
    <w:rsid w:val="006865A0"/>
    <w:rsid w:val="006870C3"/>
    <w:rsid w:val="00696F2E"/>
    <w:rsid w:val="006A05BF"/>
    <w:rsid w:val="006A07F1"/>
    <w:rsid w:val="006A3CD3"/>
    <w:rsid w:val="006A49D4"/>
    <w:rsid w:val="006A4FB3"/>
    <w:rsid w:val="006A6838"/>
    <w:rsid w:val="006A69A8"/>
    <w:rsid w:val="006A7535"/>
    <w:rsid w:val="006B0036"/>
    <w:rsid w:val="006C4C64"/>
    <w:rsid w:val="006C5E94"/>
    <w:rsid w:val="006C6D89"/>
    <w:rsid w:val="006D37EC"/>
    <w:rsid w:val="006D38D4"/>
    <w:rsid w:val="006D79F6"/>
    <w:rsid w:val="006E21C3"/>
    <w:rsid w:val="006E746C"/>
    <w:rsid w:val="006F21C9"/>
    <w:rsid w:val="00700715"/>
    <w:rsid w:val="007053A8"/>
    <w:rsid w:val="007131C7"/>
    <w:rsid w:val="00713C96"/>
    <w:rsid w:val="00715AB9"/>
    <w:rsid w:val="007160B4"/>
    <w:rsid w:val="00727998"/>
    <w:rsid w:val="00727B33"/>
    <w:rsid w:val="007340AE"/>
    <w:rsid w:val="0074073B"/>
    <w:rsid w:val="00746EFE"/>
    <w:rsid w:val="00747C25"/>
    <w:rsid w:val="00756374"/>
    <w:rsid w:val="00761937"/>
    <w:rsid w:val="0076645B"/>
    <w:rsid w:val="007712D0"/>
    <w:rsid w:val="00781745"/>
    <w:rsid w:val="00783B08"/>
    <w:rsid w:val="00791052"/>
    <w:rsid w:val="007931A8"/>
    <w:rsid w:val="007964E8"/>
    <w:rsid w:val="007B3C6A"/>
    <w:rsid w:val="007B535C"/>
    <w:rsid w:val="007B655F"/>
    <w:rsid w:val="007B6B61"/>
    <w:rsid w:val="007C0353"/>
    <w:rsid w:val="007D1546"/>
    <w:rsid w:val="007E0AC5"/>
    <w:rsid w:val="007E1A37"/>
    <w:rsid w:val="007E274D"/>
    <w:rsid w:val="007F10A0"/>
    <w:rsid w:val="007F757A"/>
    <w:rsid w:val="00801613"/>
    <w:rsid w:val="00801DBD"/>
    <w:rsid w:val="00802277"/>
    <w:rsid w:val="0080282C"/>
    <w:rsid w:val="008043D5"/>
    <w:rsid w:val="00806BCF"/>
    <w:rsid w:val="00810DFB"/>
    <w:rsid w:val="00813BBF"/>
    <w:rsid w:val="00813D03"/>
    <w:rsid w:val="008159B2"/>
    <w:rsid w:val="00817169"/>
    <w:rsid w:val="00824C3D"/>
    <w:rsid w:val="00835EA4"/>
    <w:rsid w:val="00836279"/>
    <w:rsid w:val="008408AD"/>
    <w:rsid w:val="00840C17"/>
    <w:rsid w:val="008411DC"/>
    <w:rsid w:val="00841AAD"/>
    <w:rsid w:val="00844882"/>
    <w:rsid w:val="00861905"/>
    <w:rsid w:val="00863996"/>
    <w:rsid w:val="00864969"/>
    <w:rsid w:val="0087218C"/>
    <w:rsid w:val="00882216"/>
    <w:rsid w:val="00883214"/>
    <w:rsid w:val="0088477C"/>
    <w:rsid w:val="00885F05"/>
    <w:rsid w:val="00891B90"/>
    <w:rsid w:val="00893641"/>
    <w:rsid w:val="00893675"/>
    <w:rsid w:val="00895ACC"/>
    <w:rsid w:val="008A3502"/>
    <w:rsid w:val="008A64B8"/>
    <w:rsid w:val="008B007F"/>
    <w:rsid w:val="008B3A67"/>
    <w:rsid w:val="008B512F"/>
    <w:rsid w:val="008B77D1"/>
    <w:rsid w:val="008C19C3"/>
    <w:rsid w:val="008C7166"/>
    <w:rsid w:val="008D2C9A"/>
    <w:rsid w:val="008D2E4C"/>
    <w:rsid w:val="008D2FD9"/>
    <w:rsid w:val="008D7936"/>
    <w:rsid w:val="008E1030"/>
    <w:rsid w:val="008E2AA4"/>
    <w:rsid w:val="008F3C64"/>
    <w:rsid w:val="008F6626"/>
    <w:rsid w:val="00907B05"/>
    <w:rsid w:val="009129E8"/>
    <w:rsid w:val="009222DD"/>
    <w:rsid w:val="0092636D"/>
    <w:rsid w:val="009300EC"/>
    <w:rsid w:val="009325A1"/>
    <w:rsid w:val="0093480C"/>
    <w:rsid w:val="00951A3B"/>
    <w:rsid w:val="0096495C"/>
    <w:rsid w:val="00966366"/>
    <w:rsid w:val="00966A3D"/>
    <w:rsid w:val="00970320"/>
    <w:rsid w:val="00971313"/>
    <w:rsid w:val="009719A2"/>
    <w:rsid w:val="00974858"/>
    <w:rsid w:val="009818C4"/>
    <w:rsid w:val="00984B0E"/>
    <w:rsid w:val="00985661"/>
    <w:rsid w:val="0098595A"/>
    <w:rsid w:val="0098735D"/>
    <w:rsid w:val="00990D00"/>
    <w:rsid w:val="00994311"/>
    <w:rsid w:val="00996561"/>
    <w:rsid w:val="00997F2E"/>
    <w:rsid w:val="009A0F9B"/>
    <w:rsid w:val="009B1C0C"/>
    <w:rsid w:val="009B3C51"/>
    <w:rsid w:val="009C35E0"/>
    <w:rsid w:val="009C5D03"/>
    <w:rsid w:val="009D6E68"/>
    <w:rsid w:val="009F53B2"/>
    <w:rsid w:val="009F6F08"/>
    <w:rsid w:val="009F6FFC"/>
    <w:rsid w:val="00A01263"/>
    <w:rsid w:val="00A01966"/>
    <w:rsid w:val="00A041F3"/>
    <w:rsid w:val="00A0529A"/>
    <w:rsid w:val="00A077F2"/>
    <w:rsid w:val="00A11151"/>
    <w:rsid w:val="00A2142C"/>
    <w:rsid w:val="00A313B0"/>
    <w:rsid w:val="00A31868"/>
    <w:rsid w:val="00A318D3"/>
    <w:rsid w:val="00A34BBC"/>
    <w:rsid w:val="00A376F3"/>
    <w:rsid w:val="00A41713"/>
    <w:rsid w:val="00A42CC6"/>
    <w:rsid w:val="00A44AA3"/>
    <w:rsid w:val="00A50AF9"/>
    <w:rsid w:val="00A569E9"/>
    <w:rsid w:val="00A66141"/>
    <w:rsid w:val="00A7652B"/>
    <w:rsid w:val="00A9126E"/>
    <w:rsid w:val="00A9250D"/>
    <w:rsid w:val="00AA2B53"/>
    <w:rsid w:val="00AA3A82"/>
    <w:rsid w:val="00AB0F67"/>
    <w:rsid w:val="00AB2DD5"/>
    <w:rsid w:val="00AB5A46"/>
    <w:rsid w:val="00AB5BB8"/>
    <w:rsid w:val="00AC767F"/>
    <w:rsid w:val="00AD0D21"/>
    <w:rsid w:val="00AE0424"/>
    <w:rsid w:val="00AE4F36"/>
    <w:rsid w:val="00AE72D3"/>
    <w:rsid w:val="00AF15F3"/>
    <w:rsid w:val="00AF243B"/>
    <w:rsid w:val="00AF7085"/>
    <w:rsid w:val="00AF74D4"/>
    <w:rsid w:val="00B02DEB"/>
    <w:rsid w:val="00B10091"/>
    <w:rsid w:val="00B121D9"/>
    <w:rsid w:val="00B158FD"/>
    <w:rsid w:val="00B174D3"/>
    <w:rsid w:val="00B240C4"/>
    <w:rsid w:val="00B2654A"/>
    <w:rsid w:val="00B37379"/>
    <w:rsid w:val="00B40DFF"/>
    <w:rsid w:val="00B414F1"/>
    <w:rsid w:val="00B46A5B"/>
    <w:rsid w:val="00B525A0"/>
    <w:rsid w:val="00B5270C"/>
    <w:rsid w:val="00B53818"/>
    <w:rsid w:val="00B621E4"/>
    <w:rsid w:val="00B63EBC"/>
    <w:rsid w:val="00B70AA2"/>
    <w:rsid w:val="00B73E71"/>
    <w:rsid w:val="00B82952"/>
    <w:rsid w:val="00B82E1C"/>
    <w:rsid w:val="00B83293"/>
    <w:rsid w:val="00B83B1B"/>
    <w:rsid w:val="00B86034"/>
    <w:rsid w:val="00B868FC"/>
    <w:rsid w:val="00B87E0B"/>
    <w:rsid w:val="00B90337"/>
    <w:rsid w:val="00B93D83"/>
    <w:rsid w:val="00BA04DF"/>
    <w:rsid w:val="00BA31B6"/>
    <w:rsid w:val="00BA374B"/>
    <w:rsid w:val="00BA421E"/>
    <w:rsid w:val="00BB0984"/>
    <w:rsid w:val="00BC4BBD"/>
    <w:rsid w:val="00BC6610"/>
    <w:rsid w:val="00BC7647"/>
    <w:rsid w:val="00BD3421"/>
    <w:rsid w:val="00BD3E61"/>
    <w:rsid w:val="00BD6D0E"/>
    <w:rsid w:val="00BD75C3"/>
    <w:rsid w:val="00BD7FFA"/>
    <w:rsid w:val="00BF0B58"/>
    <w:rsid w:val="00BF0F52"/>
    <w:rsid w:val="00BF225C"/>
    <w:rsid w:val="00C07AC2"/>
    <w:rsid w:val="00C1003F"/>
    <w:rsid w:val="00C14C3D"/>
    <w:rsid w:val="00C2030D"/>
    <w:rsid w:val="00C247AC"/>
    <w:rsid w:val="00C2501D"/>
    <w:rsid w:val="00C25088"/>
    <w:rsid w:val="00C35725"/>
    <w:rsid w:val="00C50659"/>
    <w:rsid w:val="00C50D16"/>
    <w:rsid w:val="00C65937"/>
    <w:rsid w:val="00C66A25"/>
    <w:rsid w:val="00C743D4"/>
    <w:rsid w:val="00C744FE"/>
    <w:rsid w:val="00C75D03"/>
    <w:rsid w:val="00C80FF9"/>
    <w:rsid w:val="00C83C19"/>
    <w:rsid w:val="00C8615F"/>
    <w:rsid w:val="00C95196"/>
    <w:rsid w:val="00CA0CF2"/>
    <w:rsid w:val="00CA2499"/>
    <w:rsid w:val="00CA2E17"/>
    <w:rsid w:val="00CA582A"/>
    <w:rsid w:val="00CA74F8"/>
    <w:rsid w:val="00CB63D2"/>
    <w:rsid w:val="00CC34E4"/>
    <w:rsid w:val="00CC3D8E"/>
    <w:rsid w:val="00CC5C78"/>
    <w:rsid w:val="00CC63FA"/>
    <w:rsid w:val="00CE0F07"/>
    <w:rsid w:val="00CE2033"/>
    <w:rsid w:val="00CE4BAD"/>
    <w:rsid w:val="00CF015A"/>
    <w:rsid w:val="00CF3A25"/>
    <w:rsid w:val="00CF42BA"/>
    <w:rsid w:val="00D00335"/>
    <w:rsid w:val="00D01A81"/>
    <w:rsid w:val="00D04ED9"/>
    <w:rsid w:val="00D13CE2"/>
    <w:rsid w:val="00D14C5E"/>
    <w:rsid w:val="00D20771"/>
    <w:rsid w:val="00D20C90"/>
    <w:rsid w:val="00D21609"/>
    <w:rsid w:val="00D242FD"/>
    <w:rsid w:val="00D24729"/>
    <w:rsid w:val="00D2706F"/>
    <w:rsid w:val="00D274A7"/>
    <w:rsid w:val="00D30ED7"/>
    <w:rsid w:val="00D32400"/>
    <w:rsid w:val="00D35E3A"/>
    <w:rsid w:val="00D40210"/>
    <w:rsid w:val="00D424AC"/>
    <w:rsid w:val="00D45805"/>
    <w:rsid w:val="00D50C17"/>
    <w:rsid w:val="00D62DAF"/>
    <w:rsid w:val="00D65AB3"/>
    <w:rsid w:val="00D67E1E"/>
    <w:rsid w:val="00D81C1B"/>
    <w:rsid w:val="00D82C98"/>
    <w:rsid w:val="00D8484D"/>
    <w:rsid w:val="00D879EB"/>
    <w:rsid w:val="00DA1F08"/>
    <w:rsid w:val="00DA49D8"/>
    <w:rsid w:val="00DC1FA0"/>
    <w:rsid w:val="00DD0061"/>
    <w:rsid w:val="00DD17FC"/>
    <w:rsid w:val="00DD2405"/>
    <w:rsid w:val="00DD2D6D"/>
    <w:rsid w:val="00DD606F"/>
    <w:rsid w:val="00DE0B70"/>
    <w:rsid w:val="00DE1E44"/>
    <w:rsid w:val="00DE2038"/>
    <w:rsid w:val="00DE748C"/>
    <w:rsid w:val="00DF4F06"/>
    <w:rsid w:val="00DF7FC3"/>
    <w:rsid w:val="00E04575"/>
    <w:rsid w:val="00E04675"/>
    <w:rsid w:val="00E14587"/>
    <w:rsid w:val="00E17EC0"/>
    <w:rsid w:val="00E255E7"/>
    <w:rsid w:val="00E3021D"/>
    <w:rsid w:val="00E31CA8"/>
    <w:rsid w:val="00E37AD3"/>
    <w:rsid w:val="00E4413C"/>
    <w:rsid w:val="00E50802"/>
    <w:rsid w:val="00E51D5E"/>
    <w:rsid w:val="00E53125"/>
    <w:rsid w:val="00E53852"/>
    <w:rsid w:val="00E555CA"/>
    <w:rsid w:val="00E65876"/>
    <w:rsid w:val="00E66786"/>
    <w:rsid w:val="00E66BDD"/>
    <w:rsid w:val="00E66FA4"/>
    <w:rsid w:val="00E70CDE"/>
    <w:rsid w:val="00E71B6F"/>
    <w:rsid w:val="00E76288"/>
    <w:rsid w:val="00E76403"/>
    <w:rsid w:val="00E77ED7"/>
    <w:rsid w:val="00E81621"/>
    <w:rsid w:val="00E94DDD"/>
    <w:rsid w:val="00E96D7D"/>
    <w:rsid w:val="00E97CFE"/>
    <w:rsid w:val="00EA5A0E"/>
    <w:rsid w:val="00EA6345"/>
    <w:rsid w:val="00EA7B1F"/>
    <w:rsid w:val="00EB0203"/>
    <w:rsid w:val="00EB1C40"/>
    <w:rsid w:val="00EB5E0A"/>
    <w:rsid w:val="00EC3D80"/>
    <w:rsid w:val="00EC69AB"/>
    <w:rsid w:val="00ED022F"/>
    <w:rsid w:val="00ED5B7C"/>
    <w:rsid w:val="00EE2752"/>
    <w:rsid w:val="00EE4D75"/>
    <w:rsid w:val="00EE5DE5"/>
    <w:rsid w:val="00EE5E24"/>
    <w:rsid w:val="00EF026A"/>
    <w:rsid w:val="00EF446A"/>
    <w:rsid w:val="00EF75D6"/>
    <w:rsid w:val="00F00A0B"/>
    <w:rsid w:val="00F00BDC"/>
    <w:rsid w:val="00F03704"/>
    <w:rsid w:val="00F051CF"/>
    <w:rsid w:val="00F13B3B"/>
    <w:rsid w:val="00F22EEB"/>
    <w:rsid w:val="00F254E9"/>
    <w:rsid w:val="00F269C2"/>
    <w:rsid w:val="00F30362"/>
    <w:rsid w:val="00F5285E"/>
    <w:rsid w:val="00F54216"/>
    <w:rsid w:val="00F54766"/>
    <w:rsid w:val="00F553A9"/>
    <w:rsid w:val="00F55AE3"/>
    <w:rsid w:val="00F61300"/>
    <w:rsid w:val="00F700C0"/>
    <w:rsid w:val="00F704E2"/>
    <w:rsid w:val="00F706C1"/>
    <w:rsid w:val="00F812D5"/>
    <w:rsid w:val="00F82504"/>
    <w:rsid w:val="00F8567A"/>
    <w:rsid w:val="00FA039D"/>
    <w:rsid w:val="00FA047D"/>
    <w:rsid w:val="00FA10A4"/>
    <w:rsid w:val="00FA5499"/>
    <w:rsid w:val="00FB197C"/>
    <w:rsid w:val="00FC13EA"/>
    <w:rsid w:val="00FC23FB"/>
    <w:rsid w:val="00FC46F8"/>
    <w:rsid w:val="00FC4EE9"/>
    <w:rsid w:val="00FC5CD3"/>
    <w:rsid w:val="00FC6B51"/>
    <w:rsid w:val="00FD083E"/>
    <w:rsid w:val="00FD2813"/>
    <w:rsid w:val="00FD4921"/>
    <w:rsid w:val="00FD52FA"/>
    <w:rsid w:val="00FD6ED9"/>
    <w:rsid w:val="00FD781C"/>
    <w:rsid w:val="00FF11DE"/>
    <w:rsid w:val="00FF1959"/>
    <w:rsid w:val="00FF6DAC"/>
    <w:rsid w:val="00F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6826"/>
  <w15:docId w15:val="{8EE19BD6-967A-4A3D-96B7-38ADCC47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pBdr>
        <w:top w:val="none" w:sz="4" w:space="0" w:color="000000"/>
        <w:left w:val="none" w:sz="4" w:space="0" w:color="000000"/>
        <w:bottom w:val="none" w:sz="4" w:space="0" w:color="000000"/>
        <w:right w:val="none" w:sz="4" w:space="0" w:color="000000"/>
        <w:between w:val="none" w:sz="4" w:space="0" w:color="000000"/>
      </w:pBdr>
    </w:pPr>
    <w:rPr>
      <w:rFonts w:ascii="Arial" w:hAnsi="Arial"/>
      <w:szCs w:val="24"/>
      <w:lang w:val="pl-PL" w:eastAsia="pl-PL"/>
    </w:rPr>
  </w:style>
  <w:style w:type="paragraph" w:styleId="Nagwek1">
    <w:name w:val="heading 1"/>
    <w:basedOn w:val="Normalny"/>
    <w:next w:val="Normalny"/>
    <w:link w:val="Nagwek1Znak"/>
    <w:qFormat/>
    <w:pPr>
      <w:keepNext/>
      <w:keepLines/>
      <w:spacing w:before="480"/>
      <w:outlineLvl w:val="0"/>
    </w:pPr>
    <w:rPr>
      <w:rFonts w:ascii="Calibri Light" w:eastAsia="Calibri Light" w:hAnsi="Calibri Light" w:cs="Calibri Light"/>
      <w:b/>
      <w:bCs/>
      <w:color w:val="2E74B5" w:themeColor="accent1" w:themeShade="BF"/>
      <w:sz w:val="28"/>
      <w:szCs w:val="28"/>
    </w:rPr>
  </w:style>
  <w:style w:type="paragraph" w:styleId="Nagwek2">
    <w:name w:val="heading 2"/>
    <w:basedOn w:val="Normalny"/>
    <w:next w:val="Normalny"/>
    <w:link w:val="Nagwek2Znak"/>
    <w:uiPriority w:val="9"/>
    <w:unhideWhenUsed/>
    <w:qFormat/>
    <w:pPr>
      <w:keepNext/>
      <w:keepLines/>
      <w:spacing w:before="360" w:after="200"/>
      <w:outlineLvl w:val="1"/>
    </w:pPr>
    <w:rPr>
      <w:rFonts w:eastAsia="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eastAsia="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eastAsia="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eastAsia="Arial" w:cs="Arial"/>
      <w:b/>
      <w:bCs/>
      <w:sz w:val="24"/>
    </w:rPr>
  </w:style>
  <w:style w:type="paragraph" w:styleId="Nagwek6">
    <w:name w:val="heading 6"/>
    <w:basedOn w:val="Normalny"/>
    <w:next w:val="Normalny"/>
    <w:link w:val="Nagwek6Znak"/>
    <w:uiPriority w:val="9"/>
    <w:unhideWhenUsed/>
    <w:qFormat/>
    <w:pPr>
      <w:keepNext/>
      <w:keepLines/>
      <w:spacing w:before="320" w:after="200"/>
      <w:outlineLvl w:val="5"/>
    </w:pPr>
    <w:rPr>
      <w:rFonts w:eastAsia="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eastAsia="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eastAsia="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eastAsia="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siatki21">
    <w:name w:val="Tabela siatki 2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elasiatki31">
    <w:name w:val="Tabela siatki 3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elasiatki41">
    <w:name w:val="Tabela siatki 41"/>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elasiatki5ciemna1">
    <w:name w:val="Tabela siatki 5 — ciemna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Tabelasiatki6kolorowa1">
    <w:name w:val="Tabela siatki 6 — kolorowa1"/>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Tabelasiatki7kolorowa1">
    <w:name w:val="Tabela siatki 7 — kolorowa1"/>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Tabelalisty1jasna1">
    <w:name w:val="Tabela listy 1 — jasna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Tabelalisty21">
    <w:name w:val="Tabela listy 21"/>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elalisty31">
    <w:name w:val="Tabela listy 3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listy41">
    <w:name w:val="Tabela listy 4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elalisty5ciemna1">
    <w:name w:val="Tabela listy 5 — ciemna1"/>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Tabelalisty6kolorowa1">
    <w:name w:val="Tabela listy 6 — kolorowa1"/>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elalisty7kolorowa1">
    <w:name w:val="Tabela listy 7 — kolorowa1"/>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Standardowy"/>
    <w:uiPriority w:val="99"/>
    <w:rPr>
      <w:color w:val="404040"/>
      <w:lang w:val="pl-PL"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Pr>
      <w:color w:val="404040"/>
      <w:lang w:val="pl-PL"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Standardowy"/>
    <w:uiPriority w:val="99"/>
    <w:rPr>
      <w:color w:val="404040"/>
      <w:lang w:val="pl-PL"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Standardowy"/>
    <w:uiPriority w:val="99"/>
    <w:rPr>
      <w:color w:val="404040"/>
      <w:lang w:val="pl-PL"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Standardowy"/>
    <w:uiPriority w:val="99"/>
    <w:rPr>
      <w:color w:val="404040"/>
      <w:lang w:val="pl-PL"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Standardowy"/>
    <w:uiPriority w:val="99"/>
    <w:rPr>
      <w:color w:val="404040"/>
      <w:lang w:val="pl-PL"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Standardowy"/>
    <w:uiPriority w:val="99"/>
    <w:rPr>
      <w:color w:val="404040"/>
      <w:lang w:val="pl-PL"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Mapadokumentu">
    <w:name w:val="Document Map"/>
    <w:basedOn w:val="Normalny"/>
    <w:link w:val="MapadokumentuZnak"/>
    <w:uiPriority w:val="99"/>
    <w:semiHidden/>
    <w:pPr>
      <w:shd w:val="clear" w:color="000080" w:fill="000080"/>
    </w:pPr>
    <w:rPr>
      <w:rFonts w:ascii="Tahoma" w:hAnsi="Tahoma" w:cs="Tahoma"/>
      <w:szCs w:val="20"/>
    </w:rPr>
  </w:style>
  <w:style w:type="paragraph" w:styleId="Tekstdymka">
    <w:name w:val="Balloon Text"/>
    <w:basedOn w:val="Normalny"/>
    <w:link w:val="TekstdymkaZnak"/>
    <w:uiPriority w:val="99"/>
    <w:semiHidden/>
    <w:rPr>
      <w:rFonts w:ascii="Tahoma" w:hAnsi="Tahoma" w:cs="Tahoma"/>
      <w:sz w:val="16"/>
      <w:szCs w:val="16"/>
    </w:rPr>
  </w:style>
  <w:style w:type="character" w:styleId="Numerstrony">
    <w:name w:val="page number"/>
    <w:basedOn w:val="Domylnaczcionkaakapitu"/>
  </w:style>
  <w:style w:type="character" w:styleId="Pogrubienie">
    <w:name w:val="Strong"/>
    <w:uiPriority w:val="22"/>
    <w:qFormat/>
    <w:rPr>
      <w:b/>
      <w:bCs/>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scpisma">
    <w:name w:val="tresc.pisma"/>
    <w:basedOn w:val="Normalny"/>
    <w:qFormat/>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Cs w:val="20"/>
    </w:rPr>
  </w:style>
  <w:style w:type="character" w:customStyle="1" w:styleId="TekstkomentarzaZnak">
    <w:name w:val="Tekst komentarza Znak"/>
    <w:basedOn w:val="Domylnaczcionkaakapitu"/>
    <w:link w:val="Tekstkomentarza"/>
    <w:uiPriority w:val="99"/>
    <w:semiHidden/>
    <w:rPr>
      <w:lang w:val="pl-PL"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lang w:val="pl-PL" w:eastAsia="pl-PL"/>
    </w:rPr>
  </w:style>
  <w:style w:type="character" w:customStyle="1" w:styleId="StopkaZnak">
    <w:name w:val="Stopka Znak"/>
    <w:basedOn w:val="Domylnaczcionkaakapitu"/>
    <w:link w:val="Stopka"/>
    <w:uiPriority w:val="99"/>
    <w:rPr>
      <w:sz w:val="24"/>
      <w:szCs w:val="24"/>
      <w:lang w:val="pl-PL" w:eastAsia="pl-PL"/>
    </w:rPr>
  </w:style>
  <w:style w:type="paragraph" w:styleId="Akapitzlist">
    <w:name w:val="List Paragraph"/>
    <w:aliases w:val="Nagłówek_ds_3"/>
    <w:basedOn w:val="Normalny"/>
    <w:link w:val="AkapitzlistZnak"/>
    <w:uiPriority w:val="34"/>
    <w:qFormat/>
    <w:pPr>
      <w:ind w:left="720"/>
      <w:contextualSpacing/>
    </w:pPr>
  </w:style>
  <w:style w:type="character" w:customStyle="1" w:styleId="Teksttreci2">
    <w:name w:val="Tekst treści (2)_"/>
    <w:link w:val="Teksttreci20"/>
    <w:rPr>
      <w:b/>
      <w:bCs/>
      <w:shd w:val="clear" w:color="FFFFFF" w:fill="FFFFFF"/>
    </w:rPr>
  </w:style>
  <w:style w:type="paragraph" w:customStyle="1" w:styleId="Teksttreci20">
    <w:name w:val="Tekst treści (2)"/>
    <w:basedOn w:val="Normalny"/>
    <w:link w:val="Teksttreci2"/>
    <w:pPr>
      <w:widowControl w:val="0"/>
      <w:shd w:val="clear" w:color="FFFFFF" w:fill="FFFFFF"/>
      <w:spacing w:after="60" w:line="0" w:lineRule="atLeast"/>
      <w:jc w:val="center"/>
    </w:pPr>
    <w:rPr>
      <w:b/>
      <w:bCs/>
      <w:szCs w:val="20"/>
      <w:lang w:val="en-US" w:eastAsia="en-US"/>
    </w:rPr>
  </w:style>
  <w:style w:type="paragraph" w:styleId="Tekstpodstawowywcity2">
    <w:name w:val="Body Text Indent 2"/>
    <w:basedOn w:val="Normalny"/>
    <w:link w:val="Tekstpodstawowywcity2Znak"/>
    <w:uiPriority w:val="99"/>
    <w:unhideWhenUsed/>
    <w:pPr>
      <w:spacing w:after="120" w:line="480" w:lineRule="auto"/>
      <w:ind w:left="283"/>
    </w:pPr>
  </w:style>
  <w:style w:type="character" w:customStyle="1" w:styleId="Tekstpodstawowywcity2Znak">
    <w:name w:val="Tekst podstawowy wcięty 2 Znak"/>
    <w:basedOn w:val="Domylnaczcionkaakapitu"/>
    <w:link w:val="Tekstpodstawowywcity2"/>
    <w:uiPriority w:val="99"/>
    <w:rPr>
      <w:sz w:val="24"/>
      <w:szCs w:val="24"/>
      <w:lang w:val="pl-PL" w:eastAsia="pl-PL"/>
    </w:rPr>
  </w:style>
  <w:style w:type="character" w:customStyle="1" w:styleId="AkapitzlistZnak">
    <w:name w:val="Akapit z listą Znak"/>
    <w:aliases w:val="Nagłówek_ds_3 Znak"/>
    <w:link w:val="Akapitzlist"/>
    <w:uiPriority w:val="34"/>
    <w:rPr>
      <w:sz w:val="24"/>
      <w:szCs w:val="24"/>
      <w:lang w:val="pl-PL" w:eastAsia="pl-PL"/>
    </w:rPr>
  </w:style>
  <w:style w:type="character" w:customStyle="1" w:styleId="Teksttreci">
    <w:name w:val="Tekst treści"/>
    <w:basedOn w:val="Domylnaczcionkaakapitu"/>
    <w:uiPriority w:val="99"/>
    <w:rPr>
      <w:rFonts w:ascii="Times New Roman" w:eastAsia="Times New Roman" w:hAnsi="Times New Roman" w:cs="Times New Roman"/>
      <w:b w:val="0"/>
      <w:bCs w:val="0"/>
      <w:i w:val="0"/>
      <w:iCs w:val="0"/>
      <w:smallCaps w:val="0"/>
      <w:strike w:val="0"/>
      <w:color w:val="000000"/>
      <w:spacing w:val="0"/>
      <w:position w:val="0"/>
      <w:sz w:val="24"/>
      <w:szCs w:val="24"/>
      <w:u w:val="single"/>
      <w:lang w:val="pl-PL"/>
    </w:rPr>
  </w:style>
  <w:style w:type="character" w:customStyle="1" w:styleId="TeksttreciPogrubienie">
    <w:name w:val="Tekst treści + Pogrubienie"/>
    <w:basedOn w:val="Domylnaczcionkaakapitu"/>
    <w:uiPriority w:val="99"/>
    <w:rPr>
      <w:rFonts w:ascii="Times New Roman" w:eastAsia="Times New Roman" w:hAnsi="Times New Roman" w:cs="Times New Roman"/>
      <w:b/>
      <w:bCs/>
      <w:i w:val="0"/>
      <w:iCs w:val="0"/>
      <w:smallCaps w:val="0"/>
      <w:strike w:val="0"/>
      <w:color w:val="000000"/>
      <w:spacing w:val="0"/>
      <w:position w:val="0"/>
      <w:sz w:val="24"/>
      <w:szCs w:val="24"/>
      <w:u w:val="none"/>
      <w:lang w:val="pl-PL"/>
    </w:rPr>
  </w:style>
  <w:style w:type="character" w:customStyle="1" w:styleId="PogrubienieTeksttreci105pt">
    <w:name w:val="Pogrubienie;Tekst treści + 10;5 pt"/>
    <w:basedOn w:val="Domylnaczcionkaakapitu"/>
    <w:rPr>
      <w:rFonts w:ascii="Times New Roman" w:eastAsia="Times New Roman" w:hAnsi="Times New Roman" w:cs="Times New Roman"/>
      <w:b/>
      <w:bCs/>
      <w:i w:val="0"/>
      <w:iCs w:val="0"/>
      <w:smallCaps w:val="0"/>
      <w:strike w:val="0"/>
      <w:color w:val="000000"/>
      <w:spacing w:val="0"/>
      <w:position w:val="0"/>
      <w:sz w:val="21"/>
      <w:szCs w:val="21"/>
      <w:u w:val="none"/>
      <w:lang w:val="pl-PL"/>
    </w:rPr>
  </w:style>
  <w:style w:type="character" w:customStyle="1" w:styleId="TeksttreciKursywa">
    <w:name w:val="Tekst treści + Kursywa"/>
    <w:basedOn w:val="Domylnaczcionkaakapitu"/>
    <w:uiPriority w:val="99"/>
    <w:rPr>
      <w:rFonts w:ascii="Times New Roman" w:eastAsia="Times New Roman" w:hAnsi="Times New Roman" w:cs="Times New Roman"/>
      <w:b w:val="0"/>
      <w:bCs w:val="0"/>
      <w:i/>
      <w:iCs/>
      <w:smallCaps w:val="0"/>
      <w:strike w:val="0"/>
      <w:color w:val="000000"/>
      <w:spacing w:val="0"/>
      <w:position w:val="0"/>
      <w:sz w:val="24"/>
      <w:szCs w:val="24"/>
      <w:u w:val="none"/>
      <w:lang w:val="pl-PL"/>
    </w:rPr>
  </w:style>
  <w:style w:type="paragraph" w:styleId="Tekstpodstawowywcity">
    <w:name w:val="Body Text Indent"/>
    <w:basedOn w:val="Normalny"/>
    <w:link w:val="TekstpodstawowywcityZnak"/>
    <w:unhideWhenUsed/>
    <w:pPr>
      <w:spacing w:after="120"/>
      <w:ind w:left="283"/>
    </w:pPr>
  </w:style>
  <w:style w:type="character" w:customStyle="1" w:styleId="TekstpodstawowywcityZnak">
    <w:name w:val="Tekst podstawowy wcięty Znak"/>
    <w:basedOn w:val="Domylnaczcionkaakapitu"/>
    <w:link w:val="Tekstpodstawowywcity"/>
    <w:rPr>
      <w:sz w:val="24"/>
      <w:szCs w:val="24"/>
      <w:lang w:val="pl-PL" w:eastAsia="pl-PL"/>
    </w:rPr>
  </w:style>
  <w:style w:type="character" w:styleId="Hipercze">
    <w:name w:val="Hyperlink"/>
    <w:basedOn w:val="Domylnaczcionkaakapitu"/>
    <w:unhideWhenUsed/>
    <w:rPr>
      <w:color w:val="0563C1" w:themeColor="hyperlink"/>
      <w:u w:val="single"/>
    </w:rPr>
  </w:style>
  <w:style w:type="character" w:customStyle="1" w:styleId="Teksttreci0">
    <w:name w:val="Tekst treści_"/>
    <w:basedOn w:val="Domylnaczcionkaakapitu"/>
    <w:link w:val="Teksttreci1"/>
    <w:uiPriority w:val="99"/>
    <w:rPr>
      <w:rFonts w:ascii="Arial" w:hAnsi="Arial" w:cs="Arial"/>
      <w:sz w:val="18"/>
      <w:szCs w:val="18"/>
      <w:u w:val="none"/>
    </w:rPr>
  </w:style>
  <w:style w:type="paragraph" w:styleId="Poprawka">
    <w:name w:val="Revision"/>
    <w:hidden/>
    <w:uiPriority w:val="99"/>
    <w:semiHidden/>
    <w:rPr>
      <w:sz w:val="24"/>
      <w:szCs w:val="24"/>
      <w:lang w:val="pl-PL" w:eastAsia="pl-PL"/>
    </w:rPr>
  </w:style>
  <w:style w:type="character" w:customStyle="1" w:styleId="info-list-value-uzasadnienie">
    <w:name w:val="info-list-value-uzasadnienie"/>
    <w:basedOn w:val="Domylnaczcionkaakapitu"/>
  </w:style>
  <w:style w:type="paragraph" w:styleId="Bezodstpw">
    <w:name w:val="No Spacing"/>
    <w:uiPriority w:val="1"/>
    <w:qFormat/>
    <w:rPr>
      <w:rFonts w:ascii="Calibri" w:eastAsia="Calibri" w:hAnsi="Calibri"/>
      <w:sz w:val="22"/>
      <w:szCs w:val="22"/>
      <w:lang w:val="pl-PL"/>
    </w:rPr>
  </w:style>
  <w:style w:type="paragraph" w:styleId="Tekstpodstawowy">
    <w:name w:val="Body Text"/>
    <w:basedOn w:val="Normalny"/>
    <w:link w:val="TekstpodstawowyZnak"/>
    <w:unhideWhenUsed/>
    <w:pPr>
      <w:spacing w:after="120"/>
    </w:pPr>
  </w:style>
  <w:style w:type="character" w:customStyle="1" w:styleId="TekstpodstawowyZnak">
    <w:name w:val="Tekst podstawowy Znak"/>
    <w:basedOn w:val="Domylnaczcionkaakapitu"/>
    <w:link w:val="Tekstpodstawowy"/>
    <w:rPr>
      <w:rFonts w:ascii="Arial" w:hAnsi="Arial"/>
      <w:sz w:val="24"/>
      <w:szCs w:val="24"/>
      <w:lang w:val="pl-PL" w:eastAsia="pl-PL"/>
    </w:rPr>
  </w:style>
  <w:style w:type="character" w:customStyle="1" w:styleId="Podpistabeli2">
    <w:name w:val="Podpis tabeli (2)_"/>
    <w:basedOn w:val="Domylnaczcionkaakapitu"/>
    <w:link w:val="Podpistabeli21"/>
    <w:uiPriority w:val="99"/>
    <w:rPr>
      <w:rFonts w:ascii="Arial" w:hAnsi="Arial" w:cs="Arial"/>
      <w:shd w:val="clear" w:color="FFFFFF" w:fill="FFFFFF"/>
    </w:rPr>
  </w:style>
  <w:style w:type="paragraph" w:customStyle="1" w:styleId="Podpistabeli21">
    <w:name w:val="Podpis tabeli (2)1"/>
    <w:basedOn w:val="Normalny"/>
    <w:link w:val="Podpistabeli2"/>
    <w:uiPriority w:val="99"/>
    <w:pPr>
      <w:widowControl w:val="0"/>
      <w:shd w:val="clear" w:color="FFFFFF" w:fill="FFFFFF"/>
      <w:spacing w:line="240" w:lineRule="atLeast"/>
    </w:pPr>
    <w:rPr>
      <w:rFonts w:cs="Arial"/>
      <w:szCs w:val="20"/>
      <w:lang w:val="en-US" w:eastAsia="en-US"/>
    </w:rPr>
  </w:style>
  <w:style w:type="character" w:customStyle="1" w:styleId="NagwekZnak">
    <w:name w:val="Nagłówek Znak"/>
    <w:basedOn w:val="Domylnaczcionkaakapitu"/>
    <w:link w:val="Nagwek"/>
    <w:uiPriority w:val="99"/>
    <w:rPr>
      <w:sz w:val="24"/>
      <w:szCs w:val="24"/>
      <w:lang w:val="pl-PL" w:eastAsia="pl-PL"/>
    </w:rPr>
  </w:style>
  <w:style w:type="character" w:customStyle="1" w:styleId="MapadokumentuZnak">
    <w:name w:val="Mapa dokumentu Znak"/>
    <w:basedOn w:val="Domylnaczcionkaakapitu"/>
    <w:link w:val="Mapadokumentu"/>
    <w:uiPriority w:val="99"/>
    <w:semiHidden/>
    <w:rPr>
      <w:rFonts w:ascii="Tahoma" w:hAnsi="Tahoma" w:cs="Tahoma"/>
      <w:shd w:val="clear" w:color="000080" w:fill="000080"/>
      <w:lang w:val="pl-PL" w:eastAsia="pl-PL"/>
    </w:rPr>
  </w:style>
  <w:style w:type="character" w:customStyle="1" w:styleId="TekstdymkaZnak">
    <w:name w:val="Tekst dymka Znak"/>
    <w:basedOn w:val="Domylnaczcionkaakapitu"/>
    <w:link w:val="Tekstdymka"/>
    <w:uiPriority w:val="99"/>
    <w:semiHidden/>
    <w:rPr>
      <w:rFonts w:ascii="Tahoma" w:hAnsi="Tahoma" w:cs="Tahoma"/>
      <w:sz w:val="16"/>
      <w:szCs w:val="16"/>
      <w:lang w:val="pl-PL" w:eastAsia="pl-PL"/>
    </w:rPr>
  </w:style>
  <w:style w:type="character" w:customStyle="1" w:styleId="h11">
    <w:name w:val="h11"/>
    <w:basedOn w:val="Domylnaczcionkaakapitu"/>
    <w:rPr>
      <w:rFonts w:ascii="Verdana" w:hAnsi="Verdana" w:hint="default"/>
      <w:b/>
      <w:bCs/>
      <w:i w:val="0"/>
      <w:iCs w:val="0"/>
      <w:sz w:val="23"/>
      <w:szCs w:val="23"/>
    </w:rPr>
  </w:style>
  <w:style w:type="character" w:customStyle="1" w:styleId="akapit">
    <w:name w:val="akapit"/>
    <w:basedOn w:val="Domylnaczcionkaakapitu"/>
  </w:style>
  <w:style w:type="paragraph" w:customStyle="1" w:styleId="Default">
    <w:name w:val="Default"/>
    <w:rPr>
      <w:rFonts w:ascii="Verdana" w:hAnsi="Verdana" w:cs="Verdana"/>
      <w:color w:val="000000"/>
      <w:sz w:val="24"/>
      <w:szCs w:val="24"/>
      <w:lang w:val="pl-PL" w:eastAsia="pl-PL"/>
    </w:rPr>
  </w:style>
  <w:style w:type="paragraph" w:customStyle="1" w:styleId="Akapitzlist1">
    <w:name w:val="Akapit z listą1"/>
    <w:basedOn w:val="Normalny"/>
    <w:qFormat/>
    <w:pPr>
      <w:ind w:left="708"/>
    </w:pPr>
    <w:rPr>
      <w:lang w:eastAsia="ar-SA"/>
    </w:rPr>
  </w:style>
  <w:style w:type="character" w:styleId="Tekstzastpczy">
    <w:name w:val="Placeholder Text"/>
    <w:basedOn w:val="Domylnaczcionkaakapitu"/>
    <w:uiPriority w:val="99"/>
    <w:semiHidden/>
    <w:rPr>
      <w:color w:val="808080"/>
    </w:rPr>
  </w:style>
  <w:style w:type="character" w:customStyle="1" w:styleId="Nierozpoznanawzmianka1">
    <w:name w:val="Nierozpoznana wzmianka1"/>
    <w:basedOn w:val="Domylnaczcionkaakapitu"/>
    <w:uiPriority w:val="99"/>
    <w:semiHidden/>
    <w:unhideWhenUsed/>
    <w:rPr>
      <w:color w:val="605E5C"/>
      <w:shd w:val="clear" w:color="E1DFDD" w:fill="E1DFDD"/>
    </w:rPr>
  </w:style>
  <w:style w:type="paragraph" w:customStyle="1" w:styleId="paragraph">
    <w:name w:val="paragraph"/>
    <w:basedOn w:val="Normalny"/>
    <w:pPr>
      <w:spacing w:before="100" w:beforeAutospacing="1" w:after="100" w:afterAutospacing="1"/>
    </w:pPr>
  </w:style>
  <w:style w:type="character" w:customStyle="1" w:styleId="normaltextrun">
    <w:name w:val="normaltextrun"/>
    <w:basedOn w:val="Domylnaczcionkaakapitu"/>
  </w:style>
  <w:style w:type="character" w:customStyle="1" w:styleId="spellingerror">
    <w:name w:val="spellingerror"/>
    <w:basedOn w:val="Domylnaczcionkaakapitu"/>
  </w:style>
  <w:style w:type="character" w:customStyle="1" w:styleId="eop">
    <w:name w:val="eop"/>
    <w:basedOn w:val="Domylnaczcionkaakapitu"/>
  </w:style>
  <w:style w:type="character" w:customStyle="1" w:styleId="Bodytext">
    <w:name w:val="Body text_"/>
    <w:basedOn w:val="Domylnaczcionkaakapitu"/>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Pr>
      <w:sz w:val="8"/>
      <w:szCs w:val="8"/>
      <w:shd w:val="clear" w:color="FFFFFF" w:fill="FFFFFF"/>
    </w:rPr>
  </w:style>
  <w:style w:type="character" w:customStyle="1" w:styleId="Bodytext6">
    <w:name w:val="Body text (6)_"/>
    <w:basedOn w:val="Domylnaczcionkaakapitu"/>
    <w:link w:val="Bodytext60"/>
    <w:rPr>
      <w:sz w:val="8"/>
      <w:szCs w:val="8"/>
      <w:shd w:val="clear" w:color="FFFFFF" w:fill="FFFFFF"/>
    </w:rPr>
  </w:style>
  <w:style w:type="character" w:customStyle="1" w:styleId="Bodytext4">
    <w:name w:val="Body text (4)_"/>
    <w:basedOn w:val="Domylnaczcionkaakapitu"/>
    <w:link w:val="Bodytext40"/>
    <w:rPr>
      <w:sz w:val="8"/>
      <w:szCs w:val="8"/>
      <w:shd w:val="clear" w:color="FFFFFF" w:fill="FFFFFF"/>
    </w:rPr>
  </w:style>
  <w:style w:type="character" w:customStyle="1" w:styleId="Bodytext3">
    <w:name w:val="Body text (3)_"/>
    <w:basedOn w:val="Domylnaczcionkaakapitu"/>
    <w:link w:val="Bodytext30"/>
    <w:rPr>
      <w:shd w:val="clear" w:color="FFFFFF" w:fill="FFFFFF"/>
    </w:rPr>
  </w:style>
  <w:style w:type="character" w:customStyle="1" w:styleId="Bodytext7">
    <w:name w:val="Body text (7)_"/>
    <w:basedOn w:val="Domylnaczcionkaakapitu"/>
    <w:link w:val="Bodytext70"/>
    <w:rPr>
      <w:sz w:val="8"/>
      <w:szCs w:val="8"/>
      <w:shd w:val="clear" w:color="FFFFFF" w:fill="FFFFFF"/>
    </w:rPr>
  </w:style>
  <w:style w:type="character" w:customStyle="1" w:styleId="Bodytext8">
    <w:name w:val="Body text (8)_"/>
    <w:basedOn w:val="Domylnaczcionkaakapitu"/>
    <w:link w:val="Bodytext80"/>
    <w:rPr>
      <w:sz w:val="8"/>
      <w:szCs w:val="8"/>
      <w:shd w:val="clear" w:color="FFFFFF" w:fill="FFFFFF"/>
    </w:rPr>
  </w:style>
  <w:style w:type="character" w:customStyle="1" w:styleId="Bodytext9">
    <w:name w:val="Body text (9)_"/>
    <w:basedOn w:val="Domylnaczcionkaakapitu"/>
    <w:link w:val="Bodytext90"/>
    <w:rPr>
      <w:sz w:val="8"/>
      <w:szCs w:val="8"/>
      <w:shd w:val="clear" w:color="FFFFFF" w:fill="FFFFFF"/>
    </w:rPr>
  </w:style>
  <w:style w:type="character" w:customStyle="1" w:styleId="Bodytext12">
    <w:name w:val="Body text (12)_"/>
    <w:basedOn w:val="Domylnaczcionkaakapitu"/>
    <w:link w:val="Bodytext120"/>
    <w:rPr>
      <w:sz w:val="9"/>
      <w:szCs w:val="9"/>
      <w:shd w:val="clear" w:color="FFFFFF" w:fill="FFFFFF"/>
    </w:rPr>
  </w:style>
  <w:style w:type="character" w:customStyle="1" w:styleId="Bodytext10">
    <w:name w:val="Body text (10)_"/>
    <w:basedOn w:val="Domylnaczcionkaakapitu"/>
    <w:link w:val="Bodytext100"/>
    <w:rPr>
      <w:sz w:val="8"/>
      <w:szCs w:val="8"/>
      <w:shd w:val="clear" w:color="FFFFFF" w:fill="FFFFFF"/>
    </w:rPr>
  </w:style>
  <w:style w:type="character" w:customStyle="1" w:styleId="Bodytext11">
    <w:name w:val="Body text (11)_"/>
    <w:basedOn w:val="Domylnaczcionkaakapitu"/>
    <w:link w:val="Bodytext110"/>
    <w:rPr>
      <w:sz w:val="8"/>
      <w:szCs w:val="8"/>
      <w:shd w:val="clear" w:color="FFFFFF" w:fill="FFFFFF"/>
    </w:rPr>
  </w:style>
  <w:style w:type="character" w:customStyle="1" w:styleId="Bodytext13">
    <w:name w:val="Body text (13)_"/>
    <w:basedOn w:val="Domylnaczcionkaakapitu"/>
    <w:link w:val="Bodytext130"/>
    <w:rPr>
      <w:sz w:val="9"/>
      <w:szCs w:val="9"/>
      <w:shd w:val="clear" w:color="FFFFFF" w:fill="FFFFFF"/>
    </w:rPr>
  </w:style>
  <w:style w:type="character" w:customStyle="1" w:styleId="Bodytext15">
    <w:name w:val="Body text (15)_"/>
    <w:basedOn w:val="Domylnaczcionkaakapitu"/>
    <w:link w:val="Bodytext150"/>
    <w:rPr>
      <w:sz w:val="9"/>
      <w:szCs w:val="9"/>
      <w:shd w:val="clear" w:color="FFFFFF" w:fill="FFFFFF"/>
    </w:rPr>
  </w:style>
  <w:style w:type="character" w:customStyle="1" w:styleId="Bodytext14">
    <w:name w:val="Body text (14)_"/>
    <w:basedOn w:val="Domylnaczcionkaakapitu"/>
    <w:link w:val="Bodytext140"/>
    <w:rPr>
      <w:sz w:val="8"/>
      <w:szCs w:val="8"/>
      <w:shd w:val="clear" w:color="FFFFFF" w:fill="FFFFFF"/>
    </w:rPr>
  </w:style>
  <w:style w:type="character" w:customStyle="1" w:styleId="Bodytext19">
    <w:name w:val="Body text (19)_"/>
    <w:basedOn w:val="Domylnaczcionkaakapitu"/>
    <w:link w:val="Bodytext190"/>
    <w:rPr>
      <w:sz w:val="9"/>
      <w:szCs w:val="9"/>
      <w:shd w:val="clear" w:color="FFFFFF" w:fill="FFFFFF"/>
    </w:rPr>
  </w:style>
  <w:style w:type="character" w:customStyle="1" w:styleId="Bodytext18">
    <w:name w:val="Body text (18)_"/>
    <w:basedOn w:val="Domylnaczcionkaakapitu"/>
    <w:link w:val="Bodytext180"/>
    <w:rPr>
      <w:sz w:val="14"/>
      <w:szCs w:val="14"/>
      <w:shd w:val="clear" w:color="FFFFFF" w:fill="FFFFFF"/>
    </w:rPr>
  </w:style>
  <w:style w:type="character" w:customStyle="1" w:styleId="Bodytext16">
    <w:name w:val="Body text (16)_"/>
    <w:basedOn w:val="Domylnaczcionkaakapitu"/>
    <w:link w:val="Bodytext160"/>
    <w:rPr>
      <w:sz w:val="8"/>
      <w:szCs w:val="8"/>
      <w:shd w:val="clear" w:color="FFFFFF" w:fill="FFFFFF"/>
    </w:rPr>
  </w:style>
  <w:style w:type="character" w:customStyle="1" w:styleId="Bodytext17">
    <w:name w:val="Body text (17)_"/>
    <w:basedOn w:val="Domylnaczcionkaakapitu"/>
    <w:link w:val="Bodytext170"/>
    <w:rPr>
      <w:sz w:val="8"/>
      <w:szCs w:val="8"/>
      <w:shd w:val="clear" w:color="FFFFFF" w:fill="FFFFFF"/>
    </w:rPr>
  </w:style>
  <w:style w:type="character" w:customStyle="1" w:styleId="Bodytext21">
    <w:name w:val="Body text (21)_"/>
    <w:basedOn w:val="Domylnaczcionkaakapitu"/>
    <w:link w:val="Bodytext210"/>
    <w:rPr>
      <w:sz w:val="9"/>
      <w:szCs w:val="9"/>
      <w:shd w:val="clear" w:color="FFFFFF" w:fill="FFFFFF"/>
    </w:rPr>
  </w:style>
  <w:style w:type="character" w:customStyle="1" w:styleId="Bodytext200">
    <w:name w:val="Body text (20)_"/>
    <w:basedOn w:val="Domylnaczcionkaakapitu"/>
    <w:link w:val="Bodytext201"/>
    <w:rPr>
      <w:sz w:val="11"/>
      <w:szCs w:val="11"/>
      <w:shd w:val="clear" w:color="FFFFFF" w:fill="FFFFFF"/>
    </w:rPr>
  </w:style>
  <w:style w:type="character" w:customStyle="1" w:styleId="Bodytext22">
    <w:name w:val="Body text (22)_"/>
    <w:basedOn w:val="Domylnaczcionkaakapitu"/>
    <w:link w:val="Bodytext220"/>
    <w:rPr>
      <w:sz w:val="8"/>
      <w:szCs w:val="8"/>
      <w:shd w:val="clear" w:color="FFFFFF" w:fill="FFFFFF"/>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Pr>
      <w:rFonts w:ascii="MS Gothic" w:eastAsia="MS Gothic" w:hAnsi="MS Gothic" w:cs="MS Gothic"/>
      <w:sz w:val="8"/>
      <w:szCs w:val="8"/>
      <w:shd w:val="clear" w:color="FFFFFF" w:fill="FFFFFF"/>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Pr>
      <w:rFonts w:ascii="MS Gothic" w:eastAsia="MS Gothic" w:hAnsi="MS Gothic" w:cs="MS Gothic"/>
      <w:sz w:val="8"/>
      <w:szCs w:val="8"/>
      <w:shd w:val="clear" w:color="FFFFFF" w:fill="FFFFFF"/>
    </w:rPr>
  </w:style>
  <w:style w:type="character" w:customStyle="1" w:styleId="Bodytext25">
    <w:name w:val="Body text (25)_"/>
    <w:basedOn w:val="Domylnaczcionkaakapitu"/>
    <w:link w:val="Bodytext250"/>
    <w:rPr>
      <w:rFonts w:ascii="MS Gothic" w:eastAsia="MS Gothic" w:hAnsi="MS Gothic" w:cs="MS Gothic"/>
      <w:sz w:val="8"/>
      <w:szCs w:val="8"/>
      <w:shd w:val="clear" w:color="FFFFFF" w:fill="FFFFFF"/>
    </w:rPr>
  </w:style>
  <w:style w:type="character" w:customStyle="1" w:styleId="Bodytext27">
    <w:name w:val="Body text (27)_"/>
    <w:basedOn w:val="Domylnaczcionkaakapitu"/>
    <w:link w:val="Bodytext270"/>
    <w:rPr>
      <w:spacing w:val="10"/>
      <w:sz w:val="21"/>
      <w:szCs w:val="21"/>
      <w:shd w:val="clear" w:color="FFFFFF" w:fill="FFFFFF"/>
    </w:rPr>
  </w:style>
  <w:style w:type="character" w:customStyle="1" w:styleId="Bodytext28">
    <w:name w:val="Body text (28)_"/>
    <w:basedOn w:val="Domylnaczcionkaakapitu"/>
    <w:link w:val="Bodytext280"/>
    <w:rPr>
      <w:sz w:val="8"/>
      <w:szCs w:val="8"/>
      <w:shd w:val="clear" w:color="FFFFFF" w:fill="FFFFFF"/>
    </w:rPr>
  </w:style>
  <w:style w:type="character" w:customStyle="1" w:styleId="Bodytext29">
    <w:name w:val="Body text (29)_"/>
    <w:basedOn w:val="Domylnaczcionkaakapitu"/>
    <w:link w:val="Bodytext290"/>
    <w:rPr>
      <w:sz w:val="9"/>
      <w:szCs w:val="9"/>
      <w:shd w:val="clear" w:color="FFFFFF" w:fill="FFFFFF"/>
    </w:rPr>
  </w:style>
  <w:style w:type="character" w:customStyle="1" w:styleId="Bodytext300">
    <w:name w:val="Body text (30)_"/>
    <w:basedOn w:val="Domylnaczcionkaakapitu"/>
    <w:link w:val="Bodytext301"/>
    <w:rPr>
      <w:rFonts w:ascii="Candara" w:eastAsia="Candara" w:hAnsi="Candara" w:cs="Candara"/>
      <w:sz w:val="11"/>
      <w:szCs w:val="11"/>
      <w:shd w:val="clear" w:color="FFFFFF" w:fill="FFFFFF"/>
    </w:rPr>
  </w:style>
  <w:style w:type="character" w:customStyle="1" w:styleId="Tablecaption2">
    <w:name w:val="Table caption (2)_"/>
    <w:basedOn w:val="Domylnaczcionkaakapitu"/>
    <w:link w:val="Tablecaption20"/>
    <w:rPr>
      <w:sz w:val="23"/>
      <w:szCs w:val="23"/>
      <w:shd w:val="clear" w:color="FFFFFF" w:fill="FFFFFF"/>
    </w:rPr>
  </w:style>
  <w:style w:type="character" w:customStyle="1" w:styleId="Bodytext31">
    <w:name w:val="Body text (31)_"/>
    <w:basedOn w:val="Domylnaczcionkaakapitu"/>
    <w:link w:val="Bodytext310"/>
    <w:rPr>
      <w:sz w:val="8"/>
      <w:szCs w:val="8"/>
      <w:shd w:val="clear" w:color="FFFFFF" w:fill="FFFFFF"/>
    </w:rPr>
  </w:style>
  <w:style w:type="character" w:customStyle="1" w:styleId="Bodytext32">
    <w:name w:val="Body text (32)_"/>
    <w:basedOn w:val="Domylnaczcionkaakapitu"/>
    <w:link w:val="Bodytext320"/>
    <w:rPr>
      <w:sz w:val="9"/>
      <w:szCs w:val="9"/>
      <w:shd w:val="clear" w:color="FFFFFF" w:fill="FFFFFF"/>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pPr>
      <w:shd w:val="clear" w:color="FFFFFF" w:fill="FFFFFF"/>
      <w:spacing w:line="0" w:lineRule="atLeast"/>
    </w:pPr>
    <w:rPr>
      <w:sz w:val="8"/>
      <w:szCs w:val="8"/>
      <w:lang w:val="en-US" w:eastAsia="en-US"/>
    </w:rPr>
  </w:style>
  <w:style w:type="paragraph" w:customStyle="1" w:styleId="Bodytext60">
    <w:name w:val="Body text (6)"/>
    <w:basedOn w:val="Normalny"/>
    <w:link w:val="Bodytext6"/>
    <w:pPr>
      <w:shd w:val="clear" w:color="FFFFFF" w:fill="FFFFFF"/>
      <w:spacing w:line="0" w:lineRule="atLeast"/>
    </w:pPr>
    <w:rPr>
      <w:sz w:val="8"/>
      <w:szCs w:val="8"/>
      <w:lang w:val="en-US" w:eastAsia="en-US"/>
    </w:rPr>
  </w:style>
  <w:style w:type="paragraph" w:customStyle="1" w:styleId="Bodytext40">
    <w:name w:val="Body text (4)"/>
    <w:basedOn w:val="Normalny"/>
    <w:link w:val="Bodytext4"/>
    <w:pPr>
      <w:shd w:val="clear" w:color="FFFFFF" w:fill="FFFFFF"/>
      <w:spacing w:line="0" w:lineRule="atLeast"/>
    </w:pPr>
    <w:rPr>
      <w:sz w:val="8"/>
      <w:szCs w:val="8"/>
      <w:lang w:val="en-US" w:eastAsia="en-US"/>
    </w:rPr>
  </w:style>
  <w:style w:type="paragraph" w:customStyle="1" w:styleId="Bodytext30">
    <w:name w:val="Body text (3)"/>
    <w:basedOn w:val="Normalny"/>
    <w:link w:val="Bodytext3"/>
    <w:pPr>
      <w:shd w:val="clear" w:color="FFFFFF" w:fill="FFFFFF"/>
      <w:spacing w:line="0" w:lineRule="atLeast"/>
    </w:pPr>
    <w:rPr>
      <w:szCs w:val="20"/>
      <w:lang w:val="en-US" w:eastAsia="en-US"/>
    </w:rPr>
  </w:style>
  <w:style w:type="paragraph" w:customStyle="1" w:styleId="Bodytext70">
    <w:name w:val="Body text (7)"/>
    <w:basedOn w:val="Normalny"/>
    <w:link w:val="Bodytext7"/>
    <w:pPr>
      <w:shd w:val="clear" w:color="FFFFFF" w:fill="FFFFFF"/>
      <w:spacing w:line="0" w:lineRule="atLeast"/>
    </w:pPr>
    <w:rPr>
      <w:sz w:val="8"/>
      <w:szCs w:val="8"/>
      <w:lang w:val="en-US" w:eastAsia="en-US"/>
    </w:rPr>
  </w:style>
  <w:style w:type="paragraph" w:customStyle="1" w:styleId="Bodytext80">
    <w:name w:val="Body text (8)"/>
    <w:basedOn w:val="Normalny"/>
    <w:link w:val="Bodytext8"/>
    <w:pPr>
      <w:shd w:val="clear" w:color="FFFFFF" w:fill="FFFFFF"/>
      <w:spacing w:line="0" w:lineRule="atLeast"/>
    </w:pPr>
    <w:rPr>
      <w:sz w:val="8"/>
      <w:szCs w:val="8"/>
      <w:lang w:val="en-US" w:eastAsia="en-US"/>
    </w:rPr>
  </w:style>
  <w:style w:type="paragraph" w:customStyle="1" w:styleId="Bodytext90">
    <w:name w:val="Body text (9)"/>
    <w:basedOn w:val="Normalny"/>
    <w:link w:val="Bodytext9"/>
    <w:pPr>
      <w:shd w:val="clear" w:color="FFFFFF" w:fill="FFFFFF"/>
      <w:spacing w:line="0" w:lineRule="atLeast"/>
    </w:pPr>
    <w:rPr>
      <w:sz w:val="8"/>
      <w:szCs w:val="8"/>
      <w:lang w:val="en-US" w:eastAsia="en-US"/>
    </w:rPr>
  </w:style>
  <w:style w:type="paragraph" w:customStyle="1" w:styleId="Bodytext120">
    <w:name w:val="Body text (12)"/>
    <w:basedOn w:val="Normalny"/>
    <w:link w:val="Bodytext12"/>
    <w:pPr>
      <w:shd w:val="clear" w:color="FFFFFF" w:fill="FFFFFF"/>
      <w:spacing w:line="0" w:lineRule="atLeast"/>
    </w:pPr>
    <w:rPr>
      <w:sz w:val="9"/>
      <w:szCs w:val="9"/>
      <w:lang w:val="en-US" w:eastAsia="en-US"/>
    </w:rPr>
  </w:style>
  <w:style w:type="paragraph" w:customStyle="1" w:styleId="Bodytext100">
    <w:name w:val="Body text (10)"/>
    <w:basedOn w:val="Normalny"/>
    <w:link w:val="Bodytext10"/>
    <w:pPr>
      <w:shd w:val="clear" w:color="FFFFFF" w:fill="FFFFFF"/>
      <w:spacing w:line="0" w:lineRule="atLeast"/>
    </w:pPr>
    <w:rPr>
      <w:sz w:val="8"/>
      <w:szCs w:val="8"/>
      <w:lang w:val="en-US" w:eastAsia="en-US"/>
    </w:rPr>
  </w:style>
  <w:style w:type="paragraph" w:customStyle="1" w:styleId="Bodytext110">
    <w:name w:val="Body text (11)"/>
    <w:basedOn w:val="Normalny"/>
    <w:link w:val="Bodytext11"/>
    <w:pPr>
      <w:shd w:val="clear" w:color="FFFFFF" w:fill="FFFFFF"/>
      <w:spacing w:line="0" w:lineRule="atLeast"/>
    </w:pPr>
    <w:rPr>
      <w:sz w:val="8"/>
      <w:szCs w:val="8"/>
      <w:lang w:val="en-US" w:eastAsia="en-US"/>
    </w:rPr>
  </w:style>
  <w:style w:type="paragraph" w:customStyle="1" w:styleId="Bodytext130">
    <w:name w:val="Body text (13)"/>
    <w:basedOn w:val="Normalny"/>
    <w:link w:val="Bodytext13"/>
    <w:pPr>
      <w:shd w:val="clear" w:color="FFFFFF" w:fill="FFFFFF"/>
      <w:spacing w:line="0" w:lineRule="atLeast"/>
    </w:pPr>
    <w:rPr>
      <w:sz w:val="9"/>
      <w:szCs w:val="9"/>
      <w:lang w:val="en-US" w:eastAsia="en-US"/>
    </w:rPr>
  </w:style>
  <w:style w:type="paragraph" w:customStyle="1" w:styleId="Bodytext150">
    <w:name w:val="Body text (15)"/>
    <w:basedOn w:val="Normalny"/>
    <w:link w:val="Bodytext15"/>
    <w:pPr>
      <w:shd w:val="clear" w:color="FFFFFF" w:fill="FFFFFF"/>
      <w:spacing w:line="0" w:lineRule="atLeast"/>
    </w:pPr>
    <w:rPr>
      <w:sz w:val="9"/>
      <w:szCs w:val="9"/>
      <w:lang w:val="en-US" w:eastAsia="en-US"/>
    </w:rPr>
  </w:style>
  <w:style w:type="paragraph" w:customStyle="1" w:styleId="Bodytext140">
    <w:name w:val="Body text (14)"/>
    <w:basedOn w:val="Normalny"/>
    <w:link w:val="Bodytext14"/>
    <w:pPr>
      <w:shd w:val="clear" w:color="FFFFFF" w:fill="FFFFFF"/>
      <w:spacing w:line="0" w:lineRule="atLeast"/>
    </w:pPr>
    <w:rPr>
      <w:sz w:val="8"/>
      <w:szCs w:val="8"/>
      <w:lang w:val="en-US" w:eastAsia="en-US"/>
    </w:rPr>
  </w:style>
  <w:style w:type="paragraph" w:customStyle="1" w:styleId="Bodytext190">
    <w:name w:val="Body text (19)"/>
    <w:basedOn w:val="Normalny"/>
    <w:link w:val="Bodytext19"/>
    <w:pPr>
      <w:shd w:val="clear" w:color="FFFFFF" w:fill="FFFFFF"/>
      <w:spacing w:line="0" w:lineRule="atLeast"/>
    </w:pPr>
    <w:rPr>
      <w:sz w:val="9"/>
      <w:szCs w:val="9"/>
      <w:lang w:val="en-US" w:eastAsia="en-US"/>
    </w:rPr>
  </w:style>
  <w:style w:type="paragraph" w:customStyle="1" w:styleId="Bodytext180">
    <w:name w:val="Body text (18)"/>
    <w:basedOn w:val="Normalny"/>
    <w:link w:val="Bodytext18"/>
    <w:pPr>
      <w:shd w:val="clear" w:color="FFFFFF" w:fill="FFFFFF"/>
      <w:spacing w:line="0" w:lineRule="atLeast"/>
    </w:pPr>
    <w:rPr>
      <w:sz w:val="14"/>
      <w:szCs w:val="14"/>
      <w:lang w:val="en-US" w:eastAsia="en-US"/>
    </w:rPr>
  </w:style>
  <w:style w:type="paragraph" w:customStyle="1" w:styleId="Bodytext160">
    <w:name w:val="Body text (16)"/>
    <w:basedOn w:val="Normalny"/>
    <w:link w:val="Bodytext16"/>
    <w:pPr>
      <w:shd w:val="clear" w:color="FFFFFF" w:fill="FFFFFF"/>
      <w:spacing w:line="0" w:lineRule="atLeast"/>
    </w:pPr>
    <w:rPr>
      <w:sz w:val="8"/>
      <w:szCs w:val="8"/>
      <w:lang w:val="en-US" w:eastAsia="en-US"/>
    </w:rPr>
  </w:style>
  <w:style w:type="paragraph" w:customStyle="1" w:styleId="Bodytext170">
    <w:name w:val="Body text (17)"/>
    <w:basedOn w:val="Normalny"/>
    <w:link w:val="Bodytext17"/>
    <w:pPr>
      <w:shd w:val="clear" w:color="FFFFFF" w:fill="FFFFFF"/>
      <w:spacing w:line="0" w:lineRule="atLeast"/>
    </w:pPr>
    <w:rPr>
      <w:sz w:val="8"/>
      <w:szCs w:val="8"/>
      <w:lang w:val="en-US" w:eastAsia="en-US"/>
    </w:rPr>
  </w:style>
  <w:style w:type="paragraph" w:customStyle="1" w:styleId="Bodytext210">
    <w:name w:val="Body text (21)"/>
    <w:basedOn w:val="Normalny"/>
    <w:link w:val="Bodytext21"/>
    <w:pPr>
      <w:shd w:val="clear" w:color="FFFFFF" w:fill="FFFFFF"/>
      <w:spacing w:line="0" w:lineRule="atLeast"/>
    </w:pPr>
    <w:rPr>
      <w:sz w:val="9"/>
      <w:szCs w:val="9"/>
      <w:lang w:val="en-US" w:eastAsia="en-US"/>
    </w:rPr>
  </w:style>
  <w:style w:type="paragraph" w:customStyle="1" w:styleId="Bodytext201">
    <w:name w:val="Body text (20)"/>
    <w:basedOn w:val="Normalny"/>
    <w:link w:val="Bodytext200"/>
    <w:pPr>
      <w:shd w:val="clear" w:color="FFFFFF" w:fill="FFFFFF"/>
      <w:spacing w:before="60" w:line="0" w:lineRule="atLeast"/>
    </w:pPr>
    <w:rPr>
      <w:sz w:val="11"/>
      <w:szCs w:val="11"/>
      <w:lang w:val="en-US" w:eastAsia="en-US"/>
    </w:rPr>
  </w:style>
  <w:style w:type="paragraph" w:customStyle="1" w:styleId="Bodytext220">
    <w:name w:val="Body text (22)"/>
    <w:basedOn w:val="Normalny"/>
    <w:link w:val="Bodytext22"/>
    <w:pPr>
      <w:shd w:val="clear" w:color="FFFFFF" w:fill="FFFFFF"/>
      <w:spacing w:line="0" w:lineRule="atLeast"/>
    </w:pPr>
    <w:rPr>
      <w:sz w:val="8"/>
      <w:szCs w:val="8"/>
      <w:lang w:val="en-US" w:eastAsia="en-US"/>
    </w:rPr>
  </w:style>
  <w:style w:type="paragraph" w:customStyle="1" w:styleId="Bodytext240">
    <w:name w:val="Body text (24)"/>
    <w:basedOn w:val="Normalny"/>
    <w:link w:val="Bodytext24"/>
    <w:pPr>
      <w:shd w:val="clear" w:color="FFFFFF"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pPr>
      <w:shd w:val="clear" w:color="FFFFFF"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pPr>
      <w:shd w:val="clear" w:color="FFFFFF"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pPr>
      <w:shd w:val="clear" w:color="FFFFFF" w:fill="FFFFFF"/>
      <w:spacing w:line="274" w:lineRule="exact"/>
      <w:jc w:val="both"/>
    </w:pPr>
    <w:rPr>
      <w:spacing w:val="10"/>
      <w:sz w:val="21"/>
      <w:szCs w:val="21"/>
      <w:lang w:val="en-US" w:eastAsia="en-US"/>
    </w:rPr>
  </w:style>
  <w:style w:type="paragraph" w:customStyle="1" w:styleId="Bodytext280">
    <w:name w:val="Body text (28)"/>
    <w:basedOn w:val="Normalny"/>
    <w:link w:val="Bodytext28"/>
    <w:pPr>
      <w:shd w:val="clear" w:color="FFFFFF" w:fill="FFFFFF"/>
      <w:spacing w:line="0" w:lineRule="atLeast"/>
      <w:jc w:val="both"/>
    </w:pPr>
    <w:rPr>
      <w:sz w:val="8"/>
      <w:szCs w:val="8"/>
      <w:lang w:val="en-US" w:eastAsia="en-US"/>
    </w:rPr>
  </w:style>
  <w:style w:type="paragraph" w:customStyle="1" w:styleId="Bodytext290">
    <w:name w:val="Body text (29)"/>
    <w:basedOn w:val="Normalny"/>
    <w:link w:val="Bodytext29"/>
    <w:pPr>
      <w:shd w:val="clear" w:color="FFFFFF" w:fill="FFFFFF"/>
      <w:spacing w:line="0" w:lineRule="atLeast"/>
    </w:pPr>
    <w:rPr>
      <w:sz w:val="9"/>
      <w:szCs w:val="9"/>
      <w:lang w:val="en-US" w:eastAsia="en-US"/>
    </w:rPr>
  </w:style>
  <w:style w:type="paragraph" w:customStyle="1" w:styleId="Bodytext301">
    <w:name w:val="Body text (30)"/>
    <w:basedOn w:val="Normalny"/>
    <w:link w:val="Bodytext300"/>
    <w:pPr>
      <w:shd w:val="clear" w:color="FFFFFF"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pPr>
      <w:shd w:val="clear" w:color="FFFFFF" w:fill="FFFFFF"/>
      <w:spacing w:line="0" w:lineRule="atLeast"/>
    </w:pPr>
    <w:rPr>
      <w:sz w:val="23"/>
      <w:szCs w:val="23"/>
      <w:lang w:val="en-US" w:eastAsia="en-US"/>
    </w:rPr>
  </w:style>
  <w:style w:type="paragraph" w:customStyle="1" w:styleId="Bodytext310">
    <w:name w:val="Body text (31)"/>
    <w:basedOn w:val="Normalny"/>
    <w:link w:val="Bodytext31"/>
    <w:pPr>
      <w:shd w:val="clear" w:color="FFFFFF" w:fill="FFFFFF"/>
      <w:spacing w:line="0" w:lineRule="atLeast"/>
    </w:pPr>
    <w:rPr>
      <w:sz w:val="8"/>
      <w:szCs w:val="8"/>
      <w:lang w:val="en-US" w:eastAsia="en-US"/>
    </w:rPr>
  </w:style>
  <w:style w:type="paragraph" w:customStyle="1" w:styleId="Bodytext320">
    <w:name w:val="Body text (32)"/>
    <w:basedOn w:val="Normalny"/>
    <w:link w:val="Bodytext32"/>
    <w:pPr>
      <w:shd w:val="clear" w:color="FFFFFF" w:fill="FFFFFF"/>
      <w:spacing w:line="0" w:lineRule="atLeast"/>
    </w:pPr>
    <w:rPr>
      <w:sz w:val="9"/>
      <w:szCs w:val="9"/>
      <w:lang w:val="en-US" w:eastAsia="en-US"/>
    </w:rPr>
  </w:style>
  <w:style w:type="paragraph" w:customStyle="1" w:styleId="Standard">
    <w:name w:val="Standard"/>
    <w:pPr>
      <w:widowControl w:val="0"/>
      <w:spacing w:line="283" w:lineRule="exact"/>
      <w:jc w:val="both"/>
    </w:pPr>
    <w:rPr>
      <w:rFonts w:ascii="Arial" w:eastAsia="Arial Unicode MS" w:hAnsi="Arial" w:cs="Tahoma"/>
      <w:sz w:val="24"/>
      <w:szCs w:val="24"/>
      <w:lang w:val="pl-PL" w:eastAsia="pl-PL"/>
    </w:rPr>
  </w:style>
  <w:style w:type="numbering" w:customStyle="1" w:styleId="WW8Num15">
    <w:name w:val="WW8Num15"/>
    <w:basedOn w:val="Bezlisty"/>
    <w:pPr>
      <w:numPr>
        <w:numId w:val="1"/>
      </w:numPr>
    </w:pPr>
  </w:style>
  <w:style w:type="numbering" w:customStyle="1" w:styleId="WW8Num23">
    <w:name w:val="WW8Num23"/>
    <w:basedOn w:val="Bezlisty"/>
    <w:pPr>
      <w:numPr>
        <w:numId w:val="2"/>
      </w:numPr>
    </w:pPr>
  </w:style>
  <w:style w:type="numbering" w:customStyle="1" w:styleId="WW8Num26">
    <w:name w:val="WW8Num26"/>
    <w:basedOn w:val="Bezlisty"/>
    <w:pPr>
      <w:numPr>
        <w:numId w:val="3"/>
      </w:numPr>
    </w:pPr>
  </w:style>
  <w:style w:type="numbering" w:customStyle="1" w:styleId="WW8Num6">
    <w:name w:val="WW8Num6"/>
    <w:basedOn w:val="Bezlisty"/>
    <w:pPr>
      <w:numPr>
        <w:numId w:val="4"/>
      </w:numPr>
    </w:pPr>
  </w:style>
  <w:style w:type="paragraph" w:customStyle="1" w:styleId="Teksttreci1">
    <w:name w:val="Tekst treści1"/>
    <w:basedOn w:val="Normalny"/>
    <w:link w:val="Teksttreci0"/>
    <w:uiPriority w:val="99"/>
    <w:pPr>
      <w:widowControl w:val="0"/>
      <w:shd w:val="clear" w:color="FFFFFF" w:fill="FFFFFF"/>
      <w:spacing w:before="1200" w:after="900" w:line="240" w:lineRule="exact"/>
      <w:ind w:hanging="320"/>
      <w:jc w:val="both"/>
    </w:pPr>
    <w:rPr>
      <w:rFonts w:cs="Arial"/>
      <w:sz w:val="18"/>
      <w:szCs w:val="18"/>
      <w:lang w:val="en-US" w:eastAsia="en-US"/>
    </w:rPr>
  </w:style>
  <w:style w:type="character" w:customStyle="1" w:styleId="Teksttreci2Tahoma11pt">
    <w:name w:val="Tekst treści (2) + Tahoma;11 pt"/>
    <w:rPr>
      <w:rFonts w:ascii="Tahoma" w:eastAsia="Tahoma" w:hAnsi="Tahoma" w:cs="Tahoma"/>
      <w:b/>
      <w:bCs/>
      <w:i w:val="0"/>
      <w:iCs w:val="0"/>
      <w:smallCaps w:val="0"/>
      <w:strike w:val="0"/>
      <w:color w:val="000000"/>
      <w:spacing w:val="0"/>
      <w:position w:val="0"/>
      <w:sz w:val="22"/>
      <w:szCs w:val="22"/>
      <w:u w:val="none"/>
      <w:shd w:val="clear" w:color="FFFFFF" w:fill="FFFFFF"/>
      <w:lang w:val="pl-PL" w:eastAsia="pl-PL" w:bidi="pl-PL"/>
    </w:rPr>
  </w:style>
  <w:style w:type="character" w:customStyle="1" w:styleId="TeksttreciPogrubienie3">
    <w:name w:val="Tekst treści + Pogrubienie3"/>
    <w:basedOn w:val="Teksttreci0"/>
    <w:uiPriority w:val="99"/>
    <w:rPr>
      <w:rFonts w:ascii="Arial" w:hAnsi="Arial" w:cs="Arial"/>
      <w:b/>
      <w:bCs/>
      <w:sz w:val="20"/>
      <w:szCs w:val="20"/>
      <w:u w:val="none"/>
    </w:rPr>
  </w:style>
  <w:style w:type="paragraph" w:styleId="Tekstprzypisukocowego">
    <w:name w:val="endnote text"/>
    <w:basedOn w:val="Normalny"/>
    <w:link w:val="TekstprzypisukocowegoZnak"/>
    <w:semiHidden/>
    <w:unhideWhenUsed/>
    <w:rPr>
      <w:szCs w:val="20"/>
    </w:rPr>
  </w:style>
  <w:style w:type="character" w:customStyle="1" w:styleId="TekstprzypisukocowegoZnak">
    <w:name w:val="Tekst przypisu końcowego Znak"/>
    <w:basedOn w:val="Domylnaczcionkaakapitu"/>
    <w:link w:val="Tekstprzypisukocowego"/>
    <w:semiHidden/>
    <w:rPr>
      <w:lang w:val="pl-PL" w:eastAsia="pl-PL"/>
    </w:rPr>
  </w:style>
  <w:style w:type="character" w:styleId="Odwoanieprzypisukocowego">
    <w:name w:val="endnote reference"/>
    <w:basedOn w:val="Domylnaczcionkaakapitu"/>
    <w:semiHidden/>
    <w:unhideWhenUsed/>
    <w:rPr>
      <w:vertAlign w:val="superscript"/>
    </w:rPr>
  </w:style>
  <w:style w:type="character" w:customStyle="1" w:styleId="TeksttreciPogrubienie1">
    <w:name w:val="Tekst treści + Pogrubienie1"/>
    <w:basedOn w:val="Teksttreci0"/>
    <w:uiPriority w:val="99"/>
    <w:rPr>
      <w:rFonts w:ascii="Arial" w:hAnsi="Arial" w:cs="Arial"/>
      <w:b/>
      <w:bCs/>
      <w:sz w:val="20"/>
      <w:szCs w:val="20"/>
      <w:u w:val="none"/>
    </w:rPr>
  </w:style>
  <w:style w:type="paragraph" w:customStyle="1" w:styleId="Teksttreci21">
    <w:name w:val="Tekst treści (2)1"/>
    <w:basedOn w:val="Normalny"/>
    <w:uiPriority w:val="99"/>
    <w:pPr>
      <w:widowControl w:val="0"/>
      <w:shd w:val="clear" w:color="FFFFFF" w:fill="FFFFFF"/>
      <w:spacing w:line="240" w:lineRule="exact"/>
      <w:ind w:hanging="280"/>
      <w:jc w:val="both"/>
    </w:pPr>
    <w:rPr>
      <w:rFonts w:cs="Arial"/>
      <w:sz w:val="18"/>
      <w:szCs w:val="18"/>
      <w:lang w:val="en-US" w:eastAsia="en-US"/>
    </w:rPr>
  </w:style>
  <w:style w:type="character" w:customStyle="1" w:styleId="TeksttreciExact">
    <w:name w:val="Tekst treści Exact"/>
    <w:basedOn w:val="Domylnaczcionkaakapitu"/>
    <w:uiPriority w:val="99"/>
    <w:rPr>
      <w:rFonts w:ascii="Arial" w:hAnsi="Arial" w:cs="Arial" w:hint="default"/>
      <w:strike w:val="0"/>
      <w:spacing w:val="10"/>
      <w:sz w:val="18"/>
      <w:szCs w:val="18"/>
      <w:u w:val="none"/>
    </w:rPr>
  </w:style>
  <w:style w:type="character" w:customStyle="1" w:styleId="TeksttreciKursywa3">
    <w:name w:val="Tekst treści + Kursywa3"/>
    <w:basedOn w:val="Teksttreci0"/>
    <w:uiPriority w:val="99"/>
    <w:rPr>
      <w:rFonts w:ascii="Arial" w:hAnsi="Arial" w:cs="Arial"/>
      <w:i/>
      <w:iCs/>
      <w:sz w:val="19"/>
      <w:szCs w:val="19"/>
      <w:u w:val="none"/>
    </w:rPr>
  </w:style>
  <w:style w:type="character" w:customStyle="1" w:styleId="TeksttreciKursywa5">
    <w:name w:val="Tekst treści + Kursywa5"/>
    <w:basedOn w:val="Teksttreci0"/>
    <w:uiPriority w:val="99"/>
    <w:rPr>
      <w:rFonts w:ascii="Arial" w:hAnsi="Arial" w:cs="Arial"/>
      <w:i/>
      <w:iCs/>
      <w:sz w:val="23"/>
      <w:szCs w:val="23"/>
      <w:u w:val="none"/>
    </w:rPr>
  </w:style>
  <w:style w:type="character" w:customStyle="1" w:styleId="Nagwek1Znak">
    <w:name w:val="Nagłówek 1 Znak"/>
    <w:basedOn w:val="Domylnaczcionkaakapitu"/>
    <w:link w:val="Nagwek1"/>
    <w:rPr>
      <w:rFonts w:ascii="Calibri Light" w:eastAsia="Calibri Light" w:hAnsi="Calibri Light" w:cs="Calibri Light"/>
      <w:b/>
      <w:bCs/>
      <w:color w:val="2E74B5" w:themeColor="accent1" w:themeShade="BF"/>
      <w:sz w:val="28"/>
      <w:szCs w:val="28"/>
      <w:lang w:val="pl-PL" w:eastAsia="pl-PL"/>
    </w:rPr>
  </w:style>
  <w:style w:type="paragraph" w:styleId="Tekstpodstawowywcity3">
    <w:name w:val="Body Text Indent 3"/>
    <w:basedOn w:val="Normalny"/>
    <w:link w:val="Tekstpodstawowywcity3Znak"/>
    <w:rsid w:val="00433122"/>
    <w:pPr>
      <w:pBdr>
        <w:top w:val="none" w:sz="0" w:space="0" w:color="auto"/>
        <w:left w:val="none" w:sz="0" w:space="0" w:color="auto"/>
        <w:bottom w:val="none" w:sz="0" w:space="0" w:color="auto"/>
        <w:right w:val="none" w:sz="0" w:space="0" w:color="auto"/>
        <w:between w:val="none" w:sz="0" w:space="0" w:color="auto"/>
      </w:pBdr>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433122"/>
    <w:rPr>
      <w:sz w:val="16"/>
      <w:szCs w:val="16"/>
      <w:lang w:val="pl-PL" w:eastAsia="pl-PL"/>
    </w:rPr>
  </w:style>
  <w:style w:type="character" w:customStyle="1" w:styleId="Teksttreci11pt1">
    <w:name w:val="Tekst treści + 11 pt1"/>
    <w:basedOn w:val="Teksttreci0"/>
    <w:uiPriority w:val="99"/>
    <w:rsid w:val="00610971"/>
    <w:rPr>
      <w:rFonts w:ascii="Arial" w:hAnsi="Arial" w:cs="Arial"/>
      <w:sz w:val="22"/>
      <w:szCs w:val="22"/>
      <w:u w:val="none"/>
    </w:rPr>
  </w:style>
  <w:style w:type="paragraph" w:styleId="NormalnyWeb">
    <w:name w:val="Normal (Web)"/>
    <w:basedOn w:val="Normalny"/>
    <w:uiPriority w:val="99"/>
    <w:unhideWhenUsed/>
    <w:rsid w:val="0088477C"/>
    <w:rPr>
      <w:rFonts w:ascii="Times New Roman" w:hAnsi="Times New Roman"/>
      <w:sz w:val="24"/>
    </w:rPr>
  </w:style>
  <w:style w:type="paragraph" w:customStyle="1" w:styleId="uzasadnienie">
    <w:name w:val="uzasadnienie"/>
    <w:basedOn w:val="Normalny"/>
    <w:rsid w:val="00746E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sz w:val="24"/>
    </w:rPr>
  </w:style>
  <w:style w:type="character" w:customStyle="1" w:styleId="apple-converted-space">
    <w:name w:val="apple-converted-space"/>
    <w:basedOn w:val="Domylnaczcionkaakapitu"/>
    <w:rsid w:val="007B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7552">
      <w:bodyDiv w:val="1"/>
      <w:marLeft w:val="0"/>
      <w:marRight w:val="0"/>
      <w:marTop w:val="0"/>
      <w:marBottom w:val="0"/>
      <w:divBdr>
        <w:top w:val="none" w:sz="0" w:space="0" w:color="auto"/>
        <w:left w:val="none" w:sz="0" w:space="0" w:color="auto"/>
        <w:bottom w:val="none" w:sz="0" w:space="0" w:color="auto"/>
        <w:right w:val="none" w:sz="0" w:space="0" w:color="auto"/>
      </w:divBdr>
      <w:divsChild>
        <w:div w:id="1870142049">
          <w:marLeft w:val="0"/>
          <w:marRight w:val="0"/>
          <w:marTop w:val="0"/>
          <w:marBottom w:val="0"/>
          <w:divBdr>
            <w:top w:val="none" w:sz="0" w:space="0" w:color="auto"/>
            <w:left w:val="none" w:sz="0" w:space="0" w:color="auto"/>
            <w:bottom w:val="none" w:sz="0" w:space="0" w:color="auto"/>
            <w:right w:val="none" w:sz="0" w:space="0" w:color="auto"/>
          </w:divBdr>
          <w:divsChild>
            <w:div w:id="19010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0757">
      <w:bodyDiv w:val="1"/>
      <w:marLeft w:val="0"/>
      <w:marRight w:val="0"/>
      <w:marTop w:val="0"/>
      <w:marBottom w:val="0"/>
      <w:divBdr>
        <w:top w:val="none" w:sz="0" w:space="0" w:color="auto"/>
        <w:left w:val="none" w:sz="0" w:space="0" w:color="auto"/>
        <w:bottom w:val="none" w:sz="0" w:space="0" w:color="auto"/>
        <w:right w:val="none" w:sz="0" w:space="0" w:color="auto"/>
      </w:divBdr>
    </w:div>
    <w:div w:id="970554390">
      <w:bodyDiv w:val="1"/>
      <w:marLeft w:val="0"/>
      <w:marRight w:val="0"/>
      <w:marTop w:val="0"/>
      <w:marBottom w:val="0"/>
      <w:divBdr>
        <w:top w:val="none" w:sz="0" w:space="0" w:color="auto"/>
        <w:left w:val="none" w:sz="0" w:space="0" w:color="auto"/>
        <w:bottom w:val="none" w:sz="0" w:space="0" w:color="auto"/>
        <w:right w:val="none" w:sz="0" w:space="0" w:color="auto"/>
      </w:divBdr>
    </w:div>
    <w:div w:id="1087656834">
      <w:bodyDiv w:val="1"/>
      <w:marLeft w:val="0"/>
      <w:marRight w:val="0"/>
      <w:marTop w:val="0"/>
      <w:marBottom w:val="0"/>
      <w:divBdr>
        <w:top w:val="none" w:sz="0" w:space="0" w:color="auto"/>
        <w:left w:val="none" w:sz="0" w:space="0" w:color="auto"/>
        <w:bottom w:val="none" w:sz="0" w:space="0" w:color="auto"/>
        <w:right w:val="none" w:sz="0" w:space="0" w:color="auto"/>
      </w:divBdr>
    </w:div>
    <w:div w:id="1326400939">
      <w:bodyDiv w:val="1"/>
      <w:marLeft w:val="0"/>
      <w:marRight w:val="0"/>
      <w:marTop w:val="0"/>
      <w:marBottom w:val="0"/>
      <w:divBdr>
        <w:top w:val="none" w:sz="0" w:space="0" w:color="auto"/>
        <w:left w:val="none" w:sz="0" w:space="0" w:color="auto"/>
        <w:bottom w:val="none" w:sz="0" w:space="0" w:color="auto"/>
        <w:right w:val="none" w:sz="0" w:space="0" w:color="auto"/>
      </w:divBdr>
    </w:div>
    <w:div w:id="1346325038">
      <w:bodyDiv w:val="1"/>
      <w:marLeft w:val="0"/>
      <w:marRight w:val="0"/>
      <w:marTop w:val="0"/>
      <w:marBottom w:val="0"/>
      <w:divBdr>
        <w:top w:val="none" w:sz="0" w:space="0" w:color="auto"/>
        <w:left w:val="none" w:sz="0" w:space="0" w:color="auto"/>
        <w:bottom w:val="none" w:sz="0" w:space="0" w:color="auto"/>
        <w:right w:val="none" w:sz="0" w:space="0" w:color="auto"/>
      </w:divBdr>
    </w:div>
    <w:div w:id="1491484055">
      <w:bodyDiv w:val="1"/>
      <w:marLeft w:val="0"/>
      <w:marRight w:val="0"/>
      <w:marTop w:val="0"/>
      <w:marBottom w:val="0"/>
      <w:divBdr>
        <w:top w:val="none" w:sz="0" w:space="0" w:color="auto"/>
        <w:left w:val="none" w:sz="0" w:space="0" w:color="auto"/>
        <w:bottom w:val="none" w:sz="0" w:space="0" w:color="auto"/>
        <w:right w:val="none" w:sz="0" w:space="0" w:color="auto"/>
      </w:divBdr>
    </w:div>
    <w:div w:id="1668089665">
      <w:bodyDiv w:val="1"/>
      <w:marLeft w:val="0"/>
      <w:marRight w:val="0"/>
      <w:marTop w:val="0"/>
      <w:marBottom w:val="0"/>
      <w:divBdr>
        <w:top w:val="none" w:sz="0" w:space="0" w:color="auto"/>
        <w:left w:val="none" w:sz="0" w:space="0" w:color="auto"/>
        <w:bottom w:val="none" w:sz="0" w:space="0" w:color="auto"/>
        <w:right w:val="none" w:sz="0" w:space="0" w:color="auto"/>
      </w:divBdr>
      <w:divsChild>
        <w:div w:id="1251037532">
          <w:marLeft w:val="0"/>
          <w:marRight w:val="0"/>
          <w:marTop w:val="0"/>
          <w:marBottom w:val="0"/>
          <w:divBdr>
            <w:top w:val="none" w:sz="0" w:space="0" w:color="auto"/>
            <w:left w:val="none" w:sz="0" w:space="0" w:color="auto"/>
            <w:bottom w:val="none" w:sz="0" w:space="0" w:color="auto"/>
            <w:right w:val="none" w:sz="0" w:space="0" w:color="auto"/>
          </w:divBdr>
        </w:div>
      </w:divsChild>
    </w:div>
    <w:div w:id="1881284120">
      <w:bodyDiv w:val="1"/>
      <w:marLeft w:val="0"/>
      <w:marRight w:val="0"/>
      <w:marTop w:val="0"/>
      <w:marBottom w:val="0"/>
      <w:divBdr>
        <w:top w:val="none" w:sz="0" w:space="0" w:color="auto"/>
        <w:left w:val="none" w:sz="0" w:space="0" w:color="auto"/>
        <w:bottom w:val="none" w:sz="0" w:space="0" w:color="auto"/>
        <w:right w:val="none" w:sz="0" w:space="0" w:color="auto"/>
      </w:divBdr>
    </w:div>
    <w:div w:id="19612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8A03-5060-40EE-8882-0E93A3C2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5313</Words>
  <Characters>31884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Szulecka Karolina</cp:lastModifiedBy>
  <cp:revision>3</cp:revision>
  <cp:lastPrinted>2022-08-11T05:48:00Z</cp:lastPrinted>
  <dcterms:created xsi:type="dcterms:W3CDTF">2022-08-17T08:13:00Z</dcterms:created>
  <dcterms:modified xsi:type="dcterms:W3CDTF">2022-08-17T08:14:00Z</dcterms:modified>
</cp:coreProperties>
</file>