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EC9" w:rsidRPr="00716EC9" w:rsidRDefault="00716EC9" w:rsidP="00716EC9">
      <w:pPr>
        <w:tabs>
          <w:tab w:val="center" w:pos="2977"/>
        </w:tabs>
        <w:spacing w:after="0" w:line="240" w:lineRule="auto"/>
        <w:ind w:right="6095"/>
        <w:jc w:val="center"/>
        <w:rPr>
          <w:rFonts w:ascii="Arial" w:hAnsi="Arial" w:cs="Arial"/>
          <w:bCs/>
          <w:sz w:val="24"/>
          <w:szCs w:val="24"/>
        </w:rPr>
      </w:pPr>
      <w:bookmarkStart w:id="0" w:name="ezdSprawaZnak"/>
      <w:r w:rsidRPr="00716EC9">
        <w:rPr>
          <w:rFonts w:ascii="Arial" w:hAnsi="Arial" w:cs="Arial"/>
          <w:bCs/>
          <w:sz w:val="24"/>
          <w:szCs w:val="24"/>
        </w:rPr>
        <w:t>WOJEWODA POMORSKI</w:t>
      </w:r>
    </w:p>
    <w:p w:rsidR="00716EC9" w:rsidRDefault="00716EC9" w:rsidP="00716EC9">
      <w:pPr>
        <w:spacing w:line="204" w:lineRule="auto"/>
        <w:jc w:val="both"/>
        <w:rPr>
          <w:rFonts w:ascii="Arial" w:hAnsi="Arial" w:cs="Arial"/>
          <w:sz w:val="24"/>
          <w:szCs w:val="24"/>
        </w:rPr>
      </w:pPr>
    </w:p>
    <w:p w:rsidR="00716EC9" w:rsidRPr="00716EC9" w:rsidRDefault="00716EC9" w:rsidP="00716EC9">
      <w:pPr>
        <w:spacing w:line="36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716EC9">
        <w:rPr>
          <w:rFonts w:ascii="Arial" w:hAnsi="Arial" w:cs="Arial"/>
          <w:sz w:val="24"/>
          <w:szCs w:val="24"/>
        </w:rPr>
        <w:t>Gdańsk, dnia 15 października 2024 r.</w:t>
      </w:r>
    </w:p>
    <w:p w:rsidR="00716EC9" w:rsidRPr="00716EC9" w:rsidRDefault="00716EC9" w:rsidP="00716E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16EC9">
        <w:rPr>
          <w:rFonts w:ascii="Arial" w:hAnsi="Arial" w:cs="Arial"/>
          <w:sz w:val="24"/>
          <w:szCs w:val="24"/>
        </w:rPr>
        <w:t>NSP-III.7570.965.2023</w:t>
      </w:r>
      <w:bookmarkEnd w:id="0"/>
      <w:r w:rsidRPr="00716EC9">
        <w:rPr>
          <w:rFonts w:ascii="Arial" w:hAnsi="Arial" w:cs="Arial"/>
          <w:sz w:val="24"/>
          <w:szCs w:val="24"/>
        </w:rPr>
        <w:t>.</w:t>
      </w:r>
      <w:bookmarkStart w:id="1" w:name="ezdAutorInicjaly"/>
      <w:r w:rsidRPr="00716EC9">
        <w:rPr>
          <w:rFonts w:ascii="Arial" w:hAnsi="Arial" w:cs="Arial"/>
          <w:sz w:val="24"/>
          <w:szCs w:val="24"/>
        </w:rPr>
        <w:t>ŻS</w:t>
      </w:r>
      <w:bookmarkEnd w:id="1"/>
    </w:p>
    <w:p w:rsidR="00716EC9" w:rsidRPr="00716EC9" w:rsidRDefault="00716EC9" w:rsidP="00716E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16EC9">
        <w:rPr>
          <w:rFonts w:ascii="Arial" w:eastAsia="Times New Roman" w:hAnsi="Arial" w:cs="Arial"/>
          <w:sz w:val="24"/>
          <w:szCs w:val="24"/>
          <w:lang w:eastAsia="pl-PL"/>
        </w:rPr>
        <w:t>OBWIESZCZENIE</w:t>
      </w:r>
    </w:p>
    <w:p w:rsidR="00716EC9" w:rsidRPr="00716EC9" w:rsidRDefault="00716EC9" w:rsidP="00716E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716EC9" w:rsidRPr="00716EC9" w:rsidRDefault="00716EC9" w:rsidP="00716EC9">
      <w:pPr>
        <w:widowControl w:val="0"/>
        <w:suppressAutoHyphens/>
        <w:spacing w:after="0" w:line="360" w:lineRule="auto"/>
        <w:jc w:val="both"/>
        <w:rPr>
          <w:rFonts w:ascii="Arial" w:eastAsia="Bookman Old Style" w:hAnsi="Arial" w:cs="Arial"/>
          <w:sz w:val="24"/>
          <w:szCs w:val="24"/>
          <w:lang w:eastAsia="pl-PL"/>
        </w:rPr>
      </w:pPr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Wojewoda Pomorski, działając na podstawie art. 49 ustawy z dnia 14 czerwca 1960 r. - Kodeks postępowania administracyjnego </w:t>
      </w:r>
      <w:r w:rsidRPr="00716EC9">
        <w:rPr>
          <w:rFonts w:ascii="Arial" w:eastAsia="Arial Unicode MS" w:hAnsi="Arial" w:cs="Arial"/>
          <w:iCs/>
          <w:kern w:val="1"/>
          <w:sz w:val="24"/>
          <w:szCs w:val="24"/>
          <w:lang w:eastAsia="ar-SA"/>
        </w:rPr>
        <w:t>(j.t. Dz. U. z 2024 r., poz. 572)</w:t>
      </w:r>
      <w:r w:rsidRPr="00716EC9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 w zw. z art. 8 ustawy z dnia 21 sierpnia 1997 r. o gospodarce nieruchomościami </w:t>
      </w:r>
      <w:bookmarkStart w:id="2" w:name="_Hlk482437390"/>
      <w:r w:rsidRPr="00716EC9">
        <w:rPr>
          <w:rFonts w:ascii="Arial" w:eastAsia="Bookman Old Style" w:hAnsi="Arial" w:cs="Arial"/>
          <w:color w:val="000000"/>
          <w:sz w:val="24"/>
          <w:szCs w:val="24"/>
          <w:lang w:eastAsia="pl-PL"/>
        </w:rPr>
        <w:t>(</w:t>
      </w:r>
      <w:r w:rsidRPr="00716EC9">
        <w:rPr>
          <w:rFonts w:ascii="Arial" w:hAnsi="Arial" w:cs="Arial"/>
          <w:color w:val="000000"/>
          <w:sz w:val="24"/>
          <w:szCs w:val="24"/>
          <w:lang w:eastAsia="pl-PL"/>
        </w:rPr>
        <w:t xml:space="preserve">j.t. Dz. U. z </w:t>
      </w:r>
      <w:r w:rsidRPr="00716EC9">
        <w:rPr>
          <w:rFonts w:ascii="Arial" w:hAnsi="Arial" w:cs="Arial"/>
          <w:sz w:val="24"/>
          <w:szCs w:val="24"/>
          <w:lang w:eastAsia="pl-PL"/>
        </w:rPr>
        <w:t>2024 r., poz. 1145)</w:t>
      </w:r>
      <w:r w:rsidRPr="00716EC9">
        <w:rPr>
          <w:rFonts w:ascii="Arial" w:eastAsia="Bookman Old Style" w:hAnsi="Arial" w:cs="Arial"/>
          <w:color w:val="000000"/>
          <w:sz w:val="24"/>
          <w:szCs w:val="24"/>
          <w:lang w:eastAsia="pl-PL"/>
        </w:rPr>
        <w:t xml:space="preserve"> </w:t>
      </w:r>
      <w:bookmarkEnd w:id="2"/>
      <w:r w:rsidRPr="00716EC9">
        <w:rPr>
          <w:rFonts w:ascii="Arial" w:eastAsia="Bookman Old Style" w:hAnsi="Arial" w:cs="Arial"/>
          <w:kern w:val="1"/>
          <w:sz w:val="24"/>
          <w:szCs w:val="24"/>
          <w:lang w:eastAsia="ar-SA"/>
        </w:rPr>
        <w:t>oraz w </w:t>
      </w:r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związku</w:t>
      </w:r>
      <w:r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</w:t>
      </w:r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z art. 9ad ust. 1 ustawy z dnia 28 marca 2003 r. o transporcie kolejowym </w:t>
      </w:r>
      <w:r w:rsidRPr="00716EC9">
        <w:rPr>
          <w:rFonts w:ascii="Arial" w:eastAsia="Arial" w:hAnsi="Arial" w:cs="Arial"/>
          <w:iCs/>
          <w:sz w:val="24"/>
          <w:szCs w:val="24"/>
          <w:lang w:eastAsia="pl-PL"/>
        </w:rPr>
        <w:t>(j.t. Dz. U. z 2024 r., poz. 697)</w:t>
      </w:r>
      <w:r w:rsidRPr="00716EC9">
        <w:rPr>
          <w:rFonts w:ascii="Arial" w:eastAsia="Bookman Old Style" w:hAnsi="Arial" w:cs="Arial"/>
          <w:kern w:val="1"/>
          <w:sz w:val="24"/>
          <w:szCs w:val="24"/>
          <w:lang w:eastAsia="ar-SA"/>
        </w:rPr>
        <w:t xml:space="preserve">, </w:t>
      </w:r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podaje do publicznej wiadomości, że w dniu 9 października 2024 r. wydał decyzję administracyjną nr</w:t>
      </w:r>
      <w:r w:rsidRPr="00716EC9">
        <w:rPr>
          <w:rFonts w:ascii="Arial" w:hAnsi="Arial" w:cs="Arial"/>
          <w:sz w:val="24"/>
          <w:szCs w:val="24"/>
        </w:rPr>
        <w:t xml:space="preserve"> NSP-III.7570.965.2023.ŻS w sprawie ustalenia </w:t>
      </w:r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odszkodowania za nieruchomość oznaczoną jako</w:t>
      </w:r>
      <w:r w:rsidRPr="00716EC9">
        <w:rPr>
          <w:rFonts w:ascii="Arial" w:hAnsi="Arial" w:cs="Arial"/>
          <w:sz w:val="24"/>
          <w:szCs w:val="24"/>
        </w:rPr>
        <w:t xml:space="preserve"> </w:t>
      </w:r>
      <w:r w:rsidRPr="00716EC9">
        <w:rPr>
          <w:rFonts w:ascii="Arial" w:eastAsia="Arial Unicode MS" w:hAnsi="Arial" w:cs="Arial"/>
          <w:kern w:val="2"/>
          <w:sz w:val="24"/>
          <w:szCs w:val="24"/>
          <w:lang w:eastAsia="ar-SA"/>
        </w:rPr>
        <w:t>działka nr 6/3 o pow. 0,0214 ha, która powstała z podziału działki nr 6/2, położoną</w:t>
      </w:r>
      <w:r>
        <w:rPr>
          <w:rFonts w:ascii="Arial" w:eastAsia="Arial Unicode MS" w:hAnsi="Arial" w:cs="Arial"/>
          <w:kern w:val="2"/>
          <w:sz w:val="24"/>
          <w:szCs w:val="24"/>
          <w:lang w:eastAsia="ar-SA"/>
        </w:rPr>
        <w:t xml:space="preserve"> </w:t>
      </w:r>
      <w:r w:rsidRPr="00716EC9">
        <w:rPr>
          <w:rFonts w:ascii="Arial" w:eastAsia="Arial Unicode MS" w:hAnsi="Arial" w:cs="Arial"/>
          <w:kern w:val="2"/>
          <w:sz w:val="24"/>
          <w:szCs w:val="24"/>
          <w:lang w:eastAsia="ar-SA"/>
        </w:rPr>
        <w:t>w gminie Damnica, obręb Łebień (nr 0009</w:t>
      </w:r>
      <w:bookmarkStart w:id="3" w:name="_Hlk144978969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)</w:t>
      </w:r>
      <w:bookmarkEnd w:id="3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, której własność przeszła z mocy prawa na rzecz Skarbu Państwa na podstawie ostatecznej decyzji </w:t>
      </w:r>
      <w:bookmarkStart w:id="4" w:name="_Hlk80196539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Wojewody Pomorskiego z dnia </w:t>
      </w:r>
      <w:bookmarkStart w:id="5" w:name="_Hlk144979050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14 grudnia 2022 r.</w:t>
      </w:r>
      <w:bookmarkEnd w:id="4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nr </w:t>
      </w:r>
      <w:r w:rsidRPr="00716EC9">
        <w:rPr>
          <w:rFonts w:ascii="Arial" w:eastAsia="Arial Unicode MS" w:hAnsi="Arial" w:cs="Arial"/>
          <w:color w:val="000000"/>
          <w:kern w:val="1"/>
          <w:sz w:val="24"/>
          <w:szCs w:val="24"/>
          <w:lang w:eastAsia="ar-SA"/>
        </w:rPr>
        <w:t>WI-III.747.1.16.2022.NS</w:t>
      </w:r>
      <w:bookmarkEnd w:id="5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o ustaleniu lokalizacji linii kolejowej dla przedsięwzięcia pn. </w:t>
      </w:r>
      <w:r w:rsidRPr="00716EC9">
        <w:rPr>
          <w:rFonts w:ascii="Arial" w:eastAsia="Arial Unicode MS" w:hAnsi="Arial" w:cs="Arial"/>
          <w:i/>
          <w:iCs/>
          <w:kern w:val="1"/>
          <w:sz w:val="24"/>
          <w:szCs w:val="24"/>
          <w:lang w:eastAsia="ar-SA"/>
        </w:rPr>
        <w:t>"Prace na linii kolejowej nr 202 na odcinku Gdynia Chylonia – Słupsk" – Część II Odcinek Lębork-Słupsk od km ~81+150 do km ~94+190</w:t>
      </w:r>
      <w:r w:rsidRPr="00716EC9"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  <w:t>”</w:t>
      </w:r>
      <w:r w:rsidRPr="00716E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16EC9" w:rsidRPr="00716EC9" w:rsidRDefault="00716EC9" w:rsidP="00716EC9">
      <w:pPr>
        <w:widowControl w:val="0"/>
        <w:suppressAutoHyphens/>
        <w:spacing w:after="0" w:line="360" w:lineRule="auto"/>
        <w:ind w:firstLine="284"/>
        <w:jc w:val="both"/>
        <w:rPr>
          <w:rFonts w:ascii="Arial" w:eastAsia="Bookman Old Style" w:hAnsi="Arial" w:cs="Arial"/>
          <w:sz w:val="24"/>
          <w:szCs w:val="24"/>
          <w:lang w:eastAsia="pl-PL"/>
        </w:rPr>
      </w:pPr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Na mocy ww. decyzji Wojewody Pomorskiego z dnia 9 października 2024 r. PKP Polskie Linie Kolejowe S.A. z siedzibą w Warszawie została zobowiązana m.in. do wpłaty ustalonego odszkodowania przysługującego następcom prawnym nieżyjących: Pana Kazimierza </w:t>
      </w:r>
      <w:proofErr w:type="spellStart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Kołtonowskiego</w:t>
      </w:r>
      <w:proofErr w:type="spellEnd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i Pana Jerzego </w:t>
      </w:r>
      <w:proofErr w:type="spellStart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Kołtonowskiego</w:t>
      </w:r>
      <w:proofErr w:type="spellEnd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do depozytu sądowego na okres 10 lat. Ponadto, ustalone odszkodowanie zostało przyznane na rzecz współwłaścicieli nieruchomości: Pana Stanisława </w:t>
      </w:r>
      <w:proofErr w:type="spellStart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Kołtonowskiego</w:t>
      </w:r>
      <w:proofErr w:type="spellEnd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, Pana Adama </w:t>
      </w:r>
      <w:proofErr w:type="spellStart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Kołtonowskiego</w:t>
      </w:r>
      <w:proofErr w:type="spellEnd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, Pani Zofii </w:t>
      </w:r>
      <w:proofErr w:type="spellStart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>Pyśniak</w:t>
      </w:r>
      <w:proofErr w:type="spellEnd"/>
      <w:r w:rsidRPr="00716EC9">
        <w:rPr>
          <w:rFonts w:ascii="Arial" w:eastAsia="Arial Unicode MS" w:hAnsi="Arial" w:cs="Arial"/>
          <w:kern w:val="1"/>
          <w:sz w:val="24"/>
          <w:szCs w:val="24"/>
          <w:lang w:eastAsia="ar-SA"/>
        </w:rPr>
        <w:t xml:space="preserve"> i Pani Doroty Kozieł, których aktualny adres zamieszkania lub miejsca pobytu nie został ustalony w toku prowadzonego postępowania.</w:t>
      </w:r>
    </w:p>
    <w:p w:rsidR="00716EC9" w:rsidRPr="00716EC9" w:rsidRDefault="00716EC9" w:rsidP="00716EC9">
      <w:pPr>
        <w:widowControl w:val="0"/>
        <w:tabs>
          <w:tab w:val="left" w:pos="851"/>
          <w:tab w:val="left" w:pos="993"/>
        </w:tabs>
        <w:suppressAutoHyphens/>
        <w:spacing w:after="0" w:line="360" w:lineRule="auto"/>
        <w:ind w:firstLine="284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716EC9">
        <w:rPr>
          <w:rFonts w:ascii="Arial" w:eastAsia="Times New Roman" w:hAnsi="Arial" w:cs="Arial"/>
          <w:sz w:val="24"/>
          <w:szCs w:val="24"/>
          <w:lang w:eastAsia="pl-PL"/>
        </w:rPr>
        <w:t xml:space="preserve">Jednocześnie informuję, że osoby, którym przysługują prawa rzeczowe do nieruchomości mogą zapoznać się z treścią decyzji w Oddziale Odszkodowań za Nieruchomości Wydziału Nieruchomości i Skarbu Państwa Pomorskiego Urzędu Wojewódzkiego w Gdańsku, ul. Okopowa 21/27 (pokój nr 440, IV piętro) w godzinach </w:t>
      </w:r>
      <w:r w:rsidRPr="00716EC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urzędowania: </w:t>
      </w:r>
      <w:r w:rsidRPr="00716EC9">
        <w:rPr>
          <w:rFonts w:ascii="Arial" w:eastAsia="Times New Roman" w:hAnsi="Arial" w:cs="Arial"/>
          <w:kern w:val="2"/>
          <w:sz w:val="24"/>
          <w:szCs w:val="24"/>
          <w:lang w:eastAsia="pl-PL"/>
        </w:rPr>
        <w:t>7</w:t>
      </w:r>
      <w:r w:rsidRPr="00716EC9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pl-PL"/>
        </w:rPr>
        <w:t>45</w:t>
      </w:r>
      <w:r w:rsidRPr="00716EC9">
        <w:rPr>
          <w:rFonts w:ascii="Arial" w:eastAsia="Times New Roman" w:hAnsi="Arial" w:cs="Arial"/>
          <w:kern w:val="2"/>
          <w:sz w:val="24"/>
          <w:szCs w:val="24"/>
          <w:lang w:eastAsia="pl-PL"/>
        </w:rPr>
        <w:t>-15</w:t>
      </w:r>
      <w:r w:rsidRPr="00716EC9">
        <w:rPr>
          <w:rFonts w:ascii="Arial" w:eastAsia="Times New Roman" w:hAnsi="Arial" w:cs="Arial"/>
          <w:kern w:val="2"/>
          <w:sz w:val="24"/>
          <w:szCs w:val="24"/>
          <w:vertAlign w:val="superscript"/>
          <w:lang w:eastAsia="pl-PL"/>
        </w:rPr>
        <w:t>45</w:t>
      </w:r>
      <w:r w:rsidRPr="00716EC9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po uprzednim uzgodnieniu terminu, numer telefonu (58) 30 77 508 oraz po wykazaniu tytułu prawnego do nieruchomości. </w:t>
      </w:r>
    </w:p>
    <w:p w:rsidR="00716EC9" w:rsidRPr="00716EC9" w:rsidRDefault="00716EC9" w:rsidP="00716EC9">
      <w:pPr>
        <w:spacing w:after="0" w:line="360" w:lineRule="auto"/>
        <w:jc w:val="both"/>
        <w:rPr>
          <w:rFonts w:ascii="Arial" w:eastAsia="Bookman Old Style" w:hAnsi="Arial" w:cs="Arial"/>
          <w:sz w:val="24"/>
          <w:szCs w:val="24"/>
          <w:u w:val="single"/>
          <w:lang w:eastAsia="pl-PL"/>
        </w:rPr>
      </w:pPr>
    </w:p>
    <w:p w:rsidR="00716EC9" w:rsidRPr="00716EC9" w:rsidRDefault="00716EC9" w:rsidP="00716EC9">
      <w:pPr>
        <w:spacing w:after="0" w:line="360" w:lineRule="auto"/>
        <w:jc w:val="both"/>
        <w:rPr>
          <w:rFonts w:ascii="Arial" w:eastAsia="Bookman Old Style" w:hAnsi="Arial" w:cs="Arial"/>
          <w:sz w:val="24"/>
          <w:szCs w:val="24"/>
          <w:lang w:eastAsia="pl-PL"/>
        </w:rPr>
      </w:pPr>
      <w:r w:rsidRPr="00716EC9">
        <w:rPr>
          <w:rFonts w:ascii="Arial" w:eastAsia="Bookman Old Style" w:hAnsi="Arial" w:cs="Arial"/>
          <w:sz w:val="24"/>
          <w:szCs w:val="24"/>
          <w:lang w:eastAsia="pl-PL"/>
        </w:rPr>
        <w:t>Pouczenie:</w:t>
      </w:r>
    </w:p>
    <w:p w:rsidR="00716EC9" w:rsidRPr="00716EC9" w:rsidRDefault="00716EC9" w:rsidP="00716EC9">
      <w:pPr>
        <w:spacing w:after="0" w:line="360" w:lineRule="auto"/>
        <w:jc w:val="both"/>
        <w:rPr>
          <w:rFonts w:ascii="Arial" w:eastAsia="Bookman Old Style" w:hAnsi="Arial" w:cs="Arial"/>
          <w:sz w:val="24"/>
          <w:szCs w:val="24"/>
          <w:lang w:eastAsia="pl-PL"/>
        </w:rPr>
      </w:pPr>
      <w:r w:rsidRPr="00716EC9">
        <w:rPr>
          <w:rFonts w:ascii="Arial" w:eastAsia="Bookman Old Style" w:hAnsi="Arial" w:cs="Arial"/>
          <w:sz w:val="24"/>
          <w:szCs w:val="24"/>
          <w:lang w:eastAsia="pl-PL"/>
        </w:rPr>
        <w:t xml:space="preserve">Stronom przysługuje prawo wniesienia odwołania od decyzji Wojewody Pomorskiego z dnia 9 października 2024 r. nr NSP-III.7570.965.2023.ŻS do Ministra Rozwoju i Technologii za pośrednictwem Wojewody Pomorskiego w terminie 14 dni od daty jej doręczenia, które w tym wypadku uważa się za dokonane po upływie 14 dni od dnia ukazania się obwieszczenia </w:t>
      </w:r>
      <w:r w:rsidRPr="00716EC9">
        <w:rPr>
          <w:rFonts w:ascii="Arial" w:eastAsia="Bookman Old Style" w:hAnsi="Arial" w:cs="Arial"/>
          <w:i/>
          <w:sz w:val="24"/>
          <w:szCs w:val="24"/>
          <w:lang w:eastAsia="pl-PL"/>
        </w:rPr>
        <w:t>(art. 127 § 2, art. 129 § 1 i 2 oraz art. 49 ustawy z dnia 14 czerwca 1960 r. Kodeks postępowania administracyjnego; j.t. Dz.U. z 2024 r., poz. 572).</w:t>
      </w:r>
    </w:p>
    <w:p w:rsidR="000D074E" w:rsidRPr="00716EC9" w:rsidRDefault="000D074E" w:rsidP="00716EC9">
      <w:pPr>
        <w:spacing w:line="360" w:lineRule="auto"/>
        <w:rPr>
          <w:rFonts w:ascii="Arial" w:hAnsi="Arial" w:cs="Arial"/>
          <w:sz w:val="24"/>
          <w:szCs w:val="24"/>
        </w:rPr>
      </w:pPr>
    </w:p>
    <w:p w:rsidR="00716EC9" w:rsidRDefault="00716EC9"/>
    <w:p w:rsidR="00716EC9" w:rsidRDefault="00716EC9"/>
    <w:p w:rsidR="00716EC9" w:rsidRPr="00716EC9" w:rsidRDefault="00716EC9" w:rsidP="00716EC9">
      <w:pPr>
        <w:spacing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16EC9">
        <w:rPr>
          <w:rFonts w:ascii="Arial" w:hAnsi="Arial" w:cs="Arial"/>
          <w:sz w:val="24"/>
          <w:szCs w:val="24"/>
        </w:rPr>
        <w:t>up. Wojewody Pomorskiego</w:t>
      </w:r>
    </w:p>
    <w:p w:rsidR="00716EC9" w:rsidRPr="00716EC9" w:rsidRDefault="00716EC9" w:rsidP="00716EC9">
      <w:pPr>
        <w:spacing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16EC9">
        <w:rPr>
          <w:rFonts w:ascii="Arial" w:hAnsi="Arial" w:cs="Arial"/>
          <w:sz w:val="24"/>
          <w:szCs w:val="24"/>
        </w:rPr>
        <w:t>Dyrektor</w:t>
      </w:r>
    </w:p>
    <w:p w:rsidR="00716EC9" w:rsidRPr="00716EC9" w:rsidRDefault="00716EC9" w:rsidP="00716EC9">
      <w:pPr>
        <w:spacing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16EC9">
        <w:rPr>
          <w:rFonts w:ascii="Arial" w:hAnsi="Arial" w:cs="Arial"/>
          <w:sz w:val="24"/>
          <w:szCs w:val="24"/>
        </w:rPr>
        <w:t>Wydziału Nieruchomości</w:t>
      </w:r>
    </w:p>
    <w:p w:rsidR="00716EC9" w:rsidRPr="00716EC9" w:rsidRDefault="00716EC9" w:rsidP="00716EC9">
      <w:pPr>
        <w:spacing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16EC9">
        <w:rPr>
          <w:rFonts w:ascii="Arial" w:hAnsi="Arial" w:cs="Arial"/>
          <w:sz w:val="24"/>
          <w:szCs w:val="24"/>
        </w:rPr>
        <w:t>i Skarbu Państwa</w:t>
      </w:r>
    </w:p>
    <w:p w:rsidR="00716EC9" w:rsidRPr="00716EC9" w:rsidRDefault="00716EC9" w:rsidP="00716EC9">
      <w:pPr>
        <w:spacing w:line="360" w:lineRule="auto"/>
        <w:ind w:left="4248"/>
        <w:jc w:val="center"/>
        <w:rPr>
          <w:rFonts w:ascii="Arial" w:hAnsi="Arial" w:cs="Arial"/>
          <w:sz w:val="24"/>
          <w:szCs w:val="24"/>
        </w:rPr>
      </w:pPr>
      <w:r w:rsidRPr="00716EC9">
        <w:rPr>
          <w:rFonts w:ascii="Arial" w:hAnsi="Arial" w:cs="Arial"/>
          <w:sz w:val="24"/>
          <w:szCs w:val="24"/>
        </w:rPr>
        <w:t>Rafał Adam Łabuda</w:t>
      </w:r>
    </w:p>
    <w:p w:rsidR="00716EC9" w:rsidRDefault="00716EC9"/>
    <w:p w:rsidR="00716EC9" w:rsidRDefault="00716EC9"/>
    <w:p w:rsidR="00716EC9" w:rsidRDefault="00716EC9"/>
    <w:p w:rsidR="00716EC9" w:rsidRDefault="00716EC9"/>
    <w:p w:rsidR="00716EC9" w:rsidRDefault="00716EC9"/>
    <w:p w:rsidR="00716EC9" w:rsidRDefault="00716EC9" w:rsidP="00716EC9">
      <w:pPr>
        <w:spacing w:after="0" w:line="204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716EC9" w:rsidRDefault="00716EC9" w:rsidP="00716EC9">
      <w:pPr>
        <w:spacing w:after="0" w:line="204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294356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Strona BIP Pomorskiego Urzędu Wojewódzkiego w Gdańsku</w:t>
      </w:r>
    </w:p>
    <w:p w:rsidR="00716EC9" w:rsidRDefault="00716EC9" w:rsidP="00716EC9">
      <w:pPr>
        <w:spacing w:after="0" w:line="204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716EC9" w:rsidRDefault="00716EC9" w:rsidP="00716EC9">
      <w:pPr>
        <w:spacing w:line="204" w:lineRule="auto"/>
        <w:jc w:val="center"/>
      </w:pPr>
      <w:r w:rsidRPr="00D64C66">
        <w:rPr>
          <w:rFonts w:ascii="Times New Roman" w:eastAsia="Times New Roman" w:hAnsi="Times New Roman"/>
          <w:sz w:val="18"/>
          <w:szCs w:val="18"/>
          <w:lang w:eastAsia="pl-PL"/>
        </w:rPr>
        <w:t>DOKUMENT ZOSTAŁ PODPISANY KWALIFIKOWANYM PODPISEM ELEKTRONICZNYM</w:t>
      </w:r>
      <w:bookmarkStart w:id="6" w:name="_GoBack"/>
      <w:bookmarkEnd w:id="6"/>
    </w:p>
    <w:sectPr w:rsidR="00716E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EC9" w:rsidRDefault="00716EC9" w:rsidP="00716EC9">
      <w:pPr>
        <w:spacing w:after="0" w:line="240" w:lineRule="auto"/>
      </w:pPr>
      <w:r>
        <w:separator/>
      </w:r>
    </w:p>
  </w:endnote>
  <w:endnote w:type="continuationSeparator" w:id="0">
    <w:p w:rsidR="00716EC9" w:rsidRDefault="00716EC9" w:rsidP="0071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EC9" w:rsidRDefault="00716EC9" w:rsidP="00716EC9">
      <w:pPr>
        <w:spacing w:after="0" w:line="240" w:lineRule="auto"/>
      </w:pPr>
      <w:r>
        <w:separator/>
      </w:r>
    </w:p>
  </w:footnote>
  <w:footnote w:type="continuationSeparator" w:id="0">
    <w:p w:rsidR="00716EC9" w:rsidRDefault="00716EC9" w:rsidP="0071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EC9" w:rsidRPr="00716EC9" w:rsidRDefault="00716EC9" w:rsidP="00716EC9">
    <w:pPr>
      <w:tabs>
        <w:tab w:val="center" w:pos="2977"/>
      </w:tabs>
      <w:spacing w:after="0" w:line="240" w:lineRule="auto"/>
      <w:ind w:right="6095"/>
      <w:jc w:val="center"/>
      <w:rPr>
        <w:rFonts w:ascii="Times New Roman" w:hAnsi="Times New Roman"/>
        <w:bCs/>
        <w:sz w:val="24"/>
        <w:szCs w:val="24"/>
      </w:rPr>
    </w:pPr>
  </w:p>
  <w:p w:rsidR="00716EC9" w:rsidRPr="00716EC9" w:rsidRDefault="00716EC9" w:rsidP="00716EC9">
    <w:pPr>
      <w:tabs>
        <w:tab w:val="center" w:pos="2977"/>
      </w:tabs>
      <w:spacing w:after="0" w:line="240" w:lineRule="auto"/>
      <w:ind w:right="6095"/>
      <w:jc w:val="center"/>
      <w:rPr>
        <w:rFonts w:ascii="Times New Roman" w:hAnsi="Times New Roman"/>
        <w:bCs/>
      </w:rPr>
    </w:pPr>
  </w:p>
  <w:p w:rsidR="00716EC9" w:rsidRDefault="00716E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C9"/>
    <w:rsid w:val="000D074E"/>
    <w:rsid w:val="002A6CE1"/>
    <w:rsid w:val="00716EC9"/>
    <w:rsid w:val="00A4318F"/>
    <w:rsid w:val="00A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6465"/>
  <w15:chartTrackingRefBased/>
  <w15:docId w15:val="{F24808EF-9EAF-490E-8DD4-90BA564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E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EC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E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Szczęsnowicz</dc:creator>
  <cp:keywords/>
  <dc:description/>
  <cp:lastModifiedBy>Żaneta Szczęsnowicz</cp:lastModifiedBy>
  <cp:revision>1</cp:revision>
  <dcterms:created xsi:type="dcterms:W3CDTF">2024-10-16T07:46:00Z</dcterms:created>
  <dcterms:modified xsi:type="dcterms:W3CDTF">2024-10-16T07:54:00Z</dcterms:modified>
</cp:coreProperties>
</file>