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4763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692B07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8 marca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92B07" w:rsidRPr="00692B07" w:rsidRDefault="00692B07" w:rsidP="00692B0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692B07">
        <w:rPr>
          <w:rFonts w:asciiTheme="minorHAnsi" w:hAnsiTheme="minorHAnsi" w:cstheme="minorHAnsi"/>
          <w:bCs/>
          <w:sz w:val="24"/>
          <w:szCs w:val="24"/>
          <w:lang w:eastAsia="pl-PL"/>
        </w:rPr>
        <w:t>DOOŚ-WDŚZ00.420.10.2020.EW/MW.28</w:t>
      </w:r>
    </w:p>
    <w:bookmarkEnd w:id="0"/>
    <w:p w:rsidR="00692B07" w:rsidRDefault="00692B07" w:rsidP="00692B0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92B07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DOOŚ-WDŚ/ZOO.420.26.2020.EW/MW)</w:t>
      </w:r>
    </w:p>
    <w:p w:rsidR="00B35A7F" w:rsidRDefault="00B35A7F" w:rsidP="00692B0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692B07" w:rsidRPr="00692B07" w:rsidRDefault="00692B07" w:rsidP="00692B0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92B07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-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decyzją z dnia 7 marca 2022 r., znak: DOOŚ-WDŚZ00.420.10.2020.EW/MW.27, umorzył względem części osób wznowione postępowanie w sprawie zakończonej decyzją GDOŚ z dnia 23 sierpnia 2018 r., znak: DOOŚ-DŚI.4231.6.2017.mko.74, uchylającą decyzję Regionalnego Dyrektora Ochrony Środowiska w Białymstoku z dnia 3 sierpnia 2017 r., znak: WOOŚ-II.4231.1.2015.DK, o środowiskowych uwarunkowaniach dla przedsi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ęwzięcia pod nazwą: Budowa międz</w:t>
      </w:r>
      <w:r w:rsidRPr="00692B07">
        <w:rPr>
          <w:rFonts w:asciiTheme="minorHAnsi" w:hAnsiTheme="minorHAnsi" w:cstheme="minorHAnsi"/>
          <w:bCs/>
          <w:color w:val="000000"/>
          <w:sz w:val="24"/>
          <w:szCs w:val="24"/>
        </w:rPr>
        <w:t>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692B07">
        <w:rPr>
          <w:rFonts w:asciiTheme="minorHAnsi" w:hAnsiTheme="minorHAnsi" w:cstheme="minorHAnsi"/>
          <w:bCs/>
          <w:color w:val="000000"/>
          <w:sz w:val="24"/>
          <w:szCs w:val="24"/>
        </w:rPr>
        <w:t>systemowego gazociągu stanowiącego połączenie systemów przesyłowych Rzeczypospolitej Polski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ej i Republiki Litewskiej wraz z</w:t>
      </w:r>
      <w:r w:rsidRPr="00692B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niezbędną do jego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obsługi — gazociąg Rembelszczyz</w:t>
      </w:r>
      <w:r w:rsidRPr="00692B07">
        <w:rPr>
          <w:rFonts w:asciiTheme="minorHAnsi" w:hAnsiTheme="minorHAnsi" w:cstheme="minorHAnsi"/>
          <w:bCs/>
          <w:color w:val="000000"/>
          <w:sz w:val="24"/>
          <w:szCs w:val="24"/>
        </w:rPr>
        <w:t>na — Granica RP w części i w tym zakresie orzekającą co do istoty sprawy albo umarzającą postępowanie pierwszej instancji, a w pozostałej części utrzymującą decyzję w mocy.</w:t>
      </w:r>
    </w:p>
    <w:p w:rsidR="00692B07" w:rsidRPr="00692B07" w:rsidRDefault="00692B07" w:rsidP="00692B0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92B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Doręczenie decyzji stronom postępowania uważa się za dokonane po upływie 14 dni Uczonych od następnego dnia po dniu, w którym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upubliczniono</w:t>
      </w:r>
      <w:r w:rsidRPr="00692B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zawiadomienie.</w:t>
      </w:r>
    </w:p>
    <w:p w:rsidR="00692B07" w:rsidRPr="00692B07" w:rsidRDefault="00692B07" w:rsidP="00692B0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92B07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 Generalnej Dyrekcji Ochrony Środowiska oraz Regionalnej Dyrekcji Ochrony Środowiska w Białymstoku lub w sposób wskazany w art. 49b § 1 Kpa.</w:t>
      </w:r>
    </w:p>
    <w:p w:rsidR="00457259" w:rsidRDefault="00692B07" w:rsidP="00692B0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92B07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dni od dnia jej wydania w „Publi</w:t>
      </w:r>
      <w:r w:rsidRPr="00692B07">
        <w:rPr>
          <w:rFonts w:asciiTheme="minorHAnsi" w:hAnsiTheme="minorHAnsi" w:cstheme="minorHAnsi"/>
          <w:bCs/>
          <w:color w:val="000000"/>
          <w:sz w:val="24"/>
          <w:szCs w:val="24"/>
        </w:rPr>
        <w:t>cznie dostępnym wykazie danych o dokumentach zawierających informację o środowisku i jego ochronie”, do którego link znajduje się w Biuletynie Informacji Publicznej Generalnej Dyrekcji Ochrony Środowiska (https://www.gov.pl/web/gdos/udostepnianie-informacji-pubhcznej3).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692B07" w:rsidRPr="00692B07" w:rsidRDefault="00692B07" w:rsidP="00692B0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92B07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692B07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692B07" w:rsidRPr="00692B07" w:rsidRDefault="00692B07" w:rsidP="00692B0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92B07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wydal decyzję lub </w:t>
      </w:r>
      <w:r>
        <w:rPr>
          <w:rFonts w:asciiTheme="minorHAnsi" w:hAnsiTheme="minorHAnsi" w:cstheme="minorHAnsi"/>
          <w:bCs/>
        </w:rPr>
        <w:t>postanowienie, niezwłocznie, nie</w:t>
      </w:r>
      <w:r w:rsidRPr="00692B07">
        <w:rPr>
          <w:rFonts w:asciiTheme="minorHAnsi" w:hAnsiTheme="minorHAnsi" w:cstheme="minorHAnsi"/>
          <w:bCs/>
        </w:rPr>
        <w:t xml:space="preserve">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985B8F" w:rsidRPr="00B35A7F" w:rsidRDefault="00692B07" w:rsidP="00692B0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92B07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8E" w:rsidRDefault="00041A8E">
      <w:pPr>
        <w:spacing w:after="0" w:line="240" w:lineRule="auto"/>
      </w:pPr>
      <w:r>
        <w:separator/>
      </w:r>
    </w:p>
  </w:endnote>
  <w:endnote w:type="continuationSeparator" w:id="0">
    <w:p w:rsidR="00041A8E" w:rsidRDefault="0004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92B0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41A8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8E" w:rsidRDefault="00041A8E">
      <w:pPr>
        <w:spacing w:after="0" w:line="240" w:lineRule="auto"/>
      </w:pPr>
      <w:r>
        <w:separator/>
      </w:r>
    </w:p>
  </w:footnote>
  <w:footnote w:type="continuationSeparator" w:id="0">
    <w:p w:rsidR="00041A8E" w:rsidRDefault="0004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41A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41A8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41A8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41A8E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692B07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3A77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516B-9E68-42FC-AC77-734DDEDF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2023-07-06T09:21:00Z</dcterms:created>
  <dcterms:modified xsi:type="dcterms:W3CDTF">2023-07-06T09:21:00Z</dcterms:modified>
</cp:coreProperties>
</file>