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74F0" w14:textId="77777777" w:rsidR="002B6C51" w:rsidRPr="002740C0" w:rsidRDefault="002B6C51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53AECAC4" w14:textId="77777777" w:rsidR="002B6C51" w:rsidRPr="00D666FB" w:rsidRDefault="002B6C51" w:rsidP="002A4C36">
      <w:pPr>
        <w:pStyle w:val="Tytu"/>
        <w:spacing w:after="0"/>
      </w:pPr>
      <w:r w:rsidRPr="00D666FB">
        <w:t>WOJEWODY POMORSKIEGO</w:t>
      </w:r>
    </w:p>
    <w:p w14:paraId="73A5A827" w14:textId="77777777" w:rsidR="002B6C51" w:rsidRPr="002740C0" w:rsidRDefault="002B6C51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0" w:name="ezdDataPodpisu"/>
      <w:r w:rsidRPr="002740C0">
        <w:rPr>
          <w:rFonts w:cs="Arial"/>
          <w:szCs w:val="24"/>
        </w:rPr>
        <w:t>5 marca 2024</w:t>
      </w:r>
      <w:bookmarkEnd w:id="0"/>
      <w:r w:rsidRPr="002740C0">
        <w:rPr>
          <w:rFonts w:cs="Arial"/>
          <w:szCs w:val="24"/>
        </w:rPr>
        <w:t xml:space="preserve"> r.</w:t>
      </w:r>
    </w:p>
    <w:p w14:paraId="3530D009" w14:textId="77777777" w:rsidR="002B6C51" w:rsidRPr="00DF2FEA" w:rsidRDefault="002B6C51" w:rsidP="009D3CCB">
      <w:pPr>
        <w:spacing w:after="360"/>
        <w:jc w:val="center"/>
        <w:rPr>
          <w:rFonts w:cs="Arial"/>
          <w:b/>
          <w:sz w:val="28"/>
          <w:szCs w:val="28"/>
        </w:rPr>
      </w:pPr>
      <w:r w:rsidRPr="00724494">
        <w:rPr>
          <w:rStyle w:val="Nagwek2Znak"/>
        </w:rPr>
        <w:t>w sprawie</w:t>
      </w:r>
      <w:r w:rsidRPr="00724494">
        <w:t xml:space="preserve"> </w:t>
      </w:r>
      <w:r w:rsidRPr="00DF2FEA">
        <w:rPr>
          <w:rFonts w:cs="Arial"/>
          <w:b/>
          <w:sz w:val="28"/>
          <w:szCs w:val="28"/>
        </w:rPr>
        <w:t xml:space="preserve">zgody na umorzenie należności z tytułu </w:t>
      </w:r>
      <w:r>
        <w:rPr>
          <w:rFonts w:cs="Arial"/>
          <w:b/>
          <w:sz w:val="28"/>
          <w:szCs w:val="28"/>
        </w:rPr>
        <w:t>bezumownego korzystania z</w:t>
      </w:r>
      <w:r w:rsidRPr="00DF2FEA">
        <w:rPr>
          <w:rFonts w:cs="Arial"/>
          <w:b/>
          <w:sz w:val="28"/>
          <w:szCs w:val="28"/>
        </w:rPr>
        <w:t xml:space="preserve"> nieruchomości </w:t>
      </w:r>
      <w:r>
        <w:rPr>
          <w:rFonts w:cs="Arial"/>
          <w:b/>
          <w:sz w:val="28"/>
          <w:szCs w:val="28"/>
        </w:rPr>
        <w:t xml:space="preserve">gruntowej </w:t>
      </w:r>
      <w:r>
        <w:rPr>
          <w:rFonts w:cs="Arial"/>
          <w:b/>
          <w:sz w:val="28"/>
          <w:szCs w:val="28"/>
        </w:rPr>
        <w:br/>
      </w:r>
      <w:r w:rsidRPr="00DF2FEA">
        <w:rPr>
          <w:rFonts w:cs="Arial"/>
          <w:b/>
          <w:sz w:val="28"/>
          <w:szCs w:val="28"/>
        </w:rPr>
        <w:t>Skarbu Państwa</w:t>
      </w:r>
    </w:p>
    <w:p w14:paraId="2CA9CA74" w14:textId="77777777" w:rsidR="002B6C51" w:rsidRPr="00DF2FEA" w:rsidRDefault="002B6C51" w:rsidP="009D3CCB">
      <w:pPr>
        <w:spacing w:after="360"/>
        <w:rPr>
          <w:rFonts w:cs="Arial"/>
        </w:rPr>
      </w:pPr>
      <w:r w:rsidRPr="00DF2FEA">
        <w:rPr>
          <w:rFonts w:cs="Arial"/>
        </w:rPr>
        <w:t xml:space="preserve">Na podstawie art. 11 ust. 2 w związku z art. 12 a ust. 1 oraz ust. 2 ustawy </w:t>
      </w:r>
      <w:r w:rsidRPr="00DF2FEA">
        <w:rPr>
          <w:rFonts w:cs="Arial"/>
        </w:rPr>
        <w:br/>
        <w:t>z dnia 21 sierpnia 1997 r. o gospodarce nieru</w:t>
      </w:r>
      <w:r>
        <w:rPr>
          <w:rFonts w:cs="Arial"/>
        </w:rPr>
        <w:t>chomościami (t. j. Dz. U. z 2023 r. poz. 344 z późn. zm.</w:t>
      </w:r>
      <w:r w:rsidRPr="00DF2FEA">
        <w:rPr>
          <w:rFonts w:cs="Arial"/>
        </w:rPr>
        <w:t>) zarządza się, co następuje.</w:t>
      </w:r>
    </w:p>
    <w:p w14:paraId="08C88E2C" w14:textId="77777777" w:rsidR="002B6C51" w:rsidRPr="00DF2FEA" w:rsidRDefault="002B6C51" w:rsidP="009D3CCB">
      <w:pPr>
        <w:tabs>
          <w:tab w:val="left" w:pos="1134"/>
        </w:tabs>
        <w:autoSpaceDE w:val="0"/>
        <w:autoSpaceDN w:val="0"/>
        <w:adjustRightInd w:val="0"/>
        <w:ind w:firstLine="567"/>
        <w:rPr>
          <w:rFonts w:cs="Arial"/>
        </w:rPr>
      </w:pPr>
      <w:r w:rsidRPr="00DF2FEA">
        <w:rPr>
          <w:rFonts w:cs="Arial"/>
        </w:rPr>
        <w:t>§ 1.</w:t>
      </w:r>
      <w:r w:rsidRPr="00DF2FEA">
        <w:rPr>
          <w:rFonts w:cs="Arial"/>
        </w:rPr>
        <w:tab/>
        <w:t xml:space="preserve">Wyraża się zgodę Staroście </w:t>
      </w:r>
      <w:r>
        <w:rPr>
          <w:rFonts w:cs="Arial"/>
        </w:rPr>
        <w:t>Słupskiemu</w:t>
      </w:r>
      <w:r w:rsidRPr="00DF2FEA">
        <w:rPr>
          <w:rFonts w:cs="Arial"/>
        </w:rPr>
        <w:t xml:space="preserve">, wykonującemu zadanie </w:t>
      </w:r>
      <w:r>
        <w:rPr>
          <w:rFonts w:cs="Arial"/>
        </w:rPr>
        <w:br/>
      </w:r>
      <w:r w:rsidRPr="00DF2FEA">
        <w:rPr>
          <w:rFonts w:cs="Arial"/>
        </w:rPr>
        <w:t>z zakresu administ</w:t>
      </w:r>
      <w:r>
        <w:rPr>
          <w:rFonts w:cs="Arial"/>
        </w:rPr>
        <w:t>racji rządowej, reprezentującemu</w:t>
      </w:r>
      <w:r w:rsidRPr="00DF2FEA">
        <w:rPr>
          <w:rFonts w:cs="Arial"/>
        </w:rPr>
        <w:t xml:space="preserve"> Skarb Państwa w sprawach gospodarowania nieruchomościami, n</w:t>
      </w:r>
      <w:r>
        <w:rPr>
          <w:rFonts w:cs="Arial"/>
        </w:rPr>
        <w:t xml:space="preserve">a umorzenie kwoty należnej od Gminy Ustka </w:t>
      </w:r>
      <w:r>
        <w:rPr>
          <w:rFonts w:cs="Arial"/>
        </w:rPr>
        <w:br/>
      </w:r>
      <w:r w:rsidRPr="00DF2FEA">
        <w:rPr>
          <w:rFonts w:cs="Arial"/>
        </w:rPr>
        <w:t xml:space="preserve">z tytułu </w:t>
      </w:r>
      <w:r>
        <w:rPr>
          <w:rFonts w:cs="Arial"/>
        </w:rPr>
        <w:t>bezumownego korzystania z</w:t>
      </w:r>
      <w:r w:rsidRPr="00DF2FEA">
        <w:rPr>
          <w:rFonts w:cs="Arial"/>
        </w:rPr>
        <w:t xml:space="preserve"> nieruchomości </w:t>
      </w:r>
      <w:r>
        <w:rPr>
          <w:rFonts w:cs="Arial"/>
        </w:rPr>
        <w:t xml:space="preserve">gruntowej </w:t>
      </w:r>
      <w:r w:rsidRPr="00DF2FEA">
        <w:rPr>
          <w:rFonts w:cs="Arial"/>
        </w:rPr>
        <w:t>Skarbu Państwa</w:t>
      </w:r>
      <w:r>
        <w:rPr>
          <w:rFonts w:cs="Arial"/>
        </w:rPr>
        <w:t xml:space="preserve"> oznaczonej jako dz. nr 357/10 oraz nr 357/11, obręb 0009 Lędowo, gmina Ustka </w:t>
      </w:r>
      <w:r>
        <w:rPr>
          <w:rFonts w:cs="Arial"/>
        </w:rPr>
        <w:br/>
        <w:t>w okresie od 1 lipca 2018 roku do 30 czerwca 2021 roku.</w:t>
      </w:r>
    </w:p>
    <w:p w14:paraId="1102F325" w14:textId="77777777" w:rsidR="002B6C51" w:rsidRDefault="002B6C51" w:rsidP="009D3CCB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rPr>
          <w:rFonts w:cs="Arial"/>
          <w:szCs w:val="24"/>
        </w:rPr>
      </w:pPr>
      <w:r w:rsidRPr="00DF2FEA">
        <w:rPr>
          <w:rFonts w:cs="Arial"/>
        </w:rPr>
        <w:t>§ 2</w:t>
      </w:r>
      <w:r>
        <w:rPr>
          <w:rFonts w:cs="Arial"/>
        </w:rPr>
        <w:t>.</w:t>
      </w:r>
      <w:r w:rsidRPr="00DF2FEA">
        <w:rPr>
          <w:rFonts w:cs="Arial"/>
        </w:rPr>
        <w:tab/>
      </w:r>
      <w:r w:rsidRPr="00DF2FEA">
        <w:rPr>
          <w:rFonts w:cs="Arial"/>
          <w:szCs w:val="24"/>
        </w:rPr>
        <w:t xml:space="preserve">Zgoda, o której mowa </w:t>
      </w:r>
      <w:r>
        <w:rPr>
          <w:rFonts w:cs="Arial"/>
          <w:szCs w:val="24"/>
        </w:rPr>
        <w:t>w § 1, dotyczy wniosku z dnia 16 lutego 2024 roku uzupełnionego w dniu 26 lutego 2024 r.</w:t>
      </w:r>
      <w:r w:rsidRPr="00DF2FEA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znak: GN.6853.1.2023.VI,</w:t>
      </w:r>
      <w:r w:rsidRPr="00DF2FEA">
        <w:rPr>
          <w:rFonts w:cs="Arial"/>
          <w:szCs w:val="24"/>
        </w:rPr>
        <w:t xml:space="preserve"> obejmującego należnoś</w:t>
      </w:r>
      <w:r>
        <w:rPr>
          <w:rFonts w:cs="Arial"/>
          <w:szCs w:val="24"/>
        </w:rPr>
        <w:t>ć</w:t>
      </w:r>
      <w:r>
        <w:rPr>
          <w:rFonts w:cs="Arial"/>
        </w:rPr>
        <w:t xml:space="preserve"> w wysokości 624 300,00 zł</w:t>
      </w:r>
      <w:r>
        <w:rPr>
          <w:rFonts w:cs="Arial"/>
          <w:szCs w:val="24"/>
        </w:rPr>
        <w:t>.</w:t>
      </w:r>
    </w:p>
    <w:p w14:paraId="39369F05" w14:textId="5ECDA826" w:rsidR="002B6C51" w:rsidRPr="00DF2FEA" w:rsidRDefault="002B6C51" w:rsidP="009D3CCB">
      <w:pPr>
        <w:tabs>
          <w:tab w:val="left" w:pos="1134"/>
        </w:tabs>
        <w:autoSpaceDE w:val="0"/>
        <w:autoSpaceDN w:val="0"/>
        <w:adjustRightInd w:val="0"/>
        <w:spacing w:before="240" w:after="720"/>
        <w:ind w:firstLine="567"/>
        <w:rPr>
          <w:rFonts w:cs="Arial"/>
        </w:rPr>
      </w:pPr>
      <w:r w:rsidRPr="00DF2FEA">
        <w:rPr>
          <w:rFonts w:cs="Arial"/>
          <w:szCs w:val="24"/>
        </w:rPr>
        <w:t>§ 3</w:t>
      </w:r>
      <w:r w:rsidR="00A40848">
        <w:rPr>
          <w:rFonts w:cs="Arial"/>
          <w:szCs w:val="24"/>
        </w:rPr>
        <w:t>.</w:t>
      </w:r>
      <w:r w:rsidRPr="00DF2FEA">
        <w:rPr>
          <w:rFonts w:cs="Arial"/>
          <w:szCs w:val="24"/>
        </w:rPr>
        <w:tab/>
        <w:t>Zarządzenie wchodzi w życie z dniem podpisania.</w:t>
      </w:r>
    </w:p>
    <w:p w14:paraId="3F8B9034" w14:textId="77777777" w:rsidR="00A40848" w:rsidRDefault="00A40848" w:rsidP="00A40848">
      <w:pPr>
        <w:ind w:left="3545" w:firstLine="0"/>
        <w:jc w:val="center"/>
        <w:rPr>
          <w:rFonts w:cs="Arial"/>
        </w:rPr>
      </w:pPr>
      <w:bookmarkStart w:id="1" w:name="ezdPracownikAtrybut5"/>
      <w:r>
        <w:rPr>
          <w:rFonts w:cs="Arial"/>
        </w:rPr>
        <w:t>WOJEWODA POMORSKI</w:t>
      </w:r>
      <w:bookmarkEnd w:id="1"/>
    </w:p>
    <w:p w14:paraId="6827ED76" w14:textId="77777777" w:rsidR="00A40848" w:rsidRDefault="00A40848" w:rsidP="00A40848">
      <w:pPr>
        <w:ind w:left="3545" w:firstLine="0"/>
        <w:jc w:val="center"/>
        <w:rPr>
          <w:rFonts w:cs="Arial"/>
        </w:rPr>
      </w:pPr>
      <w:bookmarkStart w:id="2" w:name="ezdPracownikNazwa"/>
      <w:r>
        <w:rPr>
          <w:rFonts w:cs="Arial"/>
        </w:rPr>
        <w:t>Beata Rutkiewicz</w:t>
      </w:r>
      <w:bookmarkEnd w:id="2"/>
    </w:p>
    <w:p w14:paraId="7F7F4EB7" w14:textId="06FCECA6" w:rsidR="002B6C51" w:rsidRDefault="002B6C51" w:rsidP="003322BF">
      <w:pPr>
        <w:spacing w:after="720"/>
        <w:rPr>
          <w:rFonts w:ascii="Times New Roman" w:hAnsi="Times New Roman"/>
          <w:szCs w:val="24"/>
        </w:rPr>
      </w:pPr>
    </w:p>
    <w:sectPr w:rsidR="002B6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C51"/>
    <w:rsid w:val="002B6C51"/>
    <w:rsid w:val="00A4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168E1"/>
  <w15:docId w15:val="{13CFA174-166A-46E4-B979-3CA68F85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Wojewody Pomorskiego z dnia 5 marca 2024 r.</dc:title>
  <dc:creator>Maria Leszczyńska</dc:creator>
  <cp:keywords>zarządzenie</cp:keywords>
  <cp:lastModifiedBy>Dominik Wójcik</cp:lastModifiedBy>
  <cp:revision>3</cp:revision>
  <cp:lastPrinted>2017-01-05T08:10:00Z</cp:lastPrinted>
  <dcterms:created xsi:type="dcterms:W3CDTF">2024-03-07T06:44:00Z</dcterms:created>
  <dcterms:modified xsi:type="dcterms:W3CDTF">2024-03-07T06:46:00Z</dcterms:modified>
</cp:coreProperties>
</file>