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109037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B2A3B">
        <w:rPr>
          <w:rFonts w:asciiTheme="minorHAnsi" w:hAnsiTheme="minorHAnsi" w:cstheme="minorHAnsi"/>
          <w:bCs/>
          <w:sz w:val="24"/>
          <w:szCs w:val="24"/>
        </w:rPr>
        <w:t>8 czerwca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B2A3B" w:rsidRDefault="008B2A3B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8B2A3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DOOŚ-WDŚZOO.420.41,2020.mro.7 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8B2A3B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DOOŚ-WDŚ/ZOO.420.89.2020.mro.7)</w:t>
      </w:r>
    </w:p>
    <w:p w:rsidR="00B35A7F" w:rsidRDefault="008B2A3B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DECYZJA</w:t>
      </w:r>
    </w:p>
    <w:p w:rsidR="004F0335" w:rsidRDefault="008B2A3B" w:rsidP="004F033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138 § 1 pkt 1 ustawy z dnia 14 czerwca 1960 r. — Kodeks postępowania administracyjnego (Dz. U. z 2021 r. poz. 735), dalej Kpa, oraz art. 80 ust. 2 ustawy z dnia 3 października 2008 r. o udostępnianiu informacji o środowisku i jego ochronie, udziale społeczeństwa w ochronie środowiska oraz o ocenach oddziaływania na środowisko (Dz. U. z 2021 r. poz. 247), dalej ustawa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ooś, po rozpatrzeniu odwołania (…)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dnia 25 września 2020 r. od decyzji Regionalnego Dyrektora Ochrony Środowiska w Gdańsku, dalej RDOŚ w Gdańsku, z dnia 9 wrz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eśnia 2020 r., znak: RDOŚ-Gd-WOO.42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0.32.2020.MŚB.8, odmawiającej wydania decyzji o środowiskowych uwarunkow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aniach dla przedsięwzięcia pn.: Z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miana lasu, niestanowiącego własności Skarbu Państwa., na użytek rolny na działce nr 187/10 w miejscowości Potuły, gmina Stężyca, powiat kartuski,</w:t>
      </w:r>
    </w:p>
    <w:p w:rsidR="008B2A3B" w:rsidRPr="008B2A3B" w:rsidRDefault="008B2A3B" w:rsidP="008B2A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utrzymuję w mocy ww. decyzję.</w:t>
      </w:r>
    </w:p>
    <w:p w:rsidR="008B2A3B" w:rsidRPr="008B2A3B" w:rsidRDefault="008B2A3B" w:rsidP="008B2A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Uzasadnienie</w:t>
      </w:r>
    </w:p>
    <w:p w:rsidR="008B2A3B" w:rsidRPr="008B2A3B" w:rsidRDefault="008B2A3B" w:rsidP="008B2A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Cytowaną w sentencji decyzją z dnia 9 września 2020 r. RDOŚ w Gdańsku, po rozpatrzeniu</w:t>
      </w:r>
    </w:p>
    <w:p w:rsidR="008B2A3B" w:rsidRPr="008B2A3B" w:rsidRDefault="008B2A3B" w:rsidP="008B2A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niosku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dnia 14 maja 2020 r., na podstawie art. 80 ust. 2 ustawy ooś, odmówił wydania decyzji o środowiskowych uwarunkowaniach dla przedmiotowego przedsięwzięcia.</w:t>
      </w:r>
    </w:p>
    <w:p w:rsidR="008B2A3B" w:rsidRPr="008B2A3B" w:rsidRDefault="008B2A3B" w:rsidP="008B2A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W dniu 25 września 2020 r. odwołanie od powyższej decyzji wniósł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(…).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Odwołanie zostało wniesione z zachowaniem terminu przewidzianego w art. 129 § 2 Kpa - decyzja RDOŚ w Gdańsku z dnia 9 września 2020 r. została doręczona skarżącemu w dniu 14 września 2020 r. W odwołaniu skarżący wskazał, że w przedmiotowej sprawie nie zaistniały przesłanki do odmowy wydania decyzji o środowiskowych uwarunkowaniach.</w:t>
      </w:r>
    </w:p>
    <w:p w:rsidR="008B2A3B" w:rsidRPr="008B2A3B" w:rsidRDefault="008B2A3B" w:rsidP="008B2A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Środowiska, dalej GDOŚ, ustalił i zważył, co następuje.</w:t>
      </w:r>
    </w:p>
    <w:p w:rsidR="008B2A3B" w:rsidRPr="008B2A3B" w:rsidRDefault="008B2A3B" w:rsidP="008B2A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Przedmiotowe przedsięwzięcie polega na zmianie lasu, niestanowiącego własności Skarbu Państwa, o powierzchni 0,2805 ha na użytek rolny, znajdującego się na fragmencie działki o nr ew. 187/10 położonej w Potułach, w gminie Stężyca. Planowane przedsięwzięcie jest zlokalizowane w granicach obszaru Kaszubskiego Parku Krajobrazowego. Inwestycja stanowi zatem przedsięwzięcie mogące potencjalnie znacząco oddziaływać na środowisko, o którym 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mowa w § 3 ust. 1 pkt 88 lit. c rozporządzenia Rady Ministrów z dnia 10 września 2019 r. w sprawie przedsięwzięć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mogących znacząco oddziaływać na środowisko (Dz. U. z 2019 r. poz. 1839), tj.: zmiana lasu na użytek rolny na obszarach objętych formami ochrony przyrody, o których mowa w art. 6 ust. 1 pkt 1-5, 8 1 9 ustawy z dnia 16 kwietnia 2004 r. o ochronie przyrody, lub w otulinach form ochrony przyrody, o których mowa w art. 6 ust. 1 pkt 1-3 tej ustawy. W związku z powyższym, zgodnie z art. 71 ust. 2 pkt 2 ustany ooś, wymaga uzyskania decyzji o środowiskowych uwarunkowaniach. Zgodnie z art. 75 ust. 1 pkt 1 lit. d ustany ooś organem właściwym do wydania decyzji o środowiskowych uwarunkowaniach dla analizowanego przedsięwzięcia jest RDOŚ w Gdańsku. Jak wynika natomiast z art. 127 § 2 Kpa w związku z art. 127 ust. 3 ustany ooś, GDOŚ jest organem właściwym do rozpatrzenia przedmiotowego odwołania.</w:t>
      </w:r>
    </w:p>
    <w:p w:rsidR="008B2A3B" w:rsidRPr="008B2A3B" w:rsidRDefault="008B2A3B" w:rsidP="008B2A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Zgodnie z art. 138 § 1 pkt 1 Kpa organ odwoławczy może utrzymać w mocy zaskarżoną decyzję. Będzie to miało miejsce wówczas, gdy w wyniku ponownego rozpoznania sprawy, rozstrzygnięcie organu odwoławczego jest zgodne z rozstrzygnięciem organu pierwszej instancji zawartym w zaskarżonej decyzji. Organ administracji, wydając w postępowaniu odwoławczym decyzję utrzymującą w mocy zaskarżoną decyzję, zajmuje stanowisko, że rozstrzygnięcie organu pierwszej instancji jest prawidłowe, zarówno co do zgodności z prawem, jak i co do istoty. W ocenie GDOŚ rozstrzygnięcie podjęte przez RDOŚ w Gdańsku decyzją z dnia 9 września 2020 r. jest prawidłowe i nie narusza przepisów prawa w stopniu uzasadniającym jej uchylenie.</w:t>
      </w:r>
    </w:p>
    <w:p w:rsidR="008B2A3B" w:rsidRPr="008B2A3B" w:rsidRDefault="008B2A3B" w:rsidP="008B2A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Zgodnie z art. 80 ust. 2 usta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ny oo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ś właściwy organ wydaje decyzję o środowiskowych uwarunkowaniach po stwierdzeniu zgodności lokalizacji przedsięwzięcia z ustaleniami miejscowego planu zagospodarowania przestrzennego, jeżeli plan ten został uchwalony.</w:t>
      </w:r>
    </w:p>
    <w:p w:rsidR="008B2A3B" w:rsidRPr="008B2A3B" w:rsidRDefault="008B2A3B" w:rsidP="008B2A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Planowane przedsięwzięcie położone jest na obszarze objętym miejscowym planem zagospodarowania przestrzennego zatwierdzonym uchwałą Nr VI/38/2011 Rady Gminy Stężyca z dnia 31 marca 2011 r. w sprawie uchwalenia zmiany miejscowego planu zagospodarowania przestrzennego obrębu geodezyjnego Rotuły, w gminie Stężyca (Dz. Urz. Woj. Pom. Nr 82, poz. 1736), dale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j uchwała Rady Gminy Stężyca.. Z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ww. planu wynika, że działka objęta przedmiotowym wnioskiem znajduje się w obręb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ie terenu oznaczonego symbolem 1.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1 ZL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stanowi tereny leśne (Załącznik Nr 1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 uchwały). 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Zgodnie natomiast z § 4 ust. 1 uchwały Rady Gminy Stężyca na terenach leśnych nie dopuszcza się wyłączania terenów leśnych z produkcji leśnej (Tabela 1.1. Tereny leśne, pkt 7 lit. b).</w:t>
      </w:r>
    </w:p>
    <w:p w:rsidR="008B2A3B" w:rsidRPr="008B2A3B" w:rsidRDefault="008B2A3B" w:rsidP="008B2A3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Powyższe oznacza, że lokalizacja przedmiotowego przedsięwzięcia jest niezgodna z ustaleniami miejscowego planu zagospodarowania przestrzennego. Brak zgodności lokalizacji przedsięwzięcia z ustaleniami miejscowego planu zagospodarowania przestrzennego stanowi podstawę do odmowy wydania decyzji o środowiskowych uwarunkowaniach (por. wyrok 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 xml:space="preserve">Wojewódzkiego 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Sądu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Administracyjnego w Warszawie z dnia 29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lutego 2012 r., sygn. akt: IV S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A/</w:t>
      </w:r>
      <w:proofErr w:type="spellStart"/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Wa</w:t>
      </w:r>
      <w:proofErr w:type="spellEnd"/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1609/11).</w:t>
      </w:r>
    </w:p>
    <w:p w:rsidR="00A306F5" w:rsidRPr="00A306F5" w:rsidRDefault="008B2A3B" w:rsidP="00A306F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Odnosząc się do stwierdzenia skarżącego, że: nie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ma lasu na działce 187/10 położonej w miejscowości Rotuły ani nigdy nie będzie, dopóki ja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>jestem właścicielem, wskazać należy, że działka ta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stanowi grunt</w:t>
      </w:r>
      <w:r w:rsidRPr="008B2A3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leśny, co wynika z dołączonej do wniosku z dnia 14 maja 2020 r. kopii mapy ewidencyjnej, natomiast w</w:t>
      </w:r>
      <w:r w:rsidR="00A306F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miejscowym planie zagospodarowania przestrzennego podjętym uchwałą Rady Gminy Stężyca została </w:t>
      </w:r>
      <w:r w:rsidR="00A306F5" w:rsidRPr="00A306F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przeznaczona na tereny leśne. Ponadto należy podkreślić, że - zgodnie z art. 3 pkt 1 Et. a ustawy z dnia 28 września 1991 r. o lasach (Dz. U. z 2020 r. poz.1463, ze zm.) - </w:t>
      </w:r>
      <w:r w:rsidR="00A306F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lasem w rozumieniu ustawy </w:t>
      </w:r>
      <w:r w:rsidR="00A306F5" w:rsidRPr="00A306F5">
        <w:rPr>
          <w:rFonts w:asciiTheme="minorHAnsi" w:hAnsiTheme="minorHAnsi" w:cstheme="minorHAnsi"/>
          <w:bCs/>
          <w:color w:val="000000"/>
          <w:sz w:val="24"/>
          <w:szCs w:val="24"/>
        </w:rPr>
        <w:t>jest grunt o zwartej powierzchni co najmniej 0,10 ha, pokryty roślinnością leśną (uprawami leśnymi) — drzewami i krzewami oraz runem leśnym — lub przejściowo jej pozbawiony przeznaczony do produkcji leśnej, natomiast — co wynika z art. 13 ust. 1 pkt 1, 2 i 3 tej ustawy — właściciele lasów są obowiązani do trwałego utrzymywania lasów i zapewnienia ciągłości ich użytkowania, a w szczególności do: zachowania w lasach roślinności leśnej (upraw leśnych); ponownego wprowadzania roślinności leśnej (upraw leśnych) w lasach w okresie do 5 lat od usunięcia drzewostanu oraz pielęgnowania i ochrony lasu.</w:t>
      </w:r>
    </w:p>
    <w:p w:rsidR="00A306F5" w:rsidRPr="00A306F5" w:rsidRDefault="00A306F5" w:rsidP="00A306F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306F5">
        <w:rPr>
          <w:rFonts w:asciiTheme="minorHAnsi" w:hAnsiTheme="minorHAnsi" w:cstheme="minorHAnsi"/>
          <w:bCs/>
          <w:color w:val="000000"/>
          <w:sz w:val="24"/>
          <w:szCs w:val="24"/>
        </w:rPr>
        <w:t>Mając na uwadze zasadę dwuinstancyjności postępowania administracyjnego, którego istotą jest zapewnienie stronom prawa do dwukrotnego rozpatrzenia i rozstrzygnięcia sprawy, GDOŚ w ramach postępowania odwoławczego dokonał analizy zgromadzonego materiału dowodowego, w tym wniosku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(…)</w:t>
      </w:r>
      <w:r w:rsidRPr="00A306F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 dnia 14 maja 2020 r., zaskarżonej decyzji oraz wniesionego odwołania. W toku postępowania odwoławczego organ drugiej instancji rozpatrzył sprawę w pełnym zakresie co do okoliczności faktycznych, jak i prawnych, nie znajdując podstaw uzasadniających uchylenie decyzji RDOŚ w Gdańsku z dnia 9 września 2020 r.</w:t>
      </w:r>
    </w:p>
    <w:p w:rsidR="008B2A3B" w:rsidRDefault="00A306F5" w:rsidP="00A306F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306F5">
        <w:rPr>
          <w:rFonts w:asciiTheme="minorHAnsi" w:hAnsiTheme="minorHAnsi" w:cstheme="minorHAnsi"/>
          <w:bCs/>
          <w:color w:val="000000"/>
          <w:sz w:val="24"/>
          <w:szCs w:val="24"/>
        </w:rPr>
        <w:t>W związku z powyższym orzeczono jak w sentencji.</w:t>
      </w:r>
    </w:p>
    <w:p w:rsidR="00A306F5" w:rsidRDefault="00A306F5" w:rsidP="00A306F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Pouczenie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  <w:t xml:space="preserve">- </w:t>
      </w:r>
      <w:r w:rsidRPr="00A306F5">
        <w:rPr>
          <w:rFonts w:asciiTheme="minorHAnsi" w:hAnsiTheme="minorHAnsi" w:cstheme="minorHAnsi"/>
          <w:bCs/>
          <w:color w:val="000000"/>
          <w:sz w:val="24"/>
          <w:szCs w:val="24"/>
        </w:rPr>
        <w:t>niniejsza decyzja jest ostateczna w administracyjnym toku instancji. Na decyzję, zgodnie z art. 50 § 1 ustawy z dnia 30 sierpnia 200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2 r. — Prawo o postępowaniu przed sądami administracyjnymi (Dz. </w:t>
      </w:r>
      <w:r w:rsidRPr="00A306F5">
        <w:rPr>
          <w:rFonts w:asciiTheme="minorHAnsi" w:hAnsiTheme="minorHAnsi" w:cstheme="minorHAnsi"/>
          <w:bCs/>
          <w:color w:val="000000"/>
          <w:sz w:val="24"/>
          <w:szCs w:val="24"/>
        </w:rPr>
        <w:t>U. z 2019 r. poz. 2325, ze zm.), dalej ustawa ppsa, służy skarga wnoszona na piśmie do Wojewódzkiego Sądu Administracyjnego w Warszawie, za pośrednictwem Generalnego Dyrektora Ochrony Środowiska, w terminie 30 dn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i od dnia otrzymania decyzji;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  <w:t xml:space="preserve">- </w:t>
      </w:r>
      <w:r w:rsidRPr="00A306F5">
        <w:rPr>
          <w:rFonts w:asciiTheme="minorHAnsi" w:hAnsiTheme="minorHAnsi" w:cstheme="minorHAnsi"/>
          <w:bCs/>
          <w:color w:val="000000"/>
          <w:sz w:val="24"/>
          <w:szCs w:val="24"/>
        </w:rPr>
        <w:t>wnoszący skargę na niniejszą decyzję, zgodnie z art. 230 ustawy ppsa, obowiązany jest do uiszczenia wpisu od skargi w kwocie 200 zł. Skarżący, co wynika z art. 239 ustawy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A306F5">
        <w:rPr>
          <w:rFonts w:asciiTheme="minorHAnsi" w:hAnsiTheme="minorHAnsi" w:cstheme="minorHAnsi"/>
          <w:bCs/>
          <w:color w:val="000000"/>
          <w:sz w:val="24"/>
          <w:szCs w:val="24"/>
        </w:rPr>
        <w:t>ppsa, może być zwolniony z obowiązku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uiszczenia kosztów sądowych;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br/>
        <w:t xml:space="preserve">- </w:t>
      </w:r>
      <w:r w:rsidRPr="00A306F5">
        <w:rPr>
          <w:rFonts w:asciiTheme="minorHAnsi" w:hAnsiTheme="minorHAnsi" w:cstheme="minorHAnsi"/>
          <w:bCs/>
          <w:color w:val="000000"/>
          <w:sz w:val="24"/>
          <w:szCs w:val="24"/>
        </w:rPr>
        <w:t>wnoszącemu skargę, zgodnie z art. 243 ustawy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A306F5">
        <w:rPr>
          <w:rFonts w:asciiTheme="minorHAnsi" w:hAnsiTheme="minorHAnsi" w:cstheme="minorHAnsi"/>
          <w:bCs/>
          <w:color w:val="000000"/>
          <w:sz w:val="24"/>
          <w:szCs w:val="24"/>
        </w:rPr>
        <w:t>ppsa, może być przyznane, na jego wniosek, prawo pomocy. Wniosek ten wolny jest od opłat sądowych.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B35A7F" w:rsidRDefault="00A306F5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Pr="00A306F5">
        <w:rPr>
          <w:rFonts w:asciiTheme="minorHAnsi" w:hAnsiTheme="minorHAnsi" w:cstheme="minorHAnsi"/>
          <w:color w:val="000000"/>
        </w:rPr>
        <w:t>Generalnego Dyrektora Ochrony Środowiska</w:t>
      </w:r>
      <w:r>
        <w:rPr>
          <w:rFonts w:asciiTheme="minorHAnsi" w:hAnsiTheme="minorHAnsi" w:cstheme="minorHAnsi"/>
          <w:color w:val="000000"/>
        </w:rPr>
        <w:t xml:space="preserve"> Marek Kajs</w:t>
      </w:r>
    </w:p>
    <w:p w:rsidR="00A306F5" w:rsidRDefault="00A306F5" w:rsidP="00A306F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306F5">
        <w:rPr>
          <w:rFonts w:asciiTheme="minorHAnsi" w:hAnsiTheme="minorHAnsi" w:cstheme="minorHAnsi"/>
          <w:bCs/>
        </w:rPr>
        <w:t>Otrzymują:</w:t>
      </w:r>
    </w:p>
    <w:p w:rsidR="00A306F5" w:rsidRPr="00A306F5" w:rsidRDefault="00A306F5" w:rsidP="00A306F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 (…)</w:t>
      </w:r>
    </w:p>
    <w:p w:rsidR="00A306F5" w:rsidRPr="00A306F5" w:rsidRDefault="00A306F5" w:rsidP="00A306F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306F5">
        <w:rPr>
          <w:rFonts w:asciiTheme="minorHAnsi" w:hAnsiTheme="minorHAnsi" w:cstheme="minorHAnsi"/>
          <w:bCs/>
        </w:rPr>
        <w:t>2. Pozostałe strony postępowania na podstawie art. 49 § 1 Kpa w związku z art. 74 ust. 3 ustawy ooś.</w:t>
      </w:r>
    </w:p>
    <w:p w:rsidR="00A306F5" w:rsidRPr="00A306F5" w:rsidRDefault="00A306F5" w:rsidP="00A306F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306F5">
        <w:rPr>
          <w:rFonts w:asciiTheme="minorHAnsi" w:hAnsiTheme="minorHAnsi" w:cstheme="minorHAnsi"/>
          <w:bCs/>
        </w:rPr>
        <w:t>Do wiadomości:</w:t>
      </w:r>
    </w:p>
    <w:p w:rsidR="00A306F5" w:rsidRDefault="00A306F5" w:rsidP="00A306F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306F5">
        <w:rPr>
          <w:rFonts w:asciiTheme="minorHAnsi" w:hAnsiTheme="minorHAnsi" w:cstheme="minorHAnsi"/>
          <w:bCs/>
        </w:rPr>
        <w:t>1. Regionalny Dyrektor Ochrony Środowiska w Gdańsku, ul. Chmielna 54/57, 80 -748 Gdańsk.</w:t>
      </w:r>
    </w:p>
    <w:p w:rsidR="00985B8F" w:rsidRPr="00B35A7F" w:rsidRDefault="00A306F5" w:rsidP="00A306F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306F5">
        <w:rPr>
          <w:rFonts w:asciiTheme="minorHAnsi" w:hAnsiTheme="minorHAnsi" w:cstheme="minorHAnsi"/>
          <w:bCs/>
        </w:rPr>
        <w:t>2. Urząd Gminy w Stężycy, ul. Parkowa 1, 83-322 Stężyca.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27" w:rsidRDefault="00233127">
      <w:pPr>
        <w:spacing w:after="0" w:line="240" w:lineRule="auto"/>
      </w:pPr>
      <w:r>
        <w:separator/>
      </w:r>
    </w:p>
  </w:endnote>
  <w:endnote w:type="continuationSeparator" w:id="0">
    <w:p w:rsidR="00233127" w:rsidRDefault="0023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306F5">
          <w:rPr>
            <w:rFonts w:ascii="Times New Roman" w:hAnsi="Times New Roman"/>
            <w:noProof/>
            <w:sz w:val="20"/>
            <w:szCs w:val="20"/>
          </w:rPr>
          <w:t>4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3312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27" w:rsidRDefault="00233127">
      <w:pPr>
        <w:spacing w:after="0" w:line="240" w:lineRule="auto"/>
      </w:pPr>
      <w:r>
        <w:separator/>
      </w:r>
    </w:p>
  </w:footnote>
  <w:footnote w:type="continuationSeparator" w:id="0">
    <w:p w:rsidR="00233127" w:rsidRDefault="0023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3312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3312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3312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33127"/>
    <w:rsid w:val="002446E3"/>
    <w:rsid w:val="003A4832"/>
    <w:rsid w:val="00457259"/>
    <w:rsid w:val="004F0335"/>
    <w:rsid w:val="004F5C94"/>
    <w:rsid w:val="00617ABD"/>
    <w:rsid w:val="006568C0"/>
    <w:rsid w:val="006663A9"/>
    <w:rsid w:val="007122C2"/>
    <w:rsid w:val="00726E38"/>
    <w:rsid w:val="007704E4"/>
    <w:rsid w:val="007710E5"/>
    <w:rsid w:val="00802A78"/>
    <w:rsid w:val="0084152D"/>
    <w:rsid w:val="0085442F"/>
    <w:rsid w:val="00862E83"/>
    <w:rsid w:val="008B2A3B"/>
    <w:rsid w:val="009501E3"/>
    <w:rsid w:val="009E5CC2"/>
    <w:rsid w:val="00A306F5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7CE6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8469-A470-485F-80C3-46A5E26B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4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2023-07-17T07:13:00Z</dcterms:created>
  <dcterms:modified xsi:type="dcterms:W3CDTF">2023-07-17T07:13:00Z</dcterms:modified>
</cp:coreProperties>
</file>