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BA3" w:rsidRPr="00DA3BA3" w:rsidRDefault="00DA3BA3" w:rsidP="00DA3BA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DA3BA3">
        <w:rPr>
          <w:rFonts w:ascii="Times New Roman" w:eastAsia="Calibri" w:hAnsi="Times New Roman" w:cs="Times New Roman"/>
          <w:b/>
          <w:sz w:val="23"/>
          <w:szCs w:val="23"/>
          <w:lang w:eastAsia="pl-PL"/>
        </w:rPr>
        <w:t>Załącznik nr 3 – Formularz cenowy</w:t>
      </w:r>
    </w:p>
    <w:p w:rsidR="00DA3BA3" w:rsidRPr="00DA3BA3" w:rsidRDefault="00DA3BA3" w:rsidP="00DA3BA3">
      <w:pPr>
        <w:widowControl w:val="0"/>
        <w:suppressAutoHyphens/>
        <w:spacing w:after="0" w:line="240" w:lineRule="auto"/>
        <w:rPr>
          <w:rFonts w:ascii="Times New Roman" w:eastAsia="TimesNewRoman" w:hAnsi="Times New Roman" w:cs="Times New Roman"/>
          <w:sz w:val="23"/>
          <w:szCs w:val="23"/>
          <w:u w:val="single"/>
          <w:lang w:eastAsia="pl-PL"/>
        </w:rPr>
      </w:pPr>
    </w:p>
    <w:p w:rsidR="00DA3BA3" w:rsidRPr="00DA3BA3" w:rsidRDefault="00DA3BA3" w:rsidP="00DA3BA3">
      <w:pPr>
        <w:widowControl w:val="0"/>
        <w:suppressAutoHyphens/>
        <w:spacing w:after="0" w:line="240" w:lineRule="auto"/>
        <w:rPr>
          <w:rFonts w:ascii="Times New Roman" w:eastAsia="TimesNewRoman" w:hAnsi="Times New Roman" w:cs="Times New Roman"/>
          <w:sz w:val="23"/>
          <w:szCs w:val="23"/>
          <w:u w:val="single"/>
          <w:lang w:eastAsia="pl-PL"/>
        </w:rPr>
      </w:pPr>
    </w:p>
    <w:p w:rsidR="00DA3BA3" w:rsidRPr="00DA3BA3" w:rsidRDefault="00DA3BA3" w:rsidP="00DA3BA3">
      <w:pPr>
        <w:widowControl w:val="0"/>
        <w:suppressAutoHyphens/>
        <w:spacing w:after="0" w:line="240" w:lineRule="auto"/>
        <w:rPr>
          <w:rFonts w:ascii="Times New Roman" w:eastAsia="TimesNewRoman" w:hAnsi="Times New Roman" w:cs="Times New Roman"/>
          <w:sz w:val="23"/>
          <w:szCs w:val="23"/>
          <w:u w:val="single"/>
          <w:lang w:eastAsia="pl-PL"/>
        </w:rPr>
      </w:pPr>
    </w:p>
    <w:p w:rsidR="00DA3BA3" w:rsidRPr="00DA3BA3" w:rsidRDefault="00DA3BA3" w:rsidP="00DA3BA3">
      <w:pPr>
        <w:widowControl w:val="0"/>
        <w:suppressAutoHyphens/>
        <w:spacing w:after="0" w:line="240" w:lineRule="auto"/>
        <w:rPr>
          <w:rFonts w:ascii="Times New Roman" w:eastAsia="MS Mincho" w:hAnsi="Times New Roman" w:cs="Times New Roman"/>
          <w:i/>
          <w:iCs/>
          <w:sz w:val="23"/>
          <w:szCs w:val="23"/>
        </w:rPr>
      </w:pPr>
      <w:r w:rsidRPr="00DA3BA3">
        <w:rPr>
          <w:rFonts w:ascii="Times New Roman" w:eastAsia="Times New Roman" w:hAnsi="Times New Roman" w:cs="Times New Roman"/>
          <w:i/>
          <w:iCs/>
          <w:sz w:val="23"/>
          <w:szCs w:val="23"/>
          <w:lang w:eastAsia="pl-PL"/>
        </w:rPr>
        <w:t>…………………………………………</w:t>
      </w:r>
    </w:p>
    <w:p w:rsidR="00DA3BA3" w:rsidRPr="00DA3BA3" w:rsidRDefault="00DA3BA3" w:rsidP="00DA3BA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3"/>
          <w:szCs w:val="23"/>
          <w:lang w:eastAsia="pl-PL"/>
        </w:rPr>
      </w:pPr>
      <w:r w:rsidRPr="00DA3BA3">
        <w:rPr>
          <w:rFonts w:ascii="Times New Roman" w:eastAsia="Times New Roman" w:hAnsi="Times New Roman" w:cs="Times New Roman"/>
          <w:i/>
          <w:iCs/>
          <w:sz w:val="23"/>
          <w:szCs w:val="23"/>
          <w:lang w:eastAsia="pl-PL"/>
        </w:rPr>
        <w:t>(pieczęć Wykonawcy/Wykonawców)</w:t>
      </w:r>
      <w:r w:rsidRPr="00DA3BA3">
        <w:rPr>
          <w:rFonts w:ascii="Times New Roman" w:eastAsia="Calibri" w:hAnsi="Times New Roman" w:cs="Times New Roman"/>
          <w:b/>
          <w:sz w:val="23"/>
          <w:szCs w:val="23"/>
          <w:lang w:eastAsia="pl-PL"/>
        </w:rPr>
        <w:tab/>
      </w:r>
    </w:p>
    <w:p w:rsidR="00DA3BA3" w:rsidRPr="00DA3BA3" w:rsidRDefault="00DA3BA3" w:rsidP="00DA3BA3">
      <w:pPr>
        <w:widowControl w:val="0"/>
        <w:suppressAutoHyphens/>
        <w:spacing w:after="0" w:line="240" w:lineRule="auto"/>
        <w:ind w:left="5356" w:hanging="5356"/>
        <w:jc w:val="center"/>
        <w:rPr>
          <w:rFonts w:ascii="Times New Roman" w:eastAsia="Calibri" w:hAnsi="Times New Roman" w:cs="Times New Roman"/>
          <w:b/>
          <w:sz w:val="23"/>
          <w:szCs w:val="23"/>
          <w:lang w:eastAsia="pl-PL"/>
        </w:rPr>
      </w:pPr>
    </w:p>
    <w:p w:rsidR="00DA3BA3" w:rsidRPr="00DA3BA3" w:rsidRDefault="00DA3BA3" w:rsidP="00DA3BA3">
      <w:pPr>
        <w:widowControl w:val="0"/>
        <w:suppressAutoHyphens/>
        <w:spacing w:after="0" w:line="240" w:lineRule="auto"/>
        <w:ind w:left="5356" w:hanging="5356"/>
        <w:jc w:val="center"/>
        <w:rPr>
          <w:rFonts w:ascii="Times New Roman" w:eastAsia="Calibri" w:hAnsi="Times New Roman" w:cs="Times New Roman"/>
          <w:b/>
          <w:sz w:val="23"/>
          <w:szCs w:val="23"/>
          <w:lang w:eastAsia="pl-PL"/>
        </w:rPr>
      </w:pPr>
      <w:r w:rsidRPr="00DA3BA3">
        <w:rPr>
          <w:rFonts w:ascii="Times New Roman" w:eastAsia="Calibri" w:hAnsi="Times New Roman" w:cs="Times New Roman"/>
          <w:b/>
          <w:sz w:val="23"/>
          <w:szCs w:val="23"/>
          <w:lang w:eastAsia="pl-PL"/>
        </w:rPr>
        <w:t>FORMULARZ CENOWY</w:t>
      </w:r>
    </w:p>
    <w:p w:rsidR="00DA3BA3" w:rsidRPr="00DA3BA3" w:rsidRDefault="00DA3BA3" w:rsidP="00DA3BA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3"/>
          <w:szCs w:val="23"/>
          <w:lang w:eastAsia="pl-PL"/>
        </w:rPr>
      </w:pPr>
      <w:r w:rsidRPr="00DA3BA3">
        <w:rPr>
          <w:rFonts w:ascii="Times New Roman" w:eastAsia="Times New Roman" w:hAnsi="Times New Roman" w:cs="Times New Roman"/>
          <w:sz w:val="23"/>
          <w:szCs w:val="23"/>
          <w:lang w:eastAsia="pl-PL"/>
        </w:rPr>
        <w:t>dotyczy procedury na:</w:t>
      </w:r>
      <w:r w:rsidRPr="00DA3BA3">
        <w:rPr>
          <w:rFonts w:ascii="Times New Roman" w:eastAsia="Calibri" w:hAnsi="Times New Roman" w:cs="Times New Roman"/>
          <w:b/>
          <w:bCs/>
          <w:sz w:val="23"/>
          <w:szCs w:val="23"/>
          <w:lang w:eastAsia="pl-PL"/>
        </w:rPr>
        <w:t xml:space="preserve"> „</w:t>
      </w:r>
      <w:r w:rsidRPr="00DA3BA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Dostawę, montaż i wdrożenie systemu zarządzania ruchem interesantów wspomagającego pracę Centrum Automatycznego Nadzoru nad Ruchem Drogowym Głównego Inspektoratu Transportu Drogowego</w:t>
      </w:r>
      <w:r w:rsidRPr="00DA3BA3">
        <w:rPr>
          <w:rFonts w:ascii="Times New Roman" w:eastAsia="Calibri" w:hAnsi="Times New Roman" w:cs="Times New Roman"/>
          <w:b/>
          <w:bCs/>
          <w:sz w:val="23"/>
          <w:szCs w:val="23"/>
          <w:lang w:eastAsia="pl-PL"/>
        </w:rPr>
        <w:t>”</w:t>
      </w:r>
    </w:p>
    <w:p w:rsidR="00DA3BA3" w:rsidRPr="00DA3BA3" w:rsidRDefault="00DA3BA3" w:rsidP="00DA3BA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2553"/>
        <w:gridCol w:w="1306"/>
        <w:gridCol w:w="1304"/>
        <w:gridCol w:w="1247"/>
        <w:gridCol w:w="1387"/>
        <w:gridCol w:w="2127"/>
      </w:tblGrid>
      <w:tr w:rsidR="00DA3BA3" w:rsidRPr="00DA3BA3" w:rsidTr="00DA3BA3">
        <w:trPr>
          <w:trHeight w:val="55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/>
            <w:vAlign w:val="center"/>
            <w:hideMark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/>
            <w:vAlign w:val="center"/>
            <w:hideMark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Przedmiot dostawy</w:t>
            </w:r>
            <w:r w:rsidRPr="00DA3B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br/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ind w:left="-108" w:right="-61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Liczba</w:t>
            </w:r>
          </w:p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ind w:left="-108" w:right="-61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sztuk / komplet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/>
            <w:vAlign w:val="center"/>
            <w:hideMark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 xml:space="preserve">Cena </w:t>
            </w:r>
            <w:r w:rsidRPr="00DA3B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br/>
              <w:t>jednostkowa</w:t>
            </w:r>
          </w:p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netto</w:t>
            </w:r>
          </w:p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(zł)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/>
            <w:vAlign w:val="center"/>
            <w:hideMark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 xml:space="preserve">Łączna wartość </w:t>
            </w:r>
            <w:r w:rsidRPr="00DA3B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br/>
              <w:t>netto</w:t>
            </w:r>
          </w:p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(zł)</w:t>
            </w:r>
          </w:p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(2 x 3)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/>
            <w:vAlign w:val="center"/>
            <w:hideMark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ind w:left="-43" w:right="-23" w:firstLine="43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Stawka</w:t>
            </w:r>
          </w:p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ind w:left="-43" w:right="-23" w:firstLine="43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VAT</w:t>
            </w:r>
          </w:p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ind w:left="-43" w:right="-23" w:firstLine="43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(%)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 xml:space="preserve">Łączna wartość </w:t>
            </w:r>
            <w:r w:rsidRPr="00DA3B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br/>
              <w:t>brutto</w:t>
            </w:r>
          </w:p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 xml:space="preserve">(zł) </w:t>
            </w:r>
          </w:p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(4 + (4 x 5))</w:t>
            </w:r>
          </w:p>
        </w:tc>
      </w:tr>
      <w:tr w:rsidR="00DA3BA3" w:rsidRPr="00DA3BA3" w:rsidTr="00DA3BA3">
        <w:trPr>
          <w:trHeight w:hRule="exact" w:val="227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76923C"/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76923C"/>
            <w:vAlign w:val="center"/>
            <w:hideMark/>
          </w:tcPr>
          <w:p w:rsidR="00DA3BA3" w:rsidRPr="00DA3BA3" w:rsidRDefault="00DA3BA3" w:rsidP="00DA3B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center"/>
            <w:hideMark/>
          </w:tcPr>
          <w:p w:rsidR="00DA3BA3" w:rsidRPr="00DA3BA3" w:rsidRDefault="00DA3BA3" w:rsidP="00DA3B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6923C"/>
            <w:vAlign w:val="center"/>
            <w:hideMark/>
          </w:tcPr>
          <w:p w:rsidR="00DA3BA3" w:rsidRPr="00DA3BA3" w:rsidRDefault="00DA3BA3" w:rsidP="00DA3B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6923C"/>
            <w:vAlign w:val="center"/>
            <w:hideMark/>
          </w:tcPr>
          <w:p w:rsidR="00DA3BA3" w:rsidRPr="00DA3BA3" w:rsidRDefault="00DA3BA3" w:rsidP="00DA3B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6923C"/>
            <w:vAlign w:val="center"/>
            <w:hideMark/>
          </w:tcPr>
          <w:p w:rsidR="00DA3BA3" w:rsidRPr="00DA3BA3" w:rsidRDefault="00DA3BA3" w:rsidP="00DA3B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center"/>
            <w:hideMark/>
          </w:tcPr>
          <w:p w:rsidR="00DA3BA3" w:rsidRPr="00DA3BA3" w:rsidRDefault="00DA3BA3" w:rsidP="00DA3B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>6.</w:t>
            </w:r>
          </w:p>
        </w:tc>
      </w:tr>
      <w:tr w:rsidR="00DA3BA3" w:rsidRPr="00DA3BA3" w:rsidTr="00DA3BA3">
        <w:trPr>
          <w:trHeight w:hRule="exact" w:val="124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bileter stojący z drukarką wewnętrzną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  <w:tr w:rsidR="00DA3BA3" w:rsidRPr="00DA3BA3" w:rsidTr="00DA3BA3">
        <w:trPr>
          <w:trHeight w:hRule="exact" w:val="1531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wyświetlacz zbiorczy minimum 43 cale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  <w:tr w:rsidR="00DA3BA3" w:rsidRPr="00DA3BA3" w:rsidTr="00DA3BA3">
        <w:trPr>
          <w:trHeight w:hRule="exact" w:val="1531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wyświetlacze stanowiskowe minimum 24 calowe montowane na stanowiskach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  <w:tr w:rsidR="00DA3BA3" w:rsidRPr="00DA3BA3" w:rsidTr="00DA3BA3">
        <w:trPr>
          <w:trHeight w:hRule="exact" w:val="1531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terminale stanowiskowe minimum 7 calowe z ekranem dotykowym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  <w:tr w:rsidR="00DA3BA3" w:rsidRPr="00DA3BA3" w:rsidTr="00DA3BA3">
        <w:trPr>
          <w:trHeight w:hRule="exact" w:val="172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oprogramowanie systemu kolejkowego, terminala stanowiskowego, zarządzające treściami wyświetlanymi na ekranach, administracji oraz statystyki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  <w:tr w:rsidR="00DA3BA3" w:rsidRPr="00DA3BA3" w:rsidTr="00DA3BA3">
        <w:trPr>
          <w:trHeight w:hRule="exact" w:val="1531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oprogramowanie do rezerwacji wizyt przez Internet oraz umawiania wizyt w urzędzie poprzez urzędnika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  <w:tr w:rsidR="00DA3BA3" w:rsidRPr="00DA3BA3" w:rsidTr="00DA3BA3">
        <w:trPr>
          <w:trHeight w:hRule="exact" w:val="1531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infrastruktura sprzętowa oraz zasilanie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  <w:tr w:rsidR="00DA3BA3" w:rsidRPr="00DA3BA3" w:rsidTr="00DA3BA3">
        <w:trPr>
          <w:trHeight w:hRule="exact" w:val="1531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  <w:tr w:rsidR="00DA3BA3" w:rsidRPr="00DA3BA3" w:rsidTr="00DA3BA3">
        <w:trPr>
          <w:trHeight w:hRule="exact" w:val="1531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usługa serwisu gwarancyjnego (w tym wsparcia technicznego)</w:t>
            </w:r>
            <w:r w:rsidRPr="00DA3B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na 24 miesiące*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  <w:tr w:rsidR="00DA3BA3" w:rsidRPr="00DA3BA3" w:rsidTr="00DA3BA3">
        <w:trPr>
          <w:trHeight w:hRule="exact" w:val="1531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usługa serwisu gwarancyjnego </w:t>
            </w:r>
            <w:r w:rsidRPr="00DA3B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(w tym wsparcia technicznego) na 36 miesięcy*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  <w:tr w:rsidR="00DA3BA3" w:rsidRPr="00DA3BA3" w:rsidTr="00DA3BA3">
        <w:trPr>
          <w:trHeight w:hRule="exact" w:val="1531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szkolenie wskazanych przez Zamawiającego operatorów, administratorów systemu oraz administratorów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  <w:tr w:rsidR="00DA3BA3" w:rsidRPr="00DA3BA3" w:rsidTr="00DA3BA3">
        <w:trPr>
          <w:trHeight w:hRule="exact" w:val="114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/>
            <w:vAlign w:val="center"/>
            <w:hideMark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Razem:</w:t>
            </w:r>
          </w:p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(suma pozycji z danej kolumny – dotyczy wyłącznie kolumn 4 i 6)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</w:tbl>
    <w:p w:rsidR="00DA3BA3" w:rsidRPr="00DA3BA3" w:rsidRDefault="00DA3BA3" w:rsidP="00DA3B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DA3BA3" w:rsidRPr="00DA3BA3" w:rsidRDefault="00DA3BA3" w:rsidP="00DA3B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A3B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*opcja do wypełnienia w zależności od wybranego wariantu w ramach kryterium „Okres gwarancji”</w:t>
      </w:r>
    </w:p>
    <w:p w:rsidR="00DA3BA3" w:rsidRPr="00DA3BA3" w:rsidRDefault="00DA3BA3" w:rsidP="00DA3B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DA3BA3" w:rsidRPr="00DA3BA3" w:rsidRDefault="00DA3BA3" w:rsidP="00DA3BA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pl-PL"/>
        </w:rPr>
      </w:pPr>
      <w:r w:rsidRPr="00DA3B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(Uwaga: stanowi kryterium oceny ofert)</w:t>
      </w:r>
    </w:p>
    <w:p w:rsidR="00DA3BA3" w:rsidRPr="00DA3BA3" w:rsidRDefault="00DA3BA3" w:rsidP="00DA3B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BA3" w:rsidRPr="00DA3BA3" w:rsidRDefault="00DA3BA3" w:rsidP="00DA3B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BA3" w:rsidRPr="00DA3BA3" w:rsidRDefault="00DA3BA3" w:rsidP="00DA3B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BA3" w:rsidRPr="00DA3BA3" w:rsidRDefault="00DA3BA3" w:rsidP="00DA3B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BA3" w:rsidRPr="00DA3BA3" w:rsidRDefault="00DA3BA3" w:rsidP="00DA3B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BA3" w:rsidRPr="00DA3BA3" w:rsidRDefault="00DA3BA3" w:rsidP="00DA3BA3">
      <w:pPr>
        <w:widowControl w:val="0"/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i/>
          <w:iCs/>
          <w:sz w:val="23"/>
          <w:szCs w:val="23"/>
          <w:lang w:eastAsia="pl-PL"/>
        </w:rPr>
      </w:pPr>
      <w:r w:rsidRPr="00DA3BA3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…………………..,</w:t>
      </w:r>
      <w:r w:rsidRPr="00DA3BA3">
        <w:rPr>
          <w:rFonts w:ascii="Times New Roman" w:eastAsia="Times New Roman" w:hAnsi="Times New Roman" w:cs="Times New Roman"/>
          <w:sz w:val="23"/>
          <w:szCs w:val="23"/>
          <w:lang w:val="x-none" w:eastAsia="pl-PL"/>
        </w:rPr>
        <w:t xml:space="preserve"> dnia ………r.</w:t>
      </w:r>
      <w:r w:rsidRPr="00DA3BA3">
        <w:rPr>
          <w:rFonts w:ascii="Times New Roman" w:eastAsia="Times New Roman" w:hAnsi="Times New Roman" w:cs="Times New Roman"/>
          <w:i/>
          <w:iCs/>
          <w:sz w:val="23"/>
          <w:szCs w:val="23"/>
          <w:lang w:val="x-none" w:eastAsia="pl-PL"/>
        </w:rPr>
        <w:t xml:space="preserve"> </w:t>
      </w:r>
      <w:r w:rsidRPr="00DA3BA3">
        <w:rPr>
          <w:rFonts w:ascii="Times New Roman" w:eastAsia="Times New Roman" w:hAnsi="Times New Roman" w:cs="Times New Roman"/>
          <w:i/>
          <w:iCs/>
          <w:sz w:val="23"/>
          <w:szCs w:val="23"/>
          <w:lang w:eastAsia="pl-PL"/>
        </w:rPr>
        <w:tab/>
      </w:r>
      <w:r w:rsidRPr="00DA3BA3">
        <w:rPr>
          <w:rFonts w:ascii="Times New Roman" w:eastAsia="Times New Roman" w:hAnsi="Times New Roman" w:cs="Times New Roman"/>
          <w:i/>
          <w:iCs/>
          <w:sz w:val="23"/>
          <w:szCs w:val="23"/>
          <w:lang w:eastAsia="pl-PL"/>
        </w:rPr>
        <w:tab/>
        <w:t xml:space="preserve">     </w:t>
      </w:r>
      <w:r w:rsidRPr="00DA3BA3">
        <w:rPr>
          <w:rFonts w:ascii="Times New Roman" w:eastAsia="Times New Roman" w:hAnsi="Times New Roman" w:cs="Times New Roman"/>
          <w:i/>
          <w:iCs/>
          <w:sz w:val="23"/>
          <w:szCs w:val="23"/>
          <w:lang w:val="x-none" w:eastAsia="pl-PL"/>
        </w:rPr>
        <w:t>…………………………………………………………</w:t>
      </w:r>
    </w:p>
    <w:p w:rsidR="00DA3BA3" w:rsidRPr="00DA3BA3" w:rsidRDefault="00DA3BA3" w:rsidP="00DA3B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pl-PL"/>
        </w:rPr>
      </w:pPr>
      <w:r w:rsidRPr="00DA3BA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(miejscowość i data)                                                   </w:t>
      </w:r>
      <w:r w:rsidRPr="00DA3BA3"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pl-PL"/>
        </w:rPr>
        <w:t>(podpis Wykonawcy/ Pełnomocnika Wykonawcy)</w:t>
      </w:r>
    </w:p>
    <w:p w:rsidR="00093F4A" w:rsidRDefault="00093F4A">
      <w:bookmarkStart w:id="0" w:name="_GoBack"/>
      <w:bookmarkEnd w:id="0"/>
    </w:p>
    <w:sectPr w:rsidR="00093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BA3"/>
    <w:rsid w:val="00093F4A"/>
    <w:rsid w:val="00695751"/>
    <w:rsid w:val="00BE7F06"/>
    <w:rsid w:val="00DA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33A56-897D-420F-91DD-47253F01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Glowny Inspektorat Transportu Drogowego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Biaduń</dc:creator>
  <cp:keywords/>
  <dc:description/>
  <cp:lastModifiedBy>Weronika Biaduń</cp:lastModifiedBy>
  <cp:revision>1</cp:revision>
  <dcterms:created xsi:type="dcterms:W3CDTF">2022-10-13T18:17:00Z</dcterms:created>
  <dcterms:modified xsi:type="dcterms:W3CDTF">2022-10-13T18:18:00Z</dcterms:modified>
</cp:coreProperties>
</file>