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4308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1226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 marca</w:t>
      </w:r>
      <w:bookmarkStart w:id="0" w:name="_GoBack"/>
      <w:bookmarkEnd w:id="0"/>
      <w:r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22659" w:rsidRPr="00122659" w:rsidRDefault="00122659" w:rsidP="0012265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122659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DOOŚ-WDŚZIL.420.37.2020.KB.22</w:t>
      </w:r>
    </w:p>
    <w:p w:rsidR="00122659" w:rsidRDefault="00122659" w:rsidP="0012265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122659">
        <w:rPr>
          <w:rFonts w:asciiTheme="minorHAnsi" w:hAnsiTheme="minorHAnsi" w:cstheme="minorHAnsi"/>
          <w:bCs/>
          <w:sz w:val="24"/>
          <w:szCs w:val="24"/>
          <w:lang w:eastAsia="pl-PL"/>
        </w:rPr>
        <w:t>Stary znak sprawy: DOOŚ-WDŚ/ZIL.420.62.2020.KB</w:t>
      </w:r>
    </w:p>
    <w:p w:rsidR="00B35A7F" w:rsidRDefault="00B35A7F" w:rsidP="0012265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22659" w:rsidRPr="00122659" w:rsidRDefault="00122659" w:rsidP="0012265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22659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- Kodeks postępowania administracyjnego (Dz. U. z 201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6 r. poz. 23, ze zm</w:t>
      </w:r>
      <w:r w:rsidRPr="00122659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 od decyzji Regionalnego Dyrektora Ochrony Środowiska w Katowicach z dnia 30 września 2020 r., znak: WOOŚ.4210.42.2016.KC.51, ustalającej środowiskowe uwarunkowania dla przedsięwzięcia pod nazwą: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Rozbudowa układu drogowego wraz z</w:t>
      </w:r>
      <w:r w:rsidRPr="0012265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budową linii tramwajowej od pętli Brynów do planowanej pętli Kostuchna nie mogło być zakończone w wyznaczonym terminie. Przyczyną zwłoki jest konieczność przeprowadzenia dodatkowego postępowania wyjaśniającego.</w:t>
      </w:r>
    </w:p>
    <w:p w:rsidR="00122659" w:rsidRPr="00122659" w:rsidRDefault="00122659" w:rsidP="0012265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22659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Generalny Dyrektor Ochrony Środowiska pismem z dnia 23 sierpnia 2021 r., znak: DOOŚ-WDŚZIL.420.37.2020.KB.13, wezwał podmioty podejmujące się realizacji inwestycji do złożenia wyjaśnień oraz uzupełnienia raportu o oddziaływaniu przedmiotowego przedsięwzięcia na środowisko. Pełnomocnik wnioskodawców w dniu 29 grudnia 2021 r. złożył odpowiedź na ww. wezwanie. Generalny Dyrektor Ochrony Środowiska weryfikuje poprawność przedstawionych wyjaśnień.</w:t>
      </w:r>
    </w:p>
    <w:p w:rsidR="00122659" w:rsidRDefault="00122659" w:rsidP="0012265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22659">
        <w:rPr>
          <w:rFonts w:asciiTheme="minorHAnsi" w:hAnsiTheme="minorHAnsi" w:cstheme="minorHAnsi"/>
          <w:bCs/>
          <w:color w:val="000000"/>
          <w:sz w:val="24"/>
          <w:szCs w:val="24"/>
        </w:rPr>
        <w:t>Wobec powyższego Generalny Dyrektor Ochrony Środowiska wskazuje nowy termin załatwienia sprawy na dzień 30 maja 2022 r.</w:t>
      </w:r>
    </w:p>
    <w:p w:rsidR="00B35A7F" w:rsidRDefault="00B35A7F" w:rsidP="0012265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22659" w:rsidRPr="00122659" w:rsidRDefault="00122659" w:rsidP="0012265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22659">
        <w:rPr>
          <w:rFonts w:asciiTheme="minorHAnsi" w:hAnsiTheme="minorHAnsi" w:cstheme="minorHAnsi"/>
          <w:bCs/>
        </w:rPr>
        <w:lastRenderedPageBreak/>
        <w:t>Ar</w:t>
      </w:r>
      <w:r>
        <w:rPr>
          <w:rFonts w:asciiTheme="minorHAnsi" w:hAnsiTheme="minorHAnsi" w:cstheme="minorHAnsi"/>
          <w:bCs/>
        </w:rPr>
        <w:t>t. 36 Kpa O każdym przypadku niezałatwie</w:t>
      </w:r>
      <w:r w:rsidRPr="00122659">
        <w:rPr>
          <w:rFonts w:asciiTheme="minorHAnsi" w:hAnsiTheme="minorHAnsi" w:cstheme="minorHAnsi"/>
          <w:bCs/>
        </w:rPr>
        <w:t>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122659" w:rsidRDefault="00122659" w:rsidP="0012265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22659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122659" w:rsidRPr="00122659" w:rsidRDefault="00122659" w:rsidP="0012265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22659">
        <w:rPr>
          <w:rFonts w:asciiTheme="minorHAnsi" w:hAnsiTheme="minorHAnsi" w:cstheme="minorHAnsi"/>
          <w:bCs/>
        </w:rPr>
        <w:t>Art. 16 ustawy z dnia 7 kwietnia 2017 r. o zmianie ustawy - Kodeks postępowania ad</w:t>
      </w:r>
      <w:r>
        <w:rPr>
          <w:rFonts w:asciiTheme="minorHAnsi" w:hAnsiTheme="minorHAnsi" w:cstheme="minorHAnsi"/>
          <w:bCs/>
        </w:rPr>
        <w:t xml:space="preserve">ministracyjnego oraz niektórych </w:t>
      </w:r>
      <w:r w:rsidRPr="00122659">
        <w:rPr>
          <w:rFonts w:asciiTheme="minorHAnsi" w:hAnsiTheme="minorHAnsi" w:cstheme="minorHAnsi"/>
          <w:bCs/>
        </w:rPr>
        <w:t>innych ustaw (Dz. U. poz. 935) Do postępowań ad</w:t>
      </w:r>
      <w:r>
        <w:rPr>
          <w:rFonts w:asciiTheme="minorHAnsi" w:hAnsiTheme="minorHAnsi" w:cstheme="minorHAnsi"/>
          <w:bCs/>
        </w:rPr>
        <w:t>ministracyjnych wszczętych i nie</w:t>
      </w:r>
      <w:r w:rsidRPr="00122659">
        <w:rPr>
          <w:rFonts w:asciiTheme="minorHAnsi" w:hAnsiTheme="minorHAnsi" w:cstheme="minorHAnsi"/>
          <w:bCs/>
        </w:rPr>
        <w:t>zakończonych przed dniem wejścia mniejszej ustawy ostateczną decyzją lub postanowieniem stosu</w:t>
      </w:r>
      <w:r>
        <w:rPr>
          <w:rFonts w:asciiTheme="minorHAnsi" w:hAnsiTheme="minorHAnsi" w:cstheme="minorHAnsi"/>
          <w:bCs/>
        </w:rPr>
        <w:t>je się przepisy ustawy</w:t>
      </w:r>
      <w:r w:rsidRPr="00122659">
        <w:rPr>
          <w:rFonts w:asciiTheme="minorHAnsi" w:hAnsiTheme="minorHAnsi" w:cstheme="minorHAnsi"/>
          <w:bCs/>
        </w:rPr>
        <w:t xml:space="preserve"> zmienianej w art. 1, w brzmieniu dotychczasowym, z tym że do tych postępowań stosuje się przepisy art. 96a-96n ustawy zmienianej w art. 1.</w:t>
      </w:r>
    </w:p>
    <w:p w:rsidR="00122659" w:rsidRPr="00122659" w:rsidRDefault="00122659" w:rsidP="0012265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22659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122659" w:rsidRPr="00122659" w:rsidRDefault="00122659" w:rsidP="0012265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22659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</w:t>
      </w:r>
      <w:r>
        <w:rPr>
          <w:rFonts w:asciiTheme="minorHAnsi" w:hAnsiTheme="minorHAnsi" w:cstheme="minorHAnsi"/>
          <w:bCs/>
        </w:rPr>
        <w:t xml:space="preserve">a na środowisko oraz niektórych </w:t>
      </w:r>
      <w:r w:rsidRPr="00122659">
        <w:rPr>
          <w:rFonts w:asciiTheme="minorHAnsi" w:hAnsiTheme="minorHAnsi" w:cstheme="minorHAnsi"/>
          <w:bCs/>
        </w:rPr>
        <w:t>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122659" w:rsidRPr="00122659" w:rsidRDefault="00122659" w:rsidP="0012265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22659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</w:t>
      </w:r>
    </w:p>
    <w:p w:rsidR="00985B8F" w:rsidRPr="00B35A7F" w:rsidRDefault="00122659" w:rsidP="0012265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22659">
        <w:rPr>
          <w:rFonts w:asciiTheme="minorHAnsi" w:hAnsiTheme="minorHAnsi" w:cstheme="minorHAnsi"/>
          <w:bCs/>
        </w:rPr>
        <w:t>ustaw (Dz. U. poz. 1712) Do spraw wszczętych na podstawie ustaw zmienian</w:t>
      </w:r>
      <w:r>
        <w:rPr>
          <w:rFonts w:asciiTheme="minorHAnsi" w:hAnsiTheme="minorHAnsi" w:cstheme="minorHAnsi"/>
          <w:bCs/>
        </w:rPr>
        <w:t>ych w art. 1 oraz w art. 3 i nie</w:t>
      </w:r>
      <w:r w:rsidRPr="00122659">
        <w:rPr>
          <w:rFonts w:asciiTheme="minorHAnsi" w:hAnsiTheme="minorHAnsi" w:cstheme="minorHAnsi"/>
          <w:bCs/>
        </w:rPr>
        <w:t>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87" w:rsidRDefault="00945D87">
      <w:pPr>
        <w:spacing w:after="0" w:line="240" w:lineRule="auto"/>
      </w:pPr>
      <w:r>
        <w:separator/>
      </w:r>
    </w:p>
  </w:endnote>
  <w:endnote w:type="continuationSeparator" w:id="0">
    <w:p w:rsidR="00945D87" w:rsidRDefault="0094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2265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45D8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87" w:rsidRDefault="00945D87">
      <w:pPr>
        <w:spacing w:after="0" w:line="240" w:lineRule="auto"/>
      </w:pPr>
      <w:r>
        <w:separator/>
      </w:r>
    </w:p>
  </w:footnote>
  <w:footnote w:type="continuationSeparator" w:id="0">
    <w:p w:rsidR="00945D87" w:rsidRDefault="00945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945D8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45D8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45D8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22659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45D87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1BF8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662F-1AD2-4A83-B71B-892FBBA0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2023-07-06T08:05:00Z</dcterms:created>
  <dcterms:modified xsi:type="dcterms:W3CDTF">2023-07-06T08:05:00Z</dcterms:modified>
</cp:coreProperties>
</file>