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4055C" w14:textId="60AF98F5" w:rsidR="00575633" w:rsidRPr="00BA21B9" w:rsidRDefault="00575633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Kielce, dnia</w:t>
      </w:r>
      <w:r w:rsidR="00670A92" w:rsidRPr="00BA21B9">
        <w:rPr>
          <w:rFonts w:cstheme="minorHAnsi"/>
          <w:sz w:val="24"/>
          <w:szCs w:val="24"/>
        </w:rPr>
        <w:t xml:space="preserve"> 15 </w:t>
      </w:r>
      <w:r w:rsidR="005E6A75" w:rsidRPr="00BA21B9">
        <w:rPr>
          <w:rFonts w:cstheme="minorHAnsi"/>
          <w:sz w:val="24"/>
          <w:szCs w:val="24"/>
        </w:rPr>
        <w:t>listopada</w:t>
      </w:r>
      <w:r w:rsidRPr="00BA21B9">
        <w:rPr>
          <w:rFonts w:cstheme="minorHAnsi"/>
          <w:sz w:val="24"/>
          <w:szCs w:val="24"/>
        </w:rPr>
        <w:t xml:space="preserve"> 2024 r.</w:t>
      </w:r>
    </w:p>
    <w:p w14:paraId="7DFE4919" w14:textId="7ECD7BC3" w:rsidR="00575633" w:rsidRPr="00BA21B9" w:rsidRDefault="00CC4A58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WOO-I.420.</w:t>
      </w:r>
      <w:r w:rsidR="00143883" w:rsidRPr="00BA21B9">
        <w:rPr>
          <w:rFonts w:cstheme="minorHAnsi"/>
          <w:sz w:val="24"/>
          <w:szCs w:val="24"/>
        </w:rPr>
        <w:t>16</w:t>
      </w:r>
      <w:r w:rsidR="00103FE4" w:rsidRPr="00BA21B9">
        <w:rPr>
          <w:rFonts w:cstheme="minorHAnsi"/>
          <w:sz w:val="24"/>
          <w:szCs w:val="24"/>
        </w:rPr>
        <w:t>.2024.</w:t>
      </w:r>
      <w:r w:rsidR="001D1CF5" w:rsidRPr="00BA21B9">
        <w:rPr>
          <w:rFonts w:cstheme="minorHAnsi"/>
          <w:sz w:val="24"/>
          <w:szCs w:val="24"/>
        </w:rPr>
        <w:t>MJ.</w:t>
      </w:r>
      <w:r w:rsidR="005E6A75" w:rsidRPr="00BA21B9">
        <w:rPr>
          <w:rFonts w:cstheme="minorHAnsi"/>
          <w:sz w:val="24"/>
          <w:szCs w:val="24"/>
        </w:rPr>
        <w:t>9</w:t>
      </w:r>
    </w:p>
    <w:p w14:paraId="1F474A82" w14:textId="77777777" w:rsidR="00575633" w:rsidRPr="00D83AB7" w:rsidRDefault="00575633" w:rsidP="00D83AB7">
      <w:pPr>
        <w:spacing w:after="0" w:line="360" w:lineRule="auto"/>
        <w:rPr>
          <w:rFonts w:cstheme="minorHAnsi"/>
          <w:bCs/>
          <w:sz w:val="24"/>
          <w:szCs w:val="24"/>
        </w:rPr>
      </w:pPr>
      <w:r w:rsidRPr="00D83AB7">
        <w:rPr>
          <w:rFonts w:cstheme="minorHAnsi"/>
          <w:bCs/>
          <w:sz w:val="24"/>
          <w:szCs w:val="24"/>
        </w:rPr>
        <w:t>OBWIESZCZENIE</w:t>
      </w:r>
    </w:p>
    <w:p w14:paraId="24391033" w14:textId="0E7E30D7" w:rsidR="00D824EB" w:rsidRPr="00BA21B9" w:rsidRDefault="00103FE4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Zgodnie z art.</w:t>
      </w:r>
      <w:r w:rsidR="00327055" w:rsidRPr="00BA21B9">
        <w:rPr>
          <w:rFonts w:cstheme="minorHAnsi"/>
          <w:sz w:val="24"/>
          <w:szCs w:val="24"/>
        </w:rPr>
        <w:t xml:space="preserve"> </w:t>
      </w:r>
      <w:r w:rsidR="005E6A75" w:rsidRPr="00BA21B9">
        <w:rPr>
          <w:rFonts w:cstheme="minorHAnsi"/>
          <w:sz w:val="24"/>
          <w:szCs w:val="24"/>
        </w:rPr>
        <w:t xml:space="preserve">10 </w:t>
      </w:r>
      <w:bookmarkStart w:id="0" w:name="_Hlk182465716"/>
      <w:r w:rsidR="005E6A75" w:rsidRPr="00BA21B9">
        <w:rPr>
          <w:rFonts w:eastAsiaTheme="minorEastAsia" w:cstheme="minorHAnsi"/>
          <w:sz w:val="24"/>
          <w:szCs w:val="24"/>
          <w:lang w:eastAsia="pl-PL"/>
        </w:rPr>
        <w:t>§ 1</w:t>
      </w:r>
      <w:bookmarkEnd w:id="0"/>
      <w:r w:rsidR="005E6A75" w:rsidRPr="00BA21B9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C45A5F" w:rsidRPr="00BA21B9">
        <w:rPr>
          <w:rFonts w:cstheme="minorHAnsi"/>
          <w:sz w:val="24"/>
          <w:szCs w:val="24"/>
        </w:rPr>
        <w:t xml:space="preserve"> oraz</w:t>
      </w:r>
      <w:r w:rsidR="00327055" w:rsidRPr="00BA21B9">
        <w:rPr>
          <w:rFonts w:cstheme="minorHAnsi"/>
          <w:sz w:val="24"/>
          <w:szCs w:val="24"/>
        </w:rPr>
        <w:t xml:space="preserve"> art.</w:t>
      </w:r>
      <w:r w:rsidR="00C45A5F" w:rsidRPr="00BA21B9">
        <w:rPr>
          <w:rFonts w:cstheme="minorHAnsi"/>
          <w:sz w:val="24"/>
          <w:szCs w:val="24"/>
        </w:rPr>
        <w:t xml:space="preserve"> </w:t>
      </w:r>
      <w:r w:rsidR="004A3956" w:rsidRPr="00BA21B9">
        <w:rPr>
          <w:rFonts w:cstheme="minorHAnsi"/>
          <w:sz w:val="24"/>
          <w:szCs w:val="24"/>
        </w:rPr>
        <w:t>49</w:t>
      </w:r>
      <w:r w:rsidRPr="00BA21B9">
        <w:rPr>
          <w:rFonts w:cstheme="minorHAnsi"/>
          <w:sz w:val="24"/>
          <w:szCs w:val="24"/>
        </w:rPr>
        <w:t xml:space="preserve"> </w:t>
      </w:r>
      <w:r w:rsidR="00575633" w:rsidRPr="00BA21B9">
        <w:rPr>
          <w:rFonts w:cstheme="minorHAnsi"/>
          <w:sz w:val="24"/>
          <w:szCs w:val="24"/>
        </w:rPr>
        <w:t>ustawy z dnia 14 czerwca 1960 r. – Kodeks postępowania administracyjnego (tekst jedn. Dz. U. z 202</w:t>
      </w:r>
      <w:r w:rsidR="00246F7F" w:rsidRPr="00BA21B9">
        <w:rPr>
          <w:rFonts w:cstheme="minorHAnsi"/>
          <w:sz w:val="24"/>
          <w:szCs w:val="24"/>
        </w:rPr>
        <w:t>4 r., poz. 572</w:t>
      </w:r>
      <w:r w:rsidR="00853704" w:rsidRPr="00BA21B9">
        <w:rPr>
          <w:rFonts w:cstheme="minorHAnsi"/>
          <w:sz w:val="24"/>
          <w:szCs w:val="24"/>
        </w:rPr>
        <w:t xml:space="preserve"> </w:t>
      </w:r>
      <w:r w:rsidR="00575633" w:rsidRPr="00BA21B9">
        <w:rPr>
          <w:rFonts w:cstheme="minorHAnsi"/>
          <w:sz w:val="24"/>
          <w:szCs w:val="24"/>
        </w:rPr>
        <w:t xml:space="preserve">– cyt. dalej jako „k.p.a.”), w </w:t>
      </w:r>
      <w:r w:rsidR="00356920" w:rsidRPr="00BA21B9">
        <w:rPr>
          <w:rFonts w:cstheme="minorHAnsi"/>
          <w:sz w:val="24"/>
          <w:szCs w:val="24"/>
        </w:rPr>
        <w:t>związku z art. 74</w:t>
      </w:r>
      <w:r w:rsidR="00575633" w:rsidRPr="00BA21B9">
        <w:rPr>
          <w:rFonts w:cstheme="minorHAnsi"/>
          <w:sz w:val="24"/>
          <w:szCs w:val="24"/>
        </w:rPr>
        <w:t xml:space="preserve"> ust.</w:t>
      </w:r>
      <w:r w:rsidR="00324DD4" w:rsidRPr="00BA21B9">
        <w:rPr>
          <w:rFonts w:cstheme="minorHAnsi"/>
          <w:sz w:val="24"/>
          <w:szCs w:val="24"/>
        </w:rPr>
        <w:t xml:space="preserve"> </w:t>
      </w:r>
      <w:r w:rsidR="00356920" w:rsidRPr="00BA21B9">
        <w:rPr>
          <w:rFonts w:cstheme="minorHAnsi"/>
          <w:sz w:val="24"/>
          <w:szCs w:val="24"/>
        </w:rPr>
        <w:t>3</w:t>
      </w:r>
      <w:r w:rsidR="00133FB7" w:rsidRPr="00BA21B9">
        <w:rPr>
          <w:rFonts w:cstheme="minorHAnsi"/>
          <w:sz w:val="24"/>
          <w:szCs w:val="24"/>
        </w:rPr>
        <w:t xml:space="preserve"> i art. 75 ust. 1 pkt 1</w:t>
      </w:r>
      <w:r w:rsidR="00D21C11" w:rsidRPr="00BA21B9">
        <w:rPr>
          <w:rFonts w:cstheme="minorHAnsi"/>
          <w:sz w:val="24"/>
          <w:szCs w:val="24"/>
        </w:rPr>
        <w:t> </w:t>
      </w:r>
      <w:r w:rsidR="00133FB7" w:rsidRPr="00BA21B9">
        <w:rPr>
          <w:rFonts w:cstheme="minorHAnsi"/>
          <w:sz w:val="24"/>
          <w:szCs w:val="24"/>
        </w:rPr>
        <w:t>lit. d</w:t>
      </w:r>
      <w:r w:rsidR="005800D2" w:rsidRPr="00BA21B9">
        <w:rPr>
          <w:rFonts w:cstheme="minorHAnsi"/>
          <w:sz w:val="24"/>
          <w:szCs w:val="24"/>
        </w:rPr>
        <w:t> </w:t>
      </w:r>
      <w:r w:rsidR="00575633" w:rsidRPr="00BA21B9">
        <w:rPr>
          <w:rFonts w:cstheme="minorHAnsi"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 (tekst jedn. Dz. U. z</w:t>
      </w:r>
      <w:r w:rsidR="005800D2" w:rsidRPr="00BA21B9">
        <w:rPr>
          <w:rFonts w:cstheme="minorHAnsi"/>
          <w:sz w:val="24"/>
          <w:szCs w:val="24"/>
        </w:rPr>
        <w:t> </w:t>
      </w:r>
      <w:r w:rsidR="00575633" w:rsidRPr="00BA21B9">
        <w:rPr>
          <w:rFonts w:cstheme="minorHAnsi"/>
          <w:sz w:val="24"/>
          <w:szCs w:val="24"/>
        </w:rPr>
        <w:t>202</w:t>
      </w:r>
      <w:r w:rsidR="001D1CF5" w:rsidRPr="00BA21B9">
        <w:rPr>
          <w:rFonts w:cstheme="minorHAnsi"/>
          <w:sz w:val="24"/>
          <w:szCs w:val="24"/>
        </w:rPr>
        <w:t>4</w:t>
      </w:r>
      <w:r w:rsidR="00575633" w:rsidRPr="00BA21B9">
        <w:rPr>
          <w:rFonts w:cstheme="minorHAnsi"/>
          <w:sz w:val="24"/>
          <w:szCs w:val="24"/>
        </w:rPr>
        <w:t xml:space="preserve"> r. poz. 1</w:t>
      </w:r>
      <w:r w:rsidR="001D1CF5" w:rsidRPr="00BA21B9">
        <w:rPr>
          <w:rFonts w:cstheme="minorHAnsi"/>
          <w:sz w:val="24"/>
          <w:szCs w:val="24"/>
        </w:rPr>
        <w:t>112</w:t>
      </w:r>
      <w:r w:rsidR="00575633" w:rsidRPr="00BA21B9">
        <w:rPr>
          <w:rFonts w:cstheme="minorHAnsi"/>
          <w:sz w:val="24"/>
          <w:szCs w:val="24"/>
        </w:rPr>
        <w:t xml:space="preserve">  – cyt. dalej jako „UUOŚ”),</w:t>
      </w:r>
    </w:p>
    <w:p w14:paraId="505BA0C5" w14:textId="1A24512B" w:rsidR="000C75D2" w:rsidRPr="00D83AB7" w:rsidRDefault="00575633" w:rsidP="00D83AB7">
      <w:pPr>
        <w:spacing w:after="0" w:line="360" w:lineRule="auto"/>
        <w:rPr>
          <w:rFonts w:cstheme="minorHAnsi"/>
          <w:bCs/>
          <w:sz w:val="24"/>
          <w:szCs w:val="24"/>
        </w:rPr>
      </w:pPr>
      <w:r w:rsidRPr="00D83AB7">
        <w:rPr>
          <w:rFonts w:cstheme="minorHAnsi"/>
          <w:bCs/>
          <w:sz w:val="24"/>
          <w:szCs w:val="24"/>
        </w:rPr>
        <w:t>Regionalny Dyrektor Ochrony Środowiska w Kielcach</w:t>
      </w:r>
    </w:p>
    <w:p w14:paraId="6A8AF296" w14:textId="446D3C12" w:rsidR="008F5777" w:rsidRPr="00BA21B9" w:rsidRDefault="00575633" w:rsidP="00D83AB7">
      <w:pPr>
        <w:spacing w:after="0" w:line="360" w:lineRule="auto"/>
        <w:rPr>
          <w:rFonts w:cstheme="minorHAnsi"/>
          <w:bCs/>
          <w:sz w:val="24"/>
          <w:szCs w:val="24"/>
        </w:rPr>
      </w:pPr>
      <w:r w:rsidRPr="00BA21B9">
        <w:rPr>
          <w:rFonts w:cstheme="minorHAnsi"/>
          <w:sz w:val="24"/>
          <w:szCs w:val="24"/>
        </w:rPr>
        <w:t>zawiadamia strony</w:t>
      </w:r>
      <w:r w:rsidR="005E6A75" w:rsidRPr="00BA21B9">
        <w:rPr>
          <w:rFonts w:cstheme="minorHAnsi"/>
          <w:sz w:val="24"/>
          <w:szCs w:val="24"/>
        </w:rPr>
        <w:t xml:space="preserve"> </w:t>
      </w:r>
      <w:r w:rsidR="005E6A75" w:rsidRPr="00D83AB7">
        <w:rPr>
          <w:rFonts w:cstheme="minorHAnsi"/>
          <w:color w:val="000000" w:themeColor="text1"/>
          <w:sz w:val="24"/>
          <w:szCs w:val="24"/>
        </w:rPr>
        <w:t>postępowania o zakończeniu postępowania dowodowego w sprawie wydania decyzji o środowiskowych uwarunkowaniach</w:t>
      </w:r>
      <w:r w:rsidR="00C5435A" w:rsidRPr="00D83AB7">
        <w:rPr>
          <w:rFonts w:cstheme="minorHAnsi"/>
          <w:color w:val="000000" w:themeColor="text1"/>
          <w:sz w:val="24"/>
          <w:szCs w:val="24"/>
        </w:rPr>
        <w:t xml:space="preserve"> dla przedsięwzięcia</w:t>
      </w:r>
      <w:r w:rsidR="001D1CF5" w:rsidRPr="00D83AB7">
        <w:rPr>
          <w:rFonts w:cstheme="minorHAnsi"/>
          <w:color w:val="000000" w:themeColor="text1"/>
          <w:sz w:val="24"/>
          <w:szCs w:val="24"/>
        </w:rPr>
        <w:t xml:space="preserve"> pod nazwą: „Zmiana lasu na użytek rolny na powierzchni 0</w:t>
      </w:r>
      <w:r w:rsidR="00C5435A" w:rsidRPr="00D83AB7">
        <w:rPr>
          <w:rFonts w:cstheme="minorHAnsi"/>
          <w:color w:val="000000" w:themeColor="text1"/>
          <w:sz w:val="24"/>
          <w:szCs w:val="24"/>
        </w:rPr>
        <w:t>,</w:t>
      </w:r>
      <w:r w:rsidR="001D1CF5" w:rsidRPr="00D83AB7">
        <w:rPr>
          <w:rFonts w:cstheme="minorHAnsi"/>
          <w:color w:val="000000" w:themeColor="text1"/>
          <w:sz w:val="24"/>
          <w:szCs w:val="24"/>
        </w:rPr>
        <w:t>0850 ha oraz zalesieni</w:t>
      </w:r>
      <w:r w:rsidR="00B55E55" w:rsidRPr="00D83AB7">
        <w:rPr>
          <w:rFonts w:cstheme="minorHAnsi"/>
          <w:color w:val="000000" w:themeColor="text1"/>
          <w:sz w:val="24"/>
          <w:szCs w:val="24"/>
        </w:rPr>
        <w:t>e</w:t>
      </w:r>
      <w:r w:rsidR="001D1CF5" w:rsidRPr="00D83AB7">
        <w:rPr>
          <w:rFonts w:cstheme="minorHAnsi"/>
          <w:color w:val="000000" w:themeColor="text1"/>
          <w:sz w:val="24"/>
          <w:szCs w:val="24"/>
        </w:rPr>
        <w:t xml:space="preserve"> trwałych użytków zielonych jako kompensacja dla środowiska na powierzchni 0,110</w:t>
      </w:r>
      <w:r w:rsidR="00AA19BF" w:rsidRPr="00D83AB7">
        <w:rPr>
          <w:rFonts w:cstheme="minorHAnsi"/>
          <w:color w:val="000000" w:themeColor="text1"/>
          <w:sz w:val="24"/>
          <w:szCs w:val="24"/>
        </w:rPr>
        <w:t xml:space="preserve"> ha części działki 12/10, obręb Górniki, gmina Radoszyce</w:t>
      </w:r>
      <w:r w:rsidR="000C75D2" w:rsidRPr="00D83AB7">
        <w:rPr>
          <w:rFonts w:cstheme="minorHAnsi"/>
          <w:color w:val="000000" w:themeColor="text1"/>
          <w:sz w:val="24"/>
          <w:szCs w:val="24"/>
        </w:rPr>
        <w:t>”</w:t>
      </w:r>
      <w:r w:rsidR="005E6A75" w:rsidRPr="00D83AB7">
        <w:rPr>
          <w:rFonts w:cstheme="minorHAnsi"/>
          <w:color w:val="000000" w:themeColor="text1"/>
          <w:sz w:val="24"/>
          <w:szCs w:val="24"/>
        </w:rPr>
        <w:t xml:space="preserve"> oraz o możliwości zapoznania się i wypowiedzenia </w:t>
      </w:r>
      <w:r w:rsidR="00F17023" w:rsidRPr="00D83AB7">
        <w:rPr>
          <w:rFonts w:cstheme="minorHAnsi"/>
          <w:color w:val="000000" w:themeColor="text1"/>
          <w:sz w:val="24"/>
          <w:szCs w:val="24"/>
        </w:rPr>
        <w:t>co do zebra</w:t>
      </w:r>
      <w:r w:rsidR="00F17023" w:rsidRPr="00BA21B9">
        <w:rPr>
          <w:rFonts w:cstheme="minorHAnsi"/>
          <w:bCs/>
          <w:sz w:val="24"/>
          <w:szCs w:val="24"/>
        </w:rPr>
        <w:t xml:space="preserve">nych dowodów i materiałów oraz zgłoszonych żądań. </w:t>
      </w:r>
    </w:p>
    <w:p w14:paraId="46B36CBF" w14:textId="2BE1696B" w:rsidR="00C45A5F" w:rsidRPr="00BA21B9" w:rsidRDefault="00F17023" w:rsidP="00D83AB7">
      <w:pPr>
        <w:spacing w:after="0" w:line="360" w:lineRule="auto"/>
        <w:rPr>
          <w:rFonts w:cstheme="minorHAnsi"/>
          <w:b/>
          <w:sz w:val="24"/>
          <w:szCs w:val="24"/>
        </w:rPr>
      </w:pPr>
      <w:r w:rsidRPr="00BA21B9">
        <w:rPr>
          <w:rFonts w:cstheme="minorHAnsi"/>
          <w:bCs/>
          <w:sz w:val="24"/>
          <w:szCs w:val="24"/>
        </w:rPr>
        <w:t xml:space="preserve">Ponadto zawiadamiam, że Dyrektor Zarządu Zlewni w Piotrkowie Trybunalskim Państwowego Gospodarstwa Wodnego Wody Polskie pismem znak: WP.ZZŚ.4901.223.2024.MP z dnia 04.11.2024 r. (data wpływu 07.11.2024 r.) wyraził opinię </w:t>
      </w:r>
      <w:r w:rsidR="00D83AB7">
        <w:rPr>
          <w:rFonts w:cstheme="minorHAnsi"/>
          <w:bCs/>
          <w:sz w:val="24"/>
          <w:szCs w:val="24"/>
        </w:rPr>
        <w:br/>
      </w:r>
      <w:r w:rsidRPr="00BA21B9">
        <w:rPr>
          <w:rFonts w:cstheme="minorHAnsi"/>
          <w:bCs/>
          <w:sz w:val="24"/>
          <w:szCs w:val="24"/>
        </w:rPr>
        <w:t xml:space="preserve">o braku potrzeby przeprowadzenia oceny </w:t>
      </w:r>
      <w:r w:rsidR="00A47B24" w:rsidRPr="00BA21B9">
        <w:rPr>
          <w:rFonts w:cstheme="minorHAnsi"/>
          <w:bCs/>
          <w:sz w:val="24"/>
          <w:szCs w:val="24"/>
        </w:rPr>
        <w:t>oddziaływania planowanego przedsięwzięcia na środowisko</w:t>
      </w:r>
      <w:r w:rsidR="008F5777" w:rsidRPr="00BA21B9">
        <w:rPr>
          <w:rFonts w:cstheme="minorHAnsi"/>
          <w:bCs/>
          <w:sz w:val="24"/>
          <w:szCs w:val="24"/>
        </w:rPr>
        <w:t>.</w:t>
      </w:r>
      <w:r w:rsidRPr="00BA21B9">
        <w:rPr>
          <w:rFonts w:cstheme="minorHAnsi"/>
          <w:bCs/>
          <w:sz w:val="24"/>
          <w:szCs w:val="24"/>
        </w:rPr>
        <w:t xml:space="preserve">  </w:t>
      </w:r>
    </w:p>
    <w:p w14:paraId="635668A6" w14:textId="62DB446C" w:rsidR="00327055" w:rsidRPr="00BA21B9" w:rsidRDefault="004E6545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 xml:space="preserve">Informuję, że w myśl art. 49 </w:t>
      </w:r>
      <w:proofErr w:type="spellStart"/>
      <w:r w:rsidR="00A47B24" w:rsidRPr="00BA21B9">
        <w:rPr>
          <w:rFonts w:cstheme="minorHAnsi"/>
          <w:sz w:val="24"/>
          <w:szCs w:val="24"/>
        </w:rPr>
        <w:t>k.</w:t>
      </w:r>
      <w:r w:rsidRPr="00BA21B9">
        <w:rPr>
          <w:rFonts w:cstheme="minorHAnsi"/>
          <w:sz w:val="24"/>
          <w:szCs w:val="24"/>
        </w:rPr>
        <w:t>p</w:t>
      </w:r>
      <w:r w:rsidR="00A47B24" w:rsidRPr="00BA21B9">
        <w:rPr>
          <w:rFonts w:cstheme="minorHAnsi"/>
          <w:sz w:val="24"/>
          <w:szCs w:val="24"/>
        </w:rPr>
        <w:t>.</w:t>
      </w:r>
      <w:r w:rsidRPr="00BA21B9">
        <w:rPr>
          <w:rFonts w:cstheme="minorHAnsi"/>
          <w:sz w:val="24"/>
          <w:szCs w:val="24"/>
        </w:rPr>
        <w:t>a</w:t>
      </w:r>
      <w:proofErr w:type="spellEnd"/>
      <w:r w:rsidRPr="00BA21B9">
        <w:rPr>
          <w:rFonts w:cstheme="minorHAnsi"/>
          <w:sz w:val="24"/>
          <w:szCs w:val="24"/>
        </w:rPr>
        <w:t>, zawiadomienie stron postępowania o czynnościach następuje w</w:t>
      </w:r>
      <w:r w:rsidR="00D21C11" w:rsidRPr="00BA21B9">
        <w:rPr>
          <w:rFonts w:cstheme="minorHAnsi"/>
          <w:sz w:val="24"/>
          <w:szCs w:val="24"/>
        </w:rPr>
        <w:t> </w:t>
      </w:r>
      <w:r w:rsidRPr="00BA21B9">
        <w:rPr>
          <w:rFonts w:cstheme="minorHAnsi"/>
          <w:sz w:val="24"/>
          <w:szCs w:val="24"/>
        </w:rPr>
        <w:t>formie publicznego obwieszczenia. Zawiadomienie uważa się za dokonane po upływie 14 dni od dnia, w którym nastąpiło publiczne obwieszczenie. Wskazuje się dzień</w:t>
      </w:r>
      <w:r w:rsidR="0027013E" w:rsidRPr="00BA21B9">
        <w:rPr>
          <w:rFonts w:cstheme="minorHAnsi"/>
          <w:sz w:val="24"/>
          <w:szCs w:val="24"/>
        </w:rPr>
        <w:t xml:space="preserve"> </w:t>
      </w:r>
      <w:r w:rsidR="00A47B24" w:rsidRPr="00BA21B9">
        <w:rPr>
          <w:rFonts w:cstheme="minorHAnsi"/>
          <w:b/>
          <w:bCs/>
          <w:sz w:val="24"/>
          <w:szCs w:val="24"/>
        </w:rPr>
        <w:t>19</w:t>
      </w:r>
      <w:r w:rsidR="00E14E3C" w:rsidRPr="00BA21B9">
        <w:rPr>
          <w:rFonts w:cstheme="minorHAnsi"/>
          <w:b/>
          <w:bCs/>
          <w:sz w:val="24"/>
          <w:szCs w:val="24"/>
        </w:rPr>
        <w:t>.</w:t>
      </w:r>
      <w:r w:rsidR="008F5777" w:rsidRPr="00BA21B9">
        <w:rPr>
          <w:rFonts w:cstheme="minorHAnsi"/>
          <w:b/>
          <w:bCs/>
          <w:sz w:val="24"/>
          <w:szCs w:val="24"/>
        </w:rPr>
        <w:t>11</w:t>
      </w:r>
      <w:r w:rsidRPr="00BA21B9">
        <w:rPr>
          <w:rFonts w:cstheme="minorHAnsi"/>
          <w:b/>
          <w:bCs/>
          <w:sz w:val="24"/>
          <w:szCs w:val="24"/>
        </w:rPr>
        <w:t>.2024 r.</w:t>
      </w:r>
      <w:r w:rsidRPr="00BA21B9">
        <w:rPr>
          <w:rFonts w:cstheme="minorHAnsi"/>
          <w:sz w:val="24"/>
          <w:szCs w:val="24"/>
        </w:rPr>
        <w:t xml:space="preserve"> jako dzień, w którym nastąpiło publiczne obwieszczenie.</w:t>
      </w:r>
    </w:p>
    <w:p w14:paraId="0E670DCD" w14:textId="41B7CE1B" w:rsidR="008F5777" w:rsidRPr="00BA21B9" w:rsidRDefault="008F5777" w:rsidP="00D83AB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BA21B9">
        <w:rPr>
          <w:rFonts w:eastAsia="Calibri" w:cstheme="minorHAnsi"/>
          <w:color w:val="000000"/>
          <w:sz w:val="24"/>
          <w:szCs w:val="24"/>
        </w:rPr>
        <w:t xml:space="preserve">Decyzja kończąca postępowanie zostanie wydana nie wcześniej niż po upływie 7 dni od dnia doręczenia niniejszego zawiadomienia. </w:t>
      </w:r>
    </w:p>
    <w:p w14:paraId="1EEED6AC" w14:textId="77777777" w:rsidR="001D418E" w:rsidRPr="00BA21B9" w:rsidRDefault="001D418E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 xml:space="preserve">Jednocześnie </w:t>
      </w:r>
      <w:r w:rsidR="006B55EE" w:rsidRPr="00BA21B9">
        <w:rPr>
          <w:rFonts w:cstheme="minorHAnsi"/>
          <w:sz w:val="24"/>
          <w:szCs w:val="24"/>
        </w:rPr>
        <w:t>informuję</w:t>
      </w:r>
      <w:r w:rsidRPr="00BA21B9">
        <w:rPr>
          <w:rFonts w:cstheme="minorHAnsi"/>
          <w:sz w:val="24"/>
          <w:szCs w:val="24"/>
        </w:rPr>
        <w:t xml:space="preserve"> o możliwości zapoznawania się z</w:t>
      </w:r>
      <w:r w:rsidR="00D74533" w:rsidRPr="00BA21B9">
        <w:rPr>
          <w:rFonts w:cstheme="minorHAnsi"/>
          <w:sz w:val="24"/>
          <w:szCs w:val="24"/>
        </w:rPr>
        <w:t> </w:t>
      </w:r>
      <w:r w:rsidRPr="00BA21B9">
        <w:rPr>
          <w:rFonts w:cstheme="minorHAnsi"/>
          <w:sz w:val="24"/>
          <w:szCs w:val="24"/>
        </w:rPr>
        <w:t xml:space="preserve">aktami sprawy oraz o możliwości wypowiadania się w przedmiotowej sprawie osobiście lub na piśmie, kierując </w:t>
      </w:r>
      <w:r w:rsidRPr="00BA21B9">
        <w:rPr>
          <w:rFonts w:cstheme="minorHAnsi"/>
          <w:sz w:val="24"/>
          <w:szCs w:val="24"/>
        </w:rPr>
        <w:lastRenderedPageBreak/>
        <w:t>korespondencję na adres: Regionalna Dyrekcja Ochrony Środowiska w Kielcach, ul. Karola Szymanowskiego 6, 25-361 Kielce, a</w:t>
      </w:r>
      <w:r w:rsidR="006B55EE" w:rsidRPr="00BA21B9">
        <w:rPr>
          <w:rFonts w:cstheme="minorHAnsi"/>
          <w:sz w:val="24"/>
          <w:szCs w:val="24"/>
        </w:rPr>
        <w:t> </w:t>
      </w:r>
      <w:r w:rsidRPr="00BA21B9">
        <w:rPr>
          <w:rFonts w:cstheme="minorHAnsi"/>
          <w:sz w:val="24"/>
          <w:szCs w:val="24"/>
        </w:rPr>
        <w:t>także za pomocą innych środków komunikacji elektronicznej przez elektroniczną skrzynkę podawczą organu.</w:t>
      </w:r>
    </w:p>
    <w:p w14:paraId="5D1AF85A" w14:textId="721329A2" w:rsidR="00670A92" w:rsidRPr="00BA21B9" w:rsidRDefault="001D418E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Z aktami sprawy strony mogą zapoznać się po uprzednim umówieniu się z pracownikiem tutejszej Dyrekcji (nr telefonu do kontaktu: (41)3435361 lub (41)3435363).</w:t>
      </w:r>
      <w:r w:rsidR="00BB776F" w:rsidRPr="00BA21B9">
        <w:rPr>
          <w:rFonts w:cstheme="minorHAnsi"/>
          <w:sz w:val="24"/>
          <w:szCs w:val="24"/>
        </w:rPr>
        <w:t xml:space="preserve"> </w:t>
      </w:r>
    </w:p>
    <w:p w14:paraId="216A393E" w14:textId="77777777" w:rsidR="00670A92" w:rsidRPr="00BA21B9" w:rsidRDefault="00670A92" w:rsidP="00D83AB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A21B9">
        <w:rPr>
          <w:rFonts w:eastAsia="Calibri" w:cstheme="minorHAnsi"/>
          <w:sz w:val="24"/>
          <w:szCs w:val="24"/>
        </w:rPr>
        <w:t>Iwona Kędzierska - Gębska</w:t>
      </w:r>
    </w:p>
    <w:p w14:paraId="0322B480" w14:textId="77777777" w:rsidR="00670A92" w:rsidRPr="00BA21B9" w:rsidRDefault="00670A92" w:rsidP="00D83AB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A21B9">
        <w:rPr>
          <w:rFonts w:eastAsia="Calibri" w:cstheme="minorHAnsi"/>
          <w:sz w:val="24"/>
          <w:szCs w:val="24"/>
        </w:rPr>
        <w:t>Regionalny Dyrektor Ochrony Środowiska</w:t>
      </w:r>
    </w:p>
    <w:p w14:paraId="65735615" w14:textId="77777777" w:rsidR="00670A92" w:rsidRPr="00BA21B9" w:rsidRDefault="00670A92" w:rsidP="00D83AB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A21B9">
        <w:rPr>
          <w:rFonts w:eastAsia="Calibri" w:cstheme="minorHAnsi"/>
          <w:sz w:val="24"/>
          <w:szCs w:val="24"/>
        </w:rPr>
        <w:t>w Kielcach</w:t>
      </w:r>
    </w:p>
    <w:p w14:paraId="66337D28" w14:textId="64312888" w:rsidR="000C75D2" w:rsidRPr="00D83AB7" w:rsidRDefault="00670A92" w:rsidP="00D83AB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A21B9">
        <w:rPr>
          <w:rFonts w:eastAsia="Calibri" w:cstheme="minorHAnsi"/>
          <w:sz w:val="24"/>
          <w:szCs w:val="24"/>
        </w:rPr>
        <w:t>/-podpisany cyfrowo/</w:t>
      </w:r>
      <w:r w:rsidR="00022AFA" w:rsidRPr="00BA21B9">
        <w:rPr>
          <w:rFonts w:cstheme="minorHAnsi"/>
          <w:color w:val="FFFFFF" w:themeColor="background1"/>
          <w:sz w:val="24"/>
          <w:szCs w:val="24"/>
        </w:rPr>
        <w:t>/-podpisany cyfrowo/</w:t>
      </w:r>
    </w:p>
    <w:p w14:paraId="41C3586C" w14:textId="0C17F58A" w:rsidR="008862A6" w:rsidRPr="00BA21B9" w:rsidRDefault="001D418E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Obwieszczenie nastąpiło w dniach: od………………….do…………………</w:t>
      </w:r>
    </w:p>
    <w:p w14:paraId="7E23F070" w14:textId="5CB08C73" w:rsidR="00022AFA" w:rsidRPr="00BA21B9" w:rsidRDefault="00022AFA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Sprawę prowadzi:</w:t>
      </w:r>
      <w:r w:rsidR="00AA19BF" w:rsidRPr="00BA21B9">
        <w:rPr>
          <w:rFonts w:cstheme="minorHAnsi"/>
          <w:sz w:val="24"/>
          <w:szCs w:val="24"/>
        </w:rPr>
        <w:t xml:space="preserve"> Marek Jakubowski</w:t>
      </w:r>
    </w:p>
    <w:p w14:paraId="385F1467" w14:textId="4CECCCD6" w:rsidR="00A47B24" w:rsidRPr="00D83AB7" w:rsidRDefault="00022AFA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Telefon kontaktowy: (41)3435361 lub (41)3435363)</w:t>
      </w:r>
    </w:p>
    <w:p w14:paraId="00019812" w14:textId="50ED3D8C" w:rsidR="00324DD4" w:rsidRPr="00BA21B9" w:rsidRDefault="00D74533" w:rsidP="00D83AB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BA21B9">
        <w:rPr>
          <w:rFonts w:cstheme="minorHAnsi"/>
          <w:b/>
          <w:sz w:val="24"/>
          <w:szCs w:val="24"/>
          <w:u w:val="single"/>
        </w:rPr>
        <w:t>Otrzymują:</w:t>
      </w:r>
    </w:p>
    <w:p w14:paraId="58338BF5" w14:textId="27F1FA11" w:rsidR="00D74533" w:rsidRPr="00BA21B9" w:rsidRDefault="005B0244" w:rsidP="00D83AB7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Pan</w:t>
      </w:r>
      <w:r w:rsidR="00AA19BF" w:rsidRPr="00BA21B9">
        <w:rPr>
          <w:rFonts w:cstheme="minorHAnsi"/>
          <w:sz w:val="24"/>
          <w:szCs w:val="24"/>
        </w:rPr>
        <w:t xml:space="preserve"> Mariusz Popiel</w:t>
      </w:r>
      <w:r w:rsidRPr="00BA21B9">
        <w:rPr>
          <w:rFonts w:cstheme="minorHAnsi"/>
          <w:sz w:val="24"/>
          <w:szCs w:val="24"/>
        </w:rPr>
        <w:t xml:space="preserve"> </w:t>
      </w:r>
      <w:r w:rsidR="00BA5332" w:rsidRPr="00BA21B9">
        <w:rPr>
          <w:rFonts w:cstheme="minorHAnsi"/>
          <w:sz w:val="24"/>
          <w:szCs w:val="24"/>
        </w:rPr>
        <w:t>- doręczenie zgodnie z Art. 39</w:t>
      </w:r>
      <w:r w:rsidR="00BA5332" w:rsidRPr="00BA21B9">
        <w:rPr>
          <w:rFonts w:cstheme="minorHAnsi"/>
          <w:sz w:val="24"/>
          <w:szCs w:val="24"/>
          <w:vertAlign w:val="superscript"/>
        </w:rPr>
        <w:t>3</w:t>
      </w:r>
      <w:r w:rsidR="00BA5332" w:rsidRPr="00BA21B9">
        <w:rPr>
          <w:rFonts w:cstheme="minorHAnsi"/>
          <w:sz w:val="24"/>
          <w:szCs w:val="24"/>
        </w:rPr>
        <w:t xml:space="preserve"> § 1 ustawy z dnia 14 czerwca 1960 r. Kodeks postępowania administracyjnego</w:t>
      </w:r>
    </w:p>
    <w:p w14:paraId="4C8D104B" w14:textId="77777777" w:rsidR="00D74533" w:rsidRPr="00BA21B9" w:rsidRDefault="00D74533" w:rsidP="00D83AB7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Pozostał</w:t>
      </w:r>
      <w:r w:rsidR="00BB776F" w:rsidRPr="00BA21B9">
        <w:rPr>
          <w:rFonts w:cstheme="minorHAnsi"/>
          <w:sz w:val="24"/>
          <w:szCs w:val="24"/>
        </w:rPr>
        <w:t>e strony poprzez obwieszczenie:</w:t>
      </w:r>
    </w:p>
    <w:p w14:paraId="5AB6F03A" w14:textId="77777777" w:rsidR="00BB776F" w:rsidRPr="00BA21B9" w:rsidRDefault="00D74533" w:rsidP="00D83AB7">
      <w:pPr>
        <w:pStyle w:val="Default"/>
        <w:numPr>
          <w:ilvl w:val="0"/>
          <w:numId w:val="4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BA21B9">
        <w:rPr>
          <w:rFonts w:asciiTheme="minorHAnsi" w:hAnsiTheme="minorHAnsi" w:cstheme="minorHAnsi"/>
        </w:rPr>
        <w:t xml:space="preserve">wywieszone na tablicy ogłoszeń w siedzibie Regionalnej Dyrekcji Ochrony Środowiska w Kielcach, </w:t>
      </w:r>
    </w:p>
    <w:p w14:paraId="372AB8E3" w14:textId="77777777" w:rsidR="00BB776F" w:rsidRPr="00BA21B9" w:rsidRDefault="00D74533" w:rsidP="00D83AB7">
      <w:pPr>
        <w:pStyle w:val="Default"/>
        <w:numPr>
          <w:ilvl w:val="0"/>
          <w:numId w:val="4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BA21B9">
        <w:rPr>
          <w:rFonts w:asciiTheme="minorHAnsi" w:hAnsiTheme="minorHAnsi" w:cstheme="minorHAnsi"/>
        </w:rPr>
        <w:t>udostępnione w Biuletynie Informacji Publicznej Regionalnej Dyrekcji Ochrony Środowiska w Kielcach</w:t>
      </w:r>
      <w:r w:rsidR="00BB776F" w:rsidRPr="00BA21B9">
        <w:rPr>
          <w:rFonts w:asciiTheme="minorHAnsi" w:hAnsiTheme="minorHAnsi" w:cstheme="minorHAnsi"/>
        </w:rPr>
        <w:t>,</w:t>
      </w:r>
    </w:p>
    <w:p w14:paraId="7D03B1CE" w14:textId="273607FF" w:rsidR="00D74533" w:rsidRPr="00BA21B9" w:rsidRDefault="00BB776F" w:rsidP="00D83AB7">
      <w:pPr>
        <w:pStyle w:val="Default"/>
        <w:numPr>
          <w:ilvl w:val="0"/>
          <w:numId w:val="4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BA21B9">
        <w:rPr>
          <w:rFonts w:asciiTheme="minorHAnsi" w:hAnsiTheme="minorHAnsi" w:cstheme="minorHAnsi"/>
        </w:rPr>
        <w:t>udostępnione za po</w:t>
      </w:r>
      <w:r w:rsidR="00D824EB" w:rsidRPr="00BA21B9">
        <w:rPr>
          <w:rFonts w:asciiTheme="minorHAnsi" w:hAnsiTheme="minorHAnsi" w:cstheme="minorHAnsi"/>
        </w:rPr>
        <w:t>średnictwem</w:t>
      </w:r>
      <w:r w:rsidR="0027013E" w:rsidRPr="00BA21B9">
        <w:rPr>
          <w:rFonts w:asciiTheme="minorHAnsi" w:hAnsiTheme="minorHAnsi" w:cstheme="minorHAnsi"/>
        </w:rPr>
        <w:t xml:space="preserve"> Burmistrza Miasta i Gminy Radoszyce</w:t>
      </w:r>
      <w:r w:rsidR="00255543" w:rsidRPr="00BA21B9">
        <w:rPr>
          <w:rFonts w:asciiTheme="minorHAnsi" w:hAnsiTheme="minorHAnsi" w:cstheme="minorHAnsi"/>
        </w:rPr>
        <w:t xml:space="preserve"> </w:t>
      </w:r>
      <w:r w:rsidRPr="00BA21B9">
        <w:rPr>
          <w:rFonts w:asciiTheme="minorHAnsi" w:hAnsiTheme="minorHAnsi" w:cstheme="minorHAnsi"/>
        </w:rPr>
        <w:t>w Biuletynie Informacji Publicznej lub publiczne ogłoszenie dokonane w sposób zwyczajow</w:t>
      </w:r>
      <w:r w:rsidR="00E90355" w:rsidRPr="00BA21B9">
        <w:rPr>
          <w:rFonts w:asciiTheme="minorHAnsi" w:hAnsiTheme="minorHAnsi" w:cstheme="minorHAnsi"/>
        </w:rPr>
        <w:t>o przyjęty w danej miejscowości – zgodnie z art. 74 ust. 3aa</w:t>
      </w:r>
      <w:r w:rsidR="00AA2E36" w:rsidRPr="00BA21B9">
        <w:rPr>
          <w:rFonts w:asciiTheme="minorHAnsi" w:hAnsiTheme="minorHAnsi" w:cstheme="minorHAnsi"/>
        </w:rPr>
        <w:t xml:space="preserve"> UUOŚ</w:t>
      </w:r>
      <w:r w:rsidR="0027013E" w:rsidRPr="00BA21B9">
        <w:rPr>
          <w:rFonts w:asciiTheme="minorHAnsi" w:hAnsiTheme="minorHAnsi" w:cstheme="minorHAnsi"/>
        </w:rPr>
        <w:t>,</w:t>
      </w:r>
    </w:p>
    <w:p w14:paraId="5219AEB3" w14:textId="77F8D878" w:rsidR="00BB776F" w:rsidRPr="00D83AB7" w:rsidRDefault="004A3956" w:rsidP="00D83AB7">
      <w:pPr>
        <w:pStyle w:val="Defaul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BA21B9">
        <w:rPr>
          <w:rFonts w:asciiTheme="minorHAnsi" w:hAnsiTheme="minorHAnsi" w:cstheme="minorHAnsi"/>
        </w:rPr>
        <w:t>Aa.</w:t>
      </w:r>
    </w:p>
    <w:p w14:paraId="007D8049" w14:textId="209570F3" w:rsidR="00A47B24" w:rsidRPr="00BA21B9" w:rsidRDefault="00A47B24" w:rsidP="00D83AB7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BA21B9">
        <w:rPr>
          <w:rFonts w:asciiTheme="minorHAnsi" w:hAnsiTheme="minorHAnsi" w:cstheme="minorHAnsi"/>
          <w:color w:val="auto"/>
        </w:rPr>
        <w:t xml:space="preserve">Art. 10 </w:t>
      </w:r>
      <w:r w:rsidRPr="00BA21B9">
        <w:rPr>
          <w:rFonts w:asciiTheme="minorHAnsi" w:eastAsiaTheme="minorEastAsia" w:hAnsiTheme="minorHAnsi" w:cstheme="minorHAnsi"/>
          <w:lang w:eastAsia="pl-PL"/>
        </w:rPr>
        <w:t xml:space="preserve">§ 1 k.p.a. </w:t>
      </w:r>
      <w:r w:rsidRPr="00BA21B9">
        <w:rPr>
          <w:rFonts w:asciiTheme="minorHAnsi" w:hAnsiTheme="minorHAnsi" w:cstheme="minorHAnsi"/>
          <w:color w:val="212529"/>
          <w:shd w:val="clear" w:color="auto" w:fill="FFFFFF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1957B4FB" w14:textId="201AEFC6" w:rsidR="00771EAB" w:rsidRPr="00BA21B9" w:rsidRDefault="00771EAB" w:rsidP="00D83AB7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BA21B9">
        <w:rPr>
          <w:rFonts w:asciiTheme="minorHAnsi" w:hAnsiTheme="minorHAnsi" w:cstheme="minorHAnsi"/>
          <w:color w:val="auto"/>
        </w:rPr>
        <w:t>Art. 39</w:t>
      </w:r>
      <w:r w:rsidRPr="00BA21B9">
        <w:rPr>
          <w:rFonts w:asciiTheme="minorHAnsi" w:hAnsiTheme="minorHAnsi" w:cstheme="minorHAnsi"/>
          <w:color w:val="auto"/>
          <w:vertAlign w:val="superscript"/>
        </w:rPr>
        <w:t>3</w:t>
      </w:r>
      <w:r w:rsidRPr="00BA21B9">
        <w:rPr>
          <w:rFonts w:asciiTheme="minorHAnsi" w:hAnsiTheme="minorHAnsi" w:cstheme="minorHAnsi"/>
          <w:color w:val="auto"/>
        </w:rPr>
        <w:t xml:space="preserve"> § 1 k.p.a. „W przypadku pism wydanych przez organ administracji publicznej </w:t>
      </w:r>
      <w:r w:rsidR="00D83AB7">
        <w:rPr>
          <w:rFonts w:asciiTheme="minorHAnsi" w:hAnsiTheme="minorHAnsi" w:cstheme="minorHAnsi"/>
          <w:color w:val="auto"/>
        </w:rPr>
        <w:br/>
      </w:r>
      <w:r w:rsidRPr="00BA21B9">
        <w:rPr>
          <w:rFonts w:asciiTheme="minorHAnsi" w:hAnsiTheme="minorHAnsi" w:cstheme="minorHAnsi"/>
          <w:color w:val="auto"/>
        </w:rPr>
        <w:t xml:space="preserve">w postaci elektronicznej przy wykorzystaniu systemu teleinformatycznego, które zostały opatrzone kwalifikowanym podpisem elektronicznym, podpisem zaufanym albo podpisem osobistym, zaawansowaną pieczęcią elektroniczną albo kwalifikowaną pieczęcią </w:t>
      </w:r>
      <w:r w:rsidRPr="00BA21B9">
        <w:rPr>
          <w:rFonts w:asciiTheme="minorHAnsi" w:hAnsiTheme="minorHAnsi" w:cstheme="minorHAnsi"/>
          <w:color w:val="auto"/>
        </w:rPr>
        <w:lastRenderedPageBreak/>
        <w:t>elektroniczną, doręczenie może polegać na doręczeniu wydruku pisma uzyskanego z tego systemu odzwierciedlającego treść tego pisma.”</w:t>
      </w:r>
    </w:p>
    <w:p w14:paraId="54C6AF1D" w14:textId="77777777" w:rsidR="001D418E" w:rsidRPr="00BA21B9" w:rsidRDefault="001D418E" w:rsidP="00D83AB7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BA21B9">
        <w:rPr>
          <w:rFonts w:asciiTheme="minorHAnsi" w:hAnsiTheme="minorHAnsi" w:cstheme="minorHAnsi"/>
          <w:color w:val="auto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6538D2A2" w14:textId="77777777" w:rsidR="001D418E" w:rsidRPr="00BA21B9" w:rsidRDefault="001D418E" w:rsidP="00D83AB7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BA21B9">
        <w:rPr>
          <w:rFonts w:asciiTheme="minorHAnsi" w:hAnsiTheme="minorHAnsi" w:cstheme="minorHAnsi"/>
          <w:color w:val="auto"/>
        </w:rPr>
        <w:t xml:space="preserve"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 </w:t>
      </w:r>
    </w:p>
    <w:p w14:paraId="4FF58EA8" w14:textId="37DD989C" w:rsidR="00D824EB" w:rsidRPr="00BA21B9" w:rsidRDefault="001D418E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Art. 74 ust. 3 UUOŚ „Jeżeli liczba stron postępowania w sprawie wydania decyzji o środowiskowych uwarunkowaniach lub innego postępowania dotyczącego tej decyzji przekracza 10, stosuje się art. 49</w:t>
      </w:r>
      <w:r w:rsidR="00BB776F" w:rsidRPr="00BA21B9">
        <w:rPr>
          <w:rFonts w:cstheme="minorHAnsi"/>
          <w:sz w:val="24"/>
          <w:szCs w:val="24"/>
        </w:rPr>
        <w:t> </w:t>
      </w:r>
      <w:r w:rsidRPr="00BA21B9">
        <w:rPr>
          <w:rFonts w:cstheme="minorHAnsi"/>
          <w:sz w:val="24"/>
          <w:szCs w:val="24"/>
        </w:rPr>
        <w:t>Kodeksu postępowania administracyjnego</w:t>
      </w:r>
      <w:r w:rsidR="00324DD4" w:rsidRPr="00BA21B9">
        <w:rPr>
          <w:rFonts w:cstheme="minorHAnsi"/>
          <w:sz w:val="24"/>
          <w:szCs w:val="24"/>
        </w:rPr>
        <w:t xml:space="preserve">, </w:t>
      </w:r>
      <w:r w:rsidR="00324DD4" w:rsidRPr="00BA21B9">
        <w:rPr>
          <w:rFonts w:cstheme="minorHAnsi"/>
          <w:sz w:val="24"/>
          <w:szCs w:val="24"/>
          <w:shd w:val="clear" w:color="auto" w:fill="FFFFFF"/>
        </w:rPr>
        <w:t>z tym że zawiadomienie to następuje w formie publicznego obwieszczenia w siedzibie organu właściwego w sprawie oraz przez udostępnienie pisma w Biuletynie Informacji Publicznej na stronie podmiotowej tego organu</w:t>
      </w:r>
      <w:r w:rsidRPr="00BA21B9">
        <w:rPr>
          <w:rFonts w:cstheme="minorHAnsi"/>
          <w:sz w:val="24"/>
          <w:szCs w:val="24"/>
        </w:rPr>
        <w:t>.</w:t>
      </w:r>
    </w:p>
    <w:p w14:paraId="0C4BFA63" w14:textId="107E928D" w:rsidR="00D824EB" w:rsidRPr="00BA21B9" w:rsidRDefault="001726DB" w:rsidP="00D83AB7">
      <w:pPr>
        <w:spacing w:after="0" w:line="360" w:lineRule="auto"/>
        <w:rPr>
          <w:rFonts w:cstheme="minorHAnsi"/>
          <w:sz w:val="24"/>
          <w:szCs w:val="24"/>
        </w:rPr>
      </w:pPr>
      <w:r w:rsidRPr="00BA21B9">
        <w:rPr>
          <w:rFonts w:cstheme="minorHAnsi"/>
          <w:sz w:val="24"/>
          <w:szCs w:val="24"/>
        </w:rPr>
        <w:t>Art. 74 ust 3aa UUOŚ „W przypadku, o którym mowa w ust. 3, organ prowadzący postępowanie powiadamia równocześnie wójta, burmistrza lub prezydenta miasta gminy właściwej ze względu na obszar, o którym mowa w ust. 3a, o decyzjach i innych czynnościach wydanych lub podjętych przez ten organ w danym postępowaniu. Wójt, burmistrz lub prezydent miasta udostępnia powiadomienie w Biuletynie Informacji Publicznej lub dokonuje publicznego ogłoszenia w sposób zwyczajowo przyjęty w danej miejscowości”.</w:t>
      </w:r>
    </w:p>
    <w:p w14:paraId="59D17152" w14:textId="77777777" w:rsidR="00BA5332" w:rsidRPr="00BA21B9" w:rsidRDefault="00BA5332" w:rsidP="00D83AB7">
      <w:pPr>
        <w:spacing w:after="0" w:line="360" w:lineRule="auto"/>
        <w:rPr>
          <w:rFonts w:cstheme="minorHAnsi"/>
          <w:sz w:val="24"/>
          <w:szCs w:val="24"/>
        </w:rPr>
      </w:pPr>
    </w:p>
    <w:p w14:paraId="52F529F5" w14:textId="77777777" w:rsidR="001D418E" w:rsidRPr="00BA21B9" w:rsidRDefault="001D418E" w:rsidP="00D83AB7">
      <w:pPr>
        <w:spacing w:after="0" w:line="360" w:lineRule="auto"/>
        <w:rPr>
          <w:rFonts w:cstheme="minorHAnsi"/>
          <w:sz w:val="24"/>
          <w:szCs w:val="24"/>
        </w:rPr>
      </w:pPr>
    </w:p>
    <w:sectPr w:rsidR="001D418E" w:rsidRPr="00BA21B9" w:rsidSect="005B0244">
      <w:footerReference w:type="default" r:id="rId7"/>
      <w:headerReference w:type="first" r:id="rId8"/>
      <w:footerReference w:type="first" r:id="rId9"/>
      <w:pgSz w:w="11906" w:h="16838"/>
      <w:pgMar w:top="1389" w:right="1418" w:bottom="1389" w:left="1418" w:header="425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E049A" w14:textId="77777777" w:rsidR="00A72709" w:rsidRDefault="00A72709" w:rsidP="00575633">
      <w:pPr>
        <w:spacing w:after="0" w:line="240" w:lineRule="auto"/>
      </w:pPr>
      <w:r>
        <w:separator/>
      </w:r>
    </w:p>
  </w:endnote>
  <w:endnote w:type="continuationSeparator" w:id="0">
    <w:p w14:paraId="7353A7F1" w14:textId="77777777" w:rsidR="00A72709" w:rsidRDefault="00A72709" w:rsidP="0057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22870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D80449F" w14:textId="77777777" w:rsidR="00324DD4" w:rsidRPr="00324DD4" w:rsidRDefault="00324DD4">
        <w:pPr>
          <w:pStyle w:val="Stopka"/>
          <w:jc w:val="center"/>
          <w:rPr>
            <w:rFonts w:ascii="Garamond" w:hAnsi="Garamond"/>
          </w:rPr>
        </w:pPr>
        <w:r w:rsidRPr="00324DD4">
          <w:rPr>
            <w:rFonts w:ascii="Garamond" w:hAnsi="Garamond"/>
          </w:rPr>
          <w:fldChar w:fldCharType="begin"/>
        </w:r>
        <w:r w:rsidRPr="00324DD4">
          <w:rPr>
            <w:rFonts w:ascii="Garamond" w:hAnsi="Garamond"/>
          </w:rPr>
          <w:instrText>PAGE   \* MERGEFORMAT</w:instrText>
        </w:r>
        <w:r w:rsidRPr="00324DD4">
          <w:rPr>
            <w:rFonts w:ascii="Garamond" w:hAnsi="Garamond"/>
          </w:rPr>
          <w:fldChar w:fldCharType="separate"/>
        </w:r>
        <w:r w:rsidR="000C75D2">
          <w:rPr>
            <w:rFonts w:ascii="Garamond" w:hAnsi="Garamond"/>
            <w:noProof/>
          </w:rPr>
          <w:t>2</w:t>
        </w:r>
        <w:r w:rsidRPr="00324DD4">
          <w:rPr>
            <w:rFonts w:ascii="Garamond" w:hAnsi="Garamond"/>
          </w:rPr>
          <w:fldChar w:fldCharType="end"/>
        </w:r>
      </w:p>
    </w:sdtContent>
  </w:sdt>
  <w:p w14:paraId="0CD5474E" w14:textId="77777777" w:rsidR="001D418E" w:rsidRPr="001D418E" w:rsidRDefault="001D418E" w:rsidP="001D418E">
    <w:pPr>
      <w:pStyle w:val="Stopka"/>
      <w:jc w:val="center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801121770"/>
      <w:docPartObj>
        <w:docPartGallery w:val="Page Numbers (Bottom of Page)"/>
        <w:docPartUnique/>
      </w:docPartObj>
    </w:sdtPr>
    <w:sdtContent>
      <w:p w14:paraId="36E01FB3" w14:textId="77777777" w:rsidR="001D418E" w:rsidRPr="001D418E" w:rsidRDefault="001D418E">
        <w:pPr>
          <w:pStyle w:val="Stopka"/>
          <w:jc w:val="center"/>
          <w:rPr>
            <w:rFonts w:ascii="Garamond" w:hAnsi="Garamond"/>
          </w:rPr>
        </w:pPr>
        <w:r w:rsidRPr="001D418E">
          <w:rPr>
            <w:rFonts w:ascii="Garamond" w:hAnsi="Garamond"/>
          </w:rPr>
          <w:fldChar w:fldCharType="begin"/>
        </w:r>
        <w:r w:rsidRPr="001D418E">
          <w:rPr>
            <w:rFonts w:ascii="Garamond" w:hAnsi="Garamond"/>
          </w:rPr>
          <w:instrText>PAGE   \* MERGEFORMAT</w:instrText>
        </w:r>
        <w:r w:rsidRPr="001D418E">
          <w:rPr>
            <w:rFonts w:ascii="Garamond" w:hAnsi="Garamond"/>
          </w:rPr>
          <w:fldChar w:fldCharType="separate"/>
        </w:r>
        <w:r w:rsidR="000C75D2">
          <w:rPr>
            <w:rFonts w:ascii="Garamond" w:hAnsi="Garamond"/>
            <w:noProof/>
          </w:rPr>
          <w:t>1</w:t>
        </w:r>
        <w:r w:rsidRPr="001D418E">
          <w:rPr>
            <w:rFonts w:ascii="Garamond" w:hAnsi="Garamond"/>
          </w:rPr>
          <w:fldChar w:fldCharType="end"/>
        </w:r>
      </w:p>
    </w:sdtContent>
  </w:sdt>
  <w:p w14:paraId="4F2CE946" w14:textId="77777777" w:rsidR="001D418E" w:rsidRDefault="001D4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5CA5C" w14:textId="77777777" w:rsidR="00A72709" w:rsidRDefault="00A72709" w:rsidP="00575633">
      <w:pPr>
        <w:spacing w:after="0" w:line="240" w:lineRule="auto"/>
      </w:pPr>
      <w:r>
        <w:separator/>
      </w:r>
    </w:p>
  </w:footnote>
  <w:footnote w:type="continuationSeparator" w:id="0">
    <w:p w14:paraId="610288BE" w14:textId="77777777" w:rsidR="00A72709" w:rsidRDefault="00A72709" w:rsidP="0057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B12B" w14:textId="5B9921AD" w:rsidR="00575633" w:rsidRPr="00D83AB7" w:rsidRDefault="00575633" w:rsidP="00D83AB7">
    <w:pPr>
      <w:pStyle w:val="Nagwek"/>
      <w:spacing w:line="360" w:lineRule="auto"/>
      <w:rPr>
        <w:rFonts w:cstheme="minorHAnsi"/>
        <w:b/>
        <w:bCs/>
        <w:smallCaps/>
      </w:rPr>
    </w:pPr>
    <w:r w:rsidRPr="00D83AB7">
      <w:rPr>
        <w:rFonts w:cstheme="minorHAnsi"/>
        <w:b/>
        <w:bCs/>
        <w:smallCaps/>
      </w:rPr>
      <w:t xml:space="preserve">  </w:t>
    </w:r>
    <w:r w:rsidRPr="00D83AB7">
      <w:rPr>
        <w:rFonts w:cstheme="minorHAnsi"/>
        <w:noProof/>
        <w:lang w:eastAsia="pl-PL"/>
      </w:rPr>
      <w:drawing>
        <wp:inline distT="0" distB="0" distL="0" distR="0" wp14:anchorId="7731C917" wp14:editId="4BFC6C78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E47C96" w14:textId="77777777" w:rsidR="00575633" w:rsidRPr="00D83AB7" w:rsidRDefault="00575633" w:rsidP="00D83AB7">
    <w:pPr>
      <w:pStyle w:val="Nagwek"/>
      <w:spacing w:line="360" w:lineRule="auto"/>
      <w:rPr>
        <w:rFonts w:cstheme="minorHAnsi"/>
        <w:b/>
        <w:bCs/>
        <w:smallCaps/>
      </w:rPr>
    </w:pPr>
    <w:r w:rsidRPr="00D83AB7">
      <w:rPr>
        <w:rFonts w:cstheme="minorHAnsi"/>
        <w:b/>
        <w:bCs/>
        <w:smallCaps/>
      </w:rPr>
      <w:t>Regionalny Dyrektor</w:t>
    </w:r>
  </w:p>
  <w:p w14:paraId="4E8C68A6" w14:textId="1CADC351" w:rsidR="00575633" w:rsidRPr="00D83AB7" w:rsidRDefault="00575633" w:rsidP="00D83AB7">
    <w:pPr>
      <w:pStyle w:val="Nagwek"/>
      <w:spacing w:line="360" w:lineRule="auto"/>
      <w:rPr>
        <w:rFonts w:cstheme="minorHAnsi"/>
      </w:rPr>
    </w:pPr>
    <w:r w:rsidRPr="00D83AB7">
      <w:rPr>
        <w:rFonts w:cstheme="minorHAnsi"/>
        <w:b/>
        <w:bCs/>
        <w:smallCaps/>
      </w:rPr>
      <w:t>Ochrony Środowiska</w:t>
    </w:r>
  </w:p>
  <w:p w14:paraId="7B978058" w14:textId="3839CB58" w:rsidR="00575633" w:rsidRPr="00D83AB7" w:rsidRDefault="00575633" w:rsidP="00D83AB7">
    <w:pPr>
      <w:pStyle w:val="Nagwek"/>
      <w:spacing w:line="360" w:lineRule="auto"/>
      <w:rPr>
        <w:rFonts w:cstheme="minorHAnsi"/>
        <w:b/>
        <w:bCs/>
        <w:smallCaps/>
      </w:rPr>
    </w:pPr>
    <w:r w:rsidRPr="00D83AB7">
      <w:rPr>
        <w:rFonts w:cstheme="minorHAnsi"/>
        <w:b/>
        <w:bCs/>
        <w:smallCaps/>
      </w:rPr>
      <w:t>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BBB"/>
    <w:multiLevelType w:val="hybridMultilevel"/>
    <w:tmpl w:val="DD2A4F70"/>
    <w:lvl w:ilvl="0" w:tplc="3D880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2625B"/>
    <w:multiLevelType w:val="hybridMultilevel"/>
    <w:tmpl w:val="B2281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F299C"/>
    <w:multiLevelType w:val="hybridMultilevel"/>
    <w:tmpl w:val="FB9665A2"/>
    <w:lvl w:ilvl="0" w:tplc="3D880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457FE"/>
    <w:multiLevelType w:val="hybridMultilevel"/>
    <w:tmpl w:val="CC7436B4"/>
    <w:lvl w:ilvl="0" w:tplc="3D880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5267640">
    <w:abstractNumId w:val="1"/>
  </w:num>
  <w:num w:numId="2" w16cid:durableId="96368491">
    <w:abstractNumId w:val="0"/>
  </w:num>
  <w:num w:numId="3" w16cid:durableId="4551718">
    <w:abstractNumId w:val="2"/>
  </w:num>
  <w:num w:numId="4" w16cid:durableId="196824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44"/>
    <w:rsid w:val="00022AFA"/>
    <w:rsid w:val="000B2A5A"/>
    <w:rsid w:val="000B35FB"/>
    <w:rsid w:val="000C75D2"/>
    <w:rsid w:val="000D0E4F"/>
    <w:rsid w:val="000E77AC"/>
    <w:rsid w:val="001001FC"/>
    <w:rsid w:val="00103FE4"/>
    <w:rsid w:val="00117311"/>
    <w:rsid w:val="00133756"/>
    <w:rsid w:val="00133FB7"/>
    <w:rsid w:val="0013447F"/>
    <w:rsid w:val="00143883"/>
    <w:rsid w:val="001726DB"/>
    <w:rsid w:val="0017391F"/>
    <w:rsid w:val="00177F5C"/>
    <w:rsid w:val="001C7819"/>
    <w:rsid w:val="001D1CF5"/>
    <w:rsid w:val="001D418E"/>
    <w:rsid w:val="001E20ED"/>
    <w:rsid w:val="002116FC"/>
    <w:rsid w:val="002173F4"/>
    <w:rsid w:val="00227CE5"/>
    <w:rsid w:val="00231B1A"/>
    <w:rsid w:val="00246F7F"/>
    <w:rsid w:val="00255543"/>
    <w:rsid w:val="0027013E"/>
    <w:rsid w:val="002A2A23"/>
    <w:rsid w:val="002B750A"/>
    <w:rsid w:val="0032249F"/>
    <w:rsid w:val="00324118"/>
    <w:rsid w:val="00324DD4"/>
    <w:rsid w:val="00327055"/>
    <w:rsid w:val="00343916"/>
    <w:rsid w:val="00356920"/>
    <w:rsid w:val="00393285"/>
    <w:rsid w:val="003B0A34"/>
    <w:rsid w:val="00447365"/>
    <w:rsid w:val="00465B91"/>
    <w:rsid w:val="00471C4E"/>
    <w:rsid w:val="004A3956"/>
    <w:rsid w:val="004A6C10"/>
    <w:rsid w:val="004B3713"/>
    <w:rsid w:val="004D78AE"/>
    <w:rsid w:val="004E6545"/>
    <w:rsid w:val="0050309F"/>
    <w:rsid w:val="00533D79"/>
    <w:rsid w:val="00553FBD"/>
    <w:rsid w:val="00554B20"/>
    <w:rsid w:val="005611FB"/>
    <w:rsid w:val="00565864"/>
    <w:rsid w:val="00575633"/>
    <w:rsid w:val="005800D2"/>
    <w:rsid w:val="005810E6"/>
    <w:rsid w:val="005B0244"/>
    <w:rsid w:val="005C2844"/>
    <w:rsid w:val="005E58D7"/>
    <w:rsid w:val="005E6A75"/>
    <w:rsid w:val="00670A92"/>
    <w:rsid w:val="00685FD3"/>
    <w:rsid w:val="00687B1B"/>
    <w:rsid w:val="006A3BD4"/>
    <w:rsid w:val="006B55EE"/>
    <w:rsid w:val="006C6DC0"/>
    <w:rsid w:val="006E050E"/>
    <w:rsid w:val="00743D3A"/>
    <w:rsid w:val="00761220"/>
    <w:rsid w:val="00771EAB"/>
    <w:rsid w:val="00796E58"/>
    <w:rsid w:val="0083184F"/>
    <w:rsid w:val="00853704"/>
    <w:rsid w:val="00853719"/>
    <w:rsid w:val="008862A6"/>
    <w:rsid w:val="0089338D"/>
    <w:rsid w:val="008B2101"/>
    <w:rsid w:val="008D572A"/>
    <w:rsid w:val="008E2D09"/>
    <w:rsid w:val="008E3A34"/>
    <w:rsid w:val="008F5777"/>
    <w:rsid w:val="00912764"/>
    <w:rsid w:val="00991A41"/>
    <w:rsid w:val="00A26013"/>
    <w:rsid w:val="00A44A82"/>
    <w:rsid w:val="00A47B24"/>
    <w:rsid w:val="00A60740"/>
    <w:rsid w:val="00A70C24"/>
    <w:rsid w:val="00A72709"/>
    <w:rsid w:val="00AA19BF"/>
    <w:rsid w:val="00AA2E36"/>
    <w:rsid w:val="00AA7793"/>
    <w:rsid w:val="00AB71A2"/>
    <w:rsid w:val="00AE72B6"/>
    <w:rsid w:val="00B30BC5"/>
    <w:rsid w:val="00B55E55"/>
    <w:rsid w:val="00B91E37"/>
    <w:rsid w:val="00BA21B9"/>
    <w:rsid w:val="00BA3103"/>
    <w:rsid w:val="00BA5332"/>
    <w:rsid w:val="00BB776F"/>
    <w:rsid w:val="00C01D7C"/>
    <w:rsid w:val="00C02348"/>
    <w:rsid w:val="00C45A5F"/>
    <w:rsid w:val="00C524C4"/>
    <w:rsid w:val="00C5435A"/>
    <w:rsid w:val="00C66828"/>
    <w:rsid w:val="00C732B3"/>
    <w:rsid w:val="00C970A8"/>
    <w:rsid w:val="00CB56C3"/>
    <w:rsid w:val="00CC4A58"/>
    <w:rsid w:val="00CD1C55"/>
    <w:rsid w:val="00D21C11"/>
    <w:rsid w:val="00D21D26"/>
    <w:rsid w:val="00D22325"/>
    <w:rsid w:val="00D353F4"/>
    <w:rsid w:val="00D67A4E"/>
    <w:rsid w:val="00D74533"/>
    <w:rsid w:val="00D824EB"/>
    <w:rsid w:val="00D83AB7"/>
    <w:rsid w:val="00DA4025"/>
    <w:rsid w:val="00DD17DF"/>
    <w:rsid w:val="00E14E3C"/>
    <w:rsid w:val="00E24BA7"/>
    <w:rsid w:val="00E44E2E"/>
    <w:rsid w:val="00E73039"/>
    <w:rsid w:val="00E90355"/>
    <w:rsid w:val="00E919C4"/>
    <w:rsid w:val="00EA40F1"/>
    <w:rsid w:val="00EB6B3C"/>
    <w:rsid w:val="00EE199F"/>
    <w:rsid w:val="00F17023"/>
    <w:rsid w:val="00F36C73"/>
    <w:rsid w:val="00F56832"/>
    <w:rsid w:val="00FC5C55"/>
    <w:rsid w:val="00FE0483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1A735"/>
  <w15:docId w15:val="{F9F40E42-42CB-4314-9E0E-A2F48A9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563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633"/>
  </w:style>
  <w:style w:type="paragraph" w:styleId="Stopka">
    <w:name w:val="footer"/>
    <w:basedOn w:val="Normalny"/>
    <w:link w:val="StopkaZnak"/>
    <w:uiPriority w:val="99"/>
    <w:unhideWhenUsed/>
    <w:rsid w:val="0057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633"/>
  </w:style>
  <w:style w:type="paragraph" w:styleId="Tekstdymka">
    <w:name w:val="Balloon Text"/>
    <w:basedOn w:val="Normalny"/>
    <w:link w:val="TekstdymkaZnak"/>
    <w:uiPriority w:val="99"/>
    <w:semiHidden/>
    <w:unhideWhenUsed/>
    <w:rsid w:val="0057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Piróg</dc:creator>
  <cp:lastModifiedBy>Marek Jakubowski</cp:lastModifiedBy>
  <cp:revision>3</cp:revision>
  <cp:lastPrinted>2024-11-14T12:29:00Z</cp:lastPrinted>
  <dcterms:created xsi:type="dcterms:W3CDTF">2024-11-15T14:14:00Z</dcterms:created>
  <dcterms:modified xsi:type="dcterms:W3CDTF">2024-11-15T14:19:00Z</dcterms:modified>
</cp:coreProperties>
</file>