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3D786" w14:textId="7CAC00BE" w:rsidR="00BB0600" w:rsidRPr="008B5F07" w:rsidRDefault="00B01BF9">
      <w:pPr>
        <w:tabs>
          <w:tab w:val="left" w:pos="708"/>
          <w:tab w:val="left" w:pos="1416"/>
          <w:tab w:val="center" w:pos="4748"/>
        </w:tabs>
        <w:spacing w:after="0"/>
        <w:rPr>
          <w:rFonts w:ascii="Arial" w:eastAsia="Arial" w:hAnsi="Arial" w:cs="Arial"/>
          <w:b/>
          <w:sz w:val="20"/>
          <w:szCs w:val="20"/>
        </w:rPr>
      </w:pPr>
      <w:bookmarkStart w:id="0" w:name="_heading=h.gjdgxs" w:colFirst="0" w:colLast="0"/>
      <w:bookmarkEnd w:id="0"/>
      <w:r w:rsidRPr="008B5F07">
        <w:rPr>
          <w:rFonts w:ascii="Arial" w:eastAsia="Arial" w:hAnsi="Arial" w:cs="Arial"/>
          <w:b/>
          <w:sz w:val="20"/>
          <w:szCs w:val="20"/>
        </w:rPr>
        <w:t>ZOnE.080.9.</w:t>
      </w:r>
      <w:r w:rsidR="00FC66C4" w:rsidRPr="008B5F07">
        <w:rPr>
          <w:rFonts w:ascii="Arial" w:eastAsia="Arial" w:hAnsi="Arial" w:cs="Arial"/>
          <w:b/>
          <w:sz w:val="20"/>
          <w:szCs w:val="20"/>
        </w:rPr>
        <w:t>4</w:t>
      </w:r>
      <w:r w:rsidR="00950E5C" w:rsidRPr="008B5F07">
        <w:rPr>
          <w:rFonts w:ascii="Arial" w:eastAsia="Arial" w:hAnsi="Arial" w:cs="Arial"/>
          <w:b/>
          <w:sz w:val="20"/>
          <w:szCs w:val="20"/>
        </w:rPr>
        <w:t>.</w:t>
      </w:r>
      <w:r w:rsidRPr="008B5F07">
        <w:rPr>
          <w:rFonts w:ascii="Arial" w:eastAsia="Arial" w:hAnsi="Arial" w:cs="Arial"/>
          <w:b/>
          <w:sz w:val="20"/>
          <w:szCs w:val="20"/>
        </w:rPr>
        <w:t xml:space="preserve">2023.DRJ.AZ                                                                    Załącznik do uchwały nr 10 </w:t>
      </w:r>
    </w:p>
    <w:p w14:paraId="1930179C" w14:textId="77777777" w:rsidR="00BB0600" w:rsidRPr="008B5F07" w:rsidRDefault="00B01BF9">
      <w:pPr>
        <w:tabs>
          <w:tab w:val="left" w:pos="708"/>
          <w:tab w:val="left" w:pos="1416"/>
          <w:tab w:val="center" w:pos="4748"/>
        </w:tabs>
        <w:spacing w:after="0"/>
        <w:ind w:firstLine="425"/>
        <w:jc w:val="right"/>
        <w:rPr>
          <w:rFonts w:ascii="Arial" w:eastAsia="Arial" w:hAnsi="Arial" w:cs="Arial"/>
          <w:b/>
          <w:sz w:val="20"/>
          <w:szCs w:val="20"/>
        </w:rPr>
      </w:pPr>
      <w:r w:rsidRPr="008B5F07">
        <w:rPr>
          <w:rFonts w:ascii="Arial" w:eastAsia="Arial" w:hAnsi="Arial" w:cs="Arial"/>
          <w:b/>
          <w:sz w:val="20"/>
          <w:szCs w:val="20"/>
        </w:rPr>
        <w:t xml:space="preserve">Komitetu Rady Ministrów do Spraw Cyfryzacji </w:t>
      </w:r>
    </w:p>
    <w:p w14:paraId="65066CAC" w14:textId="77777777" w:rsidR="00BB0600" w:rsidRPr="008B5F07" w:rsidRDefault="00B01BF9">
      <w:pPr>
        <w:tabs>
          <w:tab w:val="left" w:pos="708"/>
          <w:tab w:val="left" w:pos="1416"/>
          <w:tab w:val="center" w:pos="4748"/>
        </w:tabs>
        <w:spacing w:after="0"/>
        <w:ind w:firstLine="425"/>
        <w:jc w:val="right"/>
        <w:rPr>
          <w:rFonts w:ascii="Arial" w:eastAsia="Arial" w:hAnsi="Arial" w:cs="Arial"/>
          <w:b/>
          <w:sz w:val="20"/>
          <w:szCs w:val="20"/>
        </w:rPr>
      </w:pPr>
      <w:r w:rsidRPr="008B5F07">
        <w:rPr>
          <w:rFonts w:ascii="Arial" w:eastAsia="Arial" w:hAnsi="Arial" w:cs="Arial"/>
          <w:b/>
          <w:sz w:val="20"/>
          <w:szCs w:val="20"/>
        </w:rPr>
        <w:t xml:space="preserve">         z dnia 16 kwietnia 2020 r.  </w:t>
      </w:r>
    </w:p>
    <w:p w14:paraId="4283FABF" w14:textId="77777777" w:rsidR="00BB0600" w:rsidRPr="008B5F07" w:rsidRDefault="00BB0600">
      <w:pPr>
        <w:tabs>
          <w:tab w:val="left" w:pos="708"/>
          <w:tab w:val="left" w:pos="1416"/>
          <w:tab w:val="center" w:pos="4748"/>
        </w:tabs>
        <w:spacing w:before="180" w:after="0"/>
        <w:ind w:firstLine="425"/>
        <w:jc w:val="center"/>
        <w:rPr>
          <w:rFonts w:ascii="Arial" w:eastAsia="Arial" w:hAnsi="Arial" w:cs="Arial"/>
          <w:b/>
          <w:sz w:val="26"/>
          <w:szCs w:val="26"/>
        </w:rPr>
      </w:pPr>
    </w:p>
    <w:p w14:paraId="5C373951" w14:textId="77777777" w:rsidR="00BB0600" w:rsidRPr="008B5F07" w:rsidRDefault="00B01BF9">
      <w:pPr>
        <w:tabs>
          <w:tab w:val="left" w:pos="708"/>
          <w:tab w:val="left" w:pos="1416"/>
          <w:tab w:val="center" w:pos="4748"/>
        </w:tabs>
        <w:spacing w:before="180" w:after="0"/>
        <w:ind w:firstLine="425"/>
        <w:jc w:val="center"/>
      </w:pPr>
      <w:r w:rsidRPr="008B5F07">
        <w:rPr>
          <w:rFonts w:ascii="Arial" w:eastAsia="Arial" w:hAnsi="Arial" w:cs="Arial"/>
          <w:b/>
          <w:sz w:val="26"/>
          <w:szCs w:val="26"/>
        </w:rPr>
        <w:t>RAPORT</w:t>
      </w:r>
    </w:p>
    <w:p w14:paraId="4D9EC0A7" w14:textId="77777777" w:rsidR="00BB0600" w:rsidRPr="008B5F07" w:rsidRDefault="00B01BF9">
      <w:pPr>
        <w:pStyle w:val="Nagwek1"/>
        <w:spacing w:before="0" w:after="120" w:line="240" w:lineRule="auto"/>
        <w:jc w:val="center"/>
        <w:rPr>
          <w:rFonts w:ascii="Arial" w:eastAsia="Arial" w:hAnsi="Arial" w:cs="Arial"/>
          <w:b/>
          <w:color w:val="auto"/>
          <w:sz w:val="24"/>
          <w:szCs w:val="24"/>
        </w:rPr>
      </w:pPr>
      <w:r w:rsidRPr="008B5F07">
        <w:rPr>
          <w:rFonts w:ascii="Arial" w:eastAsia="Arial" w:hAnsi="Arial" w:cs="Arial"/>
          <w:b/>
          <w:color w:val="auto"/>
          <w:sz w:val="24"/>
          <w:szCs w:val="24"/>
        </w:rPr>
        <w:t xml:space="preserve">z postępu rzeczowo-finansowego projektu informatycznego </w:t>
      </w:r>
    </w:p>
    <w:p w14:paraId="5E51938B" w14:textId="00F76E83" w:rsidR="00BB0600" w:rsidRPr="008B5F07" w:rsidRDefault="00B01BF9">
      <w:pPr>
        <w:pStyle w:val="Nagwek1"/>
        <w:spacing w:before="0" w:after="120" w:line="240" w:lineRule="auto"/>
        <w:jc w:val="center"/>
        <w:rPr>
          <w:rFonts w:ascii="Arial" w:eastAsia="Arial" w:hAnsi="Arial" w:cs="Arial"/>
          <w:b/>
          <w:color w:val="auto"/>
          <w:sz w:val="24"/>
          <w:szCs w:val="24"/>
        </w:rPr>
      </w:pPr>
      <w:r w:rsidRPr="008B5F07">
        <w:rPr>
          <w:rFonts w:ascii="Arial" w:eastAsia="Arial" w:hAnsi="Arial" w:cs="Arial"/>
          <w:b/>
          <w:color w:val="auto"/>
          <w:sz w:val="24"/>
          <w:szCs w:val="24"/>
        </w:rPr>
        <w:t>za I</w:t>
      </w:r>
      <w:r w:rsidR="00CD0381" w:rsidRPr="008B5F07">
        <w:rPr>
          <w:rFonts w:ascii="Arial" w:eastAsia="Arial" w:hAnsi="Arial" w:cs="Arial"/>
          <w:b/>
          <w:color w:val="auto"/>
          <w:sz w:val="24"/>
          <w:szCs w:val="24"/>
        </w:rPr>
        <w:t>V</w:t>
      </w:r>
      <w:r w:rsidRPr="008B5F07">
        <w:rPr>
          <w:rFonts w:ascii="Arial" w:eastAsia="Arial" w:hAnsi="Arial" w:cs="Arial"/>
          <w:b/>
          <w:color w:val="auto"/>
          <w:sz w:val="24"/>
          <w:szCs w:val="24"/>
        </w:rPr>
        <w:t xml:space="preserve"> kwartał 2023 roku </w:t>
      </w:r>
    </w:p>
    <w:p w14:paraId="7A962345" w14:textId="77777777" w:rsidR="00BB0600" w:rsidRPr="008B5F07" w:rsidRDefault="00BB0600"/>
    <w:tbl>
      <w:tblPr>
        <w:tblStyle w:val="afffffff4"/>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8B5F07" w:rsidRPr="008B5F07" w14:paraId="7F1B1C11"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CD3FDDB" w14:textId="77777777" w:rsidR="00BB0600" w:rsidRPr="008B5F07" w:rsidRDefault="00B01BF9">
            <w:pPr>
              <w:spacing w:after="120"/>
              <w:rPr>
                <w:rFonts w:ascii="Arial" w:eastAsia="Arial" w:hAnsi="Arial" w:cs="Arial"/>
                <w:b/>
                <w:sz w:val="24"/>
                <w:szCs w:val="24"/>
              </w:rPr>
            </w:pPr>
            <w:r w:rsidRPr="008B5F07">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EBB10" w14:textId="77777777" w:rsidR="00BB0600" w:rsidRPr="008B5F07" w:rsidRDefault="00B01BF9">
            <w:pPr>
              <w:rPr>
                <w:rFonts w:ascii="Arial" w:eastAsia="Arial" w:hAnsi="Arial" w:cs="Arial"/>
                <w:i/>
                <w:sz w:val="20"/>
                <w:szCs w:val="20"/>
              </w:rPr>
            </w:pPr>
            <w:r w:rsidRPr="008B5F07">
              <w:rPr>
                <w:rFonts w:ascii="Arial" w:eastAsia="Arial" w:hAnsi="Arial" w:cs="Arial"/>
                <w:i/>
                <w:sz w:val="20"/>
                <w:szCs w:val="20"/>
              </w:rPr>
              <w:t>Ocenianie na ekranie: Opracowanie systemu do oceniania prac egzaminacyjnych z wykorzystaniem technologii informatycznej</w:t>
            </w:r>
          </w:p>
        </w:tc>
      </w:tr>
      <w:tr w:rsidR="008B5F07" w:rsidRPr="008B5F07" w14:paraId="23E4AA52"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4E10AE69" w14:textId="77777777" w:rsidR="00BB0600" w:rsidRPr="008B5F07" w:rsidRDefault="00B01BF9">
            <w:pPr>
              <w:spacing w:after="120"/>
              <w:rPr>
                <w:rFonts w:ascii="Arial" w:eastAsia="Arial" w:hAnsi="Arial" w:cs="Arial"/>
                <w:b/>
                <w:sz w:val="24"/>
                <w:szCs w:val="24"/>
              </w:rPr>
            </w:pPr>
            <w:r w:rsidRPr="008B5F07">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FFE442" w14:textId="77777777" w:rsidR="00BB0600" w:rsidRPr="008B5F07" w:rsidRDefault="00B01BF9">
            <w:pPr>
              <w:spacing w:line="276" w:lineRule="auto"/>
              <w:rPr>
                <w:rFonts w:ascii="Arial" w:eastAsia="Arial" w:hAnsi="Arial" w:cs="Arial"/>
                <w:sz w:val="20"/>
                <w:szCs w:val="20"/>
              </w:rPr>
            </w:pPr>
            <w:bookmarkStart w:id="1" w:name="_heading=h.30j0zll" w:colFirst="0" w:colLast="0"/>
            <w:bookmarkEnd w:id="1"/>
            <w:r w:rsidRPr="008B5F07">
              <w:rPr>
                <w:rFonts w:ascii="Arial" w:eastAsia="Arial" w:hAnsi="Arial" w:cs="Arial"/>
                <w:sz w:val="20"/>
                <w:szCs w:val="20"/>
              </w:rPr>
              <w:t xml:space="preserve">Minister Edukacji i Nauki </w:t>
            </w:r>
          </w:p>
        </w:tc>
      </w:tr>
      <w:tr w:rsidR="008B5F07" w:rsidRPr="008B5F07" w14:paraId="29D9A2C5"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666C676" w14:textId="77777777" w:rsidR="00BB0600" w:rsidRPr="008B5F07" w:rsidRDefault="00B01BF9">
            <w:pPr>
              <w:spacing w:after="120"/>
              <w:rPr>
                <w:rFonts w:ascii="Arial" w:eastAsia="Arial" w:hAnsi="Arial" w:cs="Arial"/>
                <w:b/>
                <w:sz w:val="24"/>
                <w:szCs w:val="24"/>
              </w:rPr>
            </w:pPr>
            <w:r w:rsidRPr="008B5F07">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D858F5"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Centralna Komisja Egzaminacyjna</w:t>
            </w:r>
          </w:p>
        </w:tc>
      </w:tr>
      <w:tr w:rsidR="008B5F07" w:rsidRPr="008B5F07" w14:paraId="67C877DD"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D462B79" w14:textId="77777777" w:rsidR="00BB0600" w:rsidRPr="008B5F07" w:rsidRDefault="00B01BF9">
            <w:pPr>
              <w:spacing w:after="120"/>
              <w:rPr>
                <w:rFonts w:ascii="Arial" w:eastAsia="Arial" w:hAnsi="Arial" w:cs="Arial"/>
                <w:b/>
                <w:sz w:val="24"/>
                <w:szCs w:val="24"/>
              </w:rPr>
            </w:pPr>
            <w:r w:rsidRPr="008B5F07">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FE7482"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Projekt nie jest realizowany w partnerstwie.</w:t>
            </w:r>
          </w:p>
        </w:tc>
      </w:tr>
      <w:tr w:rsidR="008B5F07" w:rsidRPr="008B5F07" w14:paraId="795FE35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10AB54EC" w14:textId="77777777" w:rsidR="00BB0600" w:rsidRPr="008B5F07" w:rsidRDefault="00B01BF9">
            <w:pPr>
              <w:spacing w:after="120"/>
              <w:rPr>
                <w:rFonts w:ascii="Arial" w:eastAsia="Arial" w:hAnsi="Arial" w:cs="Arial"/>
                <w:b/>
                <w:sz w:val="24"/>
                <w:szCs w:val="24"/>
              </w:rPr>
            </w:pPr>
            <w:r w:rsidRPr="008B5F07">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589F9"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Budżet państwa: część budżetowa 30 – oświata i wychowanie (15,37%)</w:t>
            </w:r>
          </w:p>
          <w:p w14:paraId="5BEADDB0"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Środki UE: Program Operacyjny Polska Cyfrowa na lata</w:t>
            </w:r>
          </w:p>
          <w:p w14:paraId="5C4786AC"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2014–2020, II oś priorytetowa „E-administracja i otwarty rząd”,</w:t>
            </w:r>
          </w:p>
          <w:p w14:paraId="3F06573E"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 xml:space="preserve">działanie 2.2 „Cyfryzacja procesów </w:t>
            </w:r>
            <w:proofErr w:type="spellStart"/>
            <w:r w:rsidRPr="008B5F07">
              <w:rPr>
                <w:rFonts w:ascii="Arial" w:eastAsia="Arial" w:hAnsi="Arial" w:cs="Arial"/>
                <w:sz w:val="20"/>
                <w:szCs w:val="20"/>
              </w:rPr>
              <w:t>back-office</w:t>
            </w:r>
            <w:proofErr w:type="spellEnd"/>
            <w:r w:rsidRPr="008B5F07">
              <w:rPr>
                <w:rFonts w:ascii="Arial" w:eastAsia="Arial" w:hAnsi="Arial" w:cs="Arial"/>
                <w:sz w:val="20"/>
                <w:szCs w:val="20"/>
              </w:rPr>
              <w:t xml:space="preserve"> w administracji</w:t>
            </w:r>
          </w:p>
          <w:p w14:paraId="714DA86F"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rządowej” – środki pochodzące z Europejskiego Funduszu</w:t>
            </w:r>
          </w:p>
          <w:p w14:paraId="4B438C08"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Rozwoju Regionalnego (84,63%)</w:t>
            </w:r>
          </w:p>
        </w:tc>
      </w:tr>
      <w:tr w:rsidR="008B5F07" w:rsidRPr="008B5F07" w14:paraId="2CF94CB8"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6EA1C25E" w14:textId="77777777" w:rsidR="00BB0600" w:rsidRPr="008B5F07" w:rsidRDefault="00B01BF9">
            <w:pPr>
              <w:rPr>
                <w:rFonts w:ascii="Arial" w:eastAsia="Arial" w:hAnsi="Arial" w:cs="Arial"/>
                <w:b/>
                <w:sz w:val="24"/>
                <w:szCs w:val="24"/>
              </w:rPr>
            </w:pPr>
            <w:r w:rsidRPr="008B5F07">
              <w:rPr>
                <w:rFonts w:ascii="Arial" w:eastAsia="Arial" w:hAnsi="Arial" w:cs="Arial"/>
                <w:b/>
                <w:sz w:val="24"/>
                <w:szCs w:val="24"/>
              </w:rPr>
              <w:t xml:space="preserve">Całkowity koszt </w:t>
            </w:r>
          </w:p>
          <w:p w14:paraId="4EAA85DC" w14:textId="77777777" w:rsidR="00BB0600" w:rsidRPr="008B5F07" w:rsidRDefault="00B01BF9">
            <w:pPr>
              <w:spacing w:after="120"/>
              <w:rPr>
                <w:rFonts w:ascii="Arial" w:eastAsia="Arial" w:hAnsi="Arial" w:cs="Arial"/>
                <w:b/>
                <w:sz w:val="24"/>
                <w:szCs w:val="24"/>
              </w:rPr>
            </w:pPr>
            <w:r w:rsidRPr="008B5F07">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E308B"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 xml:space="preserve">12 019 287,05 zł (brutto) </w:t>
            </w:r>
          </w:p>
        </w:tc>
      </w:tr>
      <w:tr w:rsidR="008B5F07" w:rsidRPr="008B5F07" w14:paraId="35B2C4B9"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300EB02" w14:textId="77777777" w:rsidR="00BB0600" w:rsidRPr="008B5F07" w:rsidRDefault="00B01BF9">
            <w:pPr>
              <w:rPr>
                <w:rFonts w:ascii="Arial" w:eastAsia="Arial" w:hAnsi="Arial" w:cs="Arial"/>
                <w:b/>
                <w:sz w:val="24"/>
                <w:szCs w:val="24"/>
              </w:rPr>
            </w:pPr>
            <w:r w:rsidRPr="008B5F07">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44A677" w14:textId="77777777" w:rsidR="00BB0600" w:rsidRPr="008B5F07" w:rsidRDefault="00B01BF9">
            <w:pPr>
              <w:spacing w:line="276" w:lineRule="auto"/>
              <w:rPr>
                <w:rFonts w:ascii="Arial" w:eastAsia="Arial" w:hAnsi="Arial" w:cs="Arial"/>
                <w:sz w:val="20"/>
                <w:szCs w:val="20"/>
              </w:rPr>
            </w:pPr>
            <w:r w:rsidRPr="008B5F07">
              <w:rPr>
                <w:rFonts w:ascii="Arial" w:eastAsia="Arial" w:hAnsi="Arial" w:cs="Arial"/>
                <w:sz w:val="20"/>
                <w:szCs w:val="20"/>
              </w:rPr>
              <w:t>12 019 287,05 zł (brutto)</w:t>
            </w:r>
          </w:p>
        </w:tc>
      </w:tr>
      <w:tr w:rsidR="008B5F07" w:rsidRPr="008B5F07" w14:paraId="5E0E82E8"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631CE77" w14:textId="77777777" w:rsidR="00BB0600" w:rsidRPr="008B5F07" w:rsidRDefault="00B01BF9">
            <w:pPr>
              <w:rPr>
                <w:rFonts w:ascii="Arial" w:eastAsia="Arial" w:hAnsi="Arial" w:cs="Arial"/>
                <w:b/>
                <w:sz w:val="24"/>
                <w:szCs w:val="24"/>
              </w:rPr>
            </w:pPr>
            <w:r w:rsidRPr="008B5F07">
              <w:rPr>
                <w:rFonts w:ascii="Arial" w:eastAsia="Arial" w:hAnsi="Arial" w:cs="Arial"/>
                <w:b/>
                <w:sz w:val="24"/>
                <w:szCs w:val="24"/>
              </w:rPr>
              <w:t xml:space="preserve">Okres realizacji </w:t>
            </w:r>
          </w:p>
          <w:p w14:paraId="5FCA7C3A" w14:textId="77777777" w:rsidR="00BB0600" w:rsidRPr="008B5F07" w:rsidRDefault="00B01BF9">
            <w:pPr>
              <w:spacing w:after="120"/>
              <w:rPr>
                <w:rFonts w:ascii="Arial" w:eastAsia="Arial" w:hAnsi="Arial" w:cs="Arial"/>
                <w:b/>
                <w:sz w:val="24"/>
                <w:szCs w:val="24"/>
              </w:rPr>
            </w:pPr>
            <w:r w:rsidRPr="008B5F07">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E40665" w14:textId="3DCB6C28" w:rsidR="00182259" w:rsidRPr="008B5F07" w:rsidRDefault="00B01BF9">
            <w:pPr>
              <w:pBdr>
                <w:top w:val="nil"/>
                <w:left w:val="nil"/>
                <w:bottom w:val="nil"/>
                <w:right w:val="nil"/>
                <w:between w:val="nil"/>
              </w:pBdr>
              <w:rPr>
                <w:rFonts w:ascii="Arial" w:eastAsia="Arial" w:hAnsi="Arial" w:cs="Arial"/>
                <w:sz w:val="20"/>
                <w:szCs w:val="20"/>
              </w:rPr>
            </w:pPr>
            <w:r w:rsidRPr="008B5F07">
              <w:rPr>
                <w:rFonts w:ascii="Arial" w:eastAsia="Arial" w:hAnsi="Arial" w:cs="Arial"/>
                <w:sz w:val="20"/>
                <w:szCs w:val="20"/>
              </w:rPr>
              <w:t xml:space="preserve">od 26 marca 2020 r. do </w:t>
            </w:r>
            <w:r w:rsidR="00995C75" w:rsidRPr="008B5F07">
              <w:rPr>
                <w:rFonts w:ascii="Arial" w:eastAsia="Arial" w:hAnsi="Arial" w:cs="Arial"/>
                <w:sz w:val="20"/>
                <w:szCs w:val="20"/>
              </w:rPr>
              <w:t>29 grudnia</w:t>
            </w:r>
            <w:r w:rsidRPr="008B5F07">
              <w:rPr>
                <w:rFonts w:ascii="Arial" w:eastAsia="Arial" w:hAnsi="Arial" w:cs="Arial"/>
                <w:sz w:val="20"/>
                <w:szCs w:val="20"/>
              </w:rPr>
              <w:t xml:space="preserve"> 2023 r.</w:t>
            </w:r>
          </w:p>
          <w:p w14:paraId="0D2B8011" w14:textId="3ABC18D3" w:rsidR="00370A94" w:rsidRPr="008B5F07" w:rsidRDefault="00370A94">
            <w:pPr>
              <w:pBdr>
                <w:top w:val="nil"/>
                <w:left w:val="nil"/>
                <w:bottom w:val="nil"/>
                <w:right w:val="nil"/>
                <w:between w:val="nil"/>
              </w:pBdr>
              <w:rPr>
                <w:rFonts w:ascii="Arial" w:eastAsia="Arial" w:hAnsi="Arial" w:cs="Arial"/>
                <w:sz w:val="20"/>
                <w:szCs w:val="20"/>
              </w:rPr>
            </w:pPr>
            <w:r w:rsidRPr="008B5F07">
              <w:rPr>
                <w:rFonts w:ascii="Arial" w:eastAsia="Arial" w:hAnsi="Arial" w:cs="Arial"/>
                <w:sz w:val="20"/>
                <w:szCs w:val="20"/>
              </w:rPr>
              <w:t>Dnia 19.10.2023 r</w:t>
            </w:r>
            <w:r w:rsidR="007B13FE" w:rsidRPr="008B5F07">
              <w:rPr>
                <w:rFonts w:ascii="Arial" w:eastAsia="Arial" w:hAnsi="Arial" w:cs="Arial"/>
                <w:sz w:val="20"/>
                <w:szCs w:val="20"/>
              </w:rPr>
              <w:t>. p</w:t>
            </w:r>
            <w:r w:rsidRPr="008B5F07">
              <w:rPr>
                <w:rFonts w:ascii="Arial" w:eastAsia="Arial" w:hAnsi="Arial" w:cs="Arial"/>
                <w:sz w:val="20"/>
                <w:szCs w:val="20"/>
              </w:rPr>
              <w:t xml:space="preserve">odpisano </w:t>
            </w:r>
            <w:r w:rsidR="00E11831" w:rsidRPr="008B5F07">
              <w:rPr>
                <w:rFonts w:ascii="Arial" w:eastAsia="Arial" w:hAnsi="Arial" w:cs="Arial"/>
                <w:sz w:val="20"/>
                <w:szCs w:val="20"/>
              </w:rPr>
              <w:t>A</w:t>
            </w:r>
            <w:r w:rsidRPr="008B5F07">
              <w:rPr>
                <w:rFonts w:ascii="Arial" w:eastAsia="Arial" w:hAnsi="Arial" w:cs="Arial"/>
                <w:sz w:val="20"/>
                <w:szCs w:val="20"/>
              </w:rPr>
              <w:t xml:space="preserve">neks nr </w:t>
            </w:r>
            <w:r w:rsidR="007B13FE" w:rsidRPr="008B5F07">
              <w:rPr>
                <w:rFonts w:ascii="Arial" w:eastAsia="Arial" w:hAnsi="Arial" w:cs="Arial"/>
                <w:sz w:val="20"/>
                <w:szCs w:val="20"/>
              </w:rPr>
              <w:t>5</w:t>
            </w:r>
            <w:r w:rsidRPr="008B5F07">
              <w:rPr>
                <w:rFonts w:ascii="Arial" w:eastAsia="Arial" w:hAnsi="Arial" w:cs="Arial"/>
                <w:sz w:val="20"/>
                <w:szCs w:val="20"/>
              </w:rPr>
              <w:t xml:space="preserve"> - POPC.02.02.00-00-0035/19-0</w:t>
            </w:r>
            <w:r w:rsidR="00BF2356" w:rsidRPr="008B5F07">
              <w:rPr>
                <w:rFonts w:ascii="Arial" w:eastAsia="Arial" w:hAnsi="Arial" w:cs="Arial"/>
                <w:sz w:val="20"/>
                <w:szCs w:val="20"/>
              </w:rPr>
              <w:t>5</w:t>
            </w:r>
            <w:r w:rsidRPr="008B5F07">
              <w:rPr>
                <w:rFonts w:ascii="Arial" w:eastAsia="Arial" w:hAnsi="Arial" w:cs="Arial"/>
                <w:sz w:val="20"/>
                <w:szCs w:val="20"/>
              </w:rPr>
              <w:t xml:space="preserve"> do porozumienia nr POPC.02.02.00-00-0035/19-00 o dofinansowanie projektu ,,Ocenianie na ekranie: Opracowanie systemu do oceniania prac egzaminacyjnych z wykorzystaniem technologii informatycznej”</w:t>
            </w:r>
          </w:p>
          <w:p w14:paraId="760CA478" w14:textId="0F0F3D99" w:rsidR="00BB0600" w:rsidRPr="008B5F07" w:rsidRDefault="00BB0600" w:rsidP="00BA58A6">
            <w:pPr>
              <w:rPr>
                <w:rFonts w:ascii="Arial" w:eastAsia="Arial" w:hAnsi="Arial" w:cs="Arial"/>
                <w:sz w:val="20"/>
                <w:szCs w:val="20"/>
                <w:highlight w:val="yellow"/>
              </w:rPr>
            </w:pPr>
          </w:p>
        </w:tc>
      </w:tr>
    </w:tbl>
    <w:p w14:paraId="6DC0ED19" w14:textId="7269B078" w:rsidR="00BB0600" w:rsidRPr="008B5F07" w:rsidRDefault="00B01BF9">
      <w:pPr>
        <w:pStyle w:val="Nagwek2"/>
        <w:numPr>
          <w:ilvl w:val="0"/>
          <w:numId w:val="2"/>
        </w:numPr>
        <w:spacing w:before="360"/>
        <w:ind w:right="282"/>
        <w:rPr>
          <w:rFonts w:ascii="Arial" w:eastAsia="Arial" w:hAnsi="Arial" w:cs="Arial"/>
          <w:color w:val="auto"/>
        </w:rPr>
      </w:pPr>
      <w:r w:rsidRPr="008B5F07">
        <w:rPr>
          <w:rFonts w:ascii="Arial" w:eastAsia="Arial" w:hAnsi="Arial" w:cs="Arial"/>
          <w:b/>
          <w:color w:val="auto"/>
          <w:sz w:val="24"/>
          <w:szCs w:val="24"/>
        </w:rPr>
        <w:t>Otoczenie prawne</w:t>
      </w:r>
    </w:p>
    <w:p w14:paraId="1D54CABA" w14:textId="77777777" w:rsidR="00BB0600" w:rsidRPr="008B5F07" w:rsidRDefault="00BB0600">
      <w:pPr>
        <w:pStyle w:val="Nagwek3"/>
        <w:spacing w:before="0" w:line="360" w:lineRule="auto"/>
        <w:rPr>
          <w:rFonts w:ascii="Arial" w:eastAsia="Arial" w:hAnsi="Arial" w:cs="Arial"/>
          <w:color w:val="auto"/>
          <w:sz w:val="20"/>
          <w:szCs w:val="20"/>
        </w:rPr>
      </w:pPr>
    </w:p>
    <w:p w14:paraId="58F1F1BF" w14:textId="77777777" w:rsidR="00BB0600" w:rsidRPr="008B5F07" w:rsidRDefault="00B01BF9">
      <w:pPr>
        <w:rPr>
          <w:rFonts w:ascii="Arial" w:eastAsia="Arial" w:hAnsi="Arial" w:cs="Arial"/>
          <w:highlight w:val="green"/>
        </w:rPr>
      </w:pPr>
      <w:r w:rsidRPr="008B5F07">
        <w:rPr>
          <w:rFonts w:ascii="Arial" w:eastAsia="Arial" w:hAnsi="Arial" w:cs="Arial"/>
        </w:rPr>
        <w:t xml:space="preserve">Ocenianie z wykorzystaniem narzędzi </w:t>
      </w:r>
      <w:proofErr w:type="gramStart"/>
      <w:r w:rsidRPr="008B5F07">
        <w:rPr>
          <w:rFonts w:ascii="Arial" w:eastAsia="Arial" w:hAnsi="Arial" w:cs="Arial"/>
        </w:rPr>
        <w:t>IT,</w:t>
      </w:r>
      <w:proofErr w:type="gramEnd"/>
      <w:r w:rsidRPr="008B5F07">
        <w:rPr>
          <w:rFonts w:ascii="Arial" w:eastAsia="Arial" w:hAnsi="Arial" w:cs="Arial"/>
        </w:rPr>
        <w:t xml:space="preserve"> jako sposób oceniania zadań egzaminacyjnych, funkcjonuje w systemie egzaminów zewnętrznych od pięciu lat (od 2015 r. obejmuje jeden przedmiot egzaminacyjny, tj. egzamin gimnazjalny – obecnie ósmoklasisty – z matematyki). </w:t>
      </w:r>
    </w:p>
    <w:p w14:paraId="54D424B8" w14:textId="77777777" w:rsidR="00BB0600" w:rsidRPr="008B5F07" w:rsidRDefault="00B01BF9">
      <w:pPr>
        <w:rPr>
          <w:rFonts w:ascii="Arial" w:eastAsia="Arial" w:hAnsi="Arial" w:cs="Arial"/>
        </w:rPr>
      </w:pPr>
      <w:r w:rsidRPr="008B5F07">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w:t>
      </w:r>
      <w:r w:rsidRPr="008B5F07">
        <w:rPr>
          <w:rFonts w:ascii="Arial" w:eastAsia="Arial" w:hAnsi="Arial" w:cs="Arial"/>
        </w:rPr>
        <w:lastRenderedPageBreak/>
        <w:t xml:space="preserve">możliwe przy wykorzystaniu narzędzi elektronicznych. </w:t>
      </w:r>
      <w:r w:rsidRPr="008B5F07">
        <w:rPr>
          <w:rFonts w:ascii="Arial" w:eastAsia="Arial" w:hAnsi="Arial" w:cs="Arial"/>
          <w:b/>
        </w:rPr>
        <w:t>Otoczenie prawne nie wymaga zmian.</w:t>
      </w:r>
    </w:p>
    <w:p w14:paraId="69919C1B" w14:textId="77777777" w:rsidR="00BB0600" w:rsidRPr="008B5F07" w:rsidRDefault="00B01BF9">
      <w:pPr>
        <w:pStyle w:val="Nagwek2"/>
        <w:numPr>
          <w:ilvl w:val="0"/>
          <w:numId w:val="2"/>
        </w:numPr>
        <w:rPr>
          <w:rFonts w:ascii="Arial" w:eastAsia="Arial" w:hAnsi="Arial" w:cs="Arial"/>
          <w:i/>
          <w:color w:val="auto"/>
        </w:rPr>
      </w:pPr>
      <w:r w:rsidRPr="008B5F07">
        <w:rPr>
          <w:rFonts w:ascii="Arial" w:eastAsia="Arial" w:hAnsi="Arial" w:cs="Arial"/>
          <w:b/>
          <w:color w:val="auto"/>
          <w:sz w:val="24"/>
          <w:szCs w:val="24"/>
        </w:rPr>
        <w:t>Postęp finansowy</w:t>
      </w:r>
    </w:p>
    <w:p w14:paraId="121E9BEA" w14:textId="77777777" w:rsidR="00BB0600" w:rsidRPr="008B5F07" w:rsidRDefault="00BB0600">
      <w:pPr>
        <w:ind w:left="360"/>
      </w:pPr>
    </w:p>
    <w:tbl>
      <w:tblPr>
        <w:tblStyle w:val="afffffff5"/>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8B5F07" w:rsidRPr="008B5F07" w14:paraId="5BB642C6" w14:textId="77777777">
        <w:trPr>
          <w:trHeight w:val="439"/>
        </w:trPr>
        <w:tc>
          <w:tcPr>
            <w:tcW w:w="3210" w:type="dxa"/>
            <w:shd w:val="clear" w:color="auto" w:fill="D0CECE"/>
            <w:vAlign w:val="center"/>
          </w:tcPr>
          <w:p w14:paraId="3B502D42" w14:textId="77777777" w:rsidR="00BB0600" w:rsidRPr="008B5F07" w:rsidRDefault="00B01BF9">
            <w:pPr>
              <w:spacing w:before="120" w:after="120"/>
              <w:jc w:val="center"/>
              <w:rPr>
                <w:rFonts w:ascii="Arial" w:eastAsia="Arial" w:hAnsi="Arial" w:cs="Arial"/>
                <w:b/>
                <w:sz w:val="20"/>
                <w:szCs w:val="20"/>
              </w:rPr>
            </w:pPr>
            <w:r w:rsidRPr="008B5F07">
              <w:rPr>
                <w:rFonts w:ascii="Arial" w:eastAsia="Arial" w:hAnsi="Arial" w:cs="Arial"/>
                <w:b/>
                <w:sz w:val="20"/>
                <w:szCs w:val="20"/>
              </w:rPr>
              <w:t>Czas realizacji projektu</w:t>
            </w:r>
          </w:p>
        </w:tc>
        <w:tc>
          <w:tcPr>
            <w:tcW w:w="3255" w:type="dxa"/>
            <w:shd w:val="clear" w:color="auto" w:fill="D0CECE"/>
            <w:vAlign w:val="center"/>
          </w:tcPr>
          <w:p w14:paraId="0DE5213C"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Wartość środków wydatkowanych</w:t>
            </w:r>
          </w:p>
        </w:tc>
        <w:tc>
          <w:tcPr>
            <w:tcW w:w="3405" w:type="dxa"/>
            <w:shd w:val="clear" w:color="auto" w:fill="D0CECE"/>
            <w:vAlign w:val="center"/>
          </w:tcPr>
          <w:p w14:paraId="2A38AF9F"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Wartość środków zaangażowanych</w:t>
            </w:r>
          </w:p>
        </w:tc>
      </w:tr>
      <w:tr w:rsidR="008B5F07" w:rsidRPr="008B5F07" w14:paraId="7510DC2B" w14:textId="77777777">
        <w:tc>
          <w:tcPr>
            <w:tcW w:w="3210" w:type="dxa"/>
            <w:shd w:val="clear" w:color="auto" w:fill="auto"/>
            <w:vAlign w:val="center"/>
          </w:tcPr>
          <w:p w14:paraId="7A2C81DD" w14:textId="5708FEA9" w:rsidR="00BB0600" w:rsidRPr="008B5F07" w:rsidRDefault="008926CB">
            <w:pPr>
              <w:tabs>
                <w:tab w:val="left" w:pos="708"/>
                <w:tab w:val="left" w:pos="1416"/>
                <w:tab w:val="center" w:pos="4748"/>
              </w:tabs>
              <w:spacing w:line="259" w:lineRule="auto"/>
              <w:jc w:val="center"/>
              <w:rPr>
                <w:rFonts w:ascii="Arial" w:eastAsia="Arial" w:hAnsi="Arial" w:cs="Arial"/>
                <w:sz w:val="20"/>
                <w:szCs w:val="20"/>
              </w:rPr>
            </w:pPr>
            <w:r w:rsidRPr="008B5F07">
              <w:rPr>
                <w:rFonts w:ascii="Arial" w:eastAsia="Arial" w:hAnsi="Arial" w:cs="Arial"/>
                <w:sz w:val="20"/>
                <w:szCs w:val="20"/>
              </w:rPr>
              <w:t>100</w:t>
            </w:r>
            <w:r w:rsidR="00B01BF9" w:rsidRPr="008B5F07">
              <w:rPr>
                <w:rFonts w:ascii="Arial" w:eastAsia="Arial" w:hAnsi="Arial" w:cs="Arial"/>
                <w:sz w:val="20"/>
                <w:szCs w:val="20"/>
              </w:rPr>
              <w:t>%</w:t>
            </w:r>
          </w:p>
        </w:tc>
        <w:tc>
          <w:tcPr>
            <w:tcW w:w="3255" w:type="dxa"/>
            <w:shd w:val="clear" w:color="auto" w:fill="auto"/>
            <w:vAlign w:val="center"/>
          </w:tcPr>
          <w:p w14:paraId="187EF69F" w14:textId="0CA7F961" w:rsidR="00BB0600" w:rsidRPr="008B5F07" w:rsidRDefault="00B01BF9">
            <w:pPr>
              <w:tabs>
                <w:tab w:val="left" w:pos="708"/>
                <w:tab w:val="left" w:pos="1416"/>
                <w:tab w:val="center" w:pos="4748"/>
              </w:tabs>
              <w:spacing w:line="259" w:lineRule="auto"/>
              <w:rPr>
                <w:rFonts w:ascii="Arial" w:eastAsia="Arial" w:hAnsi="Arial" w:cs="Arial"/>
                <w:sz w:val="20"/>
                <w:szCs w:val="20"/>
              </w:rPr>
            </w:pPr>
            <w:r w:rsidRPr="008B5F07">
              <w:rPr>
                <w:rFonts w:ascii="Arial" w:eastAsia="Arial" w:hAnsi="Arial" w:cs="Arial"/>
                <w:sz w:val="20"/>
                <w:szCs w:val="20"/>
              </w:rPr>
              <w:t xml:space="preserve">1. </w:t>
            </w:r>
            <w:r w:rsidR="008B67E4" w:rsidRPr="008B5F07">
              <w:rPr>
                <w:rFonts w:ascii="Arial" w:eastAsia="Arial" w:hAnsi="Arial" w:cs="Arial"/>
                <w:sz w:val="20"/>
                <w:szCs w:val="20"/>
              </w:rPr>
              <w:t>94,57</w:t>
            </w:r>
            <w:r w:rsidRPr="008B5F07">
              <w:rPr>
                <w:rFonts w:ascii="Arial" w:eastAsia="Arial" w:hAnsi="Arial" w:cs="Arial"/>
                <w:sz w:val="20"/>
                <w:szCs w:val="20"/>
              </w:rPr>
              <w:t>%</w:t>
            </w:r>
            <w:r w:rsidR="00E13879" w:rsidRPr="008B5F07">
              <w:rPr>
                <w:rFonts w:ascii="Arial" w:eastAsia="Arial" w:hAnsi="Arial" w:cs="Arial"/>
                <w:sz w:val="20"/>
                <w:szCs w:val="20"/>
              </w:rPr>
              <w:t>*</w:t>
            </w:r>
          </w:p>
          <w:p w14:paraId="59C7E4A3" w14:textId="38C949DC" w:rsidR="00BB0600" w:rsidRPr="008B5F07" w:rsidRDefault="00B01BF9">
            <w:pPr>
              <w:tabs>
                <w:tab w:val="left" w:pos="708"/>
                <w:tab w:val="left" w:pos="1416"/>
                <w:tab w:val="center" w:pos="4748"/>
              </w:tabs>
              <w:spacing w:line="259" w:lineRule="auto"/>
              <w:rPr>
                <w:rFonts w:ascii="Arial" w:eastAsia="Arial" w:hAnsi="Arial" w:cs="Arial"/>
                <w:sz w:val="20"/>
                <w:szCs w:val="20"/>
              </w:rPr>
            </w:pPr>
            <w:r w:rsidRPr="008B5F07">
              <w:rPr>
                <w:rFonts w:ascii="Arial" w:eastAsia="Arial" w:hAnsi="Arial" w:cs="Arial"/>
                <w:sz w:val="20"/>
                <w:szCs w:val="20"/>
              </w:rPr>
              <w:t>2. 4</w:t>
            </w:r>
            <w:r w:rsidR="008926CB" w:rsidRPr="008B5F07">
              <w:rPr>
                <w:rFonts w:ascii="Arial" w:eastAsia="Arial" w:hAnsi="Arial" w:cs="Arial"/>
                <w:sz w:val="20"/>
                <w:szCs w:val="20"/>
              </w:rPr>
              <w:t>7,50</w:t>
            </w:r>
            <w:r w:rsidRPr="008B5F07">
              <w:rPr>
                <w:rFonts w:ascii="Arial" w:eastAsia="Arial" w:hAnsi="Arial" w:cs="Arial"/>
                <w:sz w:val="20"/>
                <w:szCs w:val="20"/>
              </w:rPr>
              <w:t>%</w:t>
            </w:r>
            <w:r w:rsidR="00E13879" w:rsidRPr="008B5F07">
              <w:rPr>
                <w:rFonts w:ascii="Arial" w:eastAsia="Arial" w:hAnsi="Arial" w:cs="Arial"/>
                <w:sz w:val="20"/>
                <w:szCs w:val="20"/>
              </w:rPr>
              <w:t>*</w:t>
            </w:r>
          </w:p>
          <w:p w14:paraId="649B27DD" w14:textId="77777777" w:rsidR="00BB0600" w:rsidRPr="008B5F07" w:rsidRDefault="00B01BF9">
            <w:pPr>
              <w:pBdr>
                <w:top w:val="nil"/>
                <w:left w:val="nil"/>
                <w:bottom w:val="nil"/>
                <w:right w:val="nil"/>
                <w:between w:val="nil"/>
              </w:pBdr>
              <w:tabs>
                <w:tab w:val="left" w:pos="708"/>
                <w:tab w:val="left" w:pos="1416"/>
                <w:tab w:val="center" w:pos="4748"/>
              </w:tabs>
              <w:spacing w:line="259" w:lineRule="auto"/>
              <w:rPr>
                <w:rFonts w:ascii="Arial" w:eastAsia="Arial" w:hAnsi="Arial" w:cs="Arial"/>
                <w:sz w:val="20"/>
                <w:szCs w:val="20"/>
              </w:rPr>
            </w:pPr>
            <w:r w:rsidRPr="008B5F07">
              <w:rPr>
                <w:rFonts w:ascii="Arial" w:eastAsia="Arial" w:hAnsi="Arial" w:cs="Arial"/>
                <w:sz w:val="20"/>
                <w:szCs w:val="20"/>
              </w:rPr>
              <w:t>3. nie dotyczy</w:t>
            </w:r>
          </w:p>
        </w:tc>
        <w:tc>
          <w:tcPr>
            <w:tcW w:w="3405" w:type="dxa"/>
            <w:shd w:val="clear" w:color="auto" w:fill="auto"/>
            <w:vAlign w:val="center"/>
          </w:tcPr>
          <w:p w14:paraId="2F5543A5" w14:textId="77777777" w:rsidR="00BB0600" w:rsidRPr="008B5F07" w:rsidRDefault="00B01BF9">
            <w:pPr>
              <w:tabs>
                <w:tab w:val="left" w:pos="708"/>
                <w:tab w:val="left" w:pos="1416"/>
                <w:tab w:val="center" w:pos="4748"/>
              </w:tabs>
              <w:spacing w:line="259" w:lineRule="auto"/>
              <w:rPr>
                <w:rFonts w:ascii="Arial" w:eastAsia="Arial" w:hAnsi="Arial" w:cs="Arial"/>
                <w:sz w:val="20"/>
                <w:szCs w:val="20"/>
              </w:rPr>
            </w:pPr>
            <w:r w:rsidRPr="008B5F07">
              <w:rPr>
                <w:rFonts w:ascii="Arial" w:eastAsia="Arial" w:hAnsi="Arial" w:cs="Arial"/>
                <w:sz w:val="20"/>
                <w:szCs w:val="20"/>
              </w:rPr>
              <w:t>Łącznie wartość % środków zaangażowanych w projekcie wynosi 96,00%</w:t>
            </w:r>
          </w:p>
        </w:tc>
      </w:tr>
    </w:tbl>
    <w:p w14:paraId="60C69231" w14:textId="14C3CC99" w:rsidR="00B71F7E" w:rsidRPr="008B5F07" w:rsidRDefault="00A8087A" w:rsidP="003E5CAB">
      <w:pPr>
        <w:rPr>
          <w:rFonts w:ascii="Arial" w:eastAsia="Arial" w:hAnsi="Arial" w:cs="Arial"/>
          <w:sz w:val="20"/>
          <w:szCs w:val="20"/>
        </w:rPr>
      </w:pPr>
      <w:r w:rsidRPr="008B5F07">
        <w:rPr>
          <w:rFonts w:ascii="Arial" w:eastAsia="Arial" w:hAnsi="Arial" w:cs="Arial"/>
          <w:sz w:val="20"/>
          <w:szCs w:val="20"/>
        </w:rPr>
        <w:t>*</w:t>
      </w:r>
      <w:r w:rsidR="001B0C7B" w:rsidRPr="008B5F07">
        <w:rPr>
          <w:rFonts w:ascii="Arial" w:eastAsia="Arial" w:hAnsi="Arial" w:cs="Arial"/>
          <w:sz w:val="20"/>
          <w:szCs w:val="20"/>
        </w:rPr>
        <w:t xml:space="preserve">Rozbieżność </w:t>
      </w:r>
      <w:r w:rsidR="009C5111" w:rsidRPr="008B5F07">
        <w:rPr>
          <w:rFonts w:ascii="Arial" w:eastAsia="Arial" w:hAnsi="Arial" w:cs="Arial"/>
          <w:sz w:val="20"/>
          <w:szCs w:val="20"/>
        </w:rPr>
        <w:t>między</w:t>
      </w:r>
      <w:r w:rsidR="001B0C7B" w:rsidRPr="008B5F07">
        <w:rPr>
          <w:rFonts w:ascii="Arial" w:eastAsia="Arial" w:hAnsi="Arial" w:cs="Arial"/>
          <w:sz w:val="20"/>
          <w:szCs w:val="20"/>
        </w:rPr>
        <w:t xml:space="preserve"> wartości</w:t>
      </w:r>
      <w:r w:rsidRPr="008B5F07">
        <w:rPr>
          <w:rFonts w:ascii="Arial" w:eastAsia="Arial" w:hAnsi="Arial" w:cs="Arial"/>
          <w:sz w:val="20"/>
          <w:szCs w:val="20"/>
        </w:rPr>
        <w:t>ą</w:t>
      </w:r>
      <w:r w:rsidR="001B0C7B" w:rsidRPr="008B5F07">
        <w:rPr>
          <w:rFonts w:ascii="Arial" w:eastAsia="Arial" w:hAnsi="Arial" w:cs="Arial"/>
          <w:sz w:val="20"/>
          <w:szCs w:val="20"/>
        </w:rPr>
        <w:t xml:space="preserve"> </w:t>
      </w:r>
      <w:r w:rsidR="00257E50" w:rsidRPr="008B5F07">
        <w:rPr>
          <w:rFonts w:ascii="Arial" w:eastAsia="Arial" w:hAnsi="Arial" w:cs="Arial"/>
          <w:sz w:val="20"/>
          <w:szCs w:val="20"/>
        </w:rPr>
        <w:t>środków wydatkowanych a wartoś</w:t>
      </w:r>
      <w:r w:rsidR="00FF6A40" w:rsidRPr="008B5F07">
        <w:rPr>
          <w:rFonts w:ascii="Arial" w:eastAsia="Arial" w:hAnsi="Arial" w:cs="Arial"/>
          <w:sz w:val="20"/>
          <w:szCs w:val="20"/>
        </w:rPr>
        <w:t>cią</w:t>
      </w:r>
      <w:r w:rsidR="00257E50" w:rsidRPr="008B5F07">
        <w:rPr>
          <w:rFonts w:ascii="Arial" w:eastAsia="Arial" w:hAnsi="Arial" w:cs="Arial"/>
          <w:sz w:val="20"/>
          <w:szCs w:val="20"/>
        </w:rPr>
        <w:t xml:space="preserve"> środków zatwierdzonych</w:t>
      </w:r>
      <w:r w:rsidR="009C5111" w:rsidRPr="008B5F07">
        <w:rPr>
          <w:rFonts w:ascii="Arial" w:eastAsia="Arial" w:hAnsi="Arial" w:cs="Arial"/>
          <w:sz w:val="20"/>
          <w:szCs w:val="20"/>
        </w:rPr>
        <w:t xml:space="preserve"> </w:t>
      </w:r>
      <w:r w:rsidR="004823D4" w:rsidRPr="008B5F07">
        <w:rPr>
          <w:rFonts w:ascii="Arial" w:eastAsia="Arial" w:hAnsi="Arial" w:cs="Arial"/>
          <w:sz w:val="20"/>
          <w:szCs w:val="20"/>
        </w:rPr>
        <w:t>wnioskiem</w:t>
      </w:r>
      <w:r w:rsidR="009C5111" w:rsidRPr="008B5F07">
        <w:rPr>
          <w:rFonts w:ascii="Arial" w:eastAsia="Arial" w:hAnsi="Arial" w:cs="Arial"/>
          <w:sz w:val="20"/>
          <w:szCs w:val="20"/>
        </w:rPr>
        <w:t xml:space="preserve"> o płatność wynika</w:t>
      </w:r>
      <w:r w:rsidR="00F95D41" w:rsidRPr="008B5F07">
        <w:rPr>
          <w:rFonts w:ascii="Arial" w:eastAsia="Arial" w:hAnsi="Arial" w:cs="Arial"/>
          <w:sz w:val="20"/>
          <w:szCs w:val="20"/>
        </w:rPr>
        <w:t xml:space="preserve"> </w:t>
      </w:r>
      <w:r w:rsidR="004823D4" w:rsidRPr="008B5F07">
        <w:rPr>
          <w:rFonts w:ascii="Arial" w:eastAsia="Arial" w:hAnsi="Arial" w:cs="Arial"/>
          <w:sz w:val="20"/>
          <w:szCs w:val="20"/>
        </w:rPr>
        <w:t>z realizacji płatności</w:t>
      </w:r>
      <w:r w:rsidR="001C41DC" w:rsidRPr="008B5F07">
        <w:rPr>
          <w:rFonts w:ascii="Arial" w:eastAsia="Arial" w:hAnsi="Arial" w:cs="Arial"/>
          <w:sz w:val="20"/>
          <w:szCs w:val="20"/>
        </w:rPr>
        <w:t xml:space="preserve"> Wykonawcy systemu</w:t>
      </w:r>
      <w:r w:rsidR="00D84759" w:rsidRPr="008B5F07">
        <w:rPr>
          <w:rFonts w:ascii="Arial" w:eastAsia="Arial" w:hAnsi="Arial" w:cs="Arial"/>
          <w:sz w:val="20"/>
          <w:szCs w:val="20"/>
        </w:rPr>
        <w:t xml:space="preserve"> informatycznego</w:t>
      </w:r>
      <w:r w:rsidR="00253333" w:rsidRPr="008B5F07">
        <w:rPr>
          <w:rFonts w:ascii="Arial" w:eastAsia="Arial" w:hAnsi="Arial" w:cs="Arial"/>
          <w:sz w:val="20"/>
          <w:szCs w:val="20"/>
        </w:rPr>
        <w:t xml:space="preserve"> </w:t>
      </w:r>
      <w:r w:rsidR="004823D4" w:rsidRPr="008B5F07">
        <w:rPr>
          <w:rFonts w:ascii="Arial" w:eastAsia="Arial" w:hAnsi="Arial" w:cs="Arial"/>
          <w:sz w:val="20"/>
          <w:szCs w:val="20"/>
        </w:rPr>
        <w:t>w</w:t>
      </w:r>
      <w:r w:rsidR="007762DC" w:rsidRPr="008B5F07">
        <w:rPr>
          <w:rFonts w:ascii="Arial" w:eastAsia="Arial" w:hAnsi="Arial" w:cs="Arial"/>
          <w:sz w:val="20"/>
          <w:szCs w:val="20"/>
        </w:rPr>
        <w:t xml:space="preserve"> mie</w:t>
      </w:r>
      <w:r w:rsidR="004747E9" w:rsidRPr="008B5F07">
        <w:rPr>
          <w:rFonts w:ascii="Arial" w:eastAsia="Arial" w:hAnsi="Arial" w:cs="Arial"/>
          <w:sz w:val="20"/>
          <w:szCs w:val="20"/>
        </w:rPr>
        <w:t>siącach</w:t>
      </w:r>
      <w:r w:rsidR="004823D4" w:rsidRPr="008B5F07">
        <w:rPr>
          <w:rFonts w:ascii="Arial" w:eastAsia="Arial" w:hAnsi="Arial" w:cs="Arial"/>
          <w:sz w:val="20"/>
          <w:szCs w:val="20"/>
        </w:rPr>
        <w:t xml:space="preserve"> </w:t>
      </w:r>
      <w:r w:rsidR="00285AAE" w:rsidRPr="008B5F07">
        <w:rPr>
          <w:rFonts w:ascii="Arial" w:eastAsia="Arial" w:hAnsi="Arial" w:cs="Arial"/>
          <w:sz w:val="20"/>
          <w:szCs w:val="20"/>
        </w:rPr>
        <w:t>listopad i grud</w:t>
      </w:r>
      <w:r w:rsidR="00C2215F" w:rsidRPr="008B5F07">
        <w:rPr>
          <w:rFonts w:ascii="Arial" w:eastAsia="Arial" w:hAnsi="Arial" w:cs="Arial"/>
          <w:sz w:val="20"/>
          <w:szCs w:val="20"/>
        </w:rPr>
        <w:t xml:space="preserve">zień </w:t>
      </w:r>
      <w:r w:rsidR="00285AAE" w:rsidRPr="008B5F07">
        <w:rPr>
          <w:rFonts w:ascii="Arial" w:eastAsia="Arial" w:hAnsi="Arial" w:cs="Arial"/>
          <w:sz w:val="20"/>
          <w:szCs w:val="20"/>
        </w:rPr>
        <w:t>2023 r.</w:t>
      </w:r>
    </w:p>
    <w:p w14:paraId="7391D7A9" w14:textId="46E60FAD" w:rsidR="00CB3BFD" w:rsidRPr="008B5F07" w:rsidRDefault="00BC17F2" w:rsidP="00CB3BFD">
      <w:pPr>
        <w:contextualSpacing/>
        <w:rPr>
          <w:rFonts w:ascii="Arial" w:hAnsi="Arial" w:cs="Arial"/>
          <w:sz w:val="20"/>
          <w:szCs w:val="20"/>
        </w:rPr>
      </w:pPr>
      <w:r w:rsidRPr="008B5F07">
        <w:rPr>
          <w:rFonts w:ascii="Arial" w:eastAsia="Arial" w:hAnsi="Arial" w:cs="Arial"/>
          <w:sz w:val="20"/>
          <w:szCs w:val="20"/>
        </w:rPr>
        <w:t>Wydatek</w:t>
      </w:r>
      <w:r w:rsidR="003409EA" w:rsidRPr="008B5F07">
        <w:rPr>
          <w:rFonts w:ascii="Arial" w:eastAsia="Arial" w:hAnsi="Arial" w:cs="Arial"/>
          <w:sz w:val="20"/>
          <w:szCs w:val="20"/>
        </w:rPr>
        <w:t xml:space="preserve"> za </w:t>
      </w:r>
      <w:r w:rsidRPr="008B5F07">
        <w:rPr>
          <w:rFonts w:ascii="Arial" w:eastAsia="Arial" w:hAnsi="Arial" w:cs="Arial"/>
          <w:sz w:val="20"/>
          <w:szCs w:val="20"/>
        </w:rPr>
        <w:t>s</w:t>
      </w:r>
      <w:r w:rsidR="003409EA" w:rsidRPr="008B5F07">
        <w:rPr>
          <w:rFonts w:ascii="Arial" w:eastAsia="Arial" w:hAnsi="Arial" w:cs="Arial"/>
          <w:sz w:val="20"/>
          <w:szCs w:val="20"/>
        </w:rPr>
        <w:t>zkolenia</w:t>
      </w:r>
      <w:r w:rsidR="00626380" w:rsidRPr="008B5F07">
        <w:rPr>
          <w:rFonts w:ascii="Arial" w:eastAsia="Arial" w:hAnsi="Arial" w:cs="Arial"/>
          <w:sz w:val="20"/>
          <w:szCs w:val="20"/>
        </w:rPr>
        <w:t xml:space="preserve"> </w:t>
      </w:r>
      <w:r w:rsidR="00917FBE" w:rsidRPr="008B5F07">
        <w:rPr>
          <w:rFonts w:ascii="Arial" w:eastAsia="Arial" w:hAnsi="Arial" w:cs="Arial"/>
          <w:sz w:val="20"/>
          <w:szCs w:val="20"/>
        </w:rPr>
        <w:t>dla pracowników CKE i OKE</w:t>
      </w:r>
      <w:r w:rsidR="00A8087A" w:rsidRPr="008B5F07">
        <w:rPr>
          <w:rFonts w:ascii="Arial" w:eastAsia="Arial" w:hAnsi="Arial" w:cs="Arial"/>
          <w:sz w:val="20"/>
          <w:szCs w:val="20"/>
        </w:rPr>
        <w:t>,</w:t>
      </w:r>
      <w:r w:rsidR="00917FBE" w:rsidRPr="008B5F07">
        <w:rPr>
          <w:rFonts w:ascii="Arial" w:eastAsia="Arial" w:hAnsi="Arial" w:cs="Arial"/>
          <w:sz w:val="20"/>
          <w:szCs w:val="20"/>
        </w:rPr>
        <w:t xml:space="preserve"> przeprowadzenie</w:t>
      </w:r>
      <w:r w:rsidR="003409EA" w:rsidRPr="008B5F07">
        <w:rPr>
          <w:rFonts w:ascii="Arial" w:eastAsia="Arial" w:hAnsi="Arial" w:cs="Arial"/>
          <w:sz w:val="20"/>
          <w:szCs w:val="20"/>
        </w:rPr>
        <w:t xml:space="preserve"> </w:t>
      </w:r>
      <w:r w:rsidR="00457EE0" w:rsidRPr="008B5F07">
        <w:rPr>
          <w:rFonts w:ascii="Arial" w:eastAsia="Arial" w:hAnsi="Arial" w:cs="Arial"/>
          <w:sz w:val="20"/>
          <w:szCs w:val="20"/>
        </w:rPr>
        <w:t>k</w:t>
      </w:r>
      <w:r w:rsidR="003409EA" w:rsidRPr="008B5F07">
        <w:rPr>
          <w:rFonts w:ascii="Arial" w:eastAsia="Arial" w:hAnsi="Arial" w:cs="Arial"/>
          <w:sz w:val="20"/>
          <w:szCs w:val="20"/>
        </w:rPr>
        <w:t>onferencj</w:t>
      </w:r>
      <w:r w:rsidR="00457EE0" w:rsidRPr="008B5F07">
        <w:rPr>
          <w:rFonts w:ascii="Arial" w:eastAsia="Arial" w:hAnsi="Arial" w:cs="Arial"/>
          <w:sz w:val="20"/>
          <w:szCs w:val="20"/>
        </w:rPr>
        <w:t>i</w:t>
      </w:r>
      <w:r w:rsidR="00AF5869" w:rsidRPr="008B5F07">
        <w:rPr>
          <w:rFonts w:ascii="Arial" w:eastAsia="Arial" w:hAnsi="Arial" w:cs="Arial"/>
          <w:sz w:val="20"/>
          <w:szCs w:val="20"/>
        </w:rPr>
        <w:t xml:space="preserve"> dla egzaminatorów</w:t>
      </w:r>
      <w:r w:rsidR="003409EA" w:rsidRPr="008B5F07">
        <w:rPr>
          <w:rFonts w:ascii="Arial" w:eastAsia="Arial" w:hAnsi="Arial" w:cs="Arial"/>
          <w:sz w:val="20"/>
          <w:szCs w:val="20"/>
        </w:rPr>
        <w:t xml:space="preserve"> </w:t>
      </w:r>
      <w:r w:rsidR="00CB3BFD" w:rsidRPr="008B5F07">
        <w:rPr>
          <w:rFonts w:ascii="Arial" w:eastAsia="Arial" w:hAnsi="Arial" w:cs="Arial"/>
          <w:sz w:val="20"/>
          <w:szCs w:val="20"/>
        </w:rPr>
        <w:t xml:space="preserve">oraz </w:t>
      </w:r>
      <w:r w:rsidR="00156AE0" w:rsidRPr="008B5F07">
        <w:rPr>
          <w:rFonts w:ascii="Arial" w:hAnsi="Arial" w:cs="Arial"/>
          <w:sz w:val="20"/>
          <w:szCs w:val="20"/>
        </w:rPr>
        <w:t>u</w:t>
      </w:r>
      <w:r w:rsidR="00CB3BFD" w:rsidRPr="008B5F07">
        <w:rPr>
          <w:rFonts w:ascii="Arial" w:hAnsi="Arial" w:cs="Arial"/>
          <w:sz w:val="20"/>
          <w:szCs w:val="20"/>
        </w:rPr>
        <w:t>ruchomienie produkcyjne systemu</w:t>
      </w:r>
      <w:r w:rsidR="008163D6" w:rsidRPr="008B5F07">
        <w:rPr>
          <w:rFonts w:ascii="Arial" w:hAnsi="Arial" w:cs="Arial"/>
          <w:sz w:val="20"/>
          <w:szCs w:val="20"/>
        </w:rPr>
        <w:t xml:space="preserve"> </w:t>
      </w:r>
      <w:r w:rsidR="00CB3BFD" w:rsidRPr="008B5F07">
        <w:rPr>
          <w:rFonts w:ascii="Arial" w:hAnsi="Arial" w:cs="Arial"/>
          <w:sz w:val="20"/>
          <w:szCs w:val="20"/>
        </w:rPr>
        <w:t>informatycznego zostan</w:t>
      </w:r>
      <w:r w:rsidR="00E5426C" w:rsidRPr="008B5F07">
        <w:rPr>
          <w:rFonts w:ascii="Arial" w:hAnsi="Arial" w:cs="Arial"/>
          <w:sz w:val="20"/>
          <w:szCs w:val="20"/>
        </w:rPr>
        <w:t>ie</w:t>
      </w:r>
      <w:r w:rsidR="00CB3BFD" w:rsidRPr="008B5F07">
        <w:rPr>
          <w:rFonts w:ascii="Arial" w:hAnsi="Arial" w:cs="Arial"/>
          <w:sz w:val="20"/>
          <w:szCs w:val="20"/>
        </w:rPr>
        <w:t xml:space="preserve"> </w:t>
      </w:r>
      <w:r w:rsidR="00E5426C" w:rsidRPr="008B5F07">
        <w:rPr>
          <w:rFonts w:ascii="Arial" w:hAnsi="Arial" w:cs="Arial"/>
          <w:sz w:val="20"/>
          <w:szCs w:val="20"/>
        </w:rPr>
        <w:t>ujęte</w:t>
      </w:r>
      <w:r w:rsidR="00CB3BFD" w:rsidRPr="008B5F07">
        <w:rPr>
          <w:rFonts w:ascii="Arial" w:hAnsi="Arial" w:cs="Arial"/>
          <w:sz w:val="20"/>
          <w:szCs w:val="20"/>
        </w:rPr>
        <w:t xml:space="preserve"> w końcowym wniosku o płatność, który zostanie złożony w styczniu bieżącego roku</w:t>
      </w:r>
      <w:r w:rsidR="00A72F5A" w:rsidRPr="008B5F07">
        <w:rPr>
          <w:rFonts w:ascii="Arial" w:hAnsi="Arial" w:cs="Arial"/>
          <w:sz w:val="20"/>
          <w:szCs w:val="20"/>
        </w:rPr>
        <w:t>.</w:t>
      </w:r>
    </w:p>
    <w:p w14:paraId="22DB458C" w14:textId="6269E66A" w:rsidR="00BB0600" w:rsidRPr="008B5F07" w:rsidRDefault="00BB0600" w:rsidP="003E0A81">
      <w:pPr>
        <w:spacing w:after="0" w:line="240" w:lineRule="auto"/>
        <w:rPr>
          <w:rFonts w:ascii="Arial" w:eastAsia="Arial" w:hAnsi="Arial" w:cs="Arial"/>
          <w:sz w:val="24"/>
          <w:szCs w:val="24"/>
        </w:rPr>
      </w:pPr>
    </w:p>
    <w:p w14:paraId="0C7FBF69" w14:textId="6DA7C816" w:rsidR="00182259" w:rsidRPr="008B5F07" w:rsidRDefault="00B01BF9" w:rsidP="00B3101E">
      <w:pPr>
        <w:numPr>
          <w:ilvl w:val="0"/>
          <w:numId w:val="2"/>
        </w:numPr>
        <w:spacing w:after="200"/>
        <w:rPr>
          <w:sz w:val="24"/>
          <w:szCs w:val="24"/>
        </w:rPr>
      </w:pPr>
      <w:r w:rsidRPr="008B5F07">
        <w:rPr>
          <w:rFonts w:ascii="Arial" w:eastAsia="Arial" w:hAnsi="Arial" w:cs="Arial"/>
          <w:b/>
          <w:sz w:val="20"/>
          <w:szCs w:val="20"/>
        </w:rPr>
        <w:t>Postęp rzeczowy</w:t>
      </w:r>
    </w:p>
    <w:p w14:paraId="36A7D9D7" w14:textId="77777777" w:rsidR="00BB0600" w:rsidRPr="008B5F07" w:rsidRDefault="00BB0600">
      <w:pPr>
        <w:tabs>
          <w:tab w:val="left" w:pos="708"/>
          <w:tab w:val="left" w:pos="1416"/>
          <w:tab w:val="center" w:pos="4748"/>
        </w:tabs>
        <w:spacing w:after="0"/>
        <w:ind w:firstLine="425"/>
        <w:jc w:val="right"/>
      </w:pPr>
    </w:p>
    <w:p w14:paraId="605CD0EA" w14:textId="77777777" w:rsidR="00BB0600" w:rsidRPr="008B5F07" w:rsidRDefault="00B01BF9">
      <w:pPr>
        <w:spacing w:after="120" w:line="240" w:lineRule="auto"/>
        <w:rPr>
          <w:rFonts w:ascii="Arial" w:eastAsia="Arial" w:hAnsi="Arial" w:cs="Arial"/>
          <w:b/>
          <w:sz w:val="20"/>
          <w:szCs w:val="20"/>
        </w:rPr>
      </w:pPr>
      <w:r w:rsidRPr="008B5F07">
        <w:rPr>
          <w:rFonts w:ascii="Arial" w:eastAsia="Arial" w:hAnsi="Arial" w:cs="Arial"/>
          <w:b/>
          <w:sz w:val="20"/>
          <w:szCs w:val="20"/>
        </w:rPr>
        <w:t>Kamienie milowe</w:t>
      </w:r>
    </w:p>
    <w:tbl>
      <w:tblPr>
        <w:tblStyle w:val="afffffff6"/>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8B5F07" w:rsidRPr="008B5F07" w14:paraId="66FC5C3F"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63C7899B" w14:textId="77777777" w:rsidR="00BB0600" w:rsidRPr="008B5F07" w:rsidRDefault="00B01BF9">
            <w:pPr>
              <w:spacing w:before="240" w:line="276" w:lineRule="auto"/>
              <w:jc w:val="center"/>
              <w:rPr>
                <w:rFonts w:ascii="Arial" w:eastAsia="Arial" w:hAnsi="Arial" w:cs="Arial"/>
                <w:b/>
                <w:sz w:val="20"/>
                <w:szCs w:val="20"/>
              </w:rPr>
            </w:pPr>
            <w:r w:rsidRPr="008B5F07">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78F6EF06" w14:textId="77777777" w:rsidR="00BB0600" w:rsidRPr="008B5F07" w:rsidRDefault="00B01BF9">
            <w:pPr>
              <w:spacing w:before="240" w:line="276" w:lineRule="auto"/>
              <w:jc w:val="center"/>
              <w:rPr>
                <w:rFonts w:ascii="Arial" w:eastAsia="Arial" w:hAnsi="Arial" w:cs="Arial"/>
                <w:b/>
                <w:sz w:val="20"/>
                <w:szCs w:val="20"/>
              </w:rPr>
            </w:pPr>
            <w:r w:rsidRPr="008B5F07">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343CB2B7" w14:textId="77777777" w:rsidR="00BB0600" w:rsidRPr="008B5F07" w:rsidRDefault="00B01BF9">
            <w:pPr>
              <w:spacing w:before="240" w:line="276" w:lineRule="auto"/>
              <w:jc w:val="center"/>
              <w:rPr>
                <w:rFonts w:ascii="Arial" w:eastAsia="Arial" w:hAnsi="Arial" w:cs="Arial"/>
                <w:b/>
                <w:sz w:val="20"/>
                <w:szCs w:val="20"/>
              </w:rPr>
            </w:pPr>
            <w:r w:rsidRPr="008B5F07">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17A0E1F0" w14:textId="77777777" w:rsidR="00BB0600" w:rsidRPr="008B5F07" w:rsidRDefault="00B01BF9">
            <w:pPr>
              <w:spacing w:before="240" w:line="276" w:lineRule="auto"/>
              <w:jc w:val="center"/>
              <w:rPr>
                <w:rFonts w:ascii="Arial" w:eastAsia="Arial" w:hAnsi="Arial" w:cs="Arial"/>
                <w:b/>
                <w:sz w:val="20"/>
                <w:szCs w:val="20"/>
              </w:rPr>
            </w:pPr>
            <w:r w:rsidRPr="008B5F07">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1208644B" w14:textId="77777777" w:rsidR="00BB0600" w:rsidRPr="008B5F07" w:rsidRDefault="00B01BF9">
            <w:pPr>
              <w:spacing w:before="240" w:line="276" w:lineRule="auto"/>
              <w:jc w:val="center"/>
              <w:rPr>
                <w:rFonts w:ascii="Arial" w:eastAsia="Arial" w:hAnsi="Arial" w:cs="Arial"/>
                <w:b/>
                <w:sz w:val="20"/>
                <w:szCs w:val="20"/>
              </w:rPr>
            </w:pPr>
            <w:r w:rsidRPr="008B5F07">
              <w:rPr>
                <w:rFonts w:ascii="Arial" w:eastAsia="Arial" w:hAnsi="Arial" w:cs="Arial"/>
                <w:b/>
                <w:sz w:val="20"/>
                <w:szCs w:val="20"/>
              </w:rPr>
              <w:t>Status realizacji kamienia milowego</w:t>
            </w:r>
          </w:p>
        </w:tc>
      </w:tr>
      <w:tr w:rsidR="008B5F07" w:rsidRPr="008B5F07" w14:paraId="4D290F04"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7A6BD644" w14:textId="77777777" w:rsidR="00BB0600" w:rsidRPr="008B5F07" w:rsidRDefault="00B01BF9">
            <w:pPr>
              <w:spacing w:before="240"/>
              <w:jc w:val="center"/>
              <w:rPr>
                <w:rFonts w:ascii="Arial" w:eastAsia="Arial" w:hAnsi="Arial" w:cs="Arial"/>
                <w:i/>
                <w:sz w:val="20"/>
                <w:szCs w:val="20"/>
              </w:rPr>
            </w:pPr>
            <w:r w:rsidRPr="008B5F07">
              <w:rPr>
                <w:rFonts w:ascii="Arial" w:eastAsia="Arial" w:hAnsi="Arial" w:cs="Arial"/>
                <w:sz w:val="20"/>
                <w:szCs w:val="20"/>
              </w:rPr>
              <w:t xml:space="preserve">Wyłonienie wykonawcy systemu informatycznego do </w:t>
            </w:r>
            <w:r w:rsidRPr="008B5F07">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1607F8CD" w14:textId="77777777" w:rsidR="00BB0600" w:rsidRPr="008B5F07" w:rsidRDefault="00BB0600">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4AE07AF5" w14:textId="77777777" w:rsidR="00BB0600" w:rsidRPr="008B5F07" w:rsidRDefault="00B01BF9">
            <w:pPr>
              <w:spacing w:before="240"/>
              <w:jc w:val="center"/>
              <w:rPr>
                <w:rFonts w:ascii="Arial" w:eastAsia="Arial" w:hAnsi="Arial" w:cs="Arial"/>
                <w:strike/>
                <w:sz w:val="20"/>
                <w:szCs w:val="20"/>
              </w:rPr>
            </w:pPr>
            <w:r w:rsidRPr="008B5F07">
              <w:rPr>
                <w:rFonts w:ascii="Arial" w:eastAsia="Arial" w:hAnsi="Arial" w:cs="Arial"/>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20D9E278"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61D1EAC9"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Osiągnięty</w:t>
            </w:r>
          </w:p>
        </w:tc>
      </w:tr>
      <w:tr w:rsidR="008B5F07" w:rsidRPr="008B5F07" w14:paraId="1BA615F2"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B31D8CE" w14:textId="77777777" w:rsidR="00BB0600" w:rsidRPr="008B5F07" w:rsidRDefault="00B01BF9">
            <w:pPr>
              <w:spacing w:before="240"/>
              <w:jc w:val="center"/>
              <w:rPr>
                <w:rFonts w:ascii="Arial" w:eastAsia="Arial" w:hAnsi="Arial" w:cs="Arial"/>
                <w:i/>
                <w:sz w:val="20"/>
                <w:szCs w:val="20"/>
              </w:rPr>
            </w:pPr>
            <w:r w:rsidRPr="008B5F07">
              <w:rPr>
                <w:rFonts w:ascii="Arial" w:eastAsia="Arial" w:hAnsi="Arial" w:cs="Arial"/>
                <w:sz w:val="20"/>
                <w:szCs w:val="20"/>
              </w:rPr>
              <w:t xml:space="preserve">Opracowany i zatwierdzony projekt techniczny systemu informatycznego do </w:t>
            </w:r>
            <w:r w:rsidRPr="008B5F07">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2573433" w14:textId="77777777" w:rsidR="00BB0600" w:rsidRPr="008B5F07" w:rsidRDefault="00BB0600">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67A4870" w14:textId="77777777" w:rsidR="00BB0600" w:rsidRPr="008B5F07" w:rsidRDefault="00BB0600">
            <w:pPr>
              <w:rPr>
                <w:rFonts w:ascii="Arial" w:eastAsia="Arial" w:hAnsi="Arial" w:cs="Arial"/>
                <w:strike/>
                <w:sz w:val="20"/>
                <w:szCs w:val="20"/>
              </w:rPr>
            </w:pPr>
          </w:p>
          <w:p w14:paraId="7C39EE91" w14:textId="77777777" w:rsidR="00BB0600" w:rsidRPr="008B5F07" w:rsidRDefault="00B01BF9">
            <w:pPr>
              <w:jc w:val="center"/>
              <w:rPr>
                <w:rFonts w:ascii="Arial" w:eastAsia="Arial" w:hAnsi="Arial" w:cs="Arial"/>
                <w:sz w:val="20"/>
                <w:szCs w:val="20"/>
              </w:rPr>
            </w:pPr>
            <w:r w:rsidRPr="008B5F07">
              <w:rPr>
                <w:rFonts w:ascii="Arial" w:eastAsia="Arial" w:hAnsi="Arial" w:cs="Arial"/>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5822783"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07-2021</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D32A9B9"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Osiągnięty</w:t>
            </w:r>
          </w:p>
        </w:tc>
      </w:tr>
      <w:tr w:rsidR="008B5F07" w:rsidRPr="008B5F07" w14:paraId="00A99588"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4DA4A294"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 xml:space="preserve">Odbiór prototypu systemu do </w:t>
            </w:r>
            <w:r w:rsidRPr="008B5F07">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FFDF469" w14:textId="77777777" w:rsidR="00BB0600" w:rsidRPr="008B5F07" w:rsidRDefault="00BB0600">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C964886" w14:textId="77777777" w:rsidR="00BB0600" w:rsidRPr="008B5F07" w:rsidRDefault="00BB0600">
            <w:pPr>
              <w:rPr>
                <w:rFonts w:ascii="Arial" w:eastAsia="Arial" w:hAnsi="Arial" w:cs="Arial"/>
                <w:strike/>
                <w:sz w:val="20"/>
                <w:szCs w:val="20"/>
              </w:rPr>
            </w:pPr>
          </w:p>
          <w:p w14:paraId="7C68F120" w14:textId="77777777" w:rsidR="00BB0600" w:rsidRPr="008B5F07" w:rsidRDefault="00B01BF9">
            <w:pPr>
              <w:jc w:val="center"/>
              <w:rPr>
                <w:rFonts w:ascii="Arial" w:eastAsia="Arial" w:hAnsi="Arial" w:cs="Arial"/>
                <w:sz w:val="20"/>
                <w:szCs w:val="20"/>
              </w:rPr>
            </w:pPr>
            <w:r w:rsidRPr="008B5F07">
              <w:rPr>
                <w:rFonts w:ascii="Arial" w:eastAsia="Arial" w:hAnsi="Arial" w:cs="Arial"/>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60F75E85"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03-2022</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CF204F0" w14:textId="77777777" w:rsidR="00BB0600" w:rsidRPr="008B5F07" w:rsidRDefault="00BB0600">
            <w:pPr>
              <w:spacing w:before="240"/>
              <w:jc w:val="center"/>
              <w:rPr>
                <w:rFonts w:ascii="Arial" w:eastAsia="Arial" w:hAnsi="Arial" w:cs="Arial"/>
                <w:sz w:val="20"/>
                <w:szCs w:val="20"/>
              </w:rPr>
            </w:pPr>
          </w:p>
          <w:p w14:paraId="3BB41EE3"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Osiągnięty</w:t>
            </w:r>
          </w:p>
          <w:p w14:paraId="0811D10C" w14:textId="77777777" w:rsidR="00BB0600" w:rsidRPr="008B5F07" w:rsidRDefault="00BB0600">
            <w:pPr>
              <w:spacing w:before="240"/>
              <w:jc w:val="center"/>
              <w:rPr>
                <w:rFonts w:ascii="Arial" w:eastAsia="Arial" w:hAnsi="Arial" w:cs="Arial"/>
                <w:sz w:val="20"/>
                <w:szCs w:val="20"/>
              </w:rPr>
            </w:pPr>
          </w:p>
          <w:p w14:paraId="2E8D6006" w14:textId="77777777" w:rsidR="00BB0600" w:rsidRPr="008B5F07" w:rsidRDefault="00BB0600">
            <w:pPr>
              <w:shd w:val="clear" w:color="auto" w:fill="FFFFFF"/>
              <w:jc w:val="center"/>
              <w:rPr>
                <w:strike/>
                <w:sz w:val="20"/>
                <w:szCs w:val="20"/>
              </w:rPr>
            </w:pPr>
          </w:p>
        </w:tc>
      </w:tr>
      <w:tr w:rsidR="008B5F07" w:rsidRPr="008B5F07" w14:paraId="55383653" w14:textId="77777777" w:rsidTr="000E077A">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4DA4399" w14:textId="77777777" w:rsidR="00BB0600" w:rsidRPr="008B5F07" w:rsidRDefault="00B01BF9">
            <w:pPr>
              <w:spacing w:before="240"/>
              <w:jc w:val="center"/>
              <w:rPr>
                <w:rFonts w:ascii="Arial" w:eastAsia="Arial" w:hAnsi="Arial" w:cs="Arial"/>
                <w:i/>
                <w:sz w:val="20"/>
                <w:szCs w:val="20"/>
              </w:rPr>
            </w:pPr>
            <w:r w:rsidRPr="008B5F07">
              <w:rPr>
                <w:rFonts w:ascii="Arial" w:eastAsia="Arial" w:hAnsi="Arial" w:cs="Arial"/>
                <w:sz w:val="20"/>
                <w:szCs w:val="20"/>
              </w:rPr>
              <w:t xml:space="preserve">Uruchomienie produkcyjne systemu informatycznego do </w:t>
            </w:r>
            <w:r w:rsidRPr="008B5F07">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445FF91C"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KPI 1- 1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30E472CF" w14:textId="77777777" w:rsidR="00BB0600" w:rsidRPr="008B5F07" w:rsidRDefault="00BB0600">
            <w:pPr>
              <w:rPr>
                <w:rFonts w:ascii="Arial" w:eastAsia="Arial" w:hAnsi="Arial" w:cs="Arial"/>
                <w:strike/>
                <w:sz w:val="20"/>
                <w:szCs w:val="20"/>
              </w:rPr>
            </w:pPr>
          </w:p>
          <w:p w14:paraId="2F5E5999" w14:textId="4188E8DC" w:rsidR="00B80D20" w:rsidRPr="008B5F07" w:rsidRDefault="00995C75">
            <w:pPr>
              <w:jc w:val="center"/>
              <w:rPr>
                <w:rFonts w:ascii="Arial" w:eastAsia="Arial" w:hAnsi="Arial" w:cs="Arial"/>
                <w:sz w:val="20"/>
                <w:szCs w:val="20"/>
              </w:rPr>
            </w:pPr>
            <w:r w:rsidRPr="008B5F07">
              <w:rPr>
                <w:rFonts w:ascii="Arial" w:eastAsia="Arial" w:hAnsi="Arial" w:cs="Arial"/>
                <w:sz w:val="20"/>
                <w:szCs w:val="20"/>
              </w:rPr>
              <w:t>11</w:t>
            </w:r>
            <w:r w:rsidR="00B01BF9" w:rsidRPr="008B5F07">
              <w:rPr>
                <w:rFonts w:ascii="Arial" w:eastAsia="Arial" w:hAnsi="Arial" w:cs="Arial"/>
                <w:sz w:val="20"/>
                <w:szCs w:val="20"/>
              </w:rPr>
              <w:t xml:space="preserve">-2023   </w:t>
            </w:r>
          </w:p>
          <w:p w14:paraId="47153C4D" w14:textId="3F243C18" w:rsidR="00BB0600" w:rsidRPr="008B5F07" w:rsidRDefault="00BB0600" w:rsidP="006C115D">
            <w:pPr>
              <w:jc w:val="center"/>
              <w:rPr>
                <w:rFonts w:ascii="Arial" w:eastAsia="Arial" w:hAnsi="Arial" w:cs="Arial"/>
                <w:sz w:val="20"/>
                <w:szCs w:val="20"/>
              </w:rPr>
            </w:pP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4B72C4B" w14:textId="262A787C" w:rsidR="00BB0600" w:rsidRPr="008B5F07" w:rsidRDefault="00995C75">
            <w:pPr>
              <w:spacing w:before="240"/>
              <w:jc w:val="center"/>
              <w:rPr>
                <w:rFonts w:ascii="Arial" w:eastAsia="Arial" w:hAnsi="Arial" w:cs="Arial"/>
                <w:sz w:val="20"/>
                <w:szCs w:val="20"/>
              </w:rPr>
            </w:pPr>
            <w:bookmarkStart w:id="2" w:name="_heading=h.3dy6vkm" w:colFirst="0" w:colLast="0"/>
            <w:bookmarkEnd w:id="2"/>
            <w:r w:rsidRPr="008B5F07">
              <w:rPr>
                <w:rFonts w:ascii="Arial" w:eastAsia="Arial" w:hAnsi="Arial" w:cs="Arial"/>
                <w:sz w:val="20"/>
                <w:szCs w:val="20"/>
              </w:rPr>
              <w:t>11-2023</w:t>
            </w:r>
          </w:p>
        </w:tc>
        <w:tc>
          <w:tcPr>
            <w:tcW w:w="1950" w:type="dxa"/>
            <w:tcBorders>
              <w:top w:val="nil"/>
              <w:left w:val="nil"/>
              <w:bottom w:val="single" w:sz="8" w:space="0" w:color="000000"/>
              <w:right w:val="single" w:sz="8" w:space="0" w:color="000000"/>
            </w:tcBorders>
            <w:shd w:val="clear" w:color="auto" w:fill="FFFFFF" w:themeFill="background1"/>
            <w:tcMar>
              <w:top w:w="20" w:type="dxa"/>
              <w:left w:w="20" w:type="dxa"/>
              <w:bottom w:w="20" w:type="dxa"/>
              <w:right w:w="20" w:type="dxa"/>
            </w:tcMar>
            <w:vAlign w:val="center"/>
          </w:tcPr>
          <w:p w14:paraId="522AF650" w14:textId="1BFF682E" w:rsidR="00BB0600" w:rsidRPr="008B5F07" w:rsidRDefault="00995C75">
            <w:pPr>
              <w:spacing w:before="240"/>
              <w:jc w:val="center"/>
              <w:rPr>
                <w:rFonts w:ascii="Arial" w:eastAsia="Arial" w:hAnsi="Arial" w:cs="Arial"/>
                <w:sz w:val="20"/>
                <w:szCs w:val="20"/>
              </w:rPr>
            </w:pPr>
            <w:r w:rsidRPr="008B5F07">
              <w:rPr>
                <w:rFonts w:ascii="Arial" w:eastAsia="Arial" w:hAnsi="Arial" w:cs="Arial"/>
                <w:sz w:val="20"/>
                <w:szCs w:val="20"/>
              </w:rPr>
              <w:t>Osiągnięty</w:t>
            </w:r>
          </w:p>
        </w:tc>
      </w:tr>
      <w:tr w:rsidR="008B5F07" w:rsidRPr="008B5F07" w14:paraId="1DDFDDB4"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6888F121"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lastRenderedPageBreak/>
              <w:t xml:space="preserve">Przeprowadzone przez wykonawcę systemu informatycznego szkolenia dla kadry CKE i </w:t>
            </w:r>
            <w:proofErr w:type="spellStart"/>
            <w:r w:rsidRPr="008B5F07">
              <w:rPr>
                <w:rFonts w:ascii="Arial" w:eastAsia="Arial" w:hAnsi="Arial" w:cs="Arial"/>
                <w:sz w:val="20"/>
                <w:szCs w:val="20"/>
              </w:rPr>
              <w:t>oke</w:t>
            </w:r>
            <w:proofErr w:type="spellEnd"/>
            <w:r w:rsidRPr="008B5F07">
              <w:rPr>
                <w:rFonts w:ascii="Arial" w:eastAsia="Arial" w:hAnsi="Arial" w:cs="Arial"/>
                <w:sz w:val="20"/>
                <w:szCs w:val="20"/>
              </w:rPr>
              <w:t>:</w:t>
            </w:r>
          </w:p>
          <w:p w14:paraId="68977D2A"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 pracowników IT</w:t>
            </w:r>
          </w:p>
          <w:p w14:paraId="16A9AFF8"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6D06C4D"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KPI 2- 22 osoby</w:t>
            </w:r>
          </w:p>
          <w:p w14:paraId="04D78A16" w14:textId="77777777" w:rsidR="00BB0600" w:rsidRPr="008B5F07" w:rsidRDefault="00B01BF9">
            <w:pPr>
              <w:spacing w:before="240"/>
              <w:jc w:val="center"/>
              <w:rPr>
                <w:rFonts w:ascii="Arial" w:eastAsia="Arial" w:hAnsi="Arial" w:cs="Arial"/>
                <w:sz w:val="16"/>
                <w:szCs w:val="16"/>
              </w:rPr>
            </w:pPr>
            <w:r w:rsidRPr="008B5F07">
              <w:rPr>
                <w:rFonts w:ascii="Arial" w:eastAsia="Arial" w:hAnsi="Arial" w:cs="Arial"/>
                <w:sz w:val="20"/>
                <w:szCs w:val="20"/>
              </w:rPr>
              <w:t>KPI 3- 83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5BD925BD" w14:textId="77777777" w:rsidR="00BB0600" w:rsidRPr="008B5F07" w:rsidRDefault="00BB0600">
            <w:pPr>
              <w:spacing w:before="240"/>
              <w:jc w:val="center"/>
              <w:rPr>
                <w:rFonts w:ascii="Arial" w:eastAsia="Arial" w:hAnsi="Arial" w:cs="Arial"/>
                <w:sz w:val="20"/>
                <w:szCs w:val="20"/>
              </w:rPr>
            </w:pPr>
          </w:p>
          <w:p w14:paraId="3489A2E5" w14:textId="3E709073" w:rsidR="00BB0600" w:rsidRPr="008B5F07" w:rsidRDefault="00995C75" w:rsidP="00995C75">
            <w:pPr>
              <w:spacing w:before="240"/>
              <w:jc w:val="center"/>
              <w:rPr>
                <w:rFonts w:ascii="Arial" w:eastAsia="Arial" w:hAnsi="Arial" w:cs="Arial"/>
                <w:sz w:val="20"/>
                <w:szCs w:val="20"/>
              </w:rPr>
            </w:pPr>
            <w:r w:rsidRPr="008B5F07">
              <w:rPr>
                <w:rFonts w:ascii="Arial" w:eastAsia="Arial" w:hAnsi="Arial" w:cs="Arial"/>
                <w:sz w:val="20"/>
                <w:szCs w:val="20"/>
              </w:rPr>
              <w:t>09</w:t>
            </w:r>
            <w:r w:rsidR="00B01BF9" w:rsidRPr="008B5F07">
              <w:rPr>
                <w:rFonts w:ascii="Arial" w:eastAsia="Arial" w:hAnsi="Arial" w:cs="Arial"/>
                <w:sz w:val="20"/>
                <w:szCs w:val="20"/>
              </w:rPr>
              <w:t xml:space="preserve">-2023 </w:t>
            </w:r>
            <w:r w:rsidR="00E81C17" w:rsidRPr="008B5F07">
              <w:rPr>
                <w:rFonts w:ascii="Arial" w:eastAsia="Arial" w:hAnsi="Arial" w:cs="Arial"/>
                <w:sz w:val="20"/>
                <w:szCs w:val="20"/>
              </w:rPr>
              <w:br/>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1F3AFFDD" w14:textId="4C5AF01C" w:rsidR="00BB0600" w:rsidRPr="008B5F07" w:rsidRDefault="00E81C17">
            <w:pPr>
              <w:spacing w:before="240"/>
              <w:jc w:val="center"/>
              <w:rPr>
                <w:rFonts w:ascii="Arial" w:eastAsia="Arial" w:hAnsi="Arial" w:cs="Arial"/>
                <w:sz w:val="20"/>
                <w:szCs w:val="20"/>
              </w:rPr>
            </w:pPr>
            <w:r w:rsidRPr="008B5F07">
              <w:rPr>
                <w:rFonts w:ascii="Arial" w:eastAsia="Arial" w:hAnsi="Arial" w:cs="Arial"/>
                <w:sz w:val="20"/>
                <w:szCs w:val="20"/>
              </w:rPr>
              <w:t>09-2023</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5767E81" w14:textId="3F14D1C5" w:rsidR="00BB0600" w:rsidRPr="008B5F07" w:rsidRDefault="00BB3552">
            <w:pPr>
              <w:spacing w:before="240"/>
              <w:jc w:val="center"/>
              <w:rPr>
                <w:rFonts w:ascii="Arial" w:eastAsia="Arial" w:hAnsi="Arial" w:cs="Arial"/>
                <w:sz w:val="20"/>
                <w:szCs w:val="20"/>
              </w:rPr>
            </w:pPr>
            <w:r w:rsidRPr="008B5F07">
              <w:rPr>
                <w:rFonts w:ascii="Arial" w:eastAsia="Arial" w:hAnsi="Arial" w:cs="Arial"/>
                <w:sz w:val="20"/>
                <w:szCs w:val="20"/>
              </w:rPr>
              <w:t>Osiągnięty</w:t>
            </w:r>
          </w:p>
        </w:tc>
      </w:tr>
      <w:tr w:rsidR="008B5F07" w:rsidRPr="008B5F07" w14:paraId="736C284B"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3048F6C4"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 xml:space="preserve">Przeprowadzone przez wykonawcę systemu informatycznego konferencje dla ok. 6 500 egzaminatorów. </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7A2F95C4" w14:textId="77777777" w:rsidR="00BB0600" w:rsidRPr="008B5F07" w:rsidRDefault="00BB0600">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E9174DF" w14:textId="77777777" w:rsidR="00BB0600" w:rsidRPr="008B5F07" w:rsidRDefault="00B01BF9">
            <w:pPr>
              <w:spacing w:before="240"/>
              <w:jc w:val="center"/>
              <w:rPr>
                <w:rFonts w:ascii="Arial" w:eastAsia="Arial" w:hAnsi="Arial" w:cs="Arial"/>
                <w:sz w:val="20"/>
                <w:szCs w:val="20"/>
              </w:rPr>
            </w:pPr>
            <w:r w:rsidRPr="008B5F07">
              <w:rPr>
                <w:rFonts w:ascii="Arial" w:eastAsia="Arial" w:hAnsi="Arial" w:cs="Arial"/>
                <w:sz w:val="20"/>
                <w:szCs w:val="20"/>
              </w:rPr>
              <w:t xml:space="preserve">09-2023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7D3D3B71" w14:textId="051105D5" w:rsidR="00BB0600" w:rsidRPr="008B5F07" w:rsidRDefault="00E81C17">
            <w:pPr>
              <w:spacing w:before="240"/>
              <w:jc w:val="center"/>
              <w:rPr>
                <w:rFonts w:ascii="Arial" w:eastAsia="Arial" w:hAnsi="Arial" w:cs="Arial"/>
                <w:sz w:val="20"/>
                <w:szCs w:val="20"/>
              </w:rPr>
            </w:pPr>
            <w:r w:rsidRPr="008B5F07">
              <w:rPr>
                <w:rFonts w:ascii="Arial" w:eastAsia="Arial" w:hAnsi="Arial" w:cs="Arial"/>
                <w:sz w:val="20"/>
                <w:szCs w:val="20"/>
              </w:rPr>
              <w:t>09-2023</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311E533D" w14:textId="17CFE880" w:rsidR="00BB0600" w:rsidRPr="008B5F07" w:rsidRDefault="00BB3552">
            <w:pPr>
              <w:spacing w:before="240"/>
              <w:jc w:val="center"/>
              <w:rPr>
                <w:rFonts w:ascii="Arial" w:eastAsia="Arial" w:hAnsi="Arial" w:cs="Arial"/>
                <w:sz w:val="20"/>
                <w:szCs w:val="20"/>
              </w:rPr>
            </w:pPr>
            <w:bookmarkStart w:id="3" w:name="_heading=h.4d34og8" w:colFirst="0" w:colLast="0"/>
            <w:bookmarkEnd w:id="3"/>
            <w:r w:rsidRPr="008B5F07">
              <w:rPr>
                <w:rFonts w:ascii="Arial" w:eastAsia="Arial" w:hAnsi="Arial" w:cs="Arial"/>
                <w:sz w:val="20"/>
                <w:szCs w:val="20"/>
              </w:rPr>
              <w:t>Osiągnięte</w:t>
            </w:r>
          </w:p>
        </w:tc>
      </w:tr>
    </w:tbl>
    <w:p w14:paraId="7AD9BED7" w14:textId="77777777" w:rsidR="00F06F46" w:rsidRPr="008B5F07" w:rsidRDefault="00F06F46" w:rsidP="002641A3">
      <w:pPr>
        <w:shd w:val="clear" w:color="auto" w:fill="FFFFFF"/>
        <w:jc w:val="both"/>
        <w:rPr>
          <w:rFonts w:ascii="Arial" w:eastAsia="Arial" w:hAnsi="Arial" w:cs="Arial"/>
          <w:sz w:val="20"/>
          <w:szCs w:val="20"/>
        </w:rPr>
      </w:pPr>
    </w:p>
    <w:p w14:paraId="1752BCFC" w14:textId="77777777" w:rsidR="00BB0600" w:rsidRPr="008B5F07" w:rsidRDefault="00BB0600">
      <w:pPr>
        <w:pBdr>
          <w:top w:val="nil"/>
          <w:left w:val="nil"/>
          <w:bottom w:val="nil"/>
          <w:right w:val="nil"/>
          <w:between w:val="nil"/>
        </w:pBdr>
        <w:rPr>
          <w:rFonts w:ascii="Arial" w:eastAsia="Arial" w:hAnsi="Arial" w:cs="Arial"/>
          <w:b/>
          <w:i/>
          <w:sz w:val="20"/>
          <w:szCs w:val="20"/>
        </w:rPr>
      </w:pPr>
    </w:p>
    <w:p w14:paraId="5C28CD36" w14:textId="77777777" w:rsidR="00BB0600" w:rsidRPr="008B5F07" w:rsidRDefault="00B01BF9">
      <w:pPr>
        <w:spacing w:before="240" w:after="120"/>
        <w:ind w:left="360"/>
        <w:rPr>
          <w:rFonts w:ascii="Arial" w:eastAsia="Arial" w:hAnsi="Arial" w:cs="Arial"/>
          <w:b/>
          <w:i/>
          <w:sz w:val="20"/>
          <w:szCs w:val="20"/>
        </w:rPr>
      </w:pPr>
      <w:r w:rsidRPr="008B5F07">
        <w:t xml:space="preserve">     </w:t>
      </w:r>
    </w:p>
    <w:p w14:paraId="24557D44" w14:textId="77777777" w:rsidR="00BB0600" w:rsidRPr="008B5F07" w:rsidRDefault="00B01BF9">
      <w:pPr>
        <w:spacing w:before="240" w:after="120"/>
        <w:rPr>
          <w:rFonts w:ascii="Arial" w:eastAsia="Arial" w:hAnsi="Arial" w:cs="Arial"/>
          <w:b/>
          <w:sz w:val="20"/>
          <w:szCs w:val="20"/>
        </w:rPr>
      </w:pPr>
      <w:r w:rsidRPr="008B5F07">
        <w:rPr>
          <w:rFonts w:ascii="Arial" w:eastAsia="Arial" w:hAnsi="Arial" w:cs="Arial"/>
          <w:b/>
          <w:sz w:val="20"/>
          <w:szCs w:val="20"/>
        </w:rPr>
        <w:t>Wskaźniki efektywności projektu (KPI)</w:t>
      </w:r>
    </w:p>
    <w:tbl>
      <w:tblPr>
        <w:tblStyle w:val="afffffff7"/>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18"/>
        <w:gridCol w:w="2807"/>
      </w:tblGrid>
      <w:tr w:rsidR="008B5F07" w:rsidRPr="008B5F07" w14:paraId="56CAE470"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7EB35BB6" w14:textId="77777777" w:rsidR="00BB0600" w:rsidRPr="008B5F07" w:rsidRDefault="00B01BF9">
            <w:pPr>
              <w:spacing w:before="240" w:line="276" w:lineRule="auto"/>
              <w:jc w:val="center"/>
              <w:rPr>
                <w:rFonts w:ascii="Arial" w:eastAsia="Arial" w:hAnsi="Arial" w:cs="Arial"/>
                <w:b/>
                <w:sz w:val="20"/>
                <w:szCs w:val="20"/>
              </w:rPr>
            </w:pPr>
            <w:r w:rsidRPr="008B5F07">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1D2564B" w14:textId="77777777" w:rsidR="00BB0600" w:rsidRPr="008B5F07" w:rsidRDefault="00B01BF9">
            <w:pPr>
              <w:spacing w:before="240" w:line="276" w:lineRule="auto"/>
              <w:jc w:val="center"/>
              <w:rPr>
                <w:rFonts w:ascii="Arial" w:eastAsia="Arial" w:hAnsi="Arial" w:cs="Arial"/>
                <w:b/>
                <w:sz w:val="20"/>
                <w:szCs w:val="20"/>
              </w:rPr>
            </w:pPr>
            <w:r w:rsidRPr="008B5F07">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3D455AC8" w14:textId="77777777" w:rsidR="00BB0600" w:rsidRPr="008B5F07" w:rsidRDefault="00B01BF9">
            <w:pPr>
              <w:spacing w:before="240" w:line="276" w:lineRule="auto"/>
              <w:jc w:val="center"/>
              <w:rPr>
                <w:rFonts w:ascii="Arial" w:eastAsia="Arial" w:hAnsi="Arial" w:cs="Arial"/>
                <w:b/>
                <w:sz w:val="20"/>
                <w:szCs w:val="20"/>
              </w:rPr>
            </w:pPr>
            <w:r w:rsidRPr="008B5F07">
              <w:rPr>
                <w:rFonts w:ascii="Arial" w:eastAsia="Arial" w:hAnsi="Arial" w:cs="Arial"/>
                <w:b/>
                <w:sz w:val="20"/>
                <w:szCs w:val="20"/>
              </w:rPr>
              <w:t>Wartość docelowa</w:t>
            </w:r>
          </w:p>
        </w:tc>
        <w:tc>
          <w:tcPr>
            <w:tcW w:w="1618"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28B874D6" w14:textId="77777777" w:rsidR="00BB0600" w:rsidRPr="008B5F07" w:rsidRDefault="00B01BF9">
            <w:pPr>
              <w:spacing w:before="240" w:line="276" w:lineRule="auto"/>
              <w:jc w:val="center"/>
              <w:rPr>
                <w:rFonts w:ascii="Arial" w:eastAsia="Arial" w:hAnsi="Arial" w:cs="Arial"/>
                <w:b/>
                <w:sz w:val="20"/>
                <w:szCs w:val="20"/>
                <w:highlight w:val="yellow"/>
              </w:rPr>
            </w:pPr>
            <w:r w:rsidRPr="008B5F07">
              <w:rPr>
                <w:rFonts w:ascii="Arial" w:eastAsia="Arial" w:hAnsi="Arial" w:cs="Arial"/>
                <w:b/>
                <w:sz w:val="20"/>
                <w:szCs w:val="20"/>
              </w:rPr>
              <w:t>Planowany termin osiągnięcia</w:t>
            </w:r>
          </w:p>
        </w:tc>
        <w:tc>
          <w:tcPr>
            <w:tcW w:w="2807"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476708D6" w14:textId="77777777" w:rsidR="00BB0600" w:rsidRPr="008B5F07" w:rsidRDefault="00B01BF9">
            <w:pPr>
              <w:spacing w:before="240" w:line="276" w:lineRule="auto"/>
              <w:jc w:val="center"/>
              <w:rPr>
                <w:rFonts w:ascii="Arial" w:eastAsia="Arial" w:hAnsi="Arial" w:cs="Arial"/>
                <w:b/>
                <w:sz w:val="20"/>
                <w:szCs w:val="20"/>
              </w:rPr>
            </w:pPr>
            <w:r w:rsidRPr="008B5F07">
              <w:rPr>
                <w:rFonts w:ascii="Arial" w:eastAsia="Arial" w:hAnsi="Arial" w:cs="Arial"/>
                <w:b/>
                <w:sz w:val="20"/>
                <w:szCs w:val="20"/>
              </w:rPr>
              <w:t>Wartość osiągnięta od początku realizacji projektu (narastająco)</w:t>
            </w:r>
          </w:p>
        </w:tc>
      </w:tr>
      <w:tr w:rsidR="008B5F07" w:rsidRPr="008B5F07" w14:paraId="4730A48D"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AA8FB4" w14:textId="77777777" w:rsidR="00BB0600" w:rsidRPr="008B5F07" w:rsidRDefault="00B01BF9">
            <w:pPr>
              <w:spacing w:before="100" w:after="200" w:line="276" w:lineRule="auto"/>
              <w:ind w:firstLine="20"/>
              <w:jc w:val="center"/>
              <w:rPr>
                <w:rFonts w:ascii="Arial" w:eastAsia="Arial" w:hAnsi="Arial" w:cs="Arial"/>
                <w:sz w:val="20"/>
                <w:szCs w:val="20"/>
              </w:rPr>
            </w:pPr>
            <w:r w:rsidRPr="008B5F07">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A57BF42" w14:textId="77777777" w:rsidR="00BB0600" w:rsidRPr="008B5F07" w:rsidRDefault="00B01BF9">
            <w:pPr>
              <w:spacing w:before="100" w:after="200" w:line="276" w:lineRule="auto"/>
              <w:jc w:val="center"/>
              <w:rPr>
                <w:rFonts w:ascii="Arial" w:eastAsia="Arial" w:hAnsi="Arial" w:cs="Arial"/>
                <w:sz w:val="20"/>
                <w:szCs w:val="20"/>
              </w:rPr>
            </w:pPr>
            <w:r w:rsidRPr="008B5F07">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3514322" w14:textId="77777777" w:rsidR="00BB0600" w:rsidRPr="008B5F07" w:rsidRDefault="00B01BF9">
            <w:pPr>
              <w:spacing w:before="100" w:after="200" w:line="276" w:lineRule="auto"/>
              <w:jc w:val="center"/>
              <w:rPr>
                <w:rFonts w:ascii="Arial" w:eastAsia="Arial" w:hAnsi="Arial" w:cs="Arial"/>
                <w:sz w:val="20"/>
                <w:szCs w:val="20"/>
              </w:rPr>
            </w:pPr>
            <w:r w:rsidRPr="008B5F07">
              <w:rPr>
                <w:rFonts w:ascii="Arial" w:eastAsia="Arial" w:hAnsi="Arial" w:cs="Arial"/>
                <w:sz w:val="20"/>
                <w:szCs w:val="20"/>
              </w:rPr>
              <w:t>1</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F89485E" w14:textId="77777777" w:rsidR="00BB0600" w:rsidRPr="008B5F07" w:rsidRDefault="00B01BF9">
            <w:pPr>
              <w:spacing w:before="240" w:line="276" w:lineRule="auto"/>
              <w:jc w:val="center"/>
              <w:rPr>
                <w:rFonts w:ascii="Arial" w:eastAsia="Arial" w:hAnsi="Arial" w:cs="Arial"/>
                <w:sz w:val="20"/>
                <w:szCs w:val="20"/>
                <w:highlight w:val="yellow"/>
              </w:rPr>
            </w:pPr>
            <w:r w:rsidRPr="008B5F07">
              <w:rPr>
                <w:rFonts w:ascii="Arial" w:eastAsia="Arial" w:hAnsi="Arial" w:cs="Arial"/>
                <w:sz w:val="20"/>
                <w:szCs w:val="20"/>
              </w:rPr>
              <w:t>10-2023</w:t>
            </w: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0AA0FE4" w14:textId="09507AC1" w:rsidR="00BB0600" w:rsidRPr="008B5F07" w:rsidRDefault="00B01BF9" w:rsidP="002447E7">
            <w:pPr>
              <w:spacing w:before="240" w:line="276" w:lineRule="auto"/>
              <w:jc w:val="center"/>
              <w:rPr>
                <w:rFonts w:ascii="Arial" w:eastAsia="Arial" w:hAnsi="Arial" w:cs="Arial"/>
                <w:sz w:val="20"/>
                <w:szCs w:val="20"/>
              </w:rPr>
            </w:pPr>
            <w:r w:rsidRPr="008B5F07">
              <w:rPr>
                <w:rFonts w:ascii="Arial" w:eastAsia="Arial" w:hAnsi="Arial" w:cs="Arial"/>
                <w:sz w:val="20"/>
                <w:szCs w:val="20"/>
              </w:rPr>
              <w:t xml:space="preserve"> </w:t>
            </w:r>
            <w:r w:rsidR="002447E7" w:rsidRPr="008B5F07">
              <w:rPr>
                <w:rFonts w:ascii="Arial" w:eastAsia="Arial" w:hAnsi="Arial" w:cs="Arial"/>
                <w:sz w:val="20"/>
                <w:szCs w:val="20"/>
              </w:rPr>
              <w:t>1</w:t>
            </w:r>
          </w:p>
        </w:tc>
      </w:tr>
      <w:tr w:rsidR="008B5F07" w:rsidRPr="008B5F07" w14:paraId="7EFACA46"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0257F7A" w14:textId="77777777" w:rsidR="00BB0600" w:rsidRPr="008B5F07" w:rsidRDefault="00B01BF9">
            <w:pPr>
              <w:spacing w:before="100" w:after="200" w:line="276" w:lineRule="auto"/>
              <w:ind w:firstLine="20"/>
              <w:jc w:val="center"/>
              <w:rPr>
                <w:rFonts w:ascii="Arial" w:eastAsia="Arial" w:hAnsi="Arial" w:cs="Arial"/>
                <w:sz w:val="20"/>
                <w:szCs w:val="20"/>
              </w:rPr>
            </w:pPr>
            <w:r w:rsidRPr="008B5F07">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9984563" w14:textId="77777777" w:rsidR="00BB0600" w:rsidRPr="008B5F07" w:rsidRDefault="00B01BF9">
            <w:pPr>
              <w:spacing w:before="100" w:after="200" w:line="276" w:lineRule="auto"/>
              <w:jc w:val="center"/>
              <w:rPr>
                <w:rFonts w:ascii="Arial" w:eastAsia="Arial" w:hAnsi="Arial" w:cs="Arial"/>
                <w:sz w:val="20"/>
                <w:szCs w:val="20"/>
              </w:rPr>
            </w:pPr>
            <w:r w:rsidRPr="008B5F07">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1AAA72D" w14:textId="77777777" w:rsidR="00BB0600" w:rsidRPr="008B5F07" w:rsidRDefault="00B01BF9">
            <w:pPr>
              <w:spacing w:before="100" w:after="200" w:line="276" w:lineRule="auto"/>
              <w:jc w:val="center"/>
              <w:rPr>
                <w:rFonts w:ascii="Arial" w:eastAsia="Arial" w:hAnsi="Arial" w:cs="Arial"/>
                <w:sz w:val="20"/>
                <w:szCs w:val="20"/>
              </w:rPr>
            </w:pPr>
            <w:r w:rsidRPr="008B5F07">
              <w:rPr>
                <w:rFonts w:ascii="Arial" w:eastAsia="Arial" w:hAnsi="Arial" w:cs="Arial"/>
                <w:sz w:val="20"/>
                <w:szCs w:val="20"/>
              </w:rPr>
              <w:t>22</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ADC5CBD" w14:textId="6598AABC" w:rsidR="00202DE0" w:rsidRPr="008B5F07" w:rsidRDefault="00995C75" w:rsidP="00995C75">
            <w:pPr>
              <w:spacing w:before="240"/>
              <w:jc w:val="center"/>
              <w:rPr>
                <w:rFonts w:ascii="Arial" w:eastAsia="Arial" w:hAnsi="Arial" w:cs="Arial"/>
                <w:sz w:val="20"/>
                <w:szCs w:val="20"/>
              </w:rPr>
            </w:pPr>
            <w:r w:rsidRPr="008B5F07">
              <w:rPr>
                <w:rFonts w:ascii="Arial" w:eastAsia="Arial" w:hAnsi="Arial" w:cs="Arial"/>
                <w:sz w:val="20"/>
                <w:szCs w:val="20"/>
              </w:rPr>
              <w:t>09</w:t>
            </w:r>
            <w:r w:rsidR="00E81C17" w:rsidRPr="008B5F07">
              <w:rPr>
                <w:rFonts w:ascii="Arial" w:eastAsia="Arial" w:hAnsi="Arial" w:cs="Arial"/>
                <w:sz w:val="20"/>
                <w:szCs w:val="20"/>
              </w:rPr>
              <w:t xml:space="preserve">-2023 </w:t>
            </w:r>
            <w:r w:rsidR="00E81C17" w:rsidRPr="008B5F07">
              <w:rPr>
                <w:rFonts w:ascii="Arial" w:eastAsia="Arial" w:hAnsi="Arial" w:cs="Arial"/>
                <w:sz w:val="20"/>
                <w:szCs w:val="20"/>
              </w:rPr>
              <w:br/>
            </w: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2DE8E03" w14:textId="4CC31B06" w:rsidR="00BB0600" w:rsidRPr="008B5F07" w:rsidRDefault="00B01BF9" w:rsidP="009717C0">
            <w:pPr>
              <w:spacing w:before="240" w:line="276" w:lineRule="auto"/>
              <w:jc w:val="center"/>
              <w:rPr>
                <w:rFonts w:ascii="Arial" w:eastAsia="Arial" w:hAnsi="Arial" w:cs="Arial"/>
                <w:sz w:val="20"/>
                <w:szCs w:val="20"/>
              </w:rPr>
            </w:pPr>
            <w:r w:rsidRPr="008B5F07">
              <w:rPr>
                <w:rFonts w:ascii="Arial" w:eastAsia="Arial" w:hAnsi="Arial" w:cs="Arial"/>
                <w:sz w:val="20"/>
                <w:szCs w:val="20"/>
              </w:rPr>
              <w:t xml:space="preserve"> </w:t>
            </w:r>
            <w:r w:rsidR="009717C0" w:rsidRPr="008B5F07">
              <w:rPr>
                <w:rFonts w:ascii="Arial" w:eastAsia="Arial" w:hAnsi="Arial" w:cs="Arial"/>
                <w:sz w:val="20"/>
                <w:szCs w:val="20"/>
              </w:rPr>
              <w:t>22</w:t>
            </w:r>
          </w:p>
        </w:tc>
      </w:tr>
      <w:tr w:rsidR="008B5F07" w:rsidRPr="008B5F07" w14:paraId="20BA6BB5"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762EE0AE" w14:textId="77777777" w:rsidR="00BB0600" w:rsidRPr="008B5F07" w:rsidRDefault="00B01BF9">
            <w:pPr>
              <w:spacing w:before="100" w:after="200" w:line="276" w:lineRule="auto"/>
              <w:ind w:firstLine="20"/>
              <w:jc w:val="center"/>
              <w:rPr>
                <w:rFonts w:ascii="Arial" w:eastAsia="Arial" w:hAnsi="Arial" w:cs="Arial"/>
                <w:sz w:val="20"/>
                <w:szCs w:val="20"/>
              </w:rPr>
            </w:pPr>
            <w:r w:rsidRPr="008B5F07">
              <w:rPr>
                <w:rFonts w:ascii="Arial" w:eastAsia="Arial" w:hAnsi="Arial" w:cs="Arial"/>
                <w:sz w:val="20"/>
                <w:szCs w:val="20"/>
              </w:rPr>
              <w:lastRenderedPageBreak/>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7F6E59C9" w14:textId="77777777" w:rsidR="00BB0600" w:rsidRPr="008B5F07" w:rsidRDefault="00B01BF9">
            <w:pPr>
              <w:spacing w:before="100" w:after="200" w:line="276" w:lineRule="auto"/>
              <w:jc w:val="center"/>
              <w:rPr>
                <w:rFonts w:ascii="Arial" w:eastAsia="Arial" w:hAnsi="Arial" w:cs="Arial"/>
                <w:sz w:val="20"/>
                <w:szCs w:val="20"/>
              </w:rPr>
            </w:pPr>
            <w:r w:rsidRPr="008B5F07">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4777677C" w14:textId="77777777" w:rsidR="00BB0600" w:rsidRPr="008B5F07" w:rsidRDefault="00B01BF9">
            <w:pPr>
              <w:spacing w:before="100" w:after="200" w:line="276" w:lineRule="auto"/>
              <w:jc w:val="center"/>
              <w:rPr>
                <w:rFonts w:ascii="Arial" w:eastAsia="Arial" w:hAnsi="Arial" w:cs="Arial"/>
                <w:sz w:val="20"/>
                <w:szCs w:val="20"/>
              </w:rPr>
            </w:pPr>
            <w:r w:rsidRPr="008B5F07">
              <w:rPr>
                <w:rFonts w:ascii="Arial" w:eastAsia="Arial" w:hAnsi="Arial" w:cs="Arial"/>
                <w:sz w:val="20"/>
                <w:szCs w:val="20"/>
              </w:rPr>
              <w:t>83</w:t>
            </w:r>
          </w:p>
        </w:tc>
        <w:tc>
          <w:tcPr>
            <w:tcW w:w="1618" w:type="dxa"/>
            <w:tcBorders>
              <w:top w:val="nil"/>
              <w:left w:val="nil"/>
              <w:bottom w:val="nil"/>
              <w:right w:val="single" w:sz="8" w:space="0" w:color="000000"/>
            </w:tcBorders>
            <w:tcMar>
              <w:top w:w="100" w:type="dxa"/>
              <w:left w:w="100" w:type="dxa"/>
              <w:bottom w:w="100" w:type="dxa"/>
              <w:right w:w="100" w:type="dxa"/>
            </w:tcMar>
            <w:vAlign w:val="center"/>
          </w:tcPr>
          <w:p w14:paraId="4AC9D670" w14:textId="77777777" w:rsidR="00BB0600" w:rsidRPr="008B5F07" w:rsidRDefault="00B01BF9">
            <w:pPr>
              <w:spacing w:before="240" w:line="276" w:lineRule="auto"/>
              <w:jc w:val="center"/>
              <w:rPr>
                <w:rFonts w:ascii="Arial" w:eastAsia="Arial" w:hAnsi="Arial" w:cs="Arial"/>
                <w:sz w:val="20"/>
                <w:szCs w:val="20"/>
              </w:rPr>
            </w:pPr>
            <w:r w:rsidRPr="008B5F07">
              <w:rPr>
                <w:rFonts w:ascii="Arial" w:eastAsia="Arial" w:hAnsi="Arial" w:cs="Arial"/>
                <w:sz w:val="20"/>
                <w:szCs w:val="20"/>
              </w:rPr>
              <w:t>08-2023</w:t>
            </w:r>
          </w:p>
          <w:p w14:paraId="3C347116" w14:textId="77777777" w:rsidR="00BB0600" w:rsidRPr="008B5F07" w:rsidRDefault="00BB0600">
            <w:pPr>
              <w:spacing w:before="240" w:line="276" w:lineRule="auto"/>
              <w:jc w:val="center"/>
              <w:rPr>
                <w:rFonts w:ascii="Arial" w:eastAsia="Arial" w:hAnsi="Arial" w:cs="Arial"/>
                <w:sz w:val="20"/>
                <w:szCs w:val="20"/>
              </w:rPr>
            </w:pPr>
          </w:p>
        </w:tc>
        <w:tc>
          <w:tcPr>
            <w:tcW w:w="2807" w:type="dxa"/>
            <w:tcBorders>
              <w:top w:val="nil"/>
              <w:left w:val="nil"/>
              <w:bottom w:val="nil"/>
              <w:right w:val="single" w:sz="8" w:space="0" w:color="000000"/>
            </w:tcBorders>
            <w:tcMar>
              <w:top w:w="100" w:type="dxa"/>
              <w:left w:w="100" w:type="dxa"/>
              <w:bottom w:w="100" w:type="dxa"/>
              <w:right w:w="100" w:type="dxa"/>
            </w:tcMar>
            <w:vAlign w:val="center"/>
          </w:tcPr>
          <w:p w14:paraId="42E33022" w14:textId="71370570" w:rsidR="00BB0600" w:rsidRPr="008B5F07" w:rsidRDefault="009717C0">
            <w:pPr>
              <w:spacing w:before="240" w:line="276" w:lineRule="auto"/>
              <w:jc w:val="center"/>
              <w:rPr>
                <w:rFonts w:ascii="Arial" w:eastAsia="Arial" w:hAnsi="Arial" w:cs="Arial"/>
                <w:sz w:val="20"/>
                <w:szCs w:val="20"/>
              </w:rPr>
            </w:pPr>
            <w:r w:rsidRPr="008B5F07">
              <w:rPr>
                <w:rFonts w:ascii="Arial" w:eastAsia="Arial" w:hAnsi="Arial" w:cs="Arial"/>
                <w:sz w:val="20"/>
                <w:szCs w:val="20"/>
              </w:rPr>
              <w:t>83</w:t>
            </w:r>
          </w:p>
        </w:tc>
      </w:tr>
      <w:tr w:rsidR="008B5F07" w:rsidRPr="008B5F07" w14:paraId="185AF772"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AC2D30D" w14:textId="77777777" w:rsidR="00BB0600" w:rsidRPr="008B5F07" w:rsidRDefault="00B01BF9">
            <w:pPr>
              <w:spacing w:before="100" w:after="200" w:line="276" w:lineRule="auto"/>
              <w:ind w:firstLine="20"/>
              <w:jc w:val="center"/>
              <w:rPr>
                <w:rFonts w:ascii="Arial" w:eastAsia="Arial" w:hAnsi="Arial" w:cs="Arial"/>
                <w:sz w:val="20"/>
                <w:szCs w:val="20"/>
              </w:rPr>
            </w:pPr>
            <w:r w:rsidRPr="008B5F07">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F275A77" w14:textId="77777777" w:rsidR="00BB0600" w:rsidRPr="008B5F07" w:rsidRDefault="00B01BF9">
            <w:pPr>
              <w:spacing w:before="100" w:after="200" w:line="276" w:lineRule="auto"/>
              <w:jc w:val="center"/>
              <w:rPr>
                <w:rFonts w:ascii="Arial" w:eastAsia="Arial" w:hAnsi="Arial" w:cs="Arial"/>
                <w:sz w:val="20"/>
                <w:szCs w:val="20"/>
              </w:rPr>
            </w:pPr>
            <w:r w:rsidRPr="008B5F07">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3C6384E" w14:textId="77777777" w:rsidR="00BB0600" w:rsidRPr="008B5F07" w:rsidRDefault="00B01BF9">
            <w:pPr>
              <w:spacing w:before="100" w:after="200" w:line="276" w:lineRule="auto"/>
              <w:jc w:val="center"/>
              <w:rPr>
                <w:rFonts w:ascii="Arial" w:eastAsia="Arial" w:hAnsi="Arial" w:cs="Arial"/>
                <w:sz w:val="20"/>
                <w:szCs w:val="20"/>
              </w:rPr>
            </w:pPr>
            <w:r w:rsidRPr="008B5F07">
              <w:rPr>
                <w:rFonts w:ascii="Arial" w:eastAsia="Arial" w:hAnsi="Arial" w:cs="Arial"/>
                <w:sz w:val="20"/>
                <w:szCs w:val="20"/>
              </w:rPr>
              <w:t>1</w:t>
            </w:r>
          </w:p>
        </w:tc>
        <w:tc>
          <w:tcPr>
            <w:tcW w:w="1618"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66B0791" w14:textId="77777777" w:rsidR="00BB0600" w:rsidRPr="008B5F07" w:rsidRDefault="00B01BF9">
            <w:pPr>
              <w:spacing w:before="240" w:line="276" w:lineRule="auto"/>
              <w:jc w:val="center"/>
            </w:pPr>
            <w:r w:rsidRPr="008B5F07">
              <w:rPr>
                <w:rFonts w:ascii="Arial" w:eastAsia="Arial" w:hAnsi="Arial" w:cs="Arial"/>
                <w:sz w:val="20"/>
                <w:szCs w:val="20"/>
              </w:rPr>
              <w:t>10-2023</w:t>
            </w:r>
          </w:p>
          <w:p w14:paraId="230E09A3" w14:textId="77777777" w:rsidR="00BB0600" w:rsidRPr="008B5F07" w:rsidRDefault="00BB0600">
            <w:pPr>
              <w:spacing w:before="240" w:line="276" w:lineRule="auto"/>
              <w:jc w:val="center"/>
              <w:rPr>
                <w:rFonts w:ascii="Arial" w:eastAsia="Arial" w:hAnsi="Arial" w:cs="Arial"/>
                <w:sz w:val="20"/>
                <w:szCs w:val="20"/>
              </w:rPr>
            </w:pPr>
          </w:p>
        </w:tc>
        <w:tc>
          <w:tcPr>
            <w:tcW w:w="2807"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C948263" w14:textId="2CDAE2E3" w:rsidR="00BB0600" w:rsidRPr="008B5F07" w:rsidRDefault="002447E7">
            <w:pPr>
              <w:spacing w:before="240" w:line="276" w:lineRule="auto"/>
              <w:jc w:val="center"/>
              <w:rPr>
                <w:rFonts w:ascii="Arial" w:eastAsia="Arial" w:hAnsi="Arial" w:cs="Arial"/>
                <w:sz w:val="20"/>
                <w:szCs w:val="20"/>
              </w:rPr>
            </w:pPr>
            <w:r w:rsidRPr="008B5F07">
              <w:rPr>
                <w:rFonts w:ascii="Arial" w:eastAsia="Arial" w:hAnsi="Arial" w:cs="Arial"/>
                <w:sz w:val="20"/>
                <w:szCs w:val="20"/>
              </w:rPr>
              <w:t>1</w:t>
            </w:r>
          </w:p>
        </w:tc>
      </w:tr>
    </w:tbl>
    <w:p w14:paraId="20C07A1E" w14:textId="48F5478E" w:rsidR="00BB3552" w:rsidRPr="008B5F07" w:rsidRDefault="00BB3552" w:rsidP="00BB3552">
      <w:pPr>
        <w:shd w:val="clear" w:color="auto" w:fill="FFFFFF"/>
        <w:jc w:val="both"/>
        <w:rPr>
          <w:rFonts w:ascii="Arial" w:eastAsia="Times New Roman" w:hAnsi="Arial" w:cs="Arial"/>
        </w:rPr>
      </w:pPr>
      <w:bookmarkStart w:id="4" w:name="_heading=h.1fob9te" w:colFirst="0" w:colLast="0"/>
      <w:bookmarkEnd w:id="4"/>
      <w:r w:rsidRPr="008B5F07">
        <w:rPr>
          <w:rFonts w:ascii="Arial" w:eastAsia="Times New Roman" w:hAnsi="Arial" w:cs="Arial"/>
        </w:rPr>
        <w:t>.</w:t>
      </w:r>
    </w:p>
    <w:p w14:paraId="302F46EB" w14:textId="77777777" w:rsidR="00BB3552" w:rsidRPr="008B5F07" w:rsidRDefault="00BB3552" w:rsidP="004107BB">
      <w:pPr>
        <w:pStyle w:val="Nagwek2"/>
        <w:spacing w:before="360" w:after="120"/>
        <w:ind w:left="426"/>
        <w:rPr>
          <w:rFonts w:ascii="Arial" w:eastAsia="Arial" w:hAnsi="Arial" w:cs="Arial"/>
          <w:color w:val="auto"/>
        </w:rPr>
      </w:pPr>
    </w:p>
    <w:p w14:paraId="74D37E0B" w14:textId="6A573F96" w:rsidR="00BB0600" w:rsidRPr="008B5F07" w:rsidRDefault="00B01BF9">
      <w:pPr>
        <w:pStyle w:val="Nagwek2"/>
        <w:numPr>
          <w:ilvl w:val="0"/>
          <w:numId w:val="2"/>
        </w:numPr>
        <w:spacing w:before="360" w:after="120"/>
        <w:ind w:left="426" w:hanging="426"/>
        <w:rPr>
          <w:rFonts w:ascii="Arial" w:eastAsia="Arial" w:hAnsi="Arial" w:cs="Arial"/>
          <w:color w:val="auto"/>
        </w:rPr>
      </w:pPr>
      <w:r w:rsidRPr="008B5F07">
        <w:rPr>
          <w:color w:val="auto"/>
        </w:rPr>
        <w:t xml:space="preserve">     </w:t>
      </w:r>
      <w:r w:rsidRPr="008B5F07">
        <w:rPr>
          <w:rFonts w:ascii="Arial" w:eastAsia="Arial" w:hAnsi="Arial" w:cs="Arial"/>
          <w:b/>
          <w:color w:val="auto"/>
          <w:sz w:val="24"/>
          <w:szCs w:val="24"/>
        </w:rPr>
        <w:t>E-usługi A2A, A2B, A2C</w:t>
      </w:r>
    </w:p>
    <w:p w14:paraId="70975D96" w14:textId="77777777" w:rsidR="00BB0600" w:rsidRPr="008B5F07" w:rsidRDefault="00BB0600"/>
    <w:tbl>
      <w:tblPr>
        <w:tblStyle w:val="afffffff8"/>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815"/>
        <w:gridCol w:w="1500"/>
        <w:gridCol w:w="3585"/>
      </w:tblGrid>
      <w:tr w:rsidR="008B5F07" w:rsidRPr="008B5F07" w14:paraId="1658578F" w14:textId="77777777">
        <w:trPr>
          <w:jc w:val="center"/>
        </w:trPr>
        <w:tc>
          <w:tcPr>
            <w:tcW w:w="3039" w:type="dxa"/>
            <w:shd w:val="clear" w:color="auto" w:fill="D0CECE"/>
            <w:vAlign w:val="center"/>
          </w:tcPr>
          <w:p w14:paraId="79EE2B6A"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Nazwa</w:t>
            </w:r>
          </w:p>
        </w:tc>
        <w:tc>
          <w:tcPr>
            <w:tcW w:w="1815" w:type="dxa"/>
            <w:shd w:val="clear" w:color="auto" w:fill="D0CECE"/>
            <w:vAlign w:val="center"/>
          </w:tcPr>
          <w:p w14:paraId="41047F50"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Planowana data wdrożenia</w:t>
            </w:r>
          </w:p>
        </w:tc>
        <w:tc>
          <w:tcPr>
            <w:tcW w:w="1500" w:type="dxa"/>
            <w:shd w:val="clear" w:color="auto" w:fill="D0CECE"/>
          </w:tcPr>
          <w:p w14:paraId="6494F900"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Rzeczywista data wdrożenia</w:t>
            </w:r>
          </w:p>
        </w:tc>
        <w:tc>
          <w:tcPr>
            <w:tcW w:w="3585" w:type="dxa"/>
            <w:shd w:val="clear" w:color="auto" w:fill="D0CECE"/>
            <w:vAlign w:val="center"/>
          </w:tcPr>
          <w:p w14:paraId="42216624"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Opis zmian</w:t>
            </w:r>
          </w:p>
        </w:tc>
      </w:tr>
      <w:tr w:rsidR="008B5F07" w:rsidRPr="008B5F07" w14:paraId="010ADB49" w14:textId="77777777">
        <w:trPr>
          <w:jc w:val="center"/>
        </w:trPr>
        <w:tc>
          <w:tcPr>
            <w:tcW w:w="3039" w:type="dxa"/>
            <w:vAlign w:val="center"/>
          </w:tcPr>
          <w:p w14:paraId="5623D2AD" w14:textId="77777777" w:rsidR="00BB0600" w:rsidRPr="008B5F07" w:rsidRDefault="00B01BF9">
            <w:pPr>
              <w:jc w:val="center"/>
              <w:rPr>
                <w:rFonts w:ascii="Arial" w:eastAsia="Arial" w:hAnsi="Arial" w:cs="Arial"/>
                <w:sz w:val="20"/>
                <w:szCs w:val="20"/>
              </w:rPr>
            </w:pPr>
            <w:r w:rsidRPr="008B5F07">
              <w:rPr>
                <w:rFonts w:ascii="Arial" w:eastAsia="Arial" w:hAnsi="Arial" w:cs="Arial"/>
                <w:sz w:val="20"/>
                <w:szCs w:val="20"/>
              </w:rPr>
              <w:t>nie dotyczy</w:t>
            </w:r>
          </w:p>
        </w:tc>
        <w:tc>
          <w:tcPr>
            <w:tcW w:w="1815" w:type="dxa"/>
          </w:tcPr>
          <w:p w14:paraId="37562CDC" w14:textId="77777777" w:rsidR="00BB0600" w:rsidRPr="008B5F07" w:rsidRDefault="00BB0600">
            <w:pPr>
              <w:rPr>
                <w:rFonts w:ascii="Arial" w:eastAsia="Arial" w:hAnsi="Arial" w:cs="Arial"/>
                <w:sz w:val="18"/>
                <w:szCs w:val="18"/>
              </w:rPr>
            </w:pPr>
          </w:p>
        </w:tc>
        <w:tc>
          <w:tcPr>
            <w:tcW w:w="1500" w:type="dxa"/>
          </w:tcPr>
          <w:p w14:paraId="0003D0FD" w14:textId="77777777" w:rsidR="00BB0600" w:rsidRPr="008B5F07" w:rsidRDefault="00BB0600">
            <w:pPr>
              <w:jc w:val="center"/>
              <w:rPr>
                <w:rFonts w:ascii="Arial" w:eastAsia="Arial" w:hAnsi="Arial" w:cs="Arial"/>
                <w:sz w:val="18"/>
                <w:szCs w:val="18"/>
              </w:rPr>
            </w:pPr>
          </w:p>
        </w:tc>
        <w:tc>
          <w:tcPr>
            <w:tcW w:w="3585" w:type="dxa"/>
          </w:tcPr>
          <w:p w14:paraId="2D751DF4" w14:textId="77777777" w:rsidR="00BB0600" w:rsidRPr="008B5F07" w:rsidRDefault="00BB0600">
            <w:pPr>
              <w:jc w:val="center"/>
              <w:rPr>
                <w:rFonts w:ascii="Arial" w:eastAsia="Arial" w:hAnsi="Arial" w:cs="Arial"/>
                <w:sz w:val="18"/>
                <w:szCs w:val="18"/>
              </w:rPr>
            </w:pPr>
          </w:p>
        </w:tc>
      </w:tr>
    </w:tbl>
    <w:p w14:paraId="188B1EF4" w14:textId="77777777" w:rsidR="00BB0600" w:rsidRPr="008B5F07" w:rsidRDefault="00B01BF9">
      <w:pPr>
        <w:pStyle w:val="Nagwek2"/>
        <w:numPr>
          <w:ilvl w:val="0"/>
          <w:numId w:val="2"/>
        </w:numPr>
        <w:spacing w:before="360" w:line="240" w:lineRule="auto"/>
        <w:ind w:left="284" w:hanging="284"/>
        <w:rPr>
          <w:rFonts w:ascii="Arial" w:eastAsia="Arial" w:hAnsi="Arial" w:cs="Arial"/>
          <w:color w:val="auto"/>
          <w:sz w:val="24"/>
          <w:szCs w:val="24"/>
        </w:rPr>
      </w:pPr>
      <w:r w:rsidRPr="008B5F07">
        <w:rPr>
          <w:rFonts w:ascii="Arial" w:eastAsia="Arial" w:hAnsi="Arial" w:cs="Arial"/>
          <w:b/>
          <w:color w:val="auto"/>
          <w:sz w:val="24"/>
          <w:szCs w:val="24"/>
        </w:rPr>
        <w:t xml:space="preserve">Udostępnione informacje sektora publicznego i </w:t>
      </w:r>
      <w:proofErr w:type="spellStart"/>
      <w:r w:rsidRPr="008B5F07">
        <w:rPr>
          <w:rFonts w:ascii="Arial" w:eastAsia="Arial" w:hAnsi="Arial" w:cs="Arial"/>
          <w:b/>
          <w:color w:val="auto"/>
          <w:sz w:val="24"/>
          <w:szCs w:val="24"/>
        </w:rPr>
        <w:t>zdigitalizowane</w:t>
      </w:r>
      <w:proofErr w:type="spellEnd"/>
      <w:r w:rsidRPr="008B5F07">
        <w:rPr>
          <w:rFonts w:ascii="Arial" w:eastAsia="Arial" w:hAnsi="Arial" w:cs="Arial"/>
          <w:b/>
          <w:color w:val="auto"/>
          <w:sz w:val="24"/>
          <w:szCs w:val="24"/>
        </w:rPr>
        <w:t xml:space="preserve"> zasoby</w:t>
      </w:r>
      <w:r w:rsidRPr="008B5F07">
        <w:rPr>
          <w:rFonts w:ascii="Arial" w:eastAsia="Arial" w:hAnsi="Arial" w:cs="Arial"/>
          <w:b/>
          <w:color w:val="auto"/>
        </w:rPr>
        <w:t xml:space="preserve"> </w:t>
      </w:r>
    </w:p>
    <w:p w14:paraId="2C2F44E8" w14:textId="77777777" w:rsidR="00BB0600" w:rsidRPr="008B5F07" w:rsidRDefault="00BB0600"/>
    <w:tbl>
      <w:tblPr>
        <w:tblStyle w:val="afffffff9"/>
        <w:tblW w:w="97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530"/>
        <w:gridCol w:w="1605"/>
        <w:gridCol w:w="3555"/>
      </w:tblGrid>
      <w:tr w:rsidR="008B5F07" w:rsidRPr="008B5F07" w14:paraId="3A978CF9" w14:textId="77777777">
        <w:trPr>
          <w:jc w:val="center"/>
        </w:trPr>
        <w:tc>
          <w:tcPr>
            <w:tcW w:w="3089" w:type="dxa"/>
            <w:shd w:val="clear" w:color="auto" w:fill="D0CECE"/>
            <w:vAlign w:val="center"/>
          </w:tcPr>
          <w:p w14:paraId="2C733FD7"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Nazwa</w:t>
            </w:r>
          </w:p>
        </w:tc>
        <w:tc>
          <w:tcPr>
            <w:tcW w:w="1530" w:type="dxa"/>
            <w:shd w:val="clear" w:color="auto" w:fill="D0CECE"/>
            <w:vAlign w:val="center"/>
          </w:tcPr>
          <w:p w14:paraId="5C64E07D"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Planowana data wdrożenia</w:t>
            </w:r>
          </w:p>
        </w:tc>
        <w:tc>
          <w:tcPr>
            <w:tcW w:w="1605" w:type="dxa"/>
            <w:shd w:val="clear" w:color="auto" w:fill="D0CECE"/>
          </w:tcPr>
          <w:p w14:paraId="2504FCE5"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Rzeczywista data wdrożenia</w:t>
            </w:r>
          </w:p>
        </w:tc>
        <w:tc>
          <w:tcPr>
            <w:tcW w:w="3555" w:type="dxa"/>
            <w:shd w:val="clear" w:color="auto" w:fill="D0CECE"/>
            <w:vAlign w:val="center"/>
          </w:tcPr>
          <w:p w14:paraId="4B669CBB"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Opis zmian</w:t>
            </w:r>
          </w:p>
        </w:tc>
      </w:tr>
      <w:tr w:rsidR="008B5F07" w:rsidRPr="008B5F07" w14:paraId="3345F1D0" w14:textId="77777777">
        <w:trPr>
          <w:jc w:val="center"/>
        </w:trPr>
        <w:tc>
          <w:tcPr>
            <w:tcW w:w="3089" w:type="dxa"/>
            <w:vAlign w:val="center"/>
          </w:tcPr>
          <w:p w14:paraId="6307FA88" w14:textId="77777777" w:rsidR="00BB0600" w:rsidRPr="008B5F07" w:rsidRDefault="00B01BF9">
            <w:pPr>
              <w:jc w:val="center"/>
              <w:rPr>
                <w:rFonts w:ascii="Arial" w:eastAsia="Arial" w:hAnsi="Arial" w:cs="Arial"/>
                <w:sz w:val="18"/>
                <w:szCs w:val="18"/>
              </w:rPr>
            </w:pPr>
            <w:r w:rsidRPr="008B5F07">
              <w:rPr>
                <w:rFonts w:ascii="Arial" w:eastAsia="Arial" w:hAnsi="Arial" w:cs="Arial"/>
                <w:sz w:val="20"/>
                <w:szCs w:val="20"/>
              </w:rPr>
              <w:t>nie dotyczy</w:t>
            </w:r>
          </w:p>
        </w:tc>
        <w:tc>
          <w:tcPr>
            <w:tcW w:w="1530" w:type="dxa"/>
            <w:vAlign w:val="center"/>
          </w:tcPr>
          <w:p w14:paraId="44231796" w14:textId="77777777" w:rsidR="00BB0600" w:rsidRPr="008B5F07" w:rsidRDefault="00BB0600">
            <w:pPr>
              <w:rPr>
                <w:rFonts w:ascii="Arial" w:eastAsia="Arial" w:hAnsi="Arial" w:cs="Arial"/>
                <w:sz w:val="18"/>
                <w:szCs w:val="18"/>
              </w:rPr>
            </w:pPr>
          </w:p>
        </w:tc>
        <w:tc>
          <w:tcPr>
            <w:tcW w:w="1605" w:type="dxa"/>
            <w:vAlign w:val="center"/>
          </w:tcPr>
          <w:p w14:paraId="114CA9B7" w14:textId="77777777" w:rsidR="00BB0600" w:rsidRPr="008B5F07" w:rsidRDefault="00BB0600">
            <w:pPr>
              <w:rPr>
                <w:rFonts w:ascii="Arial" w:eastAsia="Arial" w:hAnsi="Arial" w:cs="Arial"/>
                <w:sz w:val="18"/>
                <w:szCs w:val="18"/>
              </w:rPr>
            </w:pPr>
          </w:p>
        </w:tc>
        <w:tc>
          <w:tcPr>
            <w:tcW w:w="3555" w:type="dxa"/>
            <w:vAlign w:val="center"/>
          </w:tcPr>
          <w:p w14:paraId="45178B40" w14:textId="77777777" w:rsidR="00BB0600" w:rsidRPr="008B5F07" w:rsidRDefault="00BB0600">
            <w:pPr>
              <w:rPr>
                <w:rFonts w:ascii="Arial" w:eastAsia="Arial" w:hAnsi="Arial" w:cs="Arial"/>
                <w:sz w:val="18"/>
                <w:szCs w:val="18"/>
              </w:rPr>
            </w:pPr>
          </w:p>
        </w:tc>
      </w:tr>
    </w:tbl>
    <w:p w14:paraId="1D5A910E" w14:textId="77777777" w:rsidR="00BB0600" w:rsidRPr="008B5F07" w:rsidRDefault="00B01BF9">
      <w:pPr>
        <w:pStyle w:val="Nagwek3"/>
        <w:numPr>
          <w:ilvl w:val="0"/>
          <w:numId w:val="2"/>
        </w:numPr>
        <w:spacing w:before="360"/>
        <w:ind w:left="426" w:hanging="426"/>
        <w:rPr>
          <w:rFonts w:ascii="Arial" w:eastAsia="Arial" w:hAnsi="Arial" w:cs="Arial"/>
          <w:color w:val="auto"/>
        </w:rPr>
      </w:pPr>
      <w:r w:rsidRPr="008B5F07">
        <w:rPr>
          <w:rFonts w:ascii="Arial" w:eastAsia="Arial" w:hAnsi="Arial" w:cs="Arial"/>
          <w:b/>
          <w:color w:val="auto"/>
        </w:rPr>
        <w:t>Produkty końcowe projektu</w:t>
      </w:r>
      <w:r w:rsidRPr="008B5F07">
        <w:rPr>
          <w:rFonts w:ascii="Arial" w:eastAsia="Arial" w:hAnsi="Arial" w:cs="Arial"/>
          <w:color w:val="auto"/>
        </w:rPr>
        <w:t xml:space="preserve"> (inne niż wskazane w pkt 4 i 5)</w:t>
      </w:r>
    </w:p>
    <w:p w14:paraId="367B8D6B" w14:textId="77777777" w:rsidR="00BB0600" w:rsidRPr="008B5F07" w:rsidRDefault="00BB0600"/>
    <w:tbl>
      <w:tblPr>
        <w:tblStyle w:val="afffffffa"/>
        <w:tblW w:w="978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701"/>
        <w:gridCol w:w="1844"/>
        <w:gridCol w:w="3403"/>
      </w:tblGrid>
      <w:tr w:rsidR="008B5F07" w:rsidRPr="008B5F07" w14:paraId="1CAF6166" w14:textId="77777777">
        <w:tc>
          <w:tcPr>
            <w:tcW w:w="2834" w:type="dxa"/>
            <w:shd w:val="clear" w:color="auto" w:fill="D0CECE"/>
            <w:vAlign w:val="center"/>
          </w:tcPr>
          <w:p w14:paraId="3CED18B7"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Nazwa produktu</w:t>
            </w:r>
          </w:p>
        </w:tc>
        <w:tc>
          <w:tcPr>
            <w:tcW w:w="1701" w:type="dxa"/>
            <w:shd w:val="clear" w:color="auto" w:fill="D0CECE"/>
            <w:vAlign w:val="center"/>
          </w:tcPr>
          <w:p w14:paraId="6ED9EBF6"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Planowana data wdrożenia</w:t>
            </w:r>
          </w:p>
        </w:tc>
        <w:tc>
          <w:tcPr>
            <w:tcW w:w="1844" w:type="dxa"/>
            <w:shd w:val="clear" w:color="auto" w:fill="D0CECE"/>
            <w:vAlign w:val="center"/>
          </w:tcPr>
          <w:p w14:paraId="393E2126"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Rzeczywista data wdrożenia</w:t>
            </w:r>
          </w:p>
        </w:tc>
        <w:tc>
          <w:tcPr>
            <w:tcW w:w="3403" w:type="dxa"/>
            <w:shd w:val="clear" w:color="auto" w:fill="D0CECE"/>
            <w:vAlign w:val="center"/>
          </w:tcPr>
          <w:p w14:paraId="1F8A6E1F" w14:textId="77777777" w:rsidR="00BB0600" w:rsidRPr="008B5F07" w:rsidRDefault="00B01BF9">
            <w:pPr>
              <w:jc w:val="center"/>
              <w:rPr>
                <w:rFonts w:ascii="Arial" w:eastAsia="Arial" w:hAnsi="Arial" w:cs="Arial"/>
                <w:b/>
                <w:sz w:val="20"/>
                <w:szCs w:val="20"/>
              </w:rPr>
            </w:pPr>
            <w:r w:rsidRPr="008B5F07">
              <w:rPr>
                <w:rFonts w:ascii="Arial" w:eastAsia="Arial" w:hAnsi="Arial" w:cs="Arial"/>
                <w:b/>
                <w:sz w:val="20"/>
                <w:szCs w:val="20"/>
              </w:rPr>
              <w:t>Komplementarność względem produktów innych projektów</w:t>
            </w:r>
          </w:p>
        </w:tc>
      </w:tr>
      <w:tr w:rsidR="008B5F07" w:rsidRPr="008B5F07" w14:paraId="2D7043CC" w14:textId="77777777">
        <w:tc>
          <w:tcPr>
            <w:tcW w:w="2834" w:type="dxa"/>
            <w:vAlign w:val="center"/>
          </w:tcPr>
          <w:p w14:paraId="0F383A22"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Moduły nowego systemu do zdalnego oceniania prac egzaminacyjnych,</w:t>
            </w:r>
          </w:p>
          <w:p w14:paraId="7B1AE70A"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lastRenderedPageBreak/>
              <w:t>dostępnego dla klienta (egzaminatora) na dowolnym systemie operacyjnym</w:t>
            </w:r>
          </w:p>
          <w:p w14:paraId="521E6FC8"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xml:space="preserve">(Windows, Linux, </w:t>
            </w:r>
            <w:proofErr w:type="spellStart"/>
            <w:r w:rsidRPr="008B5F07">
              <w:rPr>
                <w:rFonts w:ascii="Arial" w:eastAsia="Arial" w:hAnsi="Arial" w:cs="Arial"/>
                <w:sz w:val="20"/>
                <w:szCs w:val="20"/>
              </w:rPr>
              <w:t>MacOS</w:t>
            </w:r>
            <w:proofErr w:type="spellEnd"/>
            <w:r w:rsidRPr="008B5F07">
              <w:rPr>
                <w:rFonts w:ascii="Arial" w:eastAsia="Arial" w:hAnsi="Arial" w:cs="Arial"/>
                <w:sz w:val="20"/>
                <w:szCs w:val="20"/>
              </w:rPr>
              <w:t>) z wykorzystaniem przeglądarki (wersja webowa):</w:t>
            </w:r>
          </w:p>
          <w:p w14:paraId="74B31CF3"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administracyjny,</w:t>
            </w:r>
          </w:p>
          <w:p w14:paraId="166A998E"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zarządzania egzaminami,</w:t>
            </w:r>
          </w:p>
          <w:p w14:paraId="1291990E"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oceniania</w:t>
            </w:r>
          </w:p>
        </w:tc>
        <w:tc>
          <w:tcPr>
            <w:tcW w:w="1701" w:type="dxa"/>
            <w:vAlign w:val="center"/>
          </w:tcPr>
          <w:p w14:paraId="76A977F6" w14:textId="77777777" w:rsidR="00BB0600" w:rsidRPr="008B5F07" w:rsidRDefault="00BB0600">
            <w:pPr>
              <w:rPr>
                <w:rFonts w:ascii="Arial" w:eastAsia="Arial" w:hAnsi="Arial" w:cs="Arial"/>
                <w:sz w:val="20"/>
                <w:szCs w:val="20"/>
              </w:rPr>
            </w:pPr>
            <w:bookmarkStart w:id="5" w:name="_heading=h.3znysh7" w:colFirst="0" w:colLast="0"/>
            <w:bookmarkEnd w:id="5"/>
          </w:p>
          <w:p w14:paraId="5E6C1C50" w14:textId="77777777" w:rsidR="00BB0600" w:rsidRPr="008B5F07" w:rsidRDefault="00BB0600">
            <w:pPr>
              <w:jc w:val="center"/>
              <w:rPr>
                <w:rFonts w:ascii="Arial" w:eastAsia="Arial" w:hAnsi="Arial" w:cs="Arial"/>
                <w:sz w:val="20"/>
                <w:szCs w:val="20"/>
              </w:rPr>
            </w:pPr>
            <w:bookmarkStart w:id="6" w:name="_heading=h.qfq68n8fg1nt" w:colFirst="0" w:colLast="0"/>
            <w:bookmarkEnd w:id="6"/>
          </w:p>
          <w:p w14:paraId="74872451" w14:textId="77777777" w:rsidR="00BB0600" w:rsidRPr="008B5F07" w:rsidRDefault="00B01BF9">
            <w:pPr>
              <w:jc w:val="center"/>
              <w:rPr>
                <w:rFonts w:ascii="Arial" w:eastAsia="Arial" w:hAnsi="Arial" w:cs="Arial"/>
                <w:sz w:val="20"/>
                <w:szCs w:val="20"/>
              </w:rPr>
            </w:pPr>
            <w:r w:rsidRPr="008B5F07">
              <w:rPr>
                <w:rFonts w:ascii="Arial" w:eastAsia="Arial" w:hAnsi="Arial" w:cs="Arial"/>
                <w:sz w:val="20"/>
                <w:szCs w:val="20"/>
              </w:rPr>
              <w:t>03-2022</w:t>
            </w:r>
          </w:p>
          <w:p w14:paraId="7F892FE8" w14:textId="77777777" w:rsidR="00BB0600" w:rsidRPr="008B5F07" w:rsidRDefault="00BB0600">
            <w:pPr>
              <w:jc w:val="center"/>
              <w:rPr>
                <w:rFonts w:ascii="Arial" w:eastAsia="Arial" w:hAnsi="Arial" w:cs="Arial"/>
                <w:sz w:val="20"/>
                <w:szCs w:val="20"/>
              </w:rPr>
            </w:pPr>
          </w:p>
        </w:tc>
        <w:tc>
          <w:tcPr>
            <w:tcW w:w="1844" w:type="dxa"/>
            <w:vAlign w:val="center"/>
          </w:tcPr>
          <w:p w14:paraId="4CFFDA7B" w14:textId="77777777" w:rsidR="00BB0600" w:rsidRPr="008B5F07" w:rsidRDefault="00BB0600">
            <w:pPr>
              <w:shd w:val="clear" w:color="auto" w:fill="FFFFFF"/>
              <w:jc w:val="center"/>
              <w:rPr>
                <w:rFonts w:ascii="Arial" w:eastAsia="Arial" w:hAnsi="Arial" w:cs="Arial"/>
                <w:sz w:val="20"/>
                <w:szCs w:val="20"/>
              </w:rPr>
            </w:pPr>
          </w:p>
          <w:p w14:paraId="0E6D7CA0" w14:textId="77777777" w:rsidR="00BB0600" w:rsidRPr="008B5F07" w:rsidRDefault="00B01BF9">
            <w:pPr>
              <w:shd w:val="clear" w:color="auto" w:fill="FFFFFF"/>
              <w:jc w:val="center"/>
              <w:rPr>
                <w:sz w:val="20"/>
                <w:szCs w:val="20"/>
              </w:rPr>
            </w:pPr>
            <w:r w:rsidRPr="008B5F07">
              <w:rPr>
                <w:rFonts w:ascii="Arial" w:eastAsia="Arial" w:hAnsi="Arial" w:cs="Arial"/>
                <w:sz w:val="20"/>
                <w:szCs w:val="20"/>
              </w:rPr>
              <w:t>03-2022</w:t>
            </w:r>
          </w:p>
        </w:tc>
        <w:tc>
          <w:tcPr>
            <w:tcW w:w="3403" w:type="dxa"/>
          </w:tcPr>
          <w:p w14:paraId="1952B4BC" w14:textId="77777777" w:rsidR="00BB0600" w:rsidRPr="008B5F07" w:rsidRDefault="00B01BF9">
            <w:r w:rsidRPr="008B5F07">
              <w:rPr>
                <w:rFonts w:ascii="Arial" w:eastAsia="Arial" w:hAnsi="Arial" w:cs="Arial"/>
                <w:sz w:val="20"/>
                <w:szCs w:val="20"/>
              </w:rPr>
              <w:t xml:space="preserve">1.  SIOEO (System </w:t>
            </w:r>
            <w:proofErr w:type="gramStart"/>
            <w:r w:rsidRPr="008B5F07">
              <w:rPr>
                <w:rFonts w:ascii="Arial" w:eastAsia="Arial" w:hAnsi="Arial" w:cs="Arial"/>
                <w:sz w:val="20"/>
                <w:szCs w:val="20"/>
              </w:rPr>
              <w:t>Informatyczny  Obsługujący</w:t>
            </w:r>
            <w:proofErr w:type="gramEnd"/>
            <w:r w:rsidRPr="008B5F07">
              <w:rPr>
                <w:rFonts w:ascii="Arial" w:eastAsia="Arial" w:hAnsi="Arial" w:cs="Arial"/>
                <w:sz w:val="20"/>
                <w:szCs w:val="20"/>
              </w:rPr>
              <w:t xml:space="preserve"> Egzaminy Ogólnokształcące)</w:t>
            </w:r>
          </w:p>
          <w:p w14:paraId="14EC4307" w14:textId="77777777" w:rsidR="00BB0600" w:rsidRPr="008B5F07" w:rsidRDefault="00B01BF9">
            <w:pPr>
              <w:numPr>
                <w:ilvl w:val="0"/>
                <w:numId w:val="1"/>
              </w:numPr>
              <w:ind w:left="0"/>
              <w:rPr>
                <w:rFonts w:ascii="Arial" w:eastAsia="Arial" w:hAnsi="Arial" w:cs="Arial"/>
                <w:sz w:val="20"/>
                <w:szCs w:val="20"/>
              </w:rPr>
            </w:pPr>
            <w:r w:rsidRPr="008B5F07">
              <w:rPr>
                <w:rFonts w:ascii="Arial" w:eastAsia="Arial" w:hAnsi="Arial" w:cs="Arial"/>
                <w:sz w:val="20"/>
                <w:szCs w:val="20"/>
              </w:rPr>
              <w:t>2.  Zależność systemów obejmuje dwustronne przesyłanie danych:</w:t>
            </w:r>
          </w:p>
          <w:p w14:paraId="46D415E5" w14:textId="77777777" w:rsidR="00BB0600" w:rsidRPr="008B5F07" w:rsidRDefault="00B01BF9">
            <w:pPr>
              <w:numPr>
                <w:ilvl w:val="0"/>
                <w:numId w:val="3"/>
              </w:numPr>
              <w:pBdr>
                <w:top w:val="nil"/>
                <w:left w:val="nil"/>
                <w:bottom w:val="nil"/>
                <w:right w:val="nil"/>
                <w:between w:val="nil"/>
              </w:pBdr>
              <w:spacing w:line="259" w:lineRule="auto"/>
              <w:rPr>
                <w:rFonts w:ascii="Arial" w:eastAsia="Arial" w:hAnsi="Arial" w:cs="Arial"/>
                <w:sz w:val="20"/>
                <w:szCs w:val="20"/>
              </w:rPr>
            </w:pPr>
            <w:r w:rsidRPr="008B5F07">
              <w:rPr>
                <w:rFonts w:ascii="Arial" w:eastAsia="Arial" w:hAnsi="Arial" w:cs="Arial"/>
                <w:sz w:val="20"/>
                <w:szCs w:val="20"/>
              </w:rPr>
              <w:lastRenderedPageBreak/>
              <w:t>z systemu SIOEO do systemu e-ocenianie: identyfikatory szkół i uczniów, kody egzaminów, identyfikatory egzaminatorów, funkcje w zespole.</w:t>
            </w:r>
          </w:p>
          <w:p w14:paraId="56F41C70" w14:textId="7D7750AF" w:rsidR="00BB0600" w:rsidRPr="008B5F07" w:rsidRDefault="00B01BF9" w:rsidP="000848F7">
            <w:pPr>
              <w:numPr>
                <w:ilvl w:val="0"/>
                <w:numId w:val="3"/>
              </w:numPr>
              <w:pBdr>
                <w:top w:val="nil"/>
                <w:left w:val="nil"/>
                <w:bottom w:val="nil"/>
                <w:right w:val="nil"/>
                <w:between w:val="nil"/>
              </w:pBdr>
              <w:spacing w:after="160" w:line="259" w:lineRule="auto"/>
              <w:rPr>
                <w:rFonts w:ascii="Arial" w:eastAsia="Arial" w:hAnsi="Arial" w:cs="Arial"/>
                <w:sz w:val="20"/>
                <w:szCs w:val="20"/>
              </w:rPr>
            </w:pPr>
            <w:r w:rsidRPr="008B5F07">
              <w:rPr>
                <w:rFonts w:ascii="Arial" w:eastAsia="Arial" w:hAnsi="Arial" w:cs="Arial"/>
                <w:sz w:val="20"/>
                <w:szCs w:val="20"/>
              </w:rPr>
              <w:t>z systemu e-oceniania do systemu SIOEO: wyniki zdających, dane o pracy egzaminatorów do rozliczeń finansowych.</w:t>
            </w:r>
          </w:p>
          <w:p w14:paraId="6DF3E3A7" w14:textId="3362E981" w:rsidR="00BB0600" w:rsidRPr="008B5F07" w:rsidRDefault="00B01BF9" w:rsidP="00E350FB">
            <w:pPr>
              <w:numPr>
                <w:ilvl w:val="0"/>
                <w:numId w:val="1"/>
              </w:numPr>
              <w:shd w:val="clear" w:color="auto" w:fill="FFFFFF" w:themeFill="background1"/>
              <w:ind w:left="0"/>
              <w:rPr>
                <w:rFonts w:ascii="Arial" w:eastAsia="Arial" w:hAnsi="Arial" w:cs="Arial"/>
                <w:sz w:val="20"/>
                <w:szCs w:val="20"/>
              </w:rPr>
            </w:pPr>
            <w:r w:rsidRPr="008B5F07">
              <w:rPr>
                <w:rFonts w:ascii="Arial" w:eastAsia="Arial" w:hAnsi="Arial" w:cs="Arial"/>
                <w:sz w:val="20"/>
                <w:szCs w:val="20"/>
              </w:rPr>
              <w:t xml:space="preserve">3. Aktualny status integracji z SIOEO: </w:t>
            </w:r>
            <w:r w:rsidR="00602721" w:rsidRPr="008B5F07">
              <w:rPr>
                <w:rFonts w:ascii="Arial" w:eastAsia="Arial" w:hAnsi="Arial" w:cs="Arial"/>
                <w:sz w:val="20"/>
                <w:szCs w:val="20"/>
                <w:shd w:val="clear" w:color="auto" w:fill="FFFFFF" w:themeFill="background1"/>
              </w:rPr>
              <w:t>pełna przewidziana integracja zgodna z OZ</w:t>
            </w:r>
            <w:r w:rsidR="000E077A" w:rsidRPr="008B5F07">
              <w:rPr>
                <w:rFonts w:ascii="Arial" w:eastAsia="Arial" w:hAnsi="Arial" w:cs="Arial"/>
                <w:sz w:val="20"/>
                <w:szCs w:val="20"/>
                <w:shd w:val="clear" w:color="auto" w:fill="FFFFFF" w:themeFill="background1"/>
              </w:rPr>
              <w:t>PI</w:t>
            </w:r>
            <w:r w:rsidRPr="008B5F07">
              <w:rPr>
                <w:rFonts w:ascii="Arial" w:eastAsia="Arial" w:hAnsi="Arial" w:cs="Arial"/>
                <w:sz w:val="20"/>
                <w:szCs w:val="20"/>
                <w:shd w:val="clear" w:color="auto" w:fill="FFFFFF" w:themeFill="background1"/>
              </w:rPr>
              <w:t>.</w:t>
            </w:r>
          </w:p>
          <w:p w14:paraId="40717E3F" w14:textId="77777777" w:rsidR="00BB0600" w:rsidRPr="008B5F07" w:rsidRDefault="00BB0600" w:rsidP="00E350FB">
            <w:pPr>
              <w:numPr>
                <w:ilvl w:val="0"/>
                <w:numId w:val="1"/>
              </w:numPr>
              <w:shd w:val="clear" w:color="auto" w:fill="FFFFFF" w:themeFill="background1"/>
              <w:ind w:left="0"/>
              <w:rPr>
                <w:rFonts w:ascii="Arial" w:eastAsia="Arial" w:hAnsi="Arial" w:cs="Arial"/>
                <w:sz w:val="20"/>
                <w:szCs w:val="20"/>
              </w:rPr>
            </w:pPr>
          </w:p>
          <w:p w14:paraId="5D050509"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1. SIOEPKZ (System Informatyczny Obsługi Egzaminów Potwierdzających Kwalifikacje w Zawodzie)</w:t>
            </w:r>
          </w:p>
          <w:p w14:paraId="249F156B" w14:textId="77777777" w:rsidR="00BB0600" w:rsidRPr="008B5F07" w:rsidRDefault="00B01BF9">
            <w:pPr>
              <w:numPr>
                <w:ilvl w:val="0"/>
                <w:numId w:val="1"/>
              </w:numPr>
              <w:ind w:left="0"/>
              <w:rPr>
                <w:rFonts w:ascii="Arial" w:eastAsia="Arial" w:hAnsi="Arial" w:cs="Arial"/>
                <w:sz w:val="20"/>
                <w:szCs w:val="20"/>
              </w:rPr>
            </w:pPr>
            <w:r w:rsidRPr="008B5F07">
              <w:rPr>
                <w:rFonts w:ascii="Arial" w:eastAsia="Arial" w:hAnsi="Arial" w:cs="Arial"/>
                <w:sz w:val="20"/>
                <w:szCs w:val="20"/>
              </w:rPr>
              <w:t>2. Zależność systemów obejmuje dwustronne przesyłanie danych:</w:t>
            </w:r>
          </w:p>
          <w:p w14:paraId="060579F9" w14:textId="77777777" w:rsidR="00BB0600" w:rsidRPr="008B5F07" w:rsidRDefault="00B01BF9">
            <w:pPr>
              <w:numPr>
                <w:ilvl w:val="0"/>
                <w:numId w:val="3"/>
              </w:numPr>
              <w:pBdr>
                <w:top w:val="nil"/>
                <w:left w:val="nil"/>
                <w:bottom w:val="nil"/>
                <w:right w:val="nil"/>
                <w:between w:val="nil"/>
              </w:pBdr>
              <w:spacing w:line="259" w:lineRule="auto"/>
              <w:rPr>
                <w:rFonts w:ascii="Arial" w:eastAsia="Arial" w:hAnsi="Arial" w:cs="Arial"/>
                <w:sz w:val="20"/>
                <w:szCs w:val="20"/>
              </w:rPr>
            </w:pPr>
            <w:r w:rsidRPr="008B5F07">
              <w:rPr>
                <w:rFonts w:ascii="Arial" w:eastAsia="Arial" w:hAnsi="Arial" w:cs="Arial"/>
                <w:sz w:val="20"/>
                <w:szCs w:val="20"/>
              </w:rPr>
              <w:t>z systemu SIOEPKZ do systemu e-ocenianie: identyfikatory szkół i uczniów, kody egzaminów, identyfikatory egzaminatorów, funkcje w zespole.</w:t>
            </w:r>
          </w:p>
          <w:p w14:paraId="1B24FF9B" w14:textId="77777777" w:rsidR="00BB0600" w:rsidRPr="008B5F07" w:rsidRDefault="00B01BF9">
            <w:pPr>
              <w:numPr>
                <w:ilvl w:val="0"/>
                <w:numId w:val="3"/>
              </w:numPr>
              <w:pBdr>
                <w:top w:val="nil"/>
                <w:left w:val="nil"/>
                <w:bottom w:val="nil"/>
                <w:right w:val="nil"/>
                <w:between w:val="nil"/>
              </w:pBdr>
              <w:spacing w:line="259" w:lineRule="auto"/>
              <w:rPr>
                <w:rFonts w:ascii="Arial" w:eastAsia="Arial" w:hAnsi="Arial" w:cs="Arial"/>
                <w:sz w:val="20"/>
                <w:szCs w:val="20"/>
              </w:rPr>
            </w:pPr>
            <w:r w:rsidRPr="008B5F07">
              <w:rPr>
                <w:rFonts w:ascii="Arial" w:eastAsia="Arial" w:hAnsi="Arial" w:cs="Arial"/>
                <w:sz w:val="20"/>
                <w:szCs w:val="20"/>
              </w:rPr>
              <w:t>z systemu e-oceniania do systemu SIOEPKZ: wyniki zdających, dane o pracy egzaminatorów do rozliczeń finansowych.</w:t>
            </w:r>
          </w:p>
          <w:p w14:paraId="756E8EFC" w14:textId="1C531996" w:rsidR="00BB0600" w:rsidRPr="008B5F07" w:rsidRDefault="00B01BF9">
            <w:pPr>
              <w:pBdr>
                <w:top w:val="nil"/>
                <w:left w:val="nil"/>
                <w:bottom w:val="nil"/>
                <w:right w:val="nil"/>
                <w:between w:val="nil"/>
              </w:pBdr>
              <w:spacing w:line="259" w:lineRule="auto"/>
              <w:ind w:left="169"/>
              <w:rPr>
                <w:rFonts w:ascii="Arial" w:eastAsia="Arial" w:hAnsi="Arial" w:cs="Arial"/>
                <w:sz w:val="20"/>
                <w:szCs w:val="20"/>
              </w:rPr>
            </w:pPr>
            <w:r w:rsidRPr="008B5F07">
              <w:rPr>
                <w:rFonts w:ascii="Arial" w:eastAsia="Arial" w:hAnsi="Arial" w:cs="Arial"/>
                <w:sz w:val="20"/>
                <w:szCs w:val="20"/>
              </w:rPr>
              <w:t xml:space="preserve">3. Aktualny status integracji z SIOEPKZ: </w:t>
            </w:r>
            <w:r w:rsidR="00602721" w:rsidRPr="008B5F07">
              <w:rPr>
                <w:rFonts w:ascii="Arial" w:eastAsia="Arial" w:hAnsi="Arial" w:cs="Arial"/>
                <w:sz w:val="20"/>
                <w:szCs w:val="20"/>
              </w:rPr>
              <w:t xml:space="preserve">zrealizowane po stronie systemu </w:t>
            </w:r>
            <w:r w:rsidR="00000E40" w:rsidRPr="008B5F07">
              <w:rPr>
                <w:rFonts w:ascii="Arial" w:eastAsia="Arial" w:hAnsi="Arial" w:cs="Arial"/>
                <w:sz w:val="20"/>
                <w:szCs w:val="20"/>
              </w:rPr>
              <w:t>Ocenianie</w:t>
            </w:r>
            <w:r w:rsidR="000E077A" w:rsidRPr="008B5F07">
              <w:rPr>
                <w:rFonts w:ascii="Arial" w:eastAsia="Arial" w:hAnsi="Arial" w:cs="Arial"/>
                <w:sz w:val="20"/>
                <w:szCs w:val="20"/>
              </w:rPr>
              <w:t xml:space="preserve"> na ekranie</w:t>
            </w:r>
            <w:r w:rsidR="00602721" w:rsidRPr="008B5F07">
              <w:rPr>
                <w:rFonts w:ascii="Arial" w:eastAsia="Arial" w:hAnsi="Arial" w:cs="Arial"/>
                <w:sz w:val="20"/>
                <w:szCs w:val="20"/>
              </w:rPr>
              <w:t>, po stronie SIOEPKZ uzupełniane elementy integracji</w:t>
            </w:r>
            <w:r w:rsidRPr="008B5F07">
              <w:rPr>
                <w:rFonts w:ascii="Arial" w:eastAsia="Arial" w:hAnsi="Arial" w:cs="Arial"/>
                <w:sz w:val="20"/>
                <w:szCs w:val="20"/>
              </w:rPr>
              <w:t>.</w:t>
            </w:r>
          </w:p>
        </w:tc>
      </w:tr>
      <w:tr w:rsidR="008B5F07" w:rsidRPr="008B5F07" w14:paraId="5B6BFC7B" w14:textId="77777777">
        <w:tc>
          <w:tcPr>
            <w:tcW w:w="2834" w:type="dxa"/>
            <w:vAlign w:val="center"/>
          </w:tcPr>
          <w:p w14:paraId="46E5B277"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lastRenderedPageBreak/>
              <w:t>Moduły nowego systemu do zdalnego oceniania prac egzaminacyjnych,</w:t>
            </w:r>
          </w:p>
          <w:p w14:paraId="74FC5266"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dostępnego dla klienta (egzaminatora) na dowolnym systemie operacyjnym</w:t>
            </w:r>
          </w:p>
          <w:p w14:paraId="0EF204B9"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xml:space="preserve">(Windows, Linux, </w:t>
            </w:r>
            <w:proofErr w:type="spellStart"/>
            <w:r w:rsidRPr="008B5F07">
              <w:rPr>
                <w:rFonts w:ascii="Arial" w:eastAsia="Arial" w:hAnsi="Arial" w:cs="Arial"/>
                <w:sz w:val="20"/>
                <w:szCs w:val="20"/>
              </w:rPr>
              <w:t>MacOS</w:t>
            </w:r>
            <w:proofErr w:type="spellEnd"/>
            <w:r w:rsidRPr="008B5F07">
              <w:rPr>
                <w:rFonts w:ascii="Arial" w:eastAsia="Arial" w:hAnsi="Arial" w:cs="Arial"/>
                <w:sz w:val="20"/>
                <w:szCs w:val="20"/>
              </w:rPr>
              <w:t>) z wykorzystaniem przeglądarki (wersja webowa):</w:t>
            </w:r>
          </w:p>
          <w:p w14:paraId="75ABF5CF"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przesyłania obrazów,</w:t>
            </w:r>
          </w:p>
          <w:p w14:paraId="610206C6"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wzorcowych ocen,</w:t>
            </w:r>
          </w:p>
          <w:p w14:paraId="25CACE72"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ewaluacji,</w:t>
            </w:r>
          </w:p>
          <w:p w14:paraId="705EB032"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repozytorium zeskanowanych prac,</w:t>
            </w:r>
          </w:p>
          <w:p w14:paraId="7B9A649F"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repozytorium egzaminatorów,</w:t>
            </w:r>
          </w:p>
          <w:p w14:paraId="6D132EB5"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dystrybucji,</w:t>
            </w:r>
          </w:p>
          <w:p w14:paraId="13F3B4D7"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obrazów prac,</w:t>
            </w:r>
          </w:p>
          <w:p w14:paraId="076D62EB"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lastRenderedPageBreak/>
              <w:t>- moduł komunikacji,</w:t>
            </w:r>
          </w:p>
          <w:p w14:paraId="0A787770"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xml:space="preserve">- moduł pierwszej linii pomocy </w:t>
            </w:r>
          </w:p>
        </w:tc>
        <w:tc>
          <w:tcPr>
            <w:tcW w:w="1701" w:type="dxa"/>
            <w:vAlign w:val="center"/>
          </w:tcPr>
          <w:p w14:paraId="4A8AC1A7" w14:textId="77777777" w:rsidR="00BB0600" w:rsidRPr="008B5F07" w:rsidRDefault="00BB0600">
            <w:pPr>
              <w:rPr>
                <w:rFonts w:ascii="Arial" w:eastAsia="Arial" w:hAnsi="Arial" w:cs="Arial"/>
                <w:sz w:val="20"/>
                <w:szCs w:val="20"/>
              </w:rPr>
            </w:pPr>
          </w:p>
          <w:p w14:paraId="483405D3" w14:textId="77777777" w:rsidR="00BB0600" w:rsidRPr="008B5F07" w:rsidRDefault="00B01BF9">
            <w:pPr>
              <w:jc w:val="center"/>
              <w:rPr>
                <w:rFonts w:ascii="Arial" w:eastAsia="Arial" w:hAnsi="Arial" w:cs="Arial"/>
                <w:sz w:val="20"/>
                <w:szCs w:val="20"/>
              </w:rPr>
            </w:pPr>
            <w:r w:rsidRPr="008B5F07">
              <w:rPr>
                <w:rFonts w:ascii="Arial" w:eastAsia="Arial" w:hAnsi="Arial" w:cs="Arial"/>
                <w:sz w:val="20"/>
                <w:szCs w:val="20"/>
              </w:rPr>
              <w:t xml:space="preserve">03-2023 </w:t>
            </w:r>
          </w:p>
          <w:p w14:paraId="0ED0478C" w14:textId="77777777" w:rsidR="00BB0600" w:rsidRPr="008B5F07" w:rsidRDefault="00BB0600">
            <w:pPr>
              <w:rPr>
                <w:rFonts w:ascii="Arial" w:eastAsia="Arial" w:hAnsi="Arial" w:cs="Arial"/>
              </w:rPr>
            </w:pPr>
          </w:p>
          <w:p w14:paraId="67557BCE" w14:textId="77777777" w:rsidR="00BB0600" w:rsidRPr="008B5F07" w:rsidRDefault="00BB0600">
            <w:pPr>
              <w:jc w:val="center"/>
              <w:rPr>
                <w:rFonts w:ascii="Arial" w:eastAsia="Arial" w:hAnsi="Arial" w:cs="Arial"/>
                <w:sz w:val="20"/>
                <w:szCs w:val="20"/>
              </w:rPr>
            </w:pPr>
          </w:p>
        </w:tc>
        <w:tc>
          <w:tcPr>
            <w:tcW w:w="1844" w:type="dxa"/>
            <w:vAlign w:val="center"/>
          </w:tcPr>
          <w:p w14:paraId="557B85A5" w14:textId="77777777" w:rsidR="00BB0600" w:rsidRPr="008B5F07" w:rsidRDefault="00B01BF9">
            <w:pPr>
              <w:jc w:val="center"/>
              <w:rPr>
                <w:rFonts w:ascii="Arial" w:eastAsia="Arial" w:hAnsi="Arial" w:cs="Arial"/>
                <w:sz w:val="20"/>
                <w:szCs w:val="20"/>
              </w:rPr>
            </w:pPr>
            <w:r w:rsidRPr="008B5F07">
              <w:rPr>
                <w:rFonts w:ascii="Arial" w:eastAsia="Arial" w:hAnsi="Arial" w:cs="Arial"/>
                <w:sz w:val="20"/>
                <w:szCs w:val="20"/>
              </w:rPr>
              <w:t>03-2023</w:t>
            </w:r>
          </w:p>
        </w:tc>
        <w:tc>
          <w:tcPr>
            <w:tcW w:w="3403" w:type="dxa"/>
          </w:tcPr>
          <w:p w14:paraId="7EC2F5C9" w14:textId="77777777" w:rsidR="00BB0600" w:rsidRPr="008B5F07" w:rsidRDefault="00B01BF9">
            <w:pPr>
              <w:ind w:left="311" w:hanging="284"/>
              <w:rPr>
                <w:rFonts w:ascii="Arial" w:eastAsia="Arial" w:hAnsi="Arial" w:cs="Arial"/>
                <w:sz w:val="20"/>
                <w:szCs w:val="20"/>
              </w:rPr>
            </w:pPr>
            <w:r w:rsidRPr="008B5F07">
              <w:rPr>
                <w:rFonts w:ascii="Arial" w:eastAsia="Arial" w:hAnsi="Arial" w:cs="Arial"/>
                <w:sz w:val="20"/>
                <w:szCs w:val="20"/>
              </w:rPr>
              <w:t xml:space="preserve">1. SIOEO (System </w:t>
            </w:r>
            <w:proofErr w:type="gramStart"/>
            <w:r w:rsidRPr="008B5F07">
              <w:rPr>
                <w:rFonts w:ascii="Arial" w:eastAsia="Arial" w:hAnsi="Arial" w:cs="Arial"/>
                <w:sz w:val="20"/>
                <w:szCs w:val="20"/>
              </w:rPr>
              <w:t>Informatyczny  Obsługujący</w:t>
            </w:r>
            <w:proofErr w:type="gramEnd"/>
            <w:r w:rsidRPr="008B5F07">
              <w:rPr>
                <w:rFonts w:ascii="Arial" w:eastAsia="Arial" w:hAnsi="Arial" w:cs="Arial"/>
                <w:sz w:val="20"/>
                <w:szCs w:val="20"/>
              </w:rPr>
              <w:t xml:space="preserve"> Egzaminy Ogólnokształcące)</w:t>
            </w:r>
          </w:p>
          <w:p w14:paraId="185C20F9" w14:textId="77777777" w:rsidR="00BB0600" w:rsidRPr="008B5F07" w:rsidRDefault="00B01BF9">
            <w:pPr>
              <w:ind w:left="311" w:hanging="284"/>
              <w:rPr>
                <w:rFonts w:ascii="Arial" w:eastAsia="Arial" w:hAnsi="Arial" w:cs="Arial"/>
                <w:sz w:val="20"/>
                <w:szCs w:val="20"/>
              </w:rPr>
            </w:pPr>
            <w:r w:rsidRPr="008B5F07">
              <w:rPr>
                <w:rFonts w:ascii="Arial" w:eastAsia="Arial" w:hAnsi="Arial" w:cs="Arial"/>
                <w:sz w:val="20"/>
                <w:szCs w:val="20"/>
              </w:rPr>
              <w:t>2. Zależność systemów obejmuje dwustronne przesyłanie danych:</w:t>
            </w:r>
          </w:p>
          <w:p w14:paraId="2169BB2A" w14:textId="77777777" w:rsidR="00BB0600" w:rsidRPr="008B5F07" w:rsidRDefault="00B01BF9">
            <w:pPr>
              <w:numPr>
                <w:ilvl w:val="0"/>
                <w:numId w:val="3"/>
              </w:numPr>
              <w:pBdr>
                <w:top w:val="nil"/>
                <w:left w:val="nil"/>
                <w:bottom w:val="nil"/>
                <w:right w:val="nil"/>
                <w:between w:val="nil"/>
              </w:pBdr>
              <w:spacing w:line="259" w:lineRule="auto"/>
              <w:ind w:left="311" w:hanging="284"/>
              <w:rPr>
                <w:rFonts w:ascii="Arial" w:eastAsia="Arial" w:hAnsi="Arial" w:cs="Arial"/>
                <w:sz w:val="20"/>
                <w:szCs w:val="20"/>
              </w:rPr>
            </w:pPr>
            <w:r w:rsidRPr="008B5F07">
              <w:rPr>
                <w:rFonts w:ascii="Arial" w:eastAsia="Arial" w:hAnsi="Arial" w:cs="Arial"/>
                <w:sz w:val="20"/>
                <w:szCs w:val="20"/>
              </w:rPr>
              <w:t>z systemu SIOEO do systemu e-ocenianie: identyfikatory szkół i uczniów, kody egzaminów, identyfikatory egzaminatorów, funkcje w zespole.</w:t>
            </w:r>
          </w:p>
          <w:p w14:paraId="703DF167" w14:textId="77777777" w:rsidR="00BB0600" w:rsidRPr="008B5F07" w:rsidRDefault="00B01BF9">
            <w:pPr>
              <w:numPr>
                <w:ilvl w:val="0"/>
                <w:numId w:val="3"/>
              </w:numPr>
              <w:pBdr>
                <w:top w:val="nil"/>
                <w:left w:val="nil"/>
                <w:bottom w:val="nil"/>
                <w:right w:val="nil"/>
                <w:between w:val="nil"/>
              </w:pBdr>
              <w:spacing w:after="160" w:line="259" w:lineRule="auto"/>
              <w:ind w:left="311" w:hanging="284"/>
              <w:rPr>
                <w:rFonts w:ascii="Arial" w:eastAsia="Arial" w:hAnsi="Arial" w:cs="Arial"/>
                <w:sz w:val="20"/>
                <w:szCs w:val="20"/>
              </w:rPr>
            </w:pPr>
            <w:r w:rsidRPr="008B5F07">
              <w:rPr>
                <w:rFonts w:ascii="Arial" w:eastAsia="Arial" w:hAnsi="Arial" w:cs="Arial"/>
                <w:sz w:val="20"/>
                <w:szCs w:val="20"/>
              </w:rPr>
              <w:t>z systemu e-oceniania do systemu SIOEO: wyniki zdających, dane o pracy egzaminatorów do rozliczeń finansowych.</w:t>
            </w:r>
          </w:p>
          <w:p w14:paraId="1362F0A3" w14:textId="66EF7861" w:rsidR="00BB0600" w:rsidRPr="008B5F07" w:rsidRDefault="00B01BF9">
            <w:pPr>
              <w:ind w:left="311" w:hanging="284"/>
              <w:rPr>
                <w:rFonts w:ascii="Arial" w:eastAsia="Arial" w:hAnsi="Arial" w:cs="Arial"/>
                <w:sz w:val="20"/>
                <w:szCs w:val="20"/>
              </w:rPr>
            </w:pPr>
            <w:r w:rsidRPr="008B5F07">
              <w:rPr>
                <w:rFonts w:ascii="Arial" w:eastAsia="Arial" w:hAnsi="Arial" w:cs="Arial"/>
                <w:sz w:val="20"/>
                <w:szCs w:val="20"/>
              </w:rPr>
              <w:lastRenderedPageBreak/>
              <w:t xml:space="preserve">3.  Aktualnie status integracji z SIOEO: </w:t>
            </w:r>
            <w:r w:rsidR="00602721" w:rsidRPr="008B5F07">
              <w:rPr>
                <w:rFonts w:ascii="Arial" w:eastAsia="Arial" w:hAnsi="Arial" w:cs="Arial"/>
                <w:sz w:val="20"/>
                <w:szCs w:val="20"/>
              </w:rPr>
              <w:t>pełna przewidziana integracja zgodna z O</w:t>
            </w:r>
            <w:r w:rsidR="000E077A" w:rsidRPr="008B5F07">
              <w:rPr>
                <w:rFonts w:ascii="Arial" w:eastAsia="Arial" w:hAnsi="Arial" w:cs="Arial"/>
                <w:sz w:val="20"/>
                <w:szCs w:val="20"/>
              </w:rPr>
              <w:t>ZPI.</w:t>
            </w:r>
          </w:p>
          <w:p w14:paraId="55B64633" w14:textId="77777777" w:rsidR="00BB0600" w:rsidRPr="008B5F07" w:rsidRDefault="00BB0600">
            <w:pPr>
              <w:pBdr>
                <w:top w:val="nil"/>
                <w:left w:val="nil"/>
                <w:bottom w:val="nil"/>
                <w:right w:val="nil"/>
                <w:between w:val="nil"/>
              </w:pBdr>
              <w:spacing w:after="160" w:line="259" w:lineRule="auto"/>
              <w:ind w:left="311" w:hanging="284"/>
              <w:rPr>
                <w:rFonts w:ascii="Arial" w:eastAsia="Arial" w:hAnsi="Arial" w:cs="Arial"/>
                <w:sz w:val="20"/>
                <w:szCs w:val="20"/>
              </w:rPr>
            </w:pPr>
          </w:p>
          <w:p w14:paraId="4CAFFA14"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1. SIOEPKZ (System Informatyczny Obsługi Egzaminów Potwierdzających Kwalifikacje w Zawodzie)</w:t>
            </w:r>
          </w:p>
          <w:p w14:paraId="1619AC28" w14:textId="77777777" w:rsidR="00BB0600" w:rsidRPr="008B5F07" w:rsidRDefault="00B01BF9">
            <w:pPr>
              <w:ind w:left="311" w:hanging="284"/>
              <w:rPr>
                <w:rFonts w:ascii="Arial" w:eastAsia="Arial" w:hAnsi="Arial" w:cs="Arial"/>
                <w:sz w:val="20"/>
                <w:szCs w:val="20"/>
              </w:rPr>
            </w:pPr>
            <w:r w:rsidRPr="008B5F07">
              <w:rPr>
                <w:rFonts w:ascii="Arial" w:eastAsia="Arial" w:hAnsi="Arial" w:cs="Arial"/>
                <w:sz w:val="20"/>
                <w:szCs w:val="20"/>
              </w:rPr>
              <w:t>2.  Zależność systemów obejmuje dwustronne przesyłanie danych:</w:t>
            </w:r>
          </w:p>
          <w:p w14:paraId="71EE3AAB" w14:textId="77777777" w:rsidR="00BB0600" w:rsidRPr="008B5F07" w:rsidRDefault="00B01BF9">
            <w:pPr>
              <w:numPr>
                <w:ilvl w:val="0"/>
                <w:numId w:val="3"/>
              </w:numPr>
              <w:pBdr>
                <w:top w:val="nil"/>
                <w:left w:val="nil"/>
                <w:bottom w:val="nil"/>
                <w:right w:val="nil"/>
                <w:between w:val="nil"/>
              </w:pBdr>
              <w:spacing w:line="259" w:lineRule="auto"/>
              <w:ind w:left="311" w:hanging="284"/>
              <w:rPr>
                <w:rFonts w:ascii="Arial" w:eastAsia="Arial" w:hAnsi="Arial" w:cs="Arial"/>
                <w:sz w:val="20"/>
                <w:szCs w:val="20"/>
              </w:rPr>
            </w:pPr>
            <w:r w:rsidRPr="008B5F07">
              <w:rPr>
                <w:rFonts w:ascii="Arial" w:eastAsia="Arial" w:hAnsi="Arial" w:cs="Arial"/>
                <w:sz w:val="20"/>
                <w:szCs w:val="20"/>
              </w:rPr>
              <w:t>z systemu SIOEPKZ do systemu e-ocenianie: identyfikatory szkół i uczniów, kody egzaminów, identyfikatory egzaminatorów, funkcje w zespole.</w:t>
            </w:r>
          </w:p>
          <w:p w14:paraId="5B4D9E8A" w14:textId="77777777" w:rsidR="00BB0600" w:rsidRPr="008B5F07" w:rsidRDefault="00B01BF9">
            <w:pPr>
              <w:numPr>
                <w:ilvl w:val="0"/>
                <w:numId w:val="3"/>
              </w:numPr>
              <w:pBdr>
                <w:top w:val="nil"/>
                <w:left w:val="nil"/>
                <w:bottom w:val="nil"/>
                <w:right w:val="nil"/>
                <w:between w:val="nil"/>
              </w:pBdr>
              <w:spacing w:after="160" w:line="259" w:lineRule="auto"/>
              <w:ind w:left="311" w:hanging="284"/>
              <w:rPr>
                <w:rFonts w:ascii="Arial" w:eastAsia="Arial" w:hAnsi="Arial" w:cs="Arial"/>
                <w:sz w:val="20"/>
                <w:szCs w:val="20"/>
              </w:rPr>
            </w:pPr>
            <w:r w:rsidRPr="008B5F07">
              <w:rPr>
                <w:rFonts w:ascii="Arial" w:eastAsia="Arial" w:hAnsi="Arial" w:cs="Arial"/>
                <w:sz w:val="20"/>
                <w:szCs w:val="20"/>
              </w:rPr>
              <w:t>z systemu e-oceniania do systemu SIOEPKZ: wyniki zdających, dane o pracy egzaminatorów do rozliczeń finansowych.</w:t>
            </w:r>
          </w:p>
          <w:p w14:paraId="4BC80E0A" w14:textId="3F0F74D7" w:rsidR="00BB0600" w:rsidRPr="008B5F07" w:rsidRDefault="00B01BF9">
            <w:pPr>
              <w:ind w:left="311" w:hanging="284"/>
              <w:rPr>
                <w:rFonts w:ascii="Arial" w:eastAsia="Arial" w:hAnsi="Arial" w:cs="Arial"/>
                <w:sz w:val="20"/>
                <w:szCs w:val="20"/>
              </w:rPr>
            </w:pPr>
            <w:r w:rsidRPr="008B5F07">
              <w:rPr>
                <w:rFonts w:ascii="Arial" w:eastAsia="Arial" w:hAnsi="Arial" w:cs="Arial"/>
                <w:sz w:val="20"/>
                <w:szCs w:val="20"/>
              </w:rPr>
              <w:t xml:space="preserve">3. Aktualny status integracji z SIOEPKZ: </w:t>
            </w:r>
            <w:r w:rsidR="00602721" w:rsidRPr="008B5F07">
              <w:rPr>
                <w:rFonts w:ascii="Arial" w:eastAsia="Arial" w:hAnsi="Arial" w:cs="Arial"/>
                <w:sz w:val="20"/>
                <w:szCs w:val="20"/>
              </w:rPr>
              <w:t>zrealizowane po stronie systemu</w:t>
            </w:r>
            <w:r w:rsidR="00000E40" w:rsidRPr="008B5F07">
              <w:rPr>
                <w:rFonts w:ascii="Arial" w:eastAsia="Arial" w:hAnsi="Arial" w:cs="Arial"/>
                <w:sz w:val="20"/>
                <w:szCs w:val="20"/>
              </w:rPr>
              <w:t xml:space="preserve"> Ocenianie na</w:t>
            </w:r>
            <w:r w:rsidR="00E350FB" w:rsidRPr="008B5F07">
              <w:rPr>
                <w:rFonts w:ascii="Arial" w:eastAsia="Arial" w:hAnsi="Arial" w:cs="Arial"/>
                <w:sz w:val="20"/>
                <w:szCs w:val="20"/>
              </w:rPr>
              <w:t xml:space="preserve"> ekranie,</w:t>
            </w:r>
            <w:r w:rsidR="00275C87" w:rsidRPr="008B5F07">
              <w:rPr>
                <w:rFonts w:ascii="Arial" w:eastAsia="Arial" w:hAnsi="Arial" w:cs="Arial"/>
                <w:sz w:val="20"/>
                <w:szCs w:val="20"/>
              </w:rPr>
              <w:t xml:space="preserve"> po </w:t>
            </w:r>
            <w:r w:rsidR="00602721" w:rsidRPr="008B5F07">
              <w:rPr>
                <w:rFonts w:ascii="Arial" w:eastAsia="Arial" w:hAnsi="Arial" w:cs="Arial"/>
                <w:sz w:val="20"/>
                <w:szCs w:val="20"/>
              </w:rPr>
              <w:t>stronie SIOEPKZ uzupełniane elementy integracji</w:t>
            </w:r>
            <w:r w:rsidRPr="008B5F07">
              <w:rPr>
                <w:rFonts w:ascii="Arial" w:eastAsia="Arial" w:hAnsi="Arial" w:cs="Arial"/>
                <w:sz w:val="20"/>
                <w:szCs w:val="20"/>
              </w:rPr>
              <w:t>.</w:t>
            </w:r>
          </w:p>
          <w:p w14:paraId="54CF83C7" w14:textId="77777777" w:rsidR="00BB0600" w:rsidRPr="008B5F07" w:rsidRDefault="00BB0600">
            <w:pPr>
              <w:ind w:left="311" w:hanging="284"/>
              <w:rPr>
                <w:rFonts w:ascii="Arial" w:eastAsia="Arial" w:hAnsi="Arial" w:cs="Arial"/>
                <w:sz w:val="20"/>
                <w:szCs w:val="20"/>
              </w:rPr>
            </w:pPr>
          </w:p>
          <w:p w14:paraId="37FF4395" w14:textId="77777777" w:rsidR="00BB0600" w:rsidRPr="008B5F07" w:rsidRDefault="00B01BF9">
            <w:pPr>
              <w:numPr>
                <w:ilvl w:val="3"/>
                <w:numId w:val="4"/>
              </w:numPr>
              <w:pBdr>
                <w:top w:val="nil"/>
                <w:left w:val="nil"/>
                <w:bottom w:val="nil"/>
                <w:right w:val="nil"/>
                <w:between w:val="nil"/>
              </w:pBdr>
              <w:spacing w:line="259" w:lineRule="auto"/>
              <w:ind w:left="311" w:hanging="284"/>
              <w:rPr>
                <w:rFonts w:ascii="Arial" w:eastAsia="Arial" w:hAnsi="Arial" w:cs="Arial"/>
                <w:sz w:val="20"/>
                <w:szCs w:val="20"/>
              </w:rPr>
            </w:pPr>
            <w:r w:rsidRPr="008B5F07">
              <w:rPr>
                <w:rFonts w:ascii="Arial" w:eastAsia="Arial" w:hAnsi="Arial" w:cs="Arial"/>
                <w:sz w:val="20"/>
                <w:szCs w:val="20"/>
              </w:rPr>
              <w:t>FLEXI CAPTURE 12 OCR</w:t>
            </w:r>
          </w:p>
          <w:p w14:paraId="56D0803F" w14:textId="77777777" w:rsidR="00BB0600" w:rsidRPr="008B5F07" w:rsidRDefault="00B01BF9">
            <w:pPr>
              <w:numPr>
                <w:ilvl w:val="0"/>
                <w:numId w:val="4"/>
              </w:numPr>
              <w:pBdr>
                <w:top w:val="nil"/>
                <w:left w:val="nil"/>
                <w:bottom w:val="nil"/>
                <w:right w:val="nil"/>
                <w:between w:val="nil"/>
              </w:pBdr>
              <w:spacing w:line="259" w:lineRule="auto"/>
              <w:ind w:left="311" w:hanging="284"/>
              <w:rPr>
                <w:rFonts w:ascii="Arial" w:eastAsia="Arial" w:hAnsi="Arial" w:cs="Arial"/>
                <w:sz w:val="20"/>
                <w:szCs w:val="20"/>
              </w:rPr>
            </w:pPr>
            <w:r w:rsidRPr="008B5F07">
              <w:rPr>
                <w:rFonts w:ascii="Arial" w:eastAsia="Arial" w:hAnsi="Arial" w:cs="Arial"/>
                <w:sz w:val="20"/>
                <w:szCs w:val="20"/>
              </w:rPr>
              <w:t>Zależność systemu z systemem e-ocenianie obejmuje przesyłanie obrazów: plików indeksowych i obrazów zeskanowanych prac zdających.</w:t>
            </w:r>
          </w:p>
          <w:p w14:paraId="17D4D7EA" w14:textId="2E22639B" w:rsidR="00BB0600" w:rsidRPr="008B5F07" w:rsidRDefault="00B01BF9" w:rsidP="000E077A">
            <w:pPr>
              <w:numPr>
                <w:ilvl w:val="0"/>
                <w:numId w:val="4"/>
              </w:numPr>
              <w:pBdr>
                <w:top w:val="nil"/>
                <w:left w:val="nil"/>
                <w:bottom w:val="nil"/>
                <w:right w:val="nil"/>
                <w:between w:val="nil"/>
              </w:pBdr>
              <w:spacing w:after="160" w:line="259" w:lineRule="auto"/>
              <w:ind w:left="311" w:hanging="284"/>
              <w:rPr>
                <w:rFonts w:ascii="Arial" w:eastAsia="Arial" w:hAnsi="Arial" w:cs="Arial"/>
                <w:sz w:val="20"/>
                <w:szCs w:val="20"/>
              </w:rPr>
            </w:pPr>
            <w:r w:rsidRPr="008B5F07">
              <w:rPr>
                <w:rFonts w:ascii="Arial" w:eastAsia="Arial" w:hAnsi="Arial" w:cs="Arial"/>
                <w:sz w:val="20"/>
                <w:szCs w:val="20"/>
              </w:rPr>
              <w:t>Aktualnie status integracji z FLEXI CAPTURE 12 OCR</w:t>
            </w:r>
            <w:r w:rsidR="00602721" w:rsidRPr="008B5F07">
              <w:rPr>
                <w:rFonts w:ascii="Arial" w:eastAsia="Arial" w:hAnsi="Arial" w:cs="Arial"/>
                <w:sz w:val="20"/>
                <w:szCs w:val="20"/>
              </w:rPr>
              <w:t>:</w:t>
            </w:r>
            <w:r w:rsidRPr="008B5F07">
              <w:rPr>
                <w:rFonts w:ascii="Arial" w:eastAsia="Arial" w:hAnsi="Arial" w:cs="Arial"/>
                <w:sz w:val="20"/>
                <w:szCs w:val="20"/>
              </w:rPr>
              <w:t xml:space="preserve"> </w:t>
            </w:r>
            <w:r w:rsidR="00602721" w:rsidRPr="008B5F07">
              <w:rPr>
                <w:rFonts w:ascii="Arial" w:eastAsia="Arial" w:hAnsi="Arial" w:cs="Arial"/>
                <w:sz w:val="20"/>
                <w:szCs w:val="20"/>
              </w:rPr>
              <w:t>pełna przewidziana integracja zgodna z O</w:t>
            </w:r>
            <w:r w:rsidR="000E077A" w:rsidRPr="008B5F07">
              <w:rPr>
                <w:rFonts w:ascii="Arial" w:eastAsia="Arial" w:hAnsi="Arial" w:cs="Arial"/>
                <w:sz w:val="20"/>
                <w:szCs w:val="20"/>
              </w:rPr>
              <w:t>ZPI.</w:t>
            </w:r>
            <w:r w:rsidRPr="008B5F07">
              <w:rPr>
                <w:rFonts w:ascii="Arial" w:eastAsia="Arial" w:hAnsi="Arial" w:cs="Arial"/>
                <w:sz w:val="20"/>
                <w:szCs w:val="20"/>
              </w:rPr>
              <w:t xml:space="preserve"> </w:t>
            </w:r>
          </w:p>
        </w:tc>
      </w:tr>
      <w:tr w:rsidR="008B5F07" w:rsidRPr="008B5F07" w14:paraId="4DDDD0D5" w14:textId="77777777">
        <w:tc>
          <w:tcPr>
            <w:tcW w:w="2834" w:type="dxa"/>
            <w:vAlign w:val="center"/>
          </w:tcPr>
          <w:p w14:paraId="58C1D7AB"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lastRenderedPageBreak/>
              <w:t>Moduły nowego systemu do zdalnego oceniania prac egzaminacyjnych,</w:t>
            </w:r>
          </w:p>
          <w:p w14:paraId="1F7BA4EC"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dostępnego dla klienta (egzaminatora) na dowolnym systemie operacyjnym</w:t>
            </w:r>
          </w:p>
          <w:p w14:paraId="6572B77E"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xml:space="preserve">(Windows, Linux, </w:t>
            </w:r>
            <w:proofErr w:type="spellStart"/>
            <w:r w:rsidRPr="008B5F07">
              <w:rPr>
                <w:rFonts w:ascii="Arial" w:eastAsia="Arial" w:hAnsi="Arial" w:cs="Arial"/>
                <w:sz w:val="20"/>
                <w:szCs w:val="20"/>
              </w:rPr>
              <w:t>MacOS</w:t>
            </w:r>
            <w:proofErr w:type="spellEnd"/>
            <w:r w:rsidRPr="008B5F07">
              <w:rPr>
                <w:rFonts w:ascii="Arial" w:eastAsia="Arial" w:hAnsi="Arial" w:cs="Arial"/>
                <w:sz w:val="20"/>
                <w:szCs w:val="20"/>
              </w:rPr>
              <w:t>) z wykorzystaniem przeglądarki (wersja webowa):</w:t>
            </w:r>
          </w:p>
          <w:p w14:paraId="7CF63ABB"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rozliczeń finansowych egzaminatorów,</w:t>
            </w:r>
          </w:p>
          <w:p w14:paraId="0D380F99"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moduł raportów</w:t>
            </w:r>
          </w:p>
          <w:p w14:paraId="3ABB1735"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repozytorium wyników</w:t>
            </w:r>
          </w:p>
        </w:tc>
        <w:tc>
          <w:tcPr>
            <w:tcW w:w="1701" w:type="dxa"/>
            <w:vAlign w:val="center"/>
          </w:tcPr>
          <w:p w14:paraId="36760FB1" w14:textId="77777777" w:rsidR="00BB0600" w:rsidRPr="008B5F07" w:rsidRDefault="00BB0600">
            <w:pPr>
              <w:jc w:val="center"/>
              <w:rPr>
                <w:rFonts w:ascii="Arial" w:eastAsia="Arial" w:hAnsi="Arial" w:cs="Arial"/>
                <w:sz w:val="20"/>
                <w:szCs w:val="20"/>
              </w:rPr>
            </w:pPr>
          </w:p>
          <w:p w14:paraId="6A44BF0F" w14:textId="77777777" w:rsidR="00BB0600" w:rsidRPr="008B5F07" w:rsidRDefault="00B01BF9">
            <w:pPr>
              <w:jc w:val="center"/>
              <w:rPr>
                <w:rFonts w:ascii="Arial" w:eastAsia="Arial" w:hAnsi="Arial" w:cs="Arial"/>
                <w:sz w:val="20"/>
                <w:szCs w:val="20"/>
              </w:rPr>
            </w:pPr>
            <w:r w:rsidRPr="008B5F07">
              <w:rPr>
                <w:rFonts w:ascii="Arial" w:eastAsia="Arial" w:hAnsi="Arial" w:cs="Arial"/>
                <w:sz w:val="20"/>
                <w:szCs w:val="20"/>
              </w:rPr>
              <w:t xml:space="preserve">06-2023 </w:t>
            </w:r>
          </w:p>
          <w:p w14:paraId="6A628068" w14:textId="77777777" w:rsidR="00BB0600" w:rsidRPr="008B5F07" w:rsidRDefault="00BB0600">
            <w:pPr>
              <w:jc w:val="center"/>
              <w:rPr>
                <w:rFonts w:ascii="Arial" w:eastAsia="Arial" w:hAnsi="Arial" w:cs="Arial"/>
                <w:sz w:val="20"/>
                <w:szCs w:val="20"/>
              </w:rPr>
            </w:pPr>
          </w:p>
        </w:tc>
        <w:tc>
          <w:tcPr>
            <w:tcW w:w="1844" w:type="dxa"/>
            <w:vAlign w:val="center"/>
          </w:tcPr>
          <w:p w14:paraId="5FE50D71" w14:textId="77777777" w:rsidR="00BB0600" w:rsidRPr="008B5F07" w:rsidRDefault="00B01BF9">
            <w:pPr>
              <w:jc w:val="center"/>
              <w:rPr>
                <w:rFonts w:ascii="Arial" w:eastAsia="Arial" w:hAnsi="Arial" w:cs="Arial"/>
                <w:sz w:val="18"/>
                <w:szCs w:val="18"/>
              </w:rPr>
            </w:pPr>
            <w:r w:rsidRPr="008B5F07">
              <w:rPr>
                <w:rFonts w:ascii="Arial" w:eastAsia="Arial" w:hAnsi="Arial" w:cs="Arial"/>
                <w:sz w:val="18"/>
                <w:szCs w:val="18"/>
              </w:rPr>
              <w:t>06-2023</w:t>
            </w:r>
          </w:p>
        </w:tc>
        <w:tc>
          <w:tcPr>
            <w:tcW w:w="3403" w:type="dxa"/>
          </w:tcPr>
          <w:p w14:paraId="714184F6"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 xml:space="preserve">1. SIOEO (System </w:t>
            </w:r>
            <w:proofErr w:type="gramStart"/>
            <w:r w:rsidRPr="008B5F07">
              <w:rPr>
                <w:rFonts w:ascii="Arial" w:eastAsia="Arial" w:hAnsi="Arial" w:cs="Arial"/>
                <w:sz w:val="20"/>
                <w:szCs w:val="20"/>
              </w:rPr>
              <w:t>Informatyczny  Obsługujący</w:t>
            </w:r>
            <w:proofErr w:type="gramEnd"/>
            <w:r w:rsidRPr="008B5F07">
              <w:rPr>
                <w:rFonts w:ascii="Arial" w:eastAsia="Arial" w:hAnsi="Arial" w:cs="Arial"/>
                <w:sz w:val="20"/>
                <w:szCs w:val="20"/>
              </w:rPr>
              <w:t xml:space="preserve"> Egzaminy Ogólnokształcące)</w:t>
            </w:r>
          </w:p>
          <w:p w14:paraId="7996B432"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2. Zależność systemów obejmuje dwustronne przesyłanie danych:</w:t>
            </w:r>
          </w:p>
          <w:p w14:paraId="258BD27C" w14:textId="77777777" w:rsidR="00BB0600" w:rsidRPr="008B5F07" w:rsidRDefault="00B01BF9">
            <w:pPr>
              <w:numPr>
                <w:ilvl w:val="0"/>
                <w:numId w:val="3"/>
              </w:numPr>
              <w:pBdr>
                <w:top w:val="nil"/>
                <w:left w:val="nil"/>
                <w:bottom w:val="nil"/>
                <w:right w:val="nil"/>
                <w:between w:val="nil"/>
              </w:pBdr>
              <w:spacing w:line="259" w:lineRule="auto"/>
              <w:rPr>
                <w:rFonts w:ascii="Arial" w:eastAsia="Arial" w:hAnsi="Arial" w:cs="Arial"/>
                <w:sz w:val="20"/>
                <w:szCs w:val="20"/>
              </w:rPr>
            </w:pPr>
            <w:r w:rsidRPr="008B5F07">
              <w:rPr>
                <w:rFonts w:ascii="Arial" w:eastAsia="Arial" w:hAnsi="Arial" w:cs="Arial"/>
                <w:sz w:val="20"/>
                <w:szCs w:val="20"/>
              </w:rPr>
              <w:t>z systemu SIOEO do systemu e-ocenianie: identyfikatory szkół i uczniów, kody egzaminów, identyfikatory egzaminatorów, funkcje w zespole.</w:t>
            </w:r>
          </w:p>
          <w:p w14:paraId="00169D51" w14:textId="77777777" w:rsidR="00BB0600" w:rsidRPr="008B5F07" w:rsidRDefault="00B01BF9">
            <w:pPr>
              <w:numPr>
                <w:ilvl w:val="0"/>
                <w:numId w:val="3"/>
              </w:numPr>
              <w:pBdr>
                <w:top w:val="nil"/>
                <w:left w:val="nil"/>
                <w:bottom w:val="nil"/>
                <w:right w:val="nil"/>
                <w:between w:val="nil"/>
              </w:pBdr>
              <w:spacing w:after="160" w:line="259" w:lineRule="auto"/>
              <w:rPr>
                <w:rFonts w:ascii="Arial" w:eastAsia="Arial" w:hAnsi="Arial" w:cs="Arial"/>
                <w:sz w:val="20"/>
                <w:szCs w:val="20"/>
              </w:rPr>
            </w:pPr>
            <w:r w:rsidRPr="008B5F07">
              <w:rPr>
                <w:rFonts w:ascii="Arial" w:eastAsia="Arial" w:hAnsi="Arial" w:cs="Arial"/>
                <w:sz w:val="20"/>
                <w:szCs w:val="20"/>
              </w:rPr>
              <w:t xml:space="preserve">z systemu e-oceniania do systemu SIOEO: wyniki zdających, dane o pracy </w:t>
            </w:r>
            <w:r w:rsidRPr="008B5F07">
              <w:rPr>
                <w:rFonts w:ascii="Arial" w:eastAsia="Arial" w:hAnsi="Arial" w:cs="Arial"/>
                <w:sz w:val="20"/>
                <w:szCs w:val="20"/>
              </w:rPr>
              <w:lastRenderedPageBreak/>
              <w:t>egzaminatorów do rozliczeń finansowych.</w:t>
            </w:r>
          </w:p>
          <w:p w14:paraId="7E9DDDBA" w14:textId="4A58E76F" w:rsidR="00BB0600" w:rsidRPr="008B5F07" w:rsidRDefault="00B01BF9">
            <w:pPr>
              <w:rPr>
                <w:rFonts w:ascii="Arial" w:eastAsia="Arial" w:hAnsi="Arial" w:cs="Arial"/>
                <w:sz w:val="20"/>
                <w:szCs w:val="20"/>
              </w:rPr>
            </w:pPr>
            <w:r w:rsidRPr="008B5F07">
              <w:rPr>
                <w:rFonts w:ascii="Arial" w:eastAsia="Arial" w:hAnsi="Arial" w:cs="Arial"/>
                <w:sz w:val="20"/>
                <w:szCs w:val="20"/>
              </w:rPr>
              <w:t xml:space="preserve">3. Aktualnie status integracji z SIOEO: </w:t>
            </w:r>
            <w:r w:rsidR="00602721" w:rsidRPr="008B5F07">
              <w:rPr>
                <w:rFonts w:ascii="Arial" w:eastAsia="Arial" w:hAnsi="Arial" w:cs="Arial"/>
                <w:sz w:val="20"/>
                <w:szCs w:val="20"/>
              </w:rPr>
              <w:t>pełna przewidziana integracja zgodna z O</w:t>
            </w:r>
            <w:r w:rsidR="000E077A" w:rsidRPr="008B5F07">
              <w:rPr>
                <w:rFonts w:ascii="Arial" w:eastAsia="Arial" w:hAnsi="Arial" w:cs="Arial"/>
                <w:sz w:val="20"/>
                <w:szCs w:val="20"/>
              </w:rPr>
              <w:t>ZPI.</w:t>
            </w:r>
          </w:p>
          <w:p w14:paraId="09501658" w14:textId="77777777" w:rsidR="00BB0600" w:rsidRPr="008B5F07" w:rsidRDefault="00BB0600">
            <w:pPr>
              <w:pBdr>
                <w:top w:val="nil"/>
                <w:left w:val="nil"/>
                <w:bottom w:val="nil"/>
                <w:right w:val="nil"/>
                <w:between w:val="nil"/>
              </w:pBdr>
              <w:spacing w:after="160" w:line="259" w:lineRule="auto"/>
              <w:ind w:left="720"/>
              <w:rPr>
                <w:rFonts w:ascii="Arial" w:eastAsia="Arial" w:hAnsi="Arial" w:cs="Arial"/>
                <w:sz w:val="20"/>
                <w:szCs w:val="20"/>
              </w:rPr>
            </w:pPr>
          </w:p>
          <w:p w14:paraId="6075F320" w14:textId="77777777" w:rsidR="00BB0600" w:rsidRPr="008B5F07" w:rsidRDefault="00BB0600">
            <w:pPr>
              <w:numPr>
                <w:ilvl w:val="0"/>
                <w:numId w:val="1"/>
              </w:numPr>
              <w:ind w:left="0"/>
              <w:rPr>
                <w:rFonts w:ascii="Arial" w:eastAsia="Arial" w:hAnsi="Arial" w:cs="Arial"/>
                <w:sz w:val="20"/>
                <w:szCs w:val="20"/>
              </w:rPr>
            </w:pPr>
          </w:p>
          <w:p w14:paraId="27FD0591"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1. SIOEPKZ (System Informatyczny Obsługi Egzaminów Potwierdzających Kwalifikacje w Zawodzie)</w:t>
            </w:r>
          </w:p>
          <w:p w14:paraId="30CB5794" w14:textId="77777777" w:rsidR="00BB0600" w:rsidRPr="008B5F07" w:rsidRDefault="00B01BF9">
            <w:pPr>
              <w:rPr>
                <w:rFonts w:ascii="Arial" w:eastAsia="Arial" w:hAnsi="Arial" w:cs="Arial"/>
                <w:sz w:val="20"/>
                <w:szCs w:val="20"/>
              </w:rPr>
            </w:pPr>
            <w:r w:rsidRPr="008B5F07">
              <w:rPr>
                <w:rFonts w:ascii="Arial" w:eastAsia="Arial" w:hAnsi="Arial" w:cs="Arial"/>
                <w:sz w:val="20"/>
                <w:szCs w:val="20"/>
              </w:rPr>
              <w:t>2. Zależność systemów obejmuje dwustronne przesyłanie danych:</w:t>
            </w:r>
          </w:p>
          <w:p w14:paraId="03EBA2AF" w14:textId="77777777" w:rsidR="00BB0600" w:rsidRPr="008B5F07" w:rsidRDefault="00B01BF9">
            <w:pPr>
              <w:numPr>
                <w:ilvl w:val="0"/>
                <w:numId w:val="3"/>
              </w:numPr>
              <w:pBdr>
                <w:top w:val="nil"/>
                <w:left w:val="nil"/>
                <w:bottom w:val="nil"/>
                <w:right w:val="nil"/>
                <w:between w:val="nil"/>
              </w:pBdr>
              <w:spacing w:line="259" w:lineRule="auto"/>
              <w:rPr>
                <w:rFonts w:ascii="Arial" w:eastAsia="Arial" w:hAnsi="Arial" w:cs="Arial"/>
                <w:sz w:val="20"/>
                <w:szCs w:val="20"/>
              </w:rPr>
            </w:pPr>
            <w:r w:rsidRPr="008B5F07">
              <w:rPr>
                <w:rFonts w:ascii="Arial" w:eastAsia="Arial" w:hAnsi="Arial" w:cs="Arial"/>
                <w:sz w:val="20"/>
                <w:szCs w:val="20"/>
              </w:rPr>
              <w:t>z systemu SIOEPKZ do systemu e-ocenianie: identyfikatory szkół i uczniów, kody egzaminów, identyfikatory egzaminatorów, funkcje w zespole.</w:t>
            </w:r>
          </w:p>
          <w:p w14:paraId="01CCC5DB" w14:textId="77777777" w:rsidR="00BB0600" w:rsidRPr="008B5F07" w:rsidRDefault="00B01BF9">
            <w:pPr>
              <w:numPr>
                <w:ilvl w:val="0"/>
                <w:numId w:val="3"/>
              </w:numPr>
              <w:pBdr>
                <w:top w:val="nil"/>
                <w:left w:val="nil"/>
                <w:bottom w:val="nil"/>
                <w:right w:val="nil"/>
                <w:between w:val="nil"/>
              </w:pBdr>
              <w:spacing w:after="160" w:line="259" w:lineRule="auto"/>
              <w:rPr>
                <w:rFonts w:ascii="Arial" w:eastAsia="Arial" w:hAnsi="Arial" w:cs="Arial"/>
                <w:sz w:val="20"/>
                <w:szCs w:val="20"/>
              </w:rPr>
            </w:pPr>
            <w:r w:rsidRPr="008B5F07">
              <w:rPr>
                <w:rFonts w:ascii="Arial" w:eastAsia="Arial" w:hAnsi="Arial" w:cs="Arial"/>
                <w:sz w:val="20"/>
                <w:szCs w:val="20"/>
              </w:rPr>
              <w:t>z systemu e-oceniania do systemu SIOEPKZ: wyniki zdających, dane o pracy egzaminatorów do rozliczeń finansowych.</w:t>
            </w:r>
          </w:p>
          <w:p w14:paraId="27CF1177" w14:textId="077B21C0" w:rsidR="00BB0600" w:rsidRPr="008B5F07" w:rsidRDefault="00B01BF9">
            <w:pPr>
              <w:rPr>
                <w:rFonts w:ascii="Arial" w:eastAsia="Arial" w:hAnsi="Arial" w:cs="Arial"/>
                <w:sz w:val="20"/>
                <w:szCs w:val="20"/>
              </w:rPr>
            </w:pPr>
            <w:r w:rsidRPr="008B5F07">
              <w:rPr>
                <w:rFonts w:ascii="Arial" w:eastAsia="Arial" w:hAnsi="Arial" w:cs="Arial"/>
                <w:sz w:val="20"/>
                <w:szCs w:val="20"/>
              </w:rPr>
              <w:t>3.  Aktualny status integracji z SIOEPKZ: zrealizowane po stronie</w:t>
            </w:r>
            <w:r w:rsidR="00E350FB" w:rsidRPr="008B5F07">
              <w:rPr>
                <w:rFonts w:ascii="Arial" w:eastAsia="Arial" w:hAnsi="Arial" w:cs="Arial"/>
                <w:sz w:val="20"/>
                <w:szCs w:val="20"/>
              </w:rPr>
              <w:t xml:space="preserve"> systemu Ocenianie na ekranie</w:t>
            </w:r>
            <w:r w:rsidR="00A22EA0" w:rsidRPr="008B5F07">
              <w:rPr>
                <w:rFonts w:ascii="Arial" w:eastAsia="Arial" w:hAnsi="Arial" w:cs="Arial"/>
                <w:sz w:val="20"/>
                <w:szCs w:val="20"/>
              </w:rPr>
              <w:t xml:space="preserve">, </w:t>
            </w:r>
            <w:r w:rsidRPr="008B5F07">
              <w:rPr>
                <w:rFonts w:ascii="Arial" w:eastAsia="Arial" w:hAnsi="Arial" w:cs="Arial"/>
                <w:sz w:val="20"/>
                <w:szCs w:val="20"/>
              </w:rPr>
              <w:t>po stronie SIOEPKZ uzupełniane elementy integracji.</w:t>
            </w:r>
          </w:p>
        </w:tc>
      </w:tr>
    </w:tbl>
    <w:p w14:paraId="51A15A9D" w14:textId="77777777" w:rsidR="00BB0600" w:rsidRPr="008B5F07" w:rsidRDefault="00B01BF9">
      <w:pPr>
        <w:numPr>
          <w:ilvl w:val="0"/>
          <w:numId w:val="2"/>
        </w:numPr>
        <w:pBdr>
          <w:top w:val="nil"/>
          <w:left w:val="nil"/>
          <w:bottom w:val="nil"/>
          <w:right w:val="nil"/>
          <w:between w:val="nil"/>
        </w:pBdr>
        <w:spacing w:before="360" w:after="120"/>
        <w:ind w:left="426" w:hanging="426"/>
        <w:rPr>
          <w:rFonts w:ascii="Arial" w:eastAsia="Arial" w:hAnsi="Arial" w:cs="Arial"/>
          <w:sz w:val="24"/>
          <w:szCs w:val="24"/>
        </w:rPr>
      </w:pPr>
      <w:r w:rsidRPr="008B5F07">
        <w:lastRenderedPageBreak/>
        <w:t xml:space="preserve">     </w:t>
      </w:r>
      <w:r w:rsidRPr="008B5F07">
        <w:rPr>
          <w:rFonts w:ascii="Arial" w:eastAsia="Arial" w:hAnsi="Arial" w:cs="Arial"/>
          <w:b/>
          <w:sz w:val="24"/>
          <w:szCs w:val="24"/>
        </w:rPr>
        <w:t xml:space="preserve">Ryzyka </w:t>
      </w:r>
    </w:p>
    <w:p w14:paraId="361E0DB4" w14:textId="77777777" w:rsidR="00BB0600" w:rsidRPr="008B5F07" w:rsidRDefault="00B01BF9">
      <w:pPr>
        <w:spacing w:after="120"/>
        <w:rPr>
          <w:rFonts w:ascii="Times New Roman" w:eastAsia="Times New Roman" w:hAnsi="Times New Roman" w:cs="Times New Roman"/>
          <w:i/>
          <w:sz w:val="18"/>
          <w:szCs w:val="18"/>
        </w:rPr>
      </w:pPr>
      <w:r w:rsidRPr="008B5F07">
        <w:rPr>
          <w:rFonts w:ascii="Arial" w:eastAsia="Arial" w:hAnsi="Arial" w:cs="Arial"/>
          <w:b/>
          <w:sz w:val="20"/>
          <w:szCs w:val="20"/>
        </w:rPr>
        <w:t>Ryzyka wpływające na realizację projektu</w:t>
      </w:r>
    </w:p>
    <w:tbl>
      <w:tblPr>
        <w:tblStyle w:val="afffffffb"/>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875"/>
        <w:gridCol w:w="1920"/>
        <w:gridCol w:w="3040"/>
      </w:tblGrid>
      <w:tr w:rsidR="008B5F07" w:rsidRPr="008B5F07" w14:paraId="05E1158B" w14:textId="77777777">
        <w:trPr>
          <w:trHeight w:val="724"/>
          <w:jc w:val="center"/>
        </w:trPr>
        <w:tc>
          <w:tcPr>
            <w:tcW w:w="3078" w:type="dxa"/>
            <w:shd w:val="clear" w:color="auto" w:fill="D9D9D9"/>
            <w:vAlign w:val="center"/>
          </w:tcPr>
          <w:p w14:paraId="3A0095F9" w14:textId="77777777" w:rsidR="00BB0600" w:rsidRPr="008B5F07" w:rsidRDefault="00B01BF9">
            <w:pPr>
              <w:spacing w:line="360" w:lineRule="auto"/>
              <w:jc w:val="center"/>
              <w:rPr>
                <w:rFonts w:ascii="Arial" w:eastAsia="Arial" w:hAnsi="Arial" w:cs="Arial"/>
                <w:b/>
                <w:sz w:val="20"/>
                <w:szCs w:val="20"/>
              </w:rPr>
            </w:pPr>
            <w:r w:rsidRPr="008B5F07">
              <w:rPr>
                <w:rFonts w:ascii="Arial" w:eastAsia="Arial" w:hAnsi="Arial" w:cs="Arial"/>
                <w:b/>
                <w:sz w:val="20"/>
                <w:szCs w:val="20"/>
              </w:rPr>
              <w:t>Nazwa ryzyka</w:t>
            </w:r>
          </w:p>
        </w:tc>
        <w:tc>
          <w:tcPr>
            <w:tcW w:w="1875" w:type="dxa"/>
            <w:shd w:val="clear" w:color="auto" w:fill="D9D9D9"/>
            <w:vAlign w:val="center"/>
          </w:tcPr>
          <w:p w14:paraId="4386344B" w14:textId="77777777" w:rsidR="00BB0600" w:rsidRPr="008B5F07" w:rsidRDefault="00B01BF9">
            <w:pPr>
              <w:spacing w:line="360" w:lineRule="auto"/>
              <w:jc w:val="center"/>
              <w:rPr>
                <w:rFonts w:ascii="Arial" w:eastAsia="Arial" w:hAnsi="Arial" w:cs="Arial"/>
                <w:b/>
                <w:sz w:val="20"/>
                <w:szCs w:val="20"/>
              </w:rPr>
            </w:pPr>
            <w:r w:rsidRPr="008B5F07">
              <w:rPr>
                <w:rFonts w:ascii="Arial" w:eastAsia="Arial" w:hAnsi="Arial" w:cs="Arial"/>
                <w:b/>
                <w:sz w:val="20"/>
                <w:szCs w:val="20"/>
              </w:rPr>
              <w:t>Siła oddziaływania</w:t>
            </w:r>
          </w:p>
        </w:tc>
        <w:tc>
          <w:tcPr>
            <w:tcW w:w="1920" w:type="dxa"/>
            <w:shd w:val="clear" w:color="auto" w:fill="D9D9D9"/>
          </w:tcPr>
          <w:p w14:paraId="0E90FBFD" w14:textId="77777777" w:rsidR="00BB0600" w:rsidRPr="008B5F07" w:rsidRDefault="00B01BF9">
            <w:pPr>
              <w:spacing w:line="360" w:lineRule="auto"/>
              <w:jc w:val="center"/>
              <w:rPr>
                <w:rFonts w:ascii="Arial" w:eastAsia="Arial" w:hAnsi="Arial" w:cs="Arial"/>
                <w:b/>
                <w:sz w:val="20"/>
                <w:szCs w:val="20"/>
              </w:rPr>
            </w:pPr>
            <w:r w:rsidRPr="008B5F07">
              <w:rPr>
                <w:rFonts w:ascii="Arial" w:eastAsia="Arial" w:hAnsi="Arial" w:cs="Arial"/>
                <w:b/>
                <w:sz w:val="20"/>
                <w:szCs w:val="20"/>
              </w:rPr>
              <w:t>Prawdopodobieństwo wystąpienia ryzyka</w:t>
            </w:r>
          </w:p>
        </w:tc>
        <w:tc>
          <w:tcPr>
            <w:tcW w:w="3040" w:type="dxa"/>
            <w:shd w:val="clear" w:color="auto" w:fill="D9D9D9"/>
            <w:vAlign w:val="center"/>
          </w:tcPr>
          <w:p w14:paraId="6B1FCB1C" w14:textId="77777777" w:rsidR="00BB0600" w:rsidRPr="008B5F07" w:rsidRDefault="00B01BF9">
            <w:pPr>
              <w:spacing w:line="360" w:lineRule="auto"/>
              <w:jc w:val="center"/>
              <w:rPr>
                <w:rFonts w:ascii="Arial" w:eastAsia="Arial" w:hAnsi="Arial" w:cs="Arial"/>
                <w:b/>
                <w:sz w:val="20"/>
                <w:szCs w:val="20"/>
              </w:rPr>
            </w:pPr>
            <w:r w:rsidRPr="008B5F07">
              <w:rPr>
                <w:rFonts w:ascii="Arial" w:eastAsia="Arial" w:hAnsi="Arial" w:cs="Arial"/>
                <w:b/>
                <w:sz w:val="20"/>
                <w:szCs w:val="20"/>
              </w:rPr>
              <w:t>Sposób zarządzania ryzykiem</w:t>
            </w:r>
          </w:p>
          <w:p w14:paraId="3DBFE5D6" w14:textId="77777777" w:rsidR="00BB0600" w:rsidRPr="008B5F07" w:rsidRDefault="00BB0600">
            <w:pPr>
              <w:rPr>
                <w:rFonts w:ascii="Arial" w:eastAsia="Arial" w:hAnsi="Arial" w:cs="Arial"/>
                <w:sz w:val="18"/>
                <w:szCs w:val="18"/>
              </w:rPr>
            </w:pPr>
          </w:p>
        </w:tc>
      </w:tr>
      <w:tr w:rsidR="008B5F07" w:rsidRPr="008B5F07" w14:paraId="196C1523" w14:textId="77777777">
        <w:trPr>
          <w:trHeight w:val="724"/>
          <w:jc w:val="center"/>
        </w:trPr>
        <w:tc>
          <w:tcPr>
            <w:tcW w:w="3078" w:type="dxa"/>
            <w:shd w:val="clear" w:color="auto" w:fill="auto"/>
            <w:vAlign w:val="center"/>
          </w:tcPr>
          <w:p w14:paraId="27041DF6"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Ryzyko technologiczne.</w:t>
            </w:r>
          </w:p>
          <w:p w14:paraId="63FE1D23"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Otrzymanie produktów nieodpowiadających wymaganiom biznesowym określonych w dokumentach projektu i opisie przedmiotu zamówienia w postępowaniu o zamówienie publiczne lub niższy poziom dostarczanych produktów Projektu</w:t>
            </w:r>
          </w:p>
        </w:tc>
        <w:tc>
          <w:tcPr>
            <w:tcW w:w="1875" w:type="dxa"/>
            <w:shd w:val="clear" w:color="auto" w:fill="FFFFFF"/>
            <w:vAlign w:val="center"/>
          </w:tcPr>
          <w:p w14:paraId="26B0BF74"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 xml:space="preserve">Średnia </w:t>
            </w:r>
          </w:p>
        </w:tc>
        <w:tc>
          <w:tcPr>
            <w:tcW w:w="1920" w:type="dxa"/>
            <w:shd w:val="clear" w:color="auto" w:fill="FFFFFF"/>
            <w:vAlign w:val="center"/>
          </w:tcPr>
          <w:p w14:paraId="65AD82A8"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Niskie</w:t>
            </w:r>
          </w:p>
        </w:tc>
        <w:tc>
          <w:tcPr>
            <w:tcW w:w="3040" w:type="dxa"/>
            <w:shd w:val="clear" w:color="auto" w:fill="FFFFFF"/>
          </w:tcPr>
          <w:p w14:paraId="4C7A45BD"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 xml:space="preserve">1.Podejmowane działania zarządcze. Dokładne i kompletne sprecyzowanie wymagań w opisie przedmiotu zamówienia. Precyzyjna komunikacja, z zachowaniem ustaleń zapisanych w umowie, zatwierdzonych notatkach. Precyzyjne formułowanie celów spotkań i innych wspólnych </w:t>
            </w:r>
            <w:r w:rsidRPr="008B5F07">
              <w:rPr>
                <w:rFonts w:ascii="Arial" w:eastAsia="Arial" w:hAnsi="Arial" w:cs="Arial"/>
                <w:sz w:val="20"/>
                <w:szCs w:val="20"/>
              </w:rPr>
              <w:lastRenderedPageBreak/>
              <w:t>prac oraz przestrzeganie i egzekwowanie ustaleń.</w:t>
            </w:r>
          </w:p>
          <w:p w14:paraId="09D25448"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2. Spodziewane efekty działań – redukowanie ryzyka.</w:t>
            </w:r>
          </w:p>
          <w:p w14:paraId="64F801DB" w14:textId="368CC58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 xml:space="preserve">3. </w:t>
            </w:r>
            <w:r w:rsidR="00C42D10" w:rsidRPr="008B5F07">
              <w:rPr>
                <w:rFonts w:ascii="Arial" w:eastAsia="Arial" w:hAnsi="Arial" w:cs="Arial"/>
                <w:sz w:val="20"/>
                <w:szCs w:val="20"/>
              </w:rPr>
              <w:t>Ryzyko zamknięte</w:t>
            </w:r>
            <w:r w:rsidRPr="008B5F07">
              <w:rPr>
                <w:rFonts w:ascii="Arial" w:eastAsia="Arial" w:hAnsi="Arial" w:cs="Arial"/>
                <w:sz w:val="20"/>
                <w:szCs w:val="20"/>
              </w:rPr>
              <w:t xml:space="preserve"> </w:t>
            </w:r>
          </w:p>
        </w:tc>
      </w:tr>
      <w:tr w:rsidR="008B5F07" w:rsidRPr="008B5F07" w14:paraId="053B9614" w14:textId="77777777">
        <w:trPr>
          <w:trHeight w:val="724"/>
          <w:jc w:val="center"/>
        </w:trPr>
        <w:tc>
          <w:tcPr>
            <w:tcW w:w="3078" w:type="dxa"/>
            <w:shd w:val="clear" w:color="auto" w:fill="auto"/>
            <w:vAlign w:val="center"/>
          </w:tcPr>
          <w:p w14:paraId="6273ACBD"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lastRenderedPageBreak/>
              <w:t>Ryzyko technologiczne.</w:t>
            </w:r>
          </w:p>
          <w:p w14:paraId="0AB6C460"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875" w:type="dxa"/>
            <w:shd w:val="clear" w:color="auto" w:fill="FFFFFF"/>
            <w:vAlign w:val="center"/>
          </w:tcPr>
          <w:p w14:paraId="20985811"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 xml:space="preserve">Średnia </w:t>
            </w:r>
          </w:p>
        </w:tc>
        <w:tc>
          <w:tcPr>
            <w:tcW w:w="1920" w:type="dxa"/>
            <w:shd w:val="clear" w:color="auto" w:fill="FFFFFF"/>
            <w:vAlign w:val="center"/>
          </w:tcPr>
          <w:p w14:paraId="0F7738B4"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Niskie</w:t>
            </w:r>
          </w:p>
        </w:tc>
        <w:tc>
          <w:tcPr>
            <w:tcW w:w="3040" w:type="dxa"/>
            <w:shd w:val="clear" w:color="auto" w:fill="FFFFFF"/>
          </w:tcPr>
          <w:p w14:paraId="6BC71187"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1. Podejmowane działania zarządcze. 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4EF85477"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2. Spodziewane efekty działań – redukowanie ryzyka.</w:t>
            </w:r>
          </w:p>
          <w:p w14:paraId="27CD2CC7" w14:textId="47AAC1A4"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 xml:space="preserve">3. </w:t>
            </w:r>
            <w:r w:rsidR="00C10B49" w:rsidRPr="008B5F07">
              <w:rPr>
                <w:rFonts w:ascii="Arial" w:eastAsia="Arial" w:hAnsi="Arial" w:cs="Arial"/>
                <w:sz w:val="20"/>
                <w:szCs w:val="20"/>
              </w:rPr>
              <w:t xml:space="preserve"> Ryzyko zamknięte </w:t>
            </w:r>
          </w:p>
        </w:tc>
      </w:tr>
      <w:tr w:rsidR="008B5F07" w:rsidRPr="008B5F07" w14:paraId="1F10466C" w14:textId="77777777">
        <w:trPr>
          <w:trHeight w:val="724"/>
          <w:jc w:val="center"/>
        </w:trPr>
        <w:tc>
          <w:tcPr>
            <w:tcW w:w="3078" w:type="dxa"/>
            <w:shd w:val="clear" w:color="auto" w:fill="auto"/>
            <w:vAlign w:val="center"/>
          </w:tcPr>
          <w:p w14:paraId="59F93131"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Ryzyko organizacyjne.</w:t>
            </w:r>
          </w:p>
          <w:p w14:paraId="47E0F9EB"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Brak produkcyjnego uruchomienia systemu w terminie wyznaczonego kamienia milowego</w:t>
            </w:r>
          </w:p>
        </w:tc>
        <w:tc>
          <w:tcPr>
            <w:tcW w:w="1875" w:type="dxa"/>
            <w:shd w:val="clear" w:color="auto" w:fill="FFFFFF"/>
            <w:vAlign w:val="center"/>
          </w:tcPr>
          <w:p w14:paraId="1CE09366"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 xml:space="preserve">Średnia </w:t>
            </w:r>
          </w:p>
        </w:tc>
        <w:tc>
          <w:tcPr>
            <w:tcW w:w="1920" w:type="dxa"/>
            <w:shd w:val="clear" w:color="auto" w:fill="FFFFFF"/>
            <w:vAlign w:val="center"/>
          </w:tcPr>
          <w:p w14:paraId="6E838086"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Niskie</w:t>
            </w:r>
          </w:p>
        </w:tc>
        <w:tc>
          <w:tcPr>
            <w:tcW w:w="3040" w:type="dxa"/>
            <w:shd w:val="clear" w:color="auto" w:fill="FFFFFF"/>
          </w:tcPr>
          <w:p w14:paraId="45E69807" w14:textId="4C1277B0"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 xml:space="preserve">1. Podejmowane działania zarządcze. Ścisłe monitorowanie harmonogramu i ryzyka opóźnienia oraz związanie projektu informatycznego z działaniami prawnymi. </w:t>
            </w:r>
            <w:r w:rsidR="00864F81" w:rsidRPr="008B5F07">
              <w:rPr>
                <w:rFonts w:ascii="Arial" w:eastAsia="Arial" w:hAnsi="Arial" w:cs="Arial"/>
                <w:sz w:val="20"/>
                <w:szCs w:val="20"/>
              </w:rPr>
              <w:t xml:space="preserve">Centralna Komisja Egzaminacyjna w dniu </w:t>
            </w:r>
            <w:r w:rsidR="00F43599" w:rsidRPr="008B5F07">
              <w:rPr>
                <w:rFonts w:ascii="Arial" w:eastAsia="Arial" w:hAnsi="Arial" w:cs="Arial"/>
                <w:sz w:val="20"/>
                <w:szCs w:val="20"/>
              </w:rPr>
              <w:t>19.10</w:t>
            </w:r>
            <w:r w:rsidR="00864F81" w:rsidRPr="008B5F07">
              <w:rPr>
                <w:rFonts w:ascii="Arial" w:eastAsia="Arial" w:hAnsi="Arial" w:cs="Arial"/>
                <w:sz w:val="20"/>
                <w:szCs w:val="20"/>
              </w:rPr>
              <w:t xml:space="preserve">.2023 r. </w:t>
            </w:r>
            <w:r w:rsidR="00E11831" w:rsidRPr="008B5F07">
              <w:rPr>
                <w:rFonts w:ascii="Arial" w:eastAsia="Arial" w:hAnsi="Arial" w:cs="Arial"/>
                <w:sz w:val="20"/>
                <w:szCs w:val="20"/>
              </w:rPr>
              <w:t>podpisała Aneks nr 5 - POPC.02.02.00-00-0035/19-05</w:t>
            </w:r>
            <w:r w:rsidR="007140B0" w:rsidRPr="008B5F07">
              <w:rPr>
                <w:rFonts w:ascii="Arial" w:eastAsia="Arial" w:hAnsi="Arial" w:cs="Arial"/>
                <w:sz w:val="20"/>
                <w:szCs w:val="20"/>
              </w:rPr>
              <w:t xml:space="preserve"> wydłużający okres</w:t>
            </w:r>
            <w:r w:rsidR="00E11831" w:rsidRPr="008B5F07">
              <w:rPr>
                <w:rFonts w:ascii="Arial" w:eastAsia="Arial" w:hAnsi="Arial" w:cs="Arial"/>
                <w:sz w:val="20"/>
                <w:szCs w:val="20"/>
              </w:rPr>
              <w:t xml:space="preserve"> </w:t>
            </w:r>
            <w:r w:rsidR="00864F81" w:rsidRPr="008B5F07">
              <w:rPr>
                <w:rFonts w:ascii="Arial" w:eastAsia="Arial" w:hAnsi="Arial" w:cs="Arial"/>
                <w:sz w:val="20"/>
                <w:szCs w:val="20"/>
              </w:rPr>
              <w:t xml:space="preserve">realizacji projektu do 29.12.2023 r. Wydłużenie czasu realizacji projektu </w:t>
            </w:r>
            <w:r w:rsidR="00864F81" w:rsidRPr="008B5F07">
              <w:rPr>
                <w:rFonts w:ascii="Arial" w:eastAsia="Arial" w:hAnsi="Arial" w:cs="Arial"/>
                <w:sz w:val="20"/>
                <w:szCs w:val="20"/>
              </w:rPr>
              <w:lastRenderedPageBreak/>
              <w:t>wynika, z trwających prac odbiorowych systemu.</w:t>
            </w:r>
          </w:p>
          <w:p w14:paraId="3A632E6B"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2. Spodziewane efekty działań – redukowanie ryzyka.</w:t>
            </w:r>
          </w:p>
          <w:p w14:paraId="09F88B9A" w14:textId="7127ED41" w:rsidR="00BB0600" w:rsidRPr="008B5F07" w:rsidRDefault="00B01BF9">
            <w:pPr>
              <w:pBdr>
                <w:top w:val="nil"/>
                <w:left w:val="nil"/>
                <w:bottom w:val="nil"/>
                <w:right w:val="nil"/>
                <w:between w:val="nil"/>
              </w:pBdr>
              <w:rPr>
                <w:rFonts w:ascii="Arial" w:eastAsia="Arial" w:hAnsi="Arial" w:cs="Arial"/>
                <w:sz w:val="20"/>
                <w:szCs w:val="20"/>
              </w:rPr>
            </w:pPr>
            <w:proofErr w:type="gramStart"/>
            <w:r w:rsidRPr="008B5F07">
              <w:rPr>
                <w:rFonts w:ascii="Arial" w:eastAsia="Arial" w:hAnsi="Arial" w:cs="Arial"/>
                <w:sz w:val="20"/>
                <w:szCs w:val="20"/>
              </w:rPr>
              <w:t xml:space="preserve">3 </w:t>
            </w:r>
            <w:r w:rsidR="00C10B49" w:rsidRPr="008B5F07">
              <w:rPr>
                <w:rFonts w:ascii="Arial" w:eastAsia="Arial" w:hAnsi="Arial" w:cs="Arial"/>
                <w:sz w:val="20"/>
                <w:szCs w:val="20"/>
              </w:rPr>
              <w:t>.</w:t>
            </w:r>
            <w:proofErr w:type="gramEnd"/>
            <w:r w:rsidR="00C10B49" w:rsidRPr="008B5F07">
              <w:rPr>
                <w:rFonts w:ascii="Arial" w:eastAsia="Arial" w:hAnsi="Arial" w:cs="Arial"/>
                <w:sz w:val="20"/>
                <w:szCs w:val="20"/>
              </w:rPr>
              <w:t xml:space="preserve"> Ryzyko zamknięte </w:t>
            </w:r>
          </w:p>
        </w:tc>
      </w:tr>
      <w:tr w:rsidR="008B5F07" w:rsidRPr="008B5F07" w14:paraId="423E2E59" w14:textId="77777777">
        <w:trPr>
          <w:trHeight w:val="724"/>
          <w:jc w:val="center"/>
        </w:trPr>
        <w:tc>
          <w:tcPr>
            <w:tcW w:w="3078" w:type="dxa"/>
            <w:shd w:val="clear" w:color="auto" w:fill="auto"/>
            <w:vAlign w:val="center"/>
          </w:tcPr>
          <w:p w14:paraId="4E6A6EE8"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lastRenderedPageBreak/>
              <w:t xml:space="preserve">Ryzyko organizacyjne. </w:t>
            </w:r>
          </w:p>
          <w:p w14:paraId="642D93AB"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highlight w:val="white"/>
              </w:rPr>
              <w:t>Ograniczenia związane z realizacją projektu wynikające z ogłoszonego w Polsce stanu epidemii związanego z wirusem SARS-Cov-2 i COVID-19.</w:t>
            </w:r>
          </w:p>
        </w:tc>
        <w:tc>
          <w:tcPr>
            <w:tcW w:w="1875" w:type="dxa"/>
            <w:shd w:val="clear" w:color="auto" w:fill="FFFFFF"/>
            <w:vAlign w:val="center"/>
          </w:tcPr>
          <w:p w14:paraId="4386FBB6"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 xml:space="preserve">Średnie </w:t>
            </w:r>
          </w:p>
        </w:tc>
        <w:tc>
          <w:tcPr>
            <w:tcW w:w="1920" w:type="dxa"/>
            <w:shd w:val="clear" w:color="auto" w:fill="FFFFFF"/>
            <w:vAlign w:val="center"/>
          </w:tcPr>
          <w:p w14:paraId="2C7340DF"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Średnie</w:t>
            </w:r>
          </w:p>
        </w:tc>
        <w:tc>
          <w:tcPr>
            <w:tcW w:w="3040" w:type="dxa"/>
            <w:shd w:val="clear" w:color="auto" w:fill="FFFFFF"/>
          </w:tcPr>
          <w:p w14:paraId="5C8C76FD" w14:textId="77777777" w:rsidR="00BB0600" w:rsidRPr="008B5F07" w:rsidRDefault="00B01BF9">
            <w:pPr>
              <w:spacing w:line="360" w:lineRule="auto"/>
              <w:rPr>
                <w:rFonts w:ascii="Arial" w:eastAsia="Arial" w:hAnsi="Arial" w:cs="Arial"/>
                <w:sz w:val="20"/>
                <w:szCs w:val="20"/>
                <w:highlight w:val="white"/>
              </w:rPr>
            </w:pPr>
            <w:bookmarkStart w:id="7" w:name="_heading=h.tyjcwt" w:colFirst="0" w:colLast="0"/>
            <w:bookmarkEnd w:id="7"/>
            <w:r w:rsidRPr="008B5F07">
              <w:rPr>
                <w:rFonts w:ascii="Arial" w:eastAsia="Arial" w:hAnsi="Arial" w:cs="Arial"/>
                <w:sz w:val="20"/>
                <w:szCs w:val="20"/>
                <w:highlight w:val="white"/>
              </w:rPr>
              <w:t xml:space="preserve">1. </w:t>
            </w:r>
            <w:r w:rsidRPr="008B5F07">
              <w:rPr>
                <w:rFonts w:ascii="Arial" w:eastAsia="Arial" w:hAnsi="Arial" w:cs="Arial"/>
                <w:sz w:val="20"/>
                <w:szCs w:val="20"/>
              </w:rPr>
              <w:t xml:space="preserve">Podejmowane działania zarządcze. </w:t>
            </w:r>
            <w:r w:rsidRPr="008B5F07">
              <w:rPr>
                <w:rFonts w:ascii="Arial" w:eastAsia="Arial" w:hAnsi="Arial" w:cs="Arial"/>
                <w:sz w:val="20"/>
                <w:szCs w:val="20"/>
                <w:highlight w:val="white"/>
              </w:rPr>
              <w:t xml:space="preserve">Opisanie w OPZ alternatywnych sposobów przeprowadzania szkoleń oraz konferencji (np. w trybie zdalnym). Założenie w OPZ możliwości współpracy z Wykonawcą dopuszczającą np. codzienne </w:t>
            </w:r>
            <w:proofErr w:type="spellStart"/>
            <w:r w:rsidRPr="008B5F07">
              <w:rPr>
                <w:rFonts w:ascii="Arial" w:eastAsia="Arial" w:hAnsi="Arial" w:cs="Arial"/>
                <w:sz w:val="20"/>
                <w:szCs w:val="20"/>
                <w:highlight w:val="white"/>
              </w:rPr>
              <w:t>scrumy</w:t>
            </w:r>
            <w:proofErr w:type="spellEnd"/>
            <w:r w:rsidRPr="008B5F07">
              <w:rPr>
                <w:rFonts w:ascii="Arial" w:eastAsia="Arial" w:hAnsi="Arial" w:cs="Arial"/>
                <w:sz w:val="20"/>
                <w:szCs w:val="20"/>
                <w:highlight w:val="white"/>
              </w:rPr>
              <w:t xml:space="preserve"> w trybie zdalnym, prowadzenie tablicy projektu w narzędziu zdalnym, dostępnym zarówno dla Zamawiającego, jak i Wykonawcy.</w:t>
            </w:r>
          </w:p>
          <w:p w14:paraId="13BDA8CC" w14:textId="77777777" w:rsidR="00BB0600" w:rsidRPr="008B5F07" w:rsidRDefault="00B01BF9">
            <w:pPr>
              <w:spacing w:line="360" w:lineRule="auto"/>
              <w:rPr>
                <w:rFonts w:ascii="Arial" w:eastAsia="Arial" w:hAnsi="Arial" w:cs="Arial"/>
                <w:sz w:val="20"/>
                <w:szCs w:val="20"/>
                <w:highlight w:val="white"/>
              </w:rPr>
            </w:pPr>
            <w:r w:rsidRPr="008B5F07">
              <w:rPr>
                <w:rFonts w:ascii="Arial" w:eastAsia="Arial" w:hAnsi="Arial" w:cs="Arial"/>
                <w:sz w:val="20"/>
                <w:szCs w:val="20"/>
              </w:rPr>
              <w:t>2. Spodziewane efekty działań – redukowanie ryzyka.</w:t>
            </w:r>
          </w:p>
          <w:p w14:paraId="6E014843" w14:textId="7434A9A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3</w:t>
            </w:r>
            <w:r w:rsidR="00E722FD" w:rsidRPr="008B5F07">
              <w:rPr>
                <w:rFonts w:ascii="Arial" w:eastAsia="Arial" w:hAnsi="Arial" w:cs="Arial"/>
                <w:sz w:val="20"/>
                <w:szCs w:val="20"/>
              </w:rPr>
              <w:t xml:space="preserve">. Ryzyko zamknięte </w:t>
            </w:r>
          </w:p>
        </w:tc>
      </w:tr>
      <w:tr w:rsidR="008B5F07" w:rsidRPr="008B5F07" w14:paraId="3C00B5B9" w14:textId="77777777">
        <w:trPr>
          <w:trHeight w:val="724"/>
          <w:jc w:val="center"/>
        </w:trPr>
        <w:tc>
          <w:tcPr>
            <w:tcW w:w="3078" w:type="dxa"/>
            <w:shd w:val="clear" w:color="auto" w:fill="auto"/>
            <w:vAlign w:val="center"/>
          </w:tcPr>
          <w:p w14:paraId="6684D77C"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 xml:space="preserve">Ryzyko organizacyjne. </w:t>
            </w:r>
          </w:p>
          <w:p w14:paraId="114B9102"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 xml:space="preserve">Ryzyko związane z pozyskaniem określonej wg OPZ grupy egzaminatorów na szkolenie, wynikające z decyzji MEiN dotyczącej rezygnacji z przeprowadzania egzaminu ósmoklasisty z przedmiotu dodatkowego </w:t>
            </w:r>
            <w:proofErr w:type="gramStart"/>
            <w:r w:rsidRPr="008B5F07">
              <w:rPr>
                <w:rFonts w:ascii="Arial" w:eastAsia="Arial" w:hAnsi="Arial" w:cs="Arial"/>
                <w:sz w:val="20"/>
                <w:szCs w:val="20"/>
              </w:rPr>
              <w:t>( czwartego</w:t>
            </w:r>
            <w:proofErr w:type="gramEnd"/>
            <w:r w:rsidRPr="008B5F07">
              <w:rPr>
                <w:rFonts w:ascii="Arial" w:eastAsia="Arial" w:hAnsi="Arial" w:cs="Arial"/>
                <w:sz w:val="20"/>
                <w:szCs w:val="20"/>
              </w:rPr>
              <w:t>).</w:t>
            </w:r>
          </w:p>
        </w:tc>
        <w:tc>
          <w:tcPr>
            <w:tcW w:w="1875" w:type="dxa"/>
            <w:shd w:val="clear" w:color="auto" w:fill="FFFFFF"/>
            <w:vAlign w:val="center"/>
          </w:tcPr>
          <w:p w14:paraId="1B06AEDA"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 xml:space="preserve">Średnia </w:t>
            </w:r>
          </w:p>
        </w:tc>
        <w:tc>
          <w:tcPr>
            <w:tcW w:w="1920" w:type="dxa"/>
            <w:shd w:val="clear" w:color="auto" w:fill="FFFFFF"/>
            <w:vAlign w:val="center"/>
          </w:tcPr>
          <w:p w14:paraId="6A6EB2B7" w14:textId="77777777" w:rsidR="00BB0600" w:rsidRPr="008B5F07" w:rsidRDefault="00B01BF9">
            <w:pPr>
              <w:spacing w:after="200"/>
              <w:jc w:val="center"/>
              <w:rPr>
                <w:rFonts w:ascii="Arial" w:eastAsia="Arial" w:hAnsi="Arial" w:cs="Arial"/>
                <w:sz w:val="20"/>
                <w:szCs w:val="20"/>
              </w:rPr>
            </w:pPr>
            <w:r w:rsidRPr="008B5F07">
              <w:rPr>
                <w:rFonts w:ascii="Arial" w:eastAsia="Arial" w:hAnsi="Arial" w:cs="Arial"/>
                <w:sz w:val="20"/>
                <w:szCs w:val="20"/>
              </w:rPr>
              <w:t>Średnie</w:t>
            </w:r>
          </w:p>
        </w:tc>
        <w:tc>
          <w:tcPr>
            <w:tcW w:w="3040" w:type="dxa"/>
            <w:shd w:val="clear" w:color="auto" w:fill="FFFFFF"/>
          </w:tcPr>
          <w:p w14:paraId="33CB084C" w14:textId="77777777" w:rsidR="00BB0600" w:rsidRPr="008B5F07" w:rsidRDefault="00B01BF9">
            <w:pPr>
              <w:spacing w:line="360" w:lineRule="auto"/>
              <w:rPr>
                <w:rFonts w:ascii="Arial" w:eastAsia="Arial" w:hAnsi="Arial" w:cs="Arial"/>
                <w:strike/>
                <w:sz w:val="20"/>
                <w:szCs w:val="20"/>
                <w:highlight w:val="yellow"/>
              </w:rPr>
            </w:pPr>
            <w:r w:rsidRPr="008B5F07">
              <w:rPr>
                <w:rFonts w:ascii="Arial" w:eastAsia="Arial" w:hAnsi="Arial" w:cs="Arial"/>
                <w:sz w:val="20"/>
                <w:szCs w:val="20"/>
              </w:rPr>
              <w:t>1. Podejmowane działania zarządcze.</w:t>
            </w:r>
            <w:r w:rsidRPr="008B5F07">
              <w:rPr>
                <w:rFonts w:ascii="Arial" w:eastAsia="Arial" w:hAnsi="Arial" w:cs="Arial"/>
                <w:strike/>
                <w:sz w:val="20"/>
                <w:szCs w:val="20"/>
              </w:rPr>
              <w:t xml:space="preserve"> </w:t>
            </w:r>
          </w:p>
          <w:p w14:paraId="17BF4BE9" w14:textId="7FE08EC8" w:rsidR="00864F81" w:rsidRPr="008B5F07" w:rsidRDefault="00246C27">
            <w:pPr>
              <w:spacing w:line="360" w:lineRule="auto"/>
              <w:rPr>
                <w:rFonts w:ascii="Arial" w:eastAsia="Arial" w:hAnsi="Arial" w:cs="Arial"/>
                <w:sz w:val="20"/>
                <w:szCs w:val="20"/>
              </w:rPr>
            </w:pPr>
            <w:r w:rsidRPr="008B5F07">
              <w:rPr>
                <w:rFonts w:ascii="Arial" w:eastAsia="Arial" w:hAnsi="Arial" w:cs="Arial"/>
                <w:sz w:val="20"/>
                <w:szCs w:val="20"/>
              </w:rPr>
              <w:t xml:space="preserve">Kontrolowanie przez Kierownika projektu harmonogramu oraz list osób zapisujących się na szkolenia z systemu. </w:t>
            </w:r>
          </w:p>
          <w:p w14:paraId="12CA2446" w14:textId="5B138AC3"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2. Spodziewane efekty działań – redukowanie ryzyka.</w:t>
            </w:r>
          </w:p>
          <w:p w14:paraId="6FDE3E16" w14:textId="235D63C8"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 xml:space="preserve">3. </w:t>
            </w:r>
            <w:r w:rsidR="00E722FD" w:rsidRPr="008B5F07">
              <w:rPr>
                <w:rFonts w:ascii="Arial" w:eastAsia="Arial" w:hAnsi="Arial" w:cs="Arial"/>
                <w:sz w:val="20"/>
                <w:szCs w:val="20"/>
              </w:rPr>
              <w:t xml:space="preserve"> Ryzyko zamknięte </w:t>
            </w:r>
          </w:p>
        </w:tc>
      </w:tr>
    </w:tbl>
    <w:p w14:paraId="02484B0F" w14:textId="77777777" w:rsidR="00BB0600" w:rsidRPr="008B5F07" w:rsidRDefault="00BB0600">
      <w:pPr>
        <w:spacing w:before="240" w:after="120"/>
        <w:rPr>
          <w:rFonts w:ascii="Arial" w:eastAsia="Arial" w:hAnsi="Arial" w:cs="Arial"/>
          <w:b/>
          <w:sz w:val="20"/>
          <w:szCs w:val="20"/>
        </w:rPr>
      </w:pPr>
    </w:p>
    <w:p w14:paraId="2A74318D" w14:textId="77777777" w:rsidR="00BB0600" w:rsidRPr="008B5F07" w:rsidRDefault="00B01BF9">
      <w:pPr>
        <w:spacing w:before="240" w:after="120"/>
        <w:rPr>
          <w:rFonts w:ascii="Times New Roman" w:eastAsia="Times New Roman" w:hAnsi="Times New Roman" w:cs="Times New Roman"/>
          <w:i/>
          <w:sz w:val="18"/>
          <w:szCs w:val="18"/>
        </w:rPr>
      </w:pPr>
      <w:r w:rsidRPr="008B5F07">
        <w:rPr>
          <w:rFonts w:ascii="Arial" w:eastAsia="Arial" w:hAnsi="Arial" w:cs="Arial"/>
          <w:b/>
          <w:sz w:val="20"/>
          <w:szCs w:val="20"/>
        </w:rPr>
        <w:t>Ryzyka wpływające na utrzymanie efektów projektu</w:t>
      </w:r>
    </w:p>
    <w:tbl>
      <w:tblPr>
        <w:tblStyle w:val="afffffffc"/>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8B5F07" w:rsidRPr="008B5F07" w14:paraId="26331922" w14:textId="77777777">
        <w:trPr>
          <w:trHeight w:val="724"/>
          <w:jc w:val="center"/>
        </w:trPr>
        <w:tc>
          <w:tcPr>
            <w:tcW w:w="3060" w:type="dxa"/>
            <w:shd w:val="clear" w:color="auto" w:fill="D9D9D9"/>
            <w:vAlign w:val="center"/>
          </w:tcPr>
          <w:p w14:paraId="469DC36B" w14:textId="77777777" w:rsidR="00BB0600" w:rsidRPr="008B5F07" w:rsidRDefault="00B01BF9">
            <w:pPr>
              <w:spacing w:line="360" w:lineRule="auto"/>
              <w:jc w:val="center"/>
              <w:rPr>
                <w:rFonts w:ascii="Arial" w:eastAsia="Arial" w:hAnsi="Arial" w:cs="Arial"/>
                <w:b/>
                <w:sz w:val="20"/>
                <w:szCs w:val="20"/>
              </w:rPr>
            </w:pPr>
            <w:r w:rsidRPr="008B5F07">
              <w:rPr>
                <w:rFonts w:ascii="Arial" w:eastAsia="Arial" w:hAnsi="Arial" w:cs="Arial"/>
                <w:b/>
                <w:sz w:val="20"/>
                <w:szCs w:val="20"/>
              </w:rPr>
              <w:t>Nazwa ryzyka</w:t>
            </w:r>
          </w:p>
        </w:tc>
        <w:tc>
          <w:tcPr>
            <w:tcW w:w="1845" w:type="dxa"/>
            <w:shd w:val="clear" w:color="auto" w:fill="D9D9D9"/>
            <w:vAlign w:val="center"/>
          </w:tcPr>
          <w:p w14:paraId="2D5EBE82" w14:textId="77777777" w:rsidR="00BB0600" w:rsidRPr="008B5F07" w:rsidRDefault="00B01BF9">
            <w:pPr>
              <w:spacing w:after="200" w:line="360" w:lineRule="auto"/>
              <w:jc w:val="center"/>
              <w:rPr>
                <w:rFonts w:ascii="Arial" w:eastAsia="Arial" w:hAnsi="Arial" w:cs="Arial"/>
                <w:b/>
                <w:sz w:val="20"/>
                <w:szCs w:val="20"/>
              </w:rPr>
            </w:pPr>
            <w:r w:rsidRPr="008B5F07">
              <w:rPr>
                <w:rFonts w:ascii="Arial" w:eastAsia="Arial" w:hAnsi="Arial" w:cs="Arial"/>
                <w:b/>
                <w:sz w:val="20"/>
                <w:szCs w:val="20"/>
              </w:rPr>
              <w:t>Siła oddziaływania</w:t>
            </w:r>
          </w:p>
        </w:tc>
        <w:tc>
          <w:tcPr>
            <w:tcW w:w="2385" w:type="dxa"/>
            <w:shd w:val="clear" w:color="auto" w:fill="D9D9D9"/>
            <w:vAlign w:val="center"/>
          </w:tcPr>
          <w:p w14:paraId="26BF4484" w14:textId="77777777" w:rsidR="00BB0600" w:rsidRPr="008B5F07" w:rsidRDefault="00B01BF9">
            <w:pPr>
              <w:spacing w:after="200" w:line="360" w:lineRule="auto"/>
              <w:jc w:val="center"/>
              <w:rPr>
                <w:rFonts w:ascii="Arial" w:eastAsia="Arial" w:hAnsi="Arial" w:cs="Arial"/>
                <w:b/>
                <w:sz w:val="20"/>
                <w:szCs w:val="20"/>
              </w:rPr>
            </w:pPr>
            <w:r w:rsidRPr="008B5F07">
              <w:rPr>
                <w:rFonts w:ascii="Arial" w:eastAsia="Arial" w:hAnsi="Arial" w:cs="Arial"/>
                <w:b/>
                <w:sz w:val="20"/>
                <w:szCs w:val="20"/>
              </w:rPr>
              <w:t>Prawdopodobieństwo wystąpienia ryzyka</w:t>
            </w:r>
          </w:p>
        </w:tc>
        <w:tc>
          <w:tcPr>
            <w:tcW w:w="2535" w:type="dxa"/>
            <w:shd w:val="clear" w:color="auto" w:fill="D9D9D9"/>
            <w:vAlign w:val="center"/>
          </w:tcPr>
          <w:p w14:paraId="12B433C7" w14:textId="77777777" w:rsidR="00BB0600" w:rsidRPr="008B5F07" w:rsidRDefault="00B01BF9">
            <w:pPr>
              <w:spacing w:after="200" w:line="360" w:lineRule="auto"/>
              <w:jc w:val="center"/>
              <w:rPr>
                <w:rFonts w:ascii="Arial" w:eastAsia="Arial" w:hAnsi="Arial" w:cs="Arial"/>
                <w:b/>
                <w:sz w:val="20"/>
                <w:szCs w:val="20"/>
              </w:rPr>
            </w:pPr>
            <w:r w:rsidRPr="008B5F07">
              <w:rPr>
                <w:rFonts w:ascii="Arial" w:eastAsia="Arial" w:hAnsi="Arial" w:cs="Arial"/>
                <w:b/>
                <w:sz w:val="20"/>
                <w:szCs w:val="20"/>
              </w:rPr>
              <w:t>Sposób zarządzania ryzykiem</w:t>
            </w:r>
          </w:p>
        </w:tc>
      </w:tr>
      <w:tr w:rsidR="008B5F07" w:rsidRPr="008B5F07" w14:paraId="14D172D2" w14:textId="77777777">
        <w:trPr>
          <w:trHeight w:val="3030"/>
          <w:jc w:val="center"/>
        </w:trPr>
        <w:tc>
          <w:tcPr>
            <w:tcW w:w="3060" w:type="dxa"/>
            <w:shd w:val="clear" w:color="auto" w:fill="auto"/>
            <w:vAlign w:val="center"/>
          </w:tcPr>
          <w:p w14:paraId="1157FDE7"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lastRenderedPageBreak/>
              <w:t>Utrata zaufania do systemu w wyniku cyberataków, awarii systemu</w:t>
            </w:r>
          </w:p>
        </w:tc>
        <w:tc>
          <w:tcPr>
            <w:tcW w:w="1845" w:type="dxa"/>
            <w:shd w:val="clear" w:color="auto" w:fill="FFFFFF"/>
            <w:vAlign w:val="center"/>
          </w:tcPr>
          <w:p w14:paraId="77B44482" w14:textId="77777777" w:rsidR="00BB0600" w:rsidRPr="008B5F07" w:rsidRDefault="00B01BF9">
            <w:pPr>
              <w:spacing w:after="200" w:line="360" w:lineRule="auto"/>
              <w:jc w:val="center"/>
              <w:rPr>
                <w:rFonts w:ascii="Arial" w:eastAsia="Arial" w:hAnsi="Arial" w:cs="Arial"/>
                <w:b/>
                <w:sz w:val="20"/>
                <w:szCs w:val="20"/>
              </w:rPr>
            </w:pPr>
            <w:r w:rsidRPr="008B5F07">
              <w:rPr>
                <w:rFonts w:ascii="Arial" w:eastAsia="Arial" w:hAnsi="Arial" w:cs="Arial"/>
                <w:sz w:val="20"/>
                <w:szCs w:val="20"/>
              </w:rPr>
              <w:t>Duża</w:t>
            </w:r>
          </w:p>
        </w:tc>
        <w:tc>
          <w:tcPr>
            <w:tcW w:w="2385" w:type="dxa"/>
            <w:shd w:val="clear" w:color="auto" w:fill="FFFFFF"/>
            <w:vAlign w:val="center"/>
          </w:tcPr>
          <w:p w14:paraId="59B514E7" w14:textId="77777777" w:rsidR="00BB0600" w:rsidRPr="008B5F07" w:rsidRDefault="00B01BF9">
            <w:pPr>
              <w:spacing w:after="200" w:line="360" w:lineRule="auto"/>
              <w:jc w:val="center"/>
              <w:rPr>
                <w:rFonts w:ascii="Arial" w:eastAsia="Arial" w:hAnsi="Arial" w:cs="Arial"/>
                <w:b/>
                <w:sz w:val="20"/>
                <w:szCs w:val="20"/>
              </w:rPr>
            </w:pPr>
            <w:r w:rsidRPr="008B5F07">
              <w:rPr>
                <w:rFonts w:ascii="Arial" w:eastAsia="Arial" w:hAnsi="Arial" w:cs="Arial"/>
                <w:sz w:val="20"/>
                <w:szCs w:val="20"/>
              </w:rPr>
              <w:t>Średnie</w:t>
            </w:r>
          </w:p>
        </w:tc>
        <w:tc>
          <w:tcPr>
            <w:tcW w:w="2535" w:type="dxa"/>
            <w:shd w:val="clear" w:color="auto" w:fill="FFFFFF"/>
            <w:vAlign w:val="center"/>
          </w:tcPr>
          <w:p w14:paraId="12EFCE7E" w14:textId="77777777" w:rsidR="00BB0600" w:rsidRPr="008B5F07" w:rsidRDefault="00B01BF9">
            <w:pPr>
              <w:spacing w:after="200" w:line="360" w:lineRule="auto"/>
              <w:rPr>
                <w:rFonts w:ascii="Arial" w:eastAsia="Arial" w:hAnsi="Arial" w:cs="Arial"/>
                <w:b/>
                <w:sz w:val="20"/>
                <w:szCs w:val="20"/>
              </w:rPr>
            </w:pPr>
            <w:r w:rsidRPr="008B5F07">
              <w:rPr>
                <w:rFonts w:ascii="Arial" w:eastAsia="Arial" w:hAnsi="Arial" w:cs="Arial"/>
                <w:sz w:val="20"/>
                <w:szCs w:val="20"/>
              </w:rPr>
              <w:t>Bieżąca analiza występujących zagrożeń cyberbezpieczeństwa w kraju i na świecie. Stosowanie najnowszych rozwiązań technicznych i organizacyjnych. Monitoring systemu wraz z procedurami.</w:t>
            </w:r>
          </w:p>
        </w:tc>
      </w:tr>
      <w:tr w:rsidR="008B5F07" w:rsidRPr="008B5F07" w14:paraId="23D7A4CF" w14:textId="77777777">
        <w:trPr>
          <w:trHeight w:val="452"/>
          <w:jc w:val="center"/>
        </w:trPr>
        <w:tc>
          <w:tcPr>
            <w:tcW w:w="3060" w:type="dxa"/>
            <w:shd w:val="clear" w:color="auto" w:fill="auto"/>
            <w:vAlign w:val="center"/>
          </w:tcPr>
          <w:p w14:paraId="422E9ADC" w14:textId="77777777" w:rsidR="00BB0600" w:rsidRPr="008B5F07" w:rsidRDefault="00B01BF9">
            <w:pPr>
              <w:spacing w:line="360" w:lineRule="auto"/>
              <w:rPr>
                <w:rFonts w:ascii="Arial" w:eastAsia="Arial" w:hAnsi="Arial" w:cs="Arial"/>
                <w:sz w:val="20"/>
                <w:szCs w:val="20"/>
              </w:rPr>
            </w:pPr>
            <w:r w:rsidRPr="008B5F07">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10F7C916" w14:textId="77777777" w:rsidR="00BB0600" w:rsidRPr="008B5F07" w:rsidRDefault="00B01BF9">
            <w:pPr>
              <w:spacing w:after="200" w:line="360" w:lineRule="auto"/>
              <w:jc w:val="center"/>
              <w:rPr>
                <w:rFonts w:ascii="Arial" w:eastAsia="Arial" w:hAnsi="Arial" w:cs="Arial"/>
                <w:b/>
                <w:sz w:val="20"/>
                <w:szCs w:val="20"/>
              </w:rPr>
            </w:pPr>
            <w:r w:rsidRPr="008B5F07">
              <w:rPr>
                <w:rFonts w:ascii="Arial" w:eastAsia="Arial" w:hAnsi="Arial" w:cs="Arial"/>
                <w:sz w:val="20"/>
                <w:szCs w:val="20"/>
              </w:rPr>
              <w:t>Średnia</w:t>
            </w:r>
          </w:p>
        </w:tc>
        <w:tc>
          <w:tcPr>
            <w:tcW w:w="2385" w:type="dxa"/>
            <w:shd w:val="clear" w:color="auto" w:fill="FFFFFF"/>
            <w:vAlign w:val="center"/>
          </w:tcPr>
          <w:p w14:paraId="0CE9F855" w14:textId="77777777" w:rsidR="00BB0600" w:rsidRPr="008B5F07" w:rsidRDefault="00B01BF9">
            <w:pPr>
              <w:spacing w:after="200" w:line="360" w:lineRule="auto"/>
              <w:jc w:val="center"/>
              <w:rPr>
                <w:rFonts w:ascii="Arial" w:eastAsia="Arial" w:hAnsi="Arial" w:cs="Arial"/>
                <w:b/>
                <w:sz w:val="20"/>
                <w:szCs w:val="20"/>
              </w:rPr>
            </w:pPr>
            <w:r w:rsidRPr="008B5F07">
              <w:rPr>
                <w:rFonts w:ascii="Arial" w:eastAsia="Arial" w:hAnsi="Arial" w:cs="Arial"/>
                <w:sz w:val="20"/>
                <w:szCs w:val="20"/>
              </w:rPr>
              <w:t>Niskie</w:t>
            </w:r>
          </w:p>
        </w:tc>
        <w:tc>
          <w:tcPr>
            <w:tcW w:w="2535" w:type="dxa"/>
            <w:shd w:val="clear" w:color="auto" w:fill="FFFFFF"/>
            <w:vAlign w:val="center"/>
          </w:tcPr>
          <w:p w14:paraId="06E89638" w14:textId="77777777" w:rsidR="00BB0600" w:rsidRPr="008B5F07" w:rsidRDefault="00B01BF9">
            <w:pPr>
              <w:spacing w:after="200" w:line="360" w:lineRule="auto"/>
              <w:rPr>
                <w:rFonts w:ascii="Arial" w:eastAsia="Arial" w:hAnsi="Arial" w:cs="Arial"/>
                <w:b/>
                <w:sz w:val="20"/>
                <w:szCs w:val="20"/>
              </w:rPr>
            </w:pPr>
            <w:r w:rsidRPr="008B5F07">
              <w:rPr>
                <w:rFonts w:ascii="Arial" w:eastAsia="Arial" w:hAnsi="Arial" w:cs="Arial"/>
                <w:sz w:val="20"/>
                <w:szCs w:val="20"/>
              </w:rPr>
              <w:t>Analiza kosztów utrzymania systemu i zabezpieczenie odpowiednich środków w budżecie Państwa.</w:t>
            </w:r>
          </w:p>
        </w:tc>
      </w:tr>
    </w:tbl>
    <w:p w14:paraId="5E23E141" w14:textId="77777777" w:rsidR="00BB0600" w:rsidRPr="008B5F07" w:rsidRDefault="00BB0600" w:rsidP="008B5F07">
      <w:pPr>
        <w:pBdr>
          <w:top w:val="nil"/>
          <w:left w:val="nil"/>
          <w:bottom w:val="nil"/>
          <w:right w:val="nil"/>
          <w:between w:val="nil"/>
        </w:pBdr>
        <w:spacing w:before="360"/>
        <w:jc w:val="both"/>
        <w:rPr>
          <w:rFonts w:ascii="Arial" w:eastAsia="Arial" w:hAnsi="Arial" w:cs="Arial"/>
        </w:rPr>
      </w:pPr>
    </w:p>
    <w:p w14:paraId="21855EF2" w14:textId="77777777" w:rsidR="00BB0600" w:rsidRPr="008B5F07" w:rsidRDefault="00B01BF9">
      <w:pPr>
        <w:numPr>
          <w:ilvl w:val="0"/>
          <w:numId w:val="2"/>
        </w:numPr>
        <w:pBdr>
          <w:top w:val="nil"/>
          <w:left w:val="nil"/>
          <w:bottom w:val="nil"/>
          <w:right w:val="nil"/>
          <w:between w:val="nil"/>
        </w:pBdr>
        <w:spacing w:before="360"/>
        <w:jc w:val="both"/>
        <w:rPr>
          <w:rFonts w:ascii="Arial" w:eastAsia="Arial" w:hAnsi="Arial" w:cs="Arial"/>
        </w:rPr>
      </w:pPr>
      <w:r w:rsidRPr="008B5F07">
        <w:rPr>
          <w:rFonts w:ascii="Arial" w:eastAsia="Arial" w:hAnsi="Arial" w:cs="Arial"/>
          <w:b/>
          <w:sz w:val="24"/>
          <w:szCs w:val="24"/>
        </w:rPr>
        <w:t>Wymiarowanie systemu informatycznego</w:t>
      </w:r>
    </w:p>
    <w:p w14:paraId="149825B6" w14:textId="77777777" w:rsidR="00BB0600" w:rsidRPr="008B5F07" w:rsidRDefault="00B01BF9">
      <w:pPr>
        <w:spacing w:after="0" w:line="240" w:lineRule="auto"/>
        <w:jc w:val="both"/>
        <w:rPr>
          <w:rFonts w:ascii="Arial" w:eastAsia="Arial" w:hAnsi="Arial" w:cs="Arial"/>
          <w:sz w:val="18"/>
          <w:szCs w:val="18"/>
        </w:rPr>
      </w:pPr>
      <w:r w:rsidRPr="008B5F07">
        <w:rPr>
          <w:rFonts w:ascii="Arial" w:eastAsia="Arial" w:hAnsi="Arial" w:cs="Arial"/>
          <w:sz w:val="20"/>
          <w:szCs w:val="20"/>
        </w:rPr>
        <w:t>Nie dotyczy</w:t>
      </w:r>
    </w:p>
    <w:p w14:paraId="2BEB68A5" w14:textId="77777777" w:rsidR="00BB0600" w:rsidRDefault="00BB0600">
      <w:pPr>
        <w:spacing w:after="0" w:line="240" w:lineRule="auto"/>
        <w:jc w:val="both"/>
        <w:rPr>
          <w:rFonts w:ascii="Arial" w:eastAsia="Arial" w:hAnsi="Arial" w:cs="Arial"/>
          <w:sz w:val="20"/>
          <w:szCs w:val="20"/>
        </w:rPr>
      </w:pPr>
    </w:p>
    <w:p w14:paraId="011A5E42" w14:textId="77777777" w:rsidR="00BB0600" w:rsidRDefault="00BB0600">
      <w:pPr>
        <w:spacing w:after="0" w:line="240" w:lineRule="auto"/>
        <w:jc w:val="both"/>
        <w:rPr>
          <w:rFonts w:ascii="Arial" w:eastAsia="Arial" w:hAnsi="Arial" w:cs="Arial"/>
          <w:sz w:val="20"/>
          <w:szCs w:val="20"/>
        </w:rPr>
      </w:pPr>
    </w:p>
    <w:p w14:paraId="6B9EB50F" w14:textId="77777777" w:rsidR="00BB0600" w:rsidRDefault="00BB0600">
      <w:pPr>
        <w:spacing w:after="0" w:line="240" w:lineRule="auto"/>
        <w:jc w:val="both"/>
        <w:rPr>
          <w:rFonts w:ascii="Arial" w:eastAsia="Arial" w:hAnsi="Arial" w:cs="Arial"/>
          <w:sz w:val="20"/>
          <w:szCs w:val="20"/>
        </w:rPr>
      </w:pPr>
    </w:p>
    <w:p w14:paraId="4294EB4C" w14:textId="77777777" w:rsidR="00BB0600" w:rsidRDefault="00B01BF9">
      <w:pPr>
        <w:numPr>
          <w:ilvl w:val="0"/>
          <w:numId w:val="2"/>
        </w:numPr>
        <w:pBdr>
          <w:top w:val="nil"/>
          <w:left w:val="nil"/>
          <w:bottom w:val="nil"/>
          <w:right w:val="nil"/>
          <w:between w:val="nil"/>
        </w:pBdr>
        <w:spacing w:before="360"/>
        <w:jc w:val="both"/>
        <w:rPr>
          <w:rFonts w:ascii="Arial" w:eastAsia="Arial" w:hAnsi="Arial" w:cs="Arial"/>
        </w:rPr>
      </w:pPr>
      <w:bookmarkStart w:id="8" w:name="_heading=h.2et92p0" w:colFirst="0" w:colLast="0"/>
      <w:bookmarkEnd w:id="8"/>
      <w:r>
        <w:rPr>
          <w:rFonts w:ascii="Arial" w:eastAsia="Arial" w:hAnsi="Arial" w:cs="Arial"/>
          <w:b/>
          <w:color w:val="000000"/>
          <w:sz w:val="24"/>
          <w:szCs w:val="24"/>
        </w:rPr>
        <w:t>Dane kontaktowe</w:t>
      </w:r>
    </w:p>
    <w:p w14:paraId="6613A8BC" w14:textId="77777777" w:rsidR="00BB0600" w:rsidRDefault="00B01BF9">
      <w:pPr>
        <w:spacing w:after="0"/>
        <w:jc w:val="both"/>
        <w:rPr>
          <w:rFonts w:ascii="Arial" w:eastAsia="Arial" w:hAnsi="Arial" w:cs="Arial"/>
        </w:rPr>
      </w:pPr>
      <w:r>
        <w:rPr>
          <w:rFonts w:ascii="Arial" w:eastAsia="Arial" w:hAnsi="Arial" w:cs="Arial"/>
        </w:rPr>
        <w:t>Anna Zielonka</w:t>
      </w:r>
    </w:p>
    <w:p w14:paraId="1B3D243E" w14:textId="77777777" w:rsidR="00BB0600" w:rsidRDefault="00B01BF9">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13A4203D" w14:textId="77777777" w:rsidR="00BB0600" w:rsidRDefault="00B01BF9">
      <w:pPr>
        <w:spacing w:after="0"/>
        <w:jc w:val="both"/>
        <w:rPr>
          <w:rFonts w:ascii="Arial" w:eastAsia="Arial" w:hAnsi="Arial" w:cs="Arial"/>
        </w:rPr>
      </w:pPr>
      <w:r>
        <w:rPr>
          <w:rFonts w:ascii="Arial" w:eastAsia="Arial" w:hAnsi="Arial" w:cs="Arial"/>
        </w:rPr>
        <w:t>Centralna Komisja Egzaminacyjna w Warszawie</w:t>
      </w:r>
    </w:p>
    <w:p w14:paraId="1A75831A" w14:textId="77777777" w:rsidR="00BB0600" w:rsidRDefault="00B01BF9">
      <w:pPr>
        <w:spacing w:after="0"/>
        <w:jc w:val="both"/>
        <w:rPr>
          <w:rFonts w:ascii="Arial" w:eastAsia="Arial" w:hAnsi="Arial" w:cs="Arial"/>
        </w:rPr>
      </w:pPr>
      <w:r>
        <w:rPr>
          <w:rFonts w:ascii="Arial" w:eastAsia="Arial" w:hAnsi="Arial" w:cs="Arial"/>
        </w:rPr>
        <w:t>tel. 22 536 65 65</w:t>
      </w:r>
    </w:p>
    <w:p w14:paraId="2933461A" w14:textId="77777777" w:rsidR="00BB0600" w:rsidRPr="00F00BA9" w:rsidRDefault="00B01BF9">
      <w:pPr>
        <w:spacing w:after="0"/>
        <w:jc w:val="both"/>
        <w:rPr>
          <w:rFonts w:ascii="Arial" w:eastAsia="Arial" w:hAnsi="Arial" w:cs="Arial"/>
          <w:lang w:val="en-US"/>
        </w:rPr>
      </w:pPr>
      <w:r w:rsidRPr="00F00BA9">
        <w:rPr>
          <w:rFonts w:ascii="Arial" w:eastAsia="Arial" w:hAnsi="Arial" w:cs="Arial"/>
          <w:lang w:val="en-US"/>
        </w:rPr>
        <w:t xml:space="preserve">e-mail: </w:t>
      </w:r>
      <w:hyperlink r:id="rId7">
        <w:r w:rsidRPr="00F00BA9">
          <w:rPr>
            <w:rFonts w:ascii="Arial" w:eastAsia="Arial" w:hAnsi="Arial" w:cs="Arial"/>
            <w:color w:val="0000FF"/>
            <w:u w:val="single"/>
            <w:lang w:val="en-US"/>
          </w:rPr>
          <w:t>anna.zielonka@cke.gov.pl</w:t>
        </w:r>
      </w:hyperlink>
      <w:r w:rsidRPr="00F00BA9">
        <w:rPr>
          <w:rFonts w:ascii="Arial" w:eastAsia="Arial" w:hAnsi="Arial" w:cs="Arial"/>
          <w:lang w:val="en-US"/>
        </w:rPr>
        <w:t xml:space="preserve"> </w:t>
      </w:r>
    </w:p>
    <w:p w14:paraId="2F151C21" w14:textId="77777777" w:rsidR="00BB0600" w:rsidRPr="00F00BA9" w:rsidRDefault="00BB0600">
      <w:pPr>
        <w:spacing w:after="0"/>
        <w:jc w:val="both"/>
        <w:rPr>
          <w:rFonts w:ascii="Arial" w:eastAsia="Arial" w:hAnsi="Arial" w:cs="Arial"/>
          <w:lang w:val="en-US"/>
        </w:rPr>
      </w:pPr>
      <w:bookmarkStart w:id="9" w:name="_heading=h.1t3h5sf" w:colFirst="0" w:colLast="0"/>
      <w:bookmarkEnd w:id="9"/>
    </w:p>
    <w:p w14:paraId="57E4D8CE" w14:textId="77777777" w:rsidR="00BB0600" w:rsidRPr="00F00BA9" w:rsidRDefault="00BB0600">
      <w:pPr>
        <w:spacing w:after="0"/>
        <w:jc w:val="both"/>
        <w:rPr>
          <w:rFonts w:ascii="Arial" w:eastAsia="Arial" w:hAnsi="Arial" w:cs="Arial"/>
          <w:lang w:val="en-US"/>
        </w:rPr>
      </w:pPr>
    </w:p>
    <w:p w14:paraId="015E473C" w14:textId="77777777" w:rsidR="00BB0600" w:rsidRPr="00F00BA9" w:rsidRDefault="00BB0600">
      <w:pPr>
        <w:spacing w:after="0"/>
        <w:jc w:val="both"/>
        <w:rPr>
          <w:rFonts w:ascii="Arial" w:eastAsia="Arial" w:hAnsi="Arial" w:cs="Arial"/>
          <w:lang w:val="en-US"/>
        </w:rPr>
      </w:pPr>
    </w:p>
    <w:p w14:paraId="7592E3BD" w14:textId="77777777" w:rsidR="0061052E" w:rsidRPr="00F00BA9" w:rsidRDefault="0061052E">
      <w:pPr>
        <w:spacing w:after="0"/>
        <w:jc w:val="both"/>
        <w:rPr>
          <w:rFonts w:ascii="Arial" w:eastAsia="Arial" w:hAnsi="Arial" w:cs="Arial"/>
          <w:lang w:val="en-US"/>
        </w:rPr>
      </w:pPr>
    </w:p>
    <w:sectPr w:rsidR="0061052E" w:rsidRPr="00F00BA9">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E664F"/>
    <w:multiLevelType w:val="multilevel"/>
    <w:tmpl w:val="47BC6030"/>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F7826D1"/>
    <w:multiLevelType w:val="hybridMultilevel"/>
    <w:tmpl w:val="26E2FA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E649BA"/>
    <w:multiLevelType w:val="hybridMultilevel"/>
    <w:tmpl w:val="A190A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7866B8"/>
    <w:multiLevelType w:val="multilevel"/>
    <w:tmpl w:val="DD56C5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82677D1"/>
    <w:multiLevelType w:val="multilevel"/>
    <w:tmpl w:val="E1F2B72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AC0131"/>
    <w:multiLevelType w:val="hybridMultilevel"/>
    <w:tmpl w:val="B22E1E82"/>
    <w:lvl w:ilvl="0" w:tplc="CC6ABCB2">
      <w:start w:val="1"/>
      <w:numFmt w:val="bullet"/>
      <w:lvlText w:val=""/>
      <w:lvlJc w:val="left"/>
      <w:pPr>
        <w:ind w:left="720" w:hanging="360"/>
      </w:pPr>
      <w:rPr>
        <w:rFonts w:ascii="Symbol" w:eastAsia="Arial"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C33349"/>
    <w:multiLevelType w:val="hybridMultilevel"/>
    <w:tmpl w:val="B99E5AE6"/>
    <w:lvl w:ilvl="0" w:tplc="BDBA243E">
      <w:start w:val="2"/>
      <w:numFmt w:val="bullet"/>
      <w:lvlText w:val=""/>
      <w:lvlJc w:val="left"/>
      <w:pPr>
        <w:ind w:left="720" w:hanging="360"/>
      </w:pPr>
      <w:rPr>
        <w:rFonts w:ascii="Symbol" w:eastAsia="Arial"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D6052A9"/>
    <w:multiLevelType w:val="multilevel"/>
    <w:tmpl w:val="D076DC18"/>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B2D29CD"/>
    <w:multiLevelType w:val="multilevel"/>
    <w:tmpl w:val="BFAE294E"/>
    <w:lvl w:ilvl="0">
      <w:start w:val="1"/>
      <w:numFmt w:val="decimal"/>
      <w:lvlText w:val="%1."/>
      <w:lvlJc w:val="left"/>
      <w:pPr>
        <w:ind w:left="643" w:hanging="360"/>
      </w:pPr>
      <w:rPr>
        <w:b/>
        <w:i w:val="0"/>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3590837">
    <w:abstractNumId w:val="3"/>
  </w:num>
  <w:num w:numId="2" w16cid:durableId="269359446">
    <w:abstractNumId w:val="8"/>
  </w:num>
  <w:num w:numId="3" w16cid:durableId="1369380614">
    <w:abstractNumId w:val="0"/>
  </w:num>
  <w:num w:numId="4" w16cid:durableId="1308364559">
    <w:abstractNumId w:val="7"/>
  </w:num>
  <w:num w:numId="5" w16cid:durableId="1325207354">
    <w:abstractNumId w:val="1"/>
  </w:num>
  <w:num w:numId="6" w16cid:durableId="1319505323">
    <w:abstractNumId w:val="2"/>
  </w:num>
  <w:num w:numId="7" w16cid:durableId="1718120564">
    <w:abstractNumId w:val="6"/>
  </w:num>
  <w:num w:numId="8" w16cid:durableId="757947897">
    <w:abstractNumId w:val="5"/>
  </w:num>
  <w:num w:numId="9" w16cid:durableId="45952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600"/>
    <w:rsid w:val="00000E40"/>
    <w:rsid w:val="0001443F"/>
    <w:rsid w:val="00051025"/>
    <w:rsid w:val="00062B00"/>
    <w:rsid w:val="000801B3"/>
    <w:rsid w:val="000848F7"/>
    <w:rsid w:val="00086EE3"/>
    <w:rsid w:val="000A4611"/>
    <w:rsid w:val="000B02F7"/>
    <w:rsid w:val="000B13EF"/>
    <w:rsid w:val="000E077A"/>
    <w:rsid w:val="000F0CC1"/>
    <w:rsid w:val="000F6DF6"/>
    <w:rsid w:val="00152CC3"/>
    <w:rsid w:val="00156AE0"/>
    <w:rsid w:val="0016239C"/>
    <w:rsid w:val="00182259"/>
    <w:rsid w:val="001B0C7B"/>
    <w:rsid w:val="001B6C28"/>
    <w:rsid w:val="001B76EC"/>
    <w:rsid w:val="001C3407"/>
    <w:rsid w:val="001C41DC"/>
    <w:rsid w:val="001E76C0"/>
    <w:rsid w:val="001F508E"/>
    <w:rsid w:val="00202DE0"/>
    <w:rsid w:val="002116AC"/>
    <w:rsid w:val="00221FF8"/>
    <w:rsid w:val="002447E7"/>
    <w:rsid w:val="00246C27"/>
    <w:rsid w:val="00253333"/>
    <w:rsid w:val="00257E50"/>
    <w:rsid w:val="002641A3"/>
    <w:rsid w:val="00275146"/>
    <w:rsid w:val="00275C87"/>
    <w:rsid w:val="002776C0"/>
    <w:rsid w:val="00281667"/>
    <w:rsid w:val="00281B9C"/>
    <w:rsid w:val="00285AAE"/>
    <w:rsid w:val="00293FBC"/>
    <w:rsid w:val="002D19C0"/>
    <w:rsid w:val="00307861"/>
    <w:rsid w:val="003409EA"/>
    <w:rsid w:val="00350EF8"/>
    <w:rsid w:val="00361C36"/>
    <w:rsid w:val="00370A94"/>
    <w:rsid w:val="003837BE"/>
    <w:rsid w:val="00397DA0"/>
    <w:rsid w:val="003E0A81"/>
    <w:rsid w:val="003E5CAB"/>
    <w:rsid w:val="00405C24"/>
    <w:rsid w:val="004107BB"/>
    <w:rsid w:val="0045342B"/>
    <w:rsid w:val="00457EE0"/>
    <w:rsid w:val="004747E9"/>
    <w:rsid w:val="004823D4"/>
    <w:rsid w:val="004B321C"/>
    <w:rsid w:val="004D13D9"/>
    <w:rsid w:val="00510C82"/>
    <w:rsid w:val="005113DE"/>
    <w:rsid w:val="005222D2"/>
    <w:rsid w:val="00547526"/>
    <w:rsid w:val="005B56B4"/>
    <w:rsid w:val="005C7989"/>
    <w:rsid w:val="00600E20"/>
    <w:rsid w:val="00602721"/>
    <w:rsid w:val="0061052E"/>
    <w:rsid w:val="00626380"/>
    <w:rsid w:val="00631E09"/>
    <w:rsid w:val="00646E59"/>
    <w:rsid w:val="006C115D"/>
    <w:rsid w:val="006E3404"/>
    <w:rsid w:val="006F0804"/>
    <w:rsid w:val="00711656"/>
    <w:rsid w:val="007140B0"/>
    <w:rsid w:val="00717000"/>
    <w:rsid w:val="00757C18"/>
    <w:rsid w:val="00773A0F"/>
    <w:rsid w:val="007762DC"/>
    <w:rsid w:val="007A45F1"/>
    <w:rsid w:val="007B13FE"/>
    <w:rsid w:val="007F0544"/>
    <w:rsid w:val="00807C05"/>
    <w:rsid w:val="008163D6"/>
    <w:rsid w:val="0083109F"/>
    <w:rsid w:val="00864F81"/>
    <w:rsid w:val="0086697C"/>
    <w:rsid w:val="008926CB"/>
    <w:rsid w:val="0089660B"/>
    <w:rsid w:val="008B5F07"/>
    <w:rsid w:val="008B67E4"/>
    <w:rsid w:val="008E6B1A"/>
    <w:rsid w:val="00913BE6"/>
    <w:rsid w:val="00917FBE"/>
    <w:rsid w:val="009367FF"/>
    <w:rsid w:val="00950E5C"/>
    <w:rsid w:val="009717C0"/>
    <w:rsid w:val="00990BDF"/>
    <w:rsid w:val="00995C75"/>
    <w:rsid w:val="009B3898"/>
    <w:rsid w:val="009C5111"/>
    <w:rsid w:val="00A22EA0"/>
    <w:rsid w:val="00A40992"/>
    <w:rsid w:val="00A435F3"/>
    <w:rsid w:val="00A43D0A"/>
    <w:rsid w:val="00A72F5A"/>
    <w:rsid w:val="00A8087A"/>
    <w:rsid w:val="00AA6E24"/>
    <w:rsid w:val="00AD53F9"/>
    <w:rsid w:val="00AF5869"/>
    <w:rsid w:val="00B01BF9"/>
    <w:rsid w:val="00B3101E"/>
    <w:rsid w:val="00B56315"/>
    <w:rsid w:val="00B71F7E"/>
    <w:rsid w:val="00B80D20"/>
    <w:rsid w:val="00B81CE6"/>
    <w:rsid w:val="00B82BD8"/>
    <w:rsid w:val="00B841FF"/>
    <w:rsid w:val="00B95DCE"/>
    <w:rsid w:val="00BA10E1"/>
    <w:rsid w:val="00BA58A6"/>
    <w:rsid w:val="00BB0600"/>
    <w:rsid w:val="00BB121A"/>
    <w:rsid w:val="00BB3552"/>
    <w:rsid w:val="00BC17F2"/>
    <w:rsid w:val="00BC71B1"/>
    <w:rsid w:val="00BE3583"/>
    <w:rsid w:val="00BF2356"/>
    <w:rsid w:val="00C10B49"/>
    <w:rsid w:val="00C2065E"/>
    <w:rsid w:val="00C2215F"/>
    <w:rsid w:val="00C42D10"/>
    <w:rsid w:val="00C8332C"/>
    <w:rsid w:val="00C8731A"/>
    <w:rsid w:val="00CA3C62"/>
    <w:rsid w:val="00CB3BFD"/>
    <w:rsid w:val="00CD0381"/>
    <w:rsid w:val="00CD7BEC"/>
    <w:rsid w:val="00CF4A8B"/>
    <w:rsid w:val="00D84759"/>
    <w:rsid w:val="00DA2458"/>
    <w:rsid w:val="00DB3632"/>
    <w:rsid w:val="00E07805"/>
    <w:rsid w:val="00E11831"/>
    <w:rsid w:val="00E13879"/>
    <w:rsid w:val="00E17BE4"/>
    <w:rsid w:val="00E23903"/>
    <w:rsid w:val="00E24C9B"/>
    <w:rsid w:val="00E24EE0"/>
    <w:rsid w:val="00E350FB"/>
    <w:rsid w:val="00E531EA"/>
    <w:rsid w:val="00E5426C"/>
    <w:rsid w:val="00E722FD"/>
    <w:rsid w:val="00E77008"/>
    <w:rsid w:val="00E81C17"/>
    <w:rsid w:val="00E86EBB"/>
    <w:rsid w:val="00E926DA"/>
    <w:rsid w:val="00EA195D"/>
    <w:rsid w:val="00EA2B58"/>
    <w:rsid w:val="00EA3F9D"/>
    <w:rsid w:val="00EA6C8D"/>
    <w:rsid w:val="00ED04CA"/>
    <w:rsid w:val="00ED17C0"/>
    <w:rsid w:val="00F00BA9"/>
    <w:rsid w:val="00F06F46"/>
    <w:rsid w:val="00F43599"/>
    <w:rsid w:val="00F477C6"/>
    <w:rsid w:val="00F754D4"/>
    <w:rsid w:val="00F82CDC"/>
    <w:rsid w:val="00F955CB"/>
    <w:rsid w:val="00F95D41"/>
    <w:rsid w:val="00FA6FB5"/>
    <w:rsid w:val="00FC66C4"/>
    <w:rsid w:val="00FE1F67"/>
    <w:rsid w:val="00FF6A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04832"/>
  <w15:docId w15:val="{EB31C961-3BF4-44EC-9488-2814FE7E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470F0A"/>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table" w:customStyle="1" w:styleId="TableNormala">
    <w:name w:val="Table Normal"/>
    <w:tblPr>
      <w:tblCellMar>
        <w:top w:w="0" w:type="dxa"/>
        <w:left w:w="0" w:type="dxa"/>
        <w:bottom w:w="0" w:type="dxa"/>
        <w:right w:w="0" w:type="dxa"/>
      </w:tblCellMar>
    </w:tblPr>
  </w:style>
  <w:style w:type="table" w:customStyle="1" w:styleId="TableNormalb">
    <w:name w:val="Table Normal"/>
    <w:tblPr>
      <w:tblCellMar>
        <w:top w:w="0" w:type="dxa"/>
        <w:left w:w="0" w:type="dxa"/>
        <w:bottom w:w="0" w:type="dxa"/>
        <w:right w:w="0" w:type="dxa"/>
      </w:tblCellMar>
    </w:tblPr>
  </w:style>
  <w:style w:type="table" w:customStyle="1" w:styleId="TableNormalc">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c"/>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c"/>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b"/>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a"/>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9"/>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e">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0">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1">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2">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3">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4">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5">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6">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7">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8">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9">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a">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b">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c">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d">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e">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
    <w:basedOn w:val="TableNormal5"/>
    <w:pPr>
      <w:spacing w:after="0" w:line="240" w:lineRule="auto"/>
    </w:pPr>
    <w:tblPr>
      <w:tblStyleRowBandSize w:val="1"/>
      <w:tblStyleColBandSize w:val="1"/>
      <w:tblCellMar>
        <w:top w:w="100" w:type="dxa"/>
        <w:left w:w="115" w:type="dxa"/>
        <w:bottom w:w="100" w:type="dxa"/>
        <w:right w:w="115" w:type="dxa"/>
      </w:tblCellMar>
    </w:tblPr>
  </w:style>
  <w:style w:type="paragraph" w:customStyle="1" w:styleId="Default">
    <w:name w:val="Default"/>
    <w:rsid w:val="00963D85"/>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A5387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ff0">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1">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2">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3">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4">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5">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6">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7">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8">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9">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a">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b">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c">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d">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e">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0">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1">
    <w:basedOn w:val="TableNormal3"/>
    <w:pPr>
      <w:spacing w:after="0" w:line="240" w:lineRule="auto"/>
    </w:pPr>
    <w:tblPr>
      <w:tblStyleRowBandSize w:val="1"/>
      <w:tblStyleColBandSize w:val="1"/>
      <w:tblCellMar>
        <w:top w:w="100" w:type="dxa"/>
        <w:left w:w="115" w:type="dxa"/>
        <w:bottom w:w="100" w:type="dxa"/>
        <w:right w:w="115" w:type="dxa"/>
      </w:tblCellMar>
    </w:tblPr>
  </w:style>
  <w:style w:type="paragraph" w:styleId="Tekstprzypisukocowego">
    <w:name w:val="endnote text"/>
    <w:basedOn w:val="Normalny"/>
    <w:link w:val="TekstprzypisukocowegoZnak"/>
    <w:uiPriority w:val="99"/>
    <w:semiHidden/>
    <w:unhideWhenUsed/>
    <w:rsid w:val="00903ED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03EDB"/>
    <w:rPr>
      <w:sz w:val="20"/>
      <w:szCs w:val="20"/>
    </w:rPr>
  </w:style>
  <w:style w:type="character" w:styleId="Odwoanieprzypisukocowego">
    <w:name w:val="endnote reference"/>
    <w:basedOn w:val="Domylnaczcionkaakapitu"/>
    <w:uiPriority w:val="99"/>
    <w:semiHidden/>
    <w:unhideWhenUsed/>
    <w:rsid w:val="00903EDB"/>
    <w:rPr>
      <w:vertAlign w:val="superscript"/>
    </w:rPr>
  </w:style>
  <w:style w:type="table" w:customStyle="1" w:styleId="affffff2">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3">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4">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5">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6">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7">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8">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b">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c">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d">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e">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0">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1">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4">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5">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6">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7">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8">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9">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a">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fc">
    <w:basedOn w:val="TableNormal0"/>
    <w:pPr>
      <w:spacing w:after="0" w:line="240" w:lineRule="auto"/>
    </w:pPr>
    <w:tblPr>
      <w:tblStyleRowBandSize w:val="1"/>
      <w:tblStyleColBandSize w:val="1"/>
      <w:tblCellMar>
        <w:top w:w="100" w:type="dxa"/>
        <w:left w:w="115" w:type="dxa"/>
        <w:bottom w:w="100" w:type="dxa"/>
        <w:right w:w="115" w:type="dxa"/>
      </w:tblCellMar>
    </w:tblPr>
  </w:style>
  <w:style w:type="character" w:customStyle="1" w:styleId="cf01">
    <w:name w:val="cf01"/>
    <w:basedOn w:val="Domylnaczcionkaakapitu"/>
    <w:rsid w:val="00FA6FB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24138">
      <w:bodyDiv w:val="1"/>
      <w:marLeft w:val="0"/>
      <w:marRight w:val="0"/>
      <w:marTop w:val="0"/>
      <w:marBottom w:val="0"/>
      <w:divBdr>
        <w:top w:val="none" w:sz="0" w:space="0" w:color="auto"/>
        <w:left w:val="none" w:sz="0" w:space="0" w:color="auto"/>
        <w:bottom w:val="none" w:sz="0" w:space="0" w:color="auto"/>
        <w:right w:val="none" w:sz="0" w:space="0" w:color="auto"/>
      </w:divBdr>
    </w:div>
    <w:div w:id="1415125416">
      <w:bodyDiv w:val="1"/>
      <w:marLeft w:val="0"/>
      <w:marRight w:val="0"/>
      <w:marTop w:val="0"/>
      <w:marBottom w:val="0"/>
      <w:divBdr>
        <w:top w:val="none" w:sz="0" w:space="0" w:color="auto"/>
        <w:left w:val="none" w:sz="0" w:space="0" w:color="auto"/>
        <w:bottom w:val="none" w:sz="0" w:space="0" w:color="auto"/>
        <w:right w:val="none" w:sz="0" w:space="0" w:color="auto"/>
      </w:divBdr>
    </w:div>
    <w:div w:id="1667784599">
      <w:bodyDiv w:val="1"/>
      <w:marLeft w:val="0"/>
      <w:marRight w:val="0"/>
      <w:marTop w:val="0"/>
      <w:marBottom w:val="0"/>
      <w:divBdr>
        <w:top w:val="none" w:sz="0" w:space="0" w:color="auto"/>
        <w:left w:val="none" w:sz="0" w:space="0" w:color="auto"/>
        <w:bottom w:val="none" w:sz="0" w:space="0" w:color="auto"/>
        <w:right w:val="none" w:sz="0" w:space="0" w:color="auto"/>
      </w:divBdr>
      <w:divsChild>
        <w:div w:id="1541241941">
          <w:marLeft w:val="-2400"/>
          <w:marRight w:val="-480"/>
          <w:marTop w:val="0"/>
          <w:marBottom w:val="0"/>
          <w:divBdr>
            <w:top w:val="none" w:sz="0" w:space="0" w:color="auto"/>
            <w:left w:val="none" w:sz="0" w:space="0" w:color="auto"/>
            <w:bottom w:val="none" w:sz="0" w:space="0" w:color="auto"/>
            <w:right w:val="none" w:sz="0" w:space="0" w:color="auto"/>
          </w:divBdr>
        </w:div>
        <w:div w:id="2137522192">
          <w:marLeft w:val="-2400"/>
          <w:marRight w:val="-480"/>
          <w:marTop w:val="0"/>
          <w:marBottom w:val="0"/>
          <w:divBdr>
            <w:top w:val="none" w:sz="0" w:space="0" w:color="auto"/>
            <w:left w:val="none" w:sz="0" w:space="0" w:color="auto"/>
            <w:bottom w:val="none" w:sz="0" w:space="0" w:color="auto"/>
            <w:right w:val="none" w:sz="0" w:space="0" w:color="auto"/>
          </w:divBdr>
        </w:div>
        <w:div w:id="1581066091">
          <w:marLeft w:val="-2400"/>
          <w:marRight w:val="-480"/>
          <w:marTop w:val="0"/>
          <w:marBottom w:val="0"/>
          <w:divBdr>
            <w:top w:val="none" w:sz="0" w:space="0" w:color="auto"/>
            <w:left w:val="none" w:sz="0" w:space="0" w:color="auto"/>
            <w:bottom w:val="none" w:sz="0" w:space="0" w:color="auto"/>
            <w:right w:val="none" w:sz="0" w:space="0" w:color="auto"/>
          </w:divBdr>
        </w:div>
        <w:div w:id="910043698">
          <w:marLeft w:val="-2400"/>
          <w:marRight w:val="-480"/>
          <w:marTop w:val="0"/>
          <w:marBottom w:val="0"/>
          <w:divBdr>
            <w:top w:val="none" w:sz="0" w:space="0" w:color="auto"/>
            <w:left w:val="none" w:sz="0" w:space="0" w:color="auto"/>
            <w:bottom w:val="none" w:sz="0" w:space="0" w:color="auto"/>
            <w:right w:val="none" w:sz="0" w:space="0" w:color="auto"/>
          </w:divBdr>
        </w:div>
      </w:divsChild>
    </w:div>
    <w:div w:id="1778409584">
      <w:bodyDiv w:val="1"/>
      <w:marLeft w:val="0"/>
      <w:marRight w:val="0"/>
      <w:marTop w:val="0"/>
      <w:marBottom w:val="0"/>
      <w:divBdr>
        <w:top w:val="none" w:sz="0" w:space="0" w:color="auto"/>
        <w:left w:val="none" w:sz="0" w:space="0" w:color="auto"/>
        <w:bottom w:val="none" w:sz="0" w:space="0" w:color="auto"/>
        <w:right w:val="none" w:sz="0" w:space="0" w:color="auto"/>
      </w:divBdr>
    </w:div>
    <w:div w:id="1804806830">
      <w:bodyDiv w:val="1"/>
      <w:marLeft w:val="0"/>
      <w:marRight w:val="0"/>
      <w:marTop w:val="0"/>
      <w:marBottom w:val="0"/>
      <w:divBdr>
        <w:top w:val="none" w:sz="0" w:space="0" w:color="auto"/>
        <w:left w:val="none" w:sz="0" w:space="0" w:color="auto"/>
        <w:bottom w:val="none" w:sz="0" w:space="0" w:color="auto"/>
        <w:right w:val="none" w:sz="0" w:space="0" w:color="auto"/>
      </w:divBdr>
      <w:divsChild>
        <w:div w:id="1861814443">
          <w:marLeft w:val="-2400"/>
          <w:marRight w:val="-480"/>
          <w:marTop w:val="0"/>
          <w:marBottom w:val="0"/>
          <w:divBdr>
            <w:top w:val="none" w:sz="0" w:space="0" w:color="auto"/>
            <w:left w:val="none" w:sz="0" w:space="0" w:color="auto"/>
            <w:bottom w:val="none" w:sz="0" w:space="0" w:color="auto"/>
            <w:right w:val="none" w:sz="0" w:space="0" w:color="auto"/>
          </w:divBdr>
        </w:div>
        <w:div w:id="545993022">
          <w:marLeft w:val="-2400"/>
          <w:marRight w:val="-480"/>
          <w:marTop w:val="0"/>
          <w:marBottom w:val="0"/>
          <w:divBdr>
            <w:top w:val="none" w:sz="0" w:space="0" w:color="auto"/>
            <w:left w:val="none" w:sz="0" w:space="0" w:color="auto"/>
            <w:bottom w:val="none" w:sz="0" w:space="0" w:color="auto"/>
            <w:right w:val="none" w:sz="0" w:space="0" w:color="auto"/>
          </w:divBdr>
        </w:div>
        <w:div w:id="489249978">
          <w:marLeft w:val="-2400"/>
          <w:marRight w:val="-480"/>
          <w:marTop w:val="0"/>
          <w:marBottom w:val="0"/>
          <w:divBdr>
            <w:top w:val="none" w:sz="0" w:space="0" w:color="auto"/>
            <w:left w:val="none" w:sz="0" w:space="0" w:color="auto"/>
            <w:bottom w:val="none" w:sz="0" w:space="0" w:color="auto"/>
            <w:right w:val="none" w:sz="0" w:space="0" w:color="auto"/>
          </w:divBdr>
        </w:div>
      </w:divsChild>
    </w:div>
    <w:div w:id="18322594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mailto:anna.zielonka@cke.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AWykRSurHusAkdnRTJuRMk5G/Q==">CgMxLjAyCGguZ2pkZ3hzMgloLjMwajB6bGwyCWguM2R5NnZrbTIJaC40ZDM0b2c4MgloLjFmb2I5dGUyCWguM3pueXNoNzIOaC5xZnE2OG44ZmcxbnQyCGgudHlqY3d0MgloLjJldDkycDAyCWguMXQzaDVzZjgAciExblgyaEZFX2RvUFF6MjlHRXItN2ZhSFRzVHdwQlN1MUM=</go:docsCustomData>
</go:gDocsCustomXmlDataStorage>
</file>

<file path=customXml/itemProps1.xml><?xml version="1.0" encoding="utf-8"?>
<ds:datastoreItem xmlns:ds="http://schemas.openxmlformats.org/officeDocument/2006/customXml" ds:itemID="{88FC8BC3-0971-46F8-9E0D-8B6907AEF0F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1898</Words>
  <Characters>11389</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Sienkiewicz</dc:creator>
  <cp:lastModifiedBy>Marcin Smolik</cp:lastModifiedBy>
  <cp:revision>2</cp:revision>
  <cp:lastPrinted>2023-10-16T08:14:00Z</cp:lastPrinted>
  <dcterms:created xsi:type="dcterms:W3CDTF">2024-01-09T12:02:00Z</dcterms:created>
  <dcterms:modified xsi:type="dcterms:W3CDTF">2024-01-09T12:02:00Z</dcterms:modified>
</cp:coreProperties>
</file>