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20" w:rsidRDefault="00914D20" w:rsidP="00914D20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914D20" w:rsidRPr="00A06425" w:rsidTr="00BD4BEA">
        <w:tc>
          <w:tcPr>
            <w:tcW w:w="15388" w:type="dxa"/>
            <w:gridSpan w:val="6"/>
            <w:shd w:val="clear" w:color="auto" w:fill="auto"/>
            <w:vAlign w:val="center"/>
          </w:tcPr>
          <w:p w:rsidR="00914D20" w:rsidRPr="00A06425" w:rsidRDefault="00914D20" w:rsidP="00BD4BE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bookmarkStart w:id="0" w:name="_GoBack"/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6C0A8F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III kwartał 2020 r. pn. </w:t>
            </w:r>
            <w:r w:rsidRPr="006C0A8F">
              <w:rPr>
                <w:rFonts w:asciiTheme="minorHAnsi" w:hAnsiTheme="minorHAnsi" w:cstheme="minorHAnsi"/>
                <w:b/>
                <w:sz w:val="22"/>
                <w:szCs w:val="22"/>
              </w:rPr>
              <w:t>Rozwój nowoczesnych wewnętrznych technologii informacyjno- komunikacyjnych dla usług świadczonych drogą elektroniczną w Narodowym Instytucie Zdrowia Publicznego - Państwowym Zakładzie Higieny (NIZP-PZH)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74383">
              <w:rPr>
                <w:rFonts w:asciiTheme="minorHAnsi" w:hAnsiTheme="minorHAnsi" w:cstheme="minorHAnsi"/>
                <w:sz w:val="22"/>
                <w:szCs w:val="22"/>
              </w:rPr>
              <w:t>(wnioskodawca - Narodowy Instytut Zdrowia Publicznego - Państwowy Zakład Higieny, beneficjent - Narodowy Instytut Zdrowia Publicznego - Państwowy Zakład Higieny)</w:t>
            </w:r>
          </w:p>
        </w:tc>
      </w:tr>
      <w:tr w:rsidR="00914D20" w:rsidRPr="00A06425" w:rsidTr="00BD4BEA">
        <w:tc>
          <w:tcPr>
            <w:tcW w:w="562" w:type="dxa"/>
            <w:shd w:val="clear" w:color="auto" w:fill="auto"/>
            <w:vAlign w:val="center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14D20" w:rsidRPr="00A06425" w:rsidTr="00BD4BEA">
        <w:tc>
          <w:tcPr>
            <w:tcW w:w="562" w:type="dxa"/>
            <w:shd w:val="clear" w:color="auto" w:fill="auto"/>
          </w:tcPr>
          <w:p w:rsidR="00914D20" w:rsidRPr="00A06425" w:rsidRDefault="00914D20" w:rsidP="00BD4B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14D20" w:rsidRPr="00A06425" w:rsidRDefault="00914D20" w:rsidP="00BD4B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4D20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Cześć ogólna</w:t>
            </w:r>
          </w:p>
        </w:tc>
        <w:tc>
          <w:tcPr>
            <w:tcW w:w="7229" w:type="dxa"/>
            <w:shd w:val="clear" w:color="auto" w:fill="auto"/>
          </w:tcPr>
          <w:p w:rsidR="00914D20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„źródło finansowania” nie wskazano wszystkich źródeł finansowania projektu. W przypadku projektów współfinansowanych ze środków UE, powinny być podane co najmniej 2 źródła finansowania</w:t>
            </w:r>
          </w:p>
        </w:tc>
        <w:tc>
          <w:tcPr>
            <w:tcW w:w="3261" w:type="dxa"/>
            <w:shd w:val="clear" w:color="auto" w:fill="auto"/>
          </w:tcPr>
          <w:p w:rsidR="00914D20" w:rsidRPr="00DC4C87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965B0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914D20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4D20" w:rsidRPr="00A06425" w:rsidTr="00BD4BEA">
        <w:tc>
          <w:tcPr>
            <w:tcW w:w="562" w:type="dxa"/>
            <w:shd w:val="clear" w:color="auto" w:fill="auto"/>
          </w:tcPr>
          <w:p w:rsidR="00914D20" w:rsidRPr="00A06425" w:rsidRDefault="00914D20" w:rsidP="00BD4B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14D20" w:rsidRPr="00A06425" w:rsidRDefault="00914D20" w:rsidP="00BD4B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4D20" w:rsidRPr="003A2FB3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</w:t>
            </w:r>
            <w:r w:rsidRPr="003A2FB3">
              <w:rPr>
                <w:rFonts w:ascii="Calibri" w:hAnsi="Calibri" w:cs="Calibri"/>
                <w:color w:val="000000"/>
                <w:sz w:val="22"/>
                <w:szCs w:val="22"/>
              </w:rPr>
              <w:t>Postęp rzeczowy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3A2F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914D20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2FB3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7229" w:type="dxa"/>
            <w:shd w:val="clear" w:color="auto" w:fill="auto"/>
          </w:tcPr>
          <w:p w:rsidR="00914D20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Usunięto wskaźnik KPI, który nie dotyczy projektu, lecz nie zaktualizowano powiązań dla kamienia milowego „</w:t>
            </w:r>
            <w:r w:rsidRPr="0011061C">
              <w:rPr>
                <w:rFonts w:ascii="Calibri" w:hAnsi="Calibri" w:cs="Calibri"/>
                <w:color w:val="000000"/>
                <w:sz w:val="22"/>
                <w:szCs w:val="22"/>
              </w:rPr>
              <w:t>Protokół zdawczo odbiorczy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1061C">
              <w:rPr>
                <w:rFonts w:ascii="Calibri" w:hAnsi="Calibri" w:cs="Calibri"/>
                <w:color w:val="000000"/>
                <w:sz w:val="22"/>
                <w:szCs w:val="22"/>
              </w:rPr>
              <w:t>systemu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w kolumnie „</w:t>
            </w:r>
            <w:r w:rsidRPr="003A2FB3">
              <w:rPr>
                <w:rFonts w:ascii="Calibri" w:hAnsi="Calibri" w:cs="Calibri"/>
                <w:color w:val="000000"/>
                <w:sz w:val="22"/>
                <w:szCs w:val="22"/>
              </w:rPr>
              <w:t>Powiązane wskaźniki projektu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 </w:t>
            </w:r>
          </w:p>
        </w:tc>
        <w:tc>
          <w:tcPr>
            <w:tcW w:w="3261" w:type="dxa"/>
            <w:shd w:val="clear" w:color="auto" w:fill="auto"/>
          </w:tcPr>
          <w:p w:rsidR="00914D20" w:rsidRDefault="00914D20" w:rsidP="00BD4B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</w:tcPr>
          <w:p w:rsidR="00914D20" w:rsidRPr="00A06425" w:rsidRDefault="00914D20" w:rsidP="00BD4B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4D20" w:rsidRPr="00577571" w:rsidTr="00BD4BEA">
        <w:tc>
          <w:tcPr>
            <w:tcW w:w="562" w:type="dxa"/>
            <w:shd w:val="clear" w:color="auto" w:fill="auto"/>
          </w:tcPr>
          <w:p w:rsidR="00914D20" w:rsidRPr="00577571" w:rsidRDefault="00914D20" w:rsidP="00BD4B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14D20" w:rsidRPr="00577571" w:rsidRDefault="00914D20" w:rsidP="00BD4B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4D20" w:rsidRPr="00045548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873423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229" w:type="dxa"/>
            <w:shd w:val="clear" w:color="auto" w:fill="auto"/>
          </w:tcPr>
          <w:p w:rsidR="00914D20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nie wymieniono wszystkich produktów projektu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 xml:space="preserve"> zawarte w opisie założeń projektu zaakceptowanym przez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914D20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n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ie podano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wszystkich produktach powiązanych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kolumnie „Komplementarność względem produktów innych projektów”, o których mowa w pkt 7.1. opisu założeń projektu informatycznego „Widok kooperacji aplikacji” zaakceptowanym przez członków KRMC.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tej kolumnie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muszą być wskazane zależności/powiązania z  produktami innych projektów (na diagramie kooperacji są wypisane i pod nim), tj. (systemami, rejestrami, e-usługami itp.) według porządku:</w:t>
            </w:r>
          </w:p>
          <w:p w:rsidR="00914D20" w:rsidRPr="00E068EC" w:rsidRDefault="00914D20" w:rsidP="00BD4BE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:rsidR="00914D20" w:rsidRPr="00E068EC" w:rsidRDefault="00914D20" w:rsidP="00BD4BE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914D20" w:rsidRPr="00E068EC" w:rsidRDefault="00914D20" w:rsidP="00BD4BEA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914D20" w:rsidRPr="00E068EC" w:rsidRDefault="00914D20" w:rsidP="00BD4BE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914D20" w:rsidRPr="00E068EC" w:rsidRDefault="00914D20" w:rsidP="00BD4BE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914D20" w:rsidRDefault="00914D20" w:rsidP="00BD4BE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uzupełnianie się</w:t>
            </w:r>
          </w:p>
          <w:p w:rsidR="00914D20" w:rsidRPr="000206C4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914D20" w:rsidRPr="00E068EC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914D20" w:rsidRPr="00577571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3261" w:type="dxa"/>
            <w:shd w:val="clear" w:color="auto" w:fill="auto"/>
          </w:tcPr>
          <w:p w:rsidR="00914D20" w:rsidRPr="00577571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5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914D20" w:rsidRPr="00577571" w:rsidRDefault="00914D20" w:rsidP="00BD4B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4D20" w:rsidRPr="00CE2C9B" w:rsidTr="00BD4BEA">
        <w:tc>
          <w:tcPr>
            <w:tcW w:w="562" w:type="dxa"/>
            <w:shd w:val="clear" w:color="auto" w:fill="auto"/>
          </w:tcPr>
          <w:p w:rsidR="00914D20" w:rsidRPr="00CE2C9B" w:rsidRDefault="00914D20" w:rsidP="00BD4B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14D20" w:rsidRPr="00CE2C9B" w:rsidRDefault="00914D20" w:rsidP="00BD4B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shd w:val="clear" w:color="auto" w:fill="auto"/>
          </w:tcPr>
          <w:p w:rsidR="00914D20" w:rsidRPr="009E0150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150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oprócz "1. podejmowanych działań zarządczych" należy wskazać: </w:t>
            </w:r>
          </w:p>
          <w:p w:rsidR="00914D20" w:rsidRPr="009E0150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150"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:rsidR="00914D20" w:rsidRPr="009E0150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150"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914D20" w:rsidRPr="00CE2C9B" w:rsidRDefault="00914D20" w:rsidP="00BD4BEA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914D20" w:rsidRPr="00CE2C9B" w:rsidRDefault="00914D20" w:rsidP="00BD4BE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914D20" w:rsidRPr="00CE2C9B" w:rsidRDefault="00914D20" w:rsidP="00BD4BEA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914D20" w:rsidRPr="00CE2C9B" w:rsidRDefault="00914D20" w:rsidP="00BD4BEA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</w:t>
            </w:r>
            <w:r w:rsidRPr="001C3D1F">
              <w:rPr>
                <w:rFonts w:asciiTheme="minorHAnsi" w:hAnsiTheme="minorHAnsi" w:cstheme="minorHAnsi"/>
                <w:b/>
                <w:sz w:val="22"/>
                <w:szCs w:val="22"/>
              </w:rPr>
              <w:t>zmaterializowane, należy je wykazać wyłącznie w pierwszym raporcie po dniu zmiany statusu ryzyka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Dla ryzyk zlikwidowanych/zamkniętych lub zmaterializowanych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celu ujednolicenia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 wprowadzić:</w:t>
            </w:r>
          </w:p>
          <w:p w:rsidR="00914D20" w:rsidRPr="00CE2C9B" w:rsidRDefault="00914D20" w:rsidP="00BD4BEA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914D20" w:rsidRPr="00CE2C9B" w:rsidRDefault="00914D20" w:rsidP="00BD4BEA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914D20" w:rsidRPr="00CE2C9B" w:rsidRDefault="00914D20" w:rsidP="00BD4BEA">
            <w:pPr>
              <w:pStyle w:val="Akapitzlist"/>
              <w:numPr>
                <w:ilvl w:val="1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914D20" w:rsidRPr="00CE2C9B" w:rsidRDefault="00914D20" w:rsidP="00BD4BEA">
            <w:pPr>
              <w:pStyle w:val="Akapitzlist"/>
              <w:numPr>
                <w:ilvl w:val="1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</w:t>
            </w:r>
          </w:p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914D20" w:rsidRPr="00CE2C9B" w:rsidRDefault="00914D20" w:rsidP="00BD4B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1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 w zakresie uporządkowania informacji wg opisu określonego we wzorze formularza i uzupełnienia informacji dot. pkt 2 i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914D20" w:rsidRPr="00CE2C9B" w:rsidRDefault="00914D20" w:rsidP="00BD4B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:rsidR="00914D20" w:rsidRDefault="00914D20" w:rsidP="00914D20">
      <w:pPr>
        <w:jc w:val="center"/>
      </w:pPr>
    </w:p>
    <w:p w:rsidR="00C64B1B" w:rsidRPr="00914D20" w:rsidRDefault="00C64B1B" w:rsidP="00914D20"/>
    <w:sectPr w:rsidR="00C64B1B" w:rsidRPr="00914D20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659" w:rsidRDefault="00F05659" w:rsidP="00914D20">
      <w:r>
        <w:separator/>
      </w:r>
    </w:p>
  </w:endnote>
  <w:endnote w:type="continuationSeparator" w:id="0">
    <w:p w:rsidR="00F05659" w:rsidRDefault="00F05659" w:rsidP="0091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8939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14D20" w:rsidRDefault="00914D20">
            <w:pPr>
              <w:pStyle w:val="Stopka"/>
              <w:jc w:val="right"/>
            </w:pPr>
            <w:r w:rsidRPr="00914D2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914D2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914D2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14D20" w:rsidRDefault="00914D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659" w:rsidRDefault="00F05659" w:rsidP="00914D20">
      <w:r>
        <w:separator/>
      </w:r>
    </w:p>
  </w:footnote>
  <w:footnote w:type="continuationSeparator" w:id="0">
    <w:p w:rsidR="00F05659" w:rsidRDefault="00F05659" w:rsidP="0091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71556"/>
    <w:multiLevelType w:val="hybridMultilevel"/>
    <w:tmpl w:val="61B6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14117"/>
    <w:rsid w:val="00034258"/>
    <w:rsid w:val="000965B0"/>
    <w:rsid w:val="00140BE8"/>
    <w:rsid w:val="00173378"/>
    <w:rsid w:val="0019648E"/>
    <w:rsid w:val="002715B2"/>
    <w:rsid w:val="003124D1"/>
    <w:rsid w:val="00380C66"/>
    <w:rsid w:val="003B4105"/>
    <w:rsid w:val="00405892"/>
    <w:rsid w:val="004171E5"/>
    <w:rsid w:val="004D086F"/>
    <w:rsid w:val="005903C2"/>
    <w:rsid w:val="00594E2A"/>
    <w:rsid w:val="005E2B99"/>
    <w:rsid w:val="005F6527"/>
    <w:rsid w:val="006705EC"/>
    <w:rsid w:val="006C0A8F"/>
    <w:rsid w:val="006E16E9"/>
    <w:rsid w:val="007D284C"/>
    <w:rsid w:val="00807385"/>
    <w:rsid w:val="00884A18"/>
    <w:rsid w:val="00914D20"/>
    <w:rsid w:val="00944932"/>
    <w:rsid w:val="009E5FDB"/>
    <w:rsid w:val="009F3E8B"/>
    <w:rsid w:val="00A06425"/>
    <w:rsid w:val="00A21CD0"/>
    <w:rsid w:val="00A43561"/>
    <w:rsid w:val="00AC7796"/>
    <w:rsid w:val="00AE14AA"/>
    <w:rsid w:val="00AF67D5"/>
    <w:rsid w:val="00B871B6"/>
    <w:rsid w:val="00BD2971"/>
    <w:rsid w:val="00C64B1B"/>
    <w:rsid w:val="00CD5EB0"/>
    <w:rsid w:val="00CE0AD4"/>
    <w:rsid w:val="00D165D2"/>
    <w:rsid w:val="00DC4C87"/>
    <w:rsid w:val="00DD6544"/>
    <w:rsid w:val="00E14C33"/>
    <w:rsid w:val="00F05659"/>
    <w:rsid w:val="00F07212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914D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4D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14D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D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6</cp:revision>
  <dcterms:created xsi:type="dcterms:W3CDTF">2020-10-21T10:53:00Z</dcterms:created>
  <dcterms:modified xsi:type="dcterms:W3CDTF">2020-11-11T21:50:00Z</dcterms:modified>
</cp:coreProperties>
</file>