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BE" w:rsidRPr="00C67ABE" w:rsidRDefault="00C67ABE" w:rsidP="00C67A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7AB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Ministerstwo Sprawiedliwości</w:t>
      </w:r>
    </w:p>
    <w:p w:rsidR="00C67ABE" w:rsidRPr="00C67ABE" w:rsidRDefault="00C67ABE" w:rsidP="00C67A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7ABE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Departament Zawodów Prawniczych i Dostępu do Pomocy Prawnej</w:t>
      </w:r>
    </w:p>
    <w:p w:rsidR="00C67ABE" w:rsidRPr="00C67ABE" w:rsidRDefault="00C67ABE" w:rsidP="00C67A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ABE" w:rsidRPr="00C67ABE" w:rsidRDefault="00C67ABE" w:rsidP="00C67A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67AB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EGZAMIN KONKURSOWY </w:t>
      </w:r>
    </w:p>
    <w:p w:rsidR="00C67ABE" w:rsidRPr="00C67ABE" w:rsidRDefault="00C67ABE" w:rsidP="00C67A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67AB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DLA KANDYDATÓW NA APLIKANTÓW </w:t>
      </w:r>
    </w:p>
    <w:p w:rsidR="00C67ABE" w:rsidRPr="00C67ABE" w:rsidRDefault="00C67ABE" w:rsidP="00C67A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67AB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KOMORNICZYCH</w:t>
      </w:r>
    </w:p>
    <w:p w:rsidR="00C67ABE" w:rsidRPr="00C67ABE" w:rsidRDefault="00C67ABE" w:rsidP="00C67A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7ABE">
        <w:rPr>
          <w:rFonts w:ascii="Times New Roman" w:eastAsia="Calibri" w:hAnsi="Times New Roman" w:cs="Times New Roman"/>
          <w:b/>
          <w:sz w:val="36"/>
          <w:szCs w:val="36"/>
        </w:rPr>
        <w:t>2</w:t>
      </w:r>
      <w:r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C67ABE">
        <w:rPr>
          <w:rFonts w:ascii="Times New Roman" w:eastAsia="Calibri" w:hAnsi="Times New Roman" w:cs="Times New Roman"/>
          <w:b/>
          <w:sz w:val="36"/>
          <w:szCs w:val="36"/>
        </w:rPr>
        <w:t xml:space="preserve"> WRZEŚNIA 201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C67ABE">
        <w:rPr>
          <w:rFonts w:ascii="Times New Roman" w:eastAsia="Calibri" w:hAnsi="Times New Roman" w:cs="Times New Roman"/>
          <w:b/>
          <w:sz w:val="36"/>
          <w:szCs w:val="36"/>
        </w:rPr>
        <w:t xml:space="preserve"> R.</w:t>
      </w:r>
    </w:p>
    <w:p w:rsidR="00C67ABE" w:rsidRPr="00C67ABE" w:rsidRDefault="00C67ABE" w:rsidP="00C67A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ABE" w:rsidRPr="00C67ABE" w:rsidRDefault="00C67ABE" w:rsidP="00C67A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7ABE">
        <w:rPr>
          <w:rFonts w:ascii="Times New Roman" w:eastAsia="Calibri" w:hAnsi="Times New Roman" w:cs="Times New Roman"/>
          <w:b/>
          <w:sz w:val="36"/>
          <w:szCs w:val="36"/>
        </w:rPr>
        <w:t>TEST</w:t>
      </w:r>
    </w:p>
    <w:p w:rsidR="00C67ABE" w:rsidRPr="00A56B55" w:rsidRDefault="00C67ABE" w:rsidP="00A56B5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Pouczenie:</w:t>
      </w:r>
    </w:p>
    <w:p w:rsidR="00C67ABE" w:rsidRPr="00A56B55" w:rsidRDefault="00C67ABE" w:rsidP="00C67A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Test i kartę odpowiedzi oznacza się indywidualnym kodem. </w:t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>Wylosowany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 numer kodu kandydat wpisuje w prawym górnym rogu na pierwszej stronie testu i na każdej stronie karty odpowiedzi. Nie jest dopusz</w:t>
      </w:r>
      <w:r w:rsidR="005154B2">
        <w:rPr>
          <w:rFonts w:ascii="Times New Roman" w:eastAsia="Calibri" w:hAnsi="Times New Roman" w:cs="Times New Roman"/>
          <w:b/>
          <w:sz w:val="24"/>
          <w:szCs w:val="24"/>
        </w:rPr>
        <w:t>czalne w żadnym miejscu testu i 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karty odpowiedzi wpisanie własnego imienia i nazwiska ani też podpisanie się własnym imieniem i nazwiskiem. </w:t>
      </w:r>
    </w:p>
    <w:p w:rsidR="00A56B55" w:rsidRPr="00A56B55" w:rsidRDefault="00A56B55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A56B55" w:rsidRPr="00C67ABE" w:rsidRDefault="00A56B55" w:rsidP="008E513F">
      <w:pPr>
        <w:spacing w:after="0" w:line="240" w:lineRule="auto"/>
        <w:ind w:left="426" w:hang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Karta odpowiedzi bez prawidłowo zamieszczonego oznaczenia kodowego nie podlega ocenie Komisji Egzaminacyjnej.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>Każdy kandydat otrzymuje:</w:t>
      </w: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1) jeden egzemplarz testu, zawarty na </w:t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 stronach. </w:t>
      </w: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>2) jeden egzemplarz karty odpowiedzi, zawarty na 4 stronach.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ABE">
        <w:rPr>
          <w:rFonts w:ascii="Garamond" w:eastAsia="Times New Roman" w:hAnsi="Garamond" w:cs="Times New Roman"/>
          <w:sz w:val="24"/>
          <w:szCs w:val="24"/>
          <w:lang w:eastAsia="pl-PL"/>
        </w:rPr>
        <w:t> 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Przed przystąpieniem do rozwiązania testu należy sprawdzić, czy zawiera on wszystkie kolejno ponumerowane strony od 1 do </w:t>
      </w:r>
      <w:r w:rsidR="00A5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czy karta odpowiedzi zawiera 4 strony. W przypadku braku którejkolwiek ze stron, należy 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tym niezwłocznie zawiadomić Komisję Egzaminacyjną.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Test składa się ze 150 pytań jednokrotnego wyboru, przy czym każde pytanie zawiera po 3 propozycje odpowiedzi. </w:t>
      </w: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 xml:space="preserve">Wybór odpowiedzi polega na zakreśleniu na karcie odpowiedzi znakiem „X” jednej z trzech propozycji odpowiedzi w odpowiedniej kolumnie (A albo </w:t>
      </w:r>
      <w:r w:rsidR="00EA478D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>, albo C)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Prawidłowa jest odpowiedź, która w połączeniu z treścią pytania tworzy – w świetle obowiązującego prawa </w:t>
      </w:r>
      <w:r w:rsidRPr="00C67ABE">
        <w:rPr>
          <w:rFonts w:ascii="Times New Roman" w:eastAsia="Calibri" w:hAnsi="Times New Roman" w:cs="Times New Roman"/>
          <w:sz w:val="24"/>
          <w:szCs w:val="24"/>
        </w:rPr>
        <w:t>–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 zdanie prawdziwe. Na każde pytanie testowe tylko jedna odpowiedź jest prawidłowa. Niedopuszczalne jest dokonywanie dodatkowych założeń, wykraczających poza treść pytania. 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ABE">
        <w:rPr>
          <w:rFonts w:ascii="Garamond" w:eastAsia="Times New Roman" w:hAnsi="Garamond" w:cs="Times New Roman"/>
          <w:sz w:val="24"/>
          <w:szCs w:val="24"/>
          <w:lang w:eastAsia="pl-PL"/>
        </w:rPr>
        <w:t> 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Odpowiedzi prawidłowe należy zaznaczyć 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wyłącznie</w:t>
      </w:r>
      <w:r w:rsidRPr="00C6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karcie odpowiedzi. Odpowiedzi zaznaczone na teście nie będą podlegały ocenie. 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>Kandydat może wybrać tylko jedną odpowiedź. Z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a każdą prawidłową odpowiedź kandydat otrzymuje 1 punkt. 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  <w:t>Prawidłowość odpowiedzi ocenia się według stanu prawnego na dzień 2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 września 201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C67ABE" w:rsidRPr="00A56B55" w:rsidRDefault="00C67ABE" w:rsidP="00C67AB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7ABE" w:rsidRPr="00C67ABE" w:rsidRDefault="00C67ABE" w:rsidP="00C67ABE">
      <w:pPr>
        <w:tabs>
          <w:tab w:val="left" w:pos="426"/>
        </w:tabs>
        <w:spacing w:after="0" w:line="240" w:lineRule="auto"/>
        <w:ind w:left="425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BE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56B55">
        <w:rPr>
          <w:rFonts w:ascii="Times New Roman" w:eastAsia="Calibri" w:hAnsi="Times New Roman" w:cs="Times New Roman"/>
          <w:b/>
          <w:sz w:val="24"/>
          <w:szCs w:val="24"/>
        </w:rPr>
        <w:t>Czas na rozwiązanie testu wynosi 150 minut</w:t>
      </w:r>
      <w:r w:rsidRPr="00C67A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19AE" w:rsidRPr="00514F57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</w:t>
      </w:r>
      <w:r w:rsidR="0057564A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 w:rsidRPr="006C495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Zgodnie z Konstytucją Rzeczypospolitej Polskiej</w:t>
      </w:r>
      <w:r w:rsidR="00FA7890" w:rsidRPr="006C495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, </w:t>
      </w:r>
      <w:r w:rsidR="00F519AE" w:rsidRPr="006C495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obywatelstwo polskie nabywa się: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urodzenie z rodziców będących obywatelami polskimi,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zawarcie związku małżeńskiego </w:t>
      </w:r>
      <w:r w:rsidR="006B152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B152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obywatelem</w:t>
      </w:r>
      <w:r w:rsidR="006B152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</w:t>
      </w:r>
      <w:r w:rsidR="006B152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B152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1388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E1388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1388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będącą obywatelem polskim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urodzenie, w przypadku gdy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urodziło się </w:t>
      </w:r>
      <w:r w:rsidR="007E54B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terytorium Rzeczypospolitej Polskiej, </w:t>
      </w:r>
      <w:r w:rsidR="007E5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oboje rodzice posiadają wyłącznie obywatelstwo innego państwa. </w:t>
      </w:r>
    </w:p>
    <w:p w:rsidR="00FA7890" w:rsidRPr="00006CC7" w:rsidRDefault="00FA7890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AE" w:rsidRPr="00514F57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7019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Konstytucją </w:t>
      </w:r>
      <w:r w:rsidR="00006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 podlegają przedawnieniu: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podatkowe,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zbrodnie nie ścigane z przyczyn politycznych, popełnione przez funkcjonariuszy publicznych,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zbrodnie przeciwko ludzkości. </w:t>
      </w:r>
    </w:p>
    <w:p w:rsidR="00F519AE" w:rsidRPr="00514F57" w:rsidRDefault="00F519AE" w:rsidP="006C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7019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Konstytu</w:t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cją </w:t>
      </w:r>
      <w:r w:rsidR="00006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</w:t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zypospolitej Polskiej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wyrok sądu: 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ogłaszany z wyłączeniem jawności, 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prokuratora może być tajny, 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ogłaszany jest publicznie.</w:t>
      </w:r>
    </w:p>
    <w:p w:rsidR="00463D6A" w:rsidRPr="00463D6A" w:rsidRDefault="00463D6A" w:rsidP="006C755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AE" w:rsidRPr="00514F57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519A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wybory do Senatu nie są: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powszechne,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równe,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bezpośrednie.</w:t>
      </w:r>
    </w:p>
    <w:p w:rsidR="00F519AE" w:rsidRDefault="00F519AE" w:rsidP="006C755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519A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CCF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Sejm nie może się zebrać na posiedzenie, 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stanie wojny</w:t>
      </w:r>
      <w:r w:rsidR="00F519A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postanawia: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Rzecz</w:t>
      </w:r>
      <w:r w:rsidR="00377EB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Rady Ministrów,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Obrony Narodowej.</w:t>
      </w:r>
    </w:p>
    <w:p w:rsidR="0029614F" w:rsidRDefault="0029614F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7019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Prezydent Rzeczypospolitej obejmuje urząd po złożeniu przysięgi wobec: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Sejmu,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Zgromadzenia Narodowego,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Senatu.</w:t>
      </w:r>
    </w:p>
    <w:p w:rsidR="00F519AE" w:rsidRPr="00514F57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Rada Ministrów obradująca pod przewodnictwem Prezydenta Rzecz</w:t>
      </w:r>
      <w:r w:rsidR="00E106B7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pospolitej, tworzy: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Bezpieczeństwa Narodowego,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Gabinetową,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Stanu.</w:t>
      </w:r>
    </w:p>
    <w:p w:rsidR="00F519AE" w:rsidRPr="00514F57" w:rsidRDefault="00F519AE" w:rsidP="00E1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7019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projekt budżetu państwa uchwala: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Sejm,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Ministrów,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Finansów.</w:t>
      </w:r>
    </w:p>
    <w:p w:rsidR="00FA7890" w:rsidRPr="00514F57" w:rsidRDefault="00FA7890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890" w:rsidRPr="00514F57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519A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9A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członkiem Krajowej Rady Sądownictwa nie jest:</w:t>
      </w:r>
    </w:p>
    <w:p w:rsidR="00F519AE" w:rsidRPr="00514F57" w:rsidRDefault="00F519AE" w:rsidP="00E13888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Sprawiedliwości,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Naczelnego Sądu Administracyjnego,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Rzecz</w:t>
      </w:r>
      <w:r w:rsidR="00E106B7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pospolitej.</w:t>
      </w:r>
    </w:p>
    <w:p w:rsidR="006C1466" w:rsidRPr="00514F57" w:rsidRDefault="006C1466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AE" w:rsidRPr="00514F57" w:rsidRDefault="00F519AE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A7890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D7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</w:t>
      </w: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spory kompetencyjne pomiędzy centralnymi konstytucyjnymi organami państwa rozstrzyga: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Najwyższy,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Trybunał Konstytucyjny,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="00FA7890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Naczelny Sąd Administracyjny.</w:t>
      </w:r>
    </w:p>
    <w:p w:rsidR="0029614F" w:rsidRDefault="0029614F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n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abywca przedsiębiorstwa lub gospodarstwa rolnego jest odpowiedzialny solidarnie ze zbywcą za jego zobowiązania związane z prowadzeniem przedsiębiorstwa lub gospodarstwa, chyba że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>A.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strony w umowie zbycia postanowią inaczej,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 xml:space="preserve">w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chwili nabycia nie wiedział o tych zobowiązaniach, mimo zachowania należytej staranności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wysokość zobowiązania nie przewyższa 5 000 zł.</w:t>
      </w:r>
    </w:p>
    <w:p w:rsidR="00722319" w:rsidRDefault="00722319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EB4" w:rsidRPr="00514F57" w:rsidRDefault="00333EB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cywilnym, w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razie zawarcia umowy, której wykonanie czyni całkowicie lub częściowo niemożliwym zadośćuczynienie roszczeniu osoby trzeciej, osoba ta</w:t>
      </w:r>
      <w:r w:rsidR="004B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-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B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ciągu roku od zawarcia umowy -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może żądać</w:t>
      </w:r>
      <w:r w:rsidR="004B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uznania </w:t>
      </w:r>
      <w:r w:rsidR="001458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umowy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 bezskuteczną w stosunku do niej: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 xml:space="preserve">jeżeli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strony o jej roszczeniu wiedziały albo jeżeli umowa była nieodpłatna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tylko wówczas, gdy roszczenie osoby trzeciej zostało ujawnione w księdze wieczystej lub innym odpowiednim rejestrze,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tylko wówczas, gdy umowa nie została zawarta w formie aktu notarialnego.</w:t>
      </w:r>
    </w:p>
    <w:p w:rsidR="0094471E" w:rsidRPr="00514F57" w:rsidRDefault="0094471E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71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p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rzedsiębiorca może upoważnić innego przedsiębiorcę do korzystania ze swej firmy, jeżeli: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wyrazi na to zgodę Urząd Ochrony Konkurencji i Konsumentów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nie wprowadza to w błąd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wyrazi na to zgodę sąd gospodarczy.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14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przyjęcie oferty dokonane z zastrzeżeniem zmiany lub uzupełnienia jej treści poczytuje się za: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zaproszenie do rozpoczęcia rokowań,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przystąpienie do przetargu,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nową ofertę.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oświadczenie woli złożone w postaci elektronicznej opatrzone bezpiecznym podpisem elektronicznym weryfikowanym przy pomocy ważnego kwalifikowanego certyfikatu jest równoważne z oświadczeniem woli złożonym w formie: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pisemnej z podpisem urzędowo poświadczonym,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pisemnej,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pisemnej z datą pewną.</w:t>
      </w:r>
    </w:p>
    <w:p w:rsidR="009E5714" w:rsidRDefault="009E571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33EB4" w:rsidRDefault="00333EB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33EB4" w:rsidRDefault="00333EB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33EB4" w:rsidRDefault="00333EB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33EB4" w:rsidRPr="00514F57" w:rsidRDefault="00333EB4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16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jeżeli zawierający umowę jako pełnomocnik nie ma umocowania albo przekroczy jego zakres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A5B3A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 xml:space="preserve">umowa </w:t>
      </w:r>
      <w:r w:rsidR="00023282" w:rsidRPr="00514F57">
        <w:rPr>
          <w:rFonts w:ascii="Times New Roman" w:eastAsia="Calibri" w:hAnsi="Times New Roman" w:cs="Times New Roman"/>
          <w:sz w:val="24"/>
          <w:szCs w:val="24"/>
        </w:rPr>
        <w:t xml:space="preserve">jest nieważna i </w:t>
      </w:r>
      <w:r w:rsidR="00AA5B3A" w:rsidRPr="00514F57">
        <w:rPr>
          <w:rFonts w:ascii="Times New Roman" w:eastAsia="Calibri" w:hAnsi="Times New Roman" w:cs="Times New Roman"/>
          <w:sz w:val="24"/>
          <w:szCs w:val="24"/>
        </w:rPr>
        <w:t xml:space="preserve">nie może być potwierdzona przez osobę, </w:t>
      </w:r>
      <w:r w:rsidR="00AA5B3A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 której imieniu została zawarta</w:t>
      </w:r>
      <w:r w:rsidR="00AA5B3A"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umowa jest</w:t>
      </w:r>
      <w:r w:rsidR="00291D39">
        <w:rPr>
          <w:rFonts w:ascii="Times New Roman" w:eastAsia="Calibri" w:hAnsi="Times New Roman" w:cs="Times New Roman"/>
          <w:sz w:val="24"/>
          <w:szCs w:val="24"/>
        </w:rPr>
        <w:t xml:space="preserve"> od początku ważna i nie wymaga potwierdzenia,</w:t>
      </w: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 jeżeli druga strona wiedziała o braku umocowania albo o przekroczeniu jego zakresu,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ważność umowy zależy od jej potwierdzenia przez osobę, w której imieniu umowa została zawarta</w:t>
      </w:r>
      <w:r w:rsidRPr="00514F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właściciele gruntów sąsiadujących koszty rozgraniczenia oraz koszty urządzenia i utrzymywania stałych znaków granicznych ponoszą: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 połowie,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023282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 stosunku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wartości sąsiadujących nieruchomości,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023282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 stosunku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powierzchni sąsiadujących nieruchomości.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960F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cywilnym, w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iększość współwłaścicieli oblicza się według</w:t>
      </w:r>
      <w:r w:rsidRPr="00514F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ilości współwłaścicieli,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ilości współwłaścicieli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, których udziały wynoszą przynajmniej 1/10 część,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wielkości udziałów.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zmiana pierwszeństwa ograniczonych praw rzeczowych staje się bezskuteczna z chwilą: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wygaśnięcia prawa, które uzyskuje pierwszeństwo ustępującego prawa,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wygaśnięcia prawa, które ustąpiło pierwszeństwa,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przedawnienia prawa, które uzyskuje pierwszeństwo ustępującego prawa.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zwolnienie d</w:t>
      </w:r>
      <w:r w:rsidR="002D7E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łużnika z długu przez jednego </w:t>
      </w:r>
      <w:r w:rsidR="002D7E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 xml:space="preserve">z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wierzycieli uprawnionych do świadczenia niepodzielnego: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A.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 ma skutku względem pozostałych wierzycieli,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 skutek względem pozostałych wierzycieli,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 skutek względem tych wierzycieli, których roszczenie uległo przedawnieniu.</w:t>
      </w:r>
    </w:p>
    <w:p w:rsidR="00EE1CC6" w:rsidRPr="00514F57" w:rsidRDefault="00EE1CC6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21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postanowienia niejednoznaczne wzorca umowy tłumaczy się na korzyść konsumenta, przy czym zasady tej nie stosuje się: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postępowaniu upadłościowym,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postępowaniu po wniesieniu zarzutów od nakazu zapłaty wyda</w:t>
      </w:r>
      <w:r w:rsidR="005252BE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nego </w:t>
      </w:r>
      <w:r w:rsidR="005252BE" w:rsidRPr="00514F57">
        <w:rPr>
          <w:rFonts w:ascii="Times New Roman" w:hAnsi="Times New Roman" w:cs="Times New Roman"/>
          <w:sz w:val="24"/>
          <w:szCs w:val="24"/>
        </w:rPr>
        <w:t>w </w:t>
      </w:r>
      <w:r w:rsidRPr="00514F57">
        <w:rPr>
          <w:rFonts w:ascii="Times New Roman" w:hAnsi="Times New Roman" w:cs="Times New Roman"/>
          <w:sz w:val="24"/>
          <w:szCs w:val="24"/>
          <w:lang w:eastAsia="pl-PL"/>
        </w:rPr>
        <w:t>postępowaniu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nakazowym,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postępowaniu w sprawach o uznanie postanowień wzorca umowy za niedozwolone.</w:t>
      </w:r>
    </w:p>
    <w:p w:rsidR="00006CC7" w:rsidRDefault="00006CC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06CC7" w:rsidRPr="00514F57" w:rsidRDefault="00006CC7" w:rsidP="00006CC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odszkodowanie za szkodę wyrządzoną przez produkt niebezpieczny nie przysługuje, gdy: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szkoda na osobie nie przekracza kwoty będącej równowartością 500 EURO,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szkoda na osobie nie przekracza kwoty będącej równowartością 10 EURO,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szkoda na mieniu nie przekracza kwoty będącej równowartością 500 EURO.</w:t>
      </w:r>
    </w:p>
    <w:p w:rsidR="006C755F" w:rsidRDefault="006C755F" w:rsidP="00333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23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nieważne jest zastrzeżenie</w:t>
      </w:r>
      <w:r w:rsidR="005C41A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umowne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iż dłużnik nie będzie odpowiedzialny za szkodę, którą może wyrządzić wierzycielowi: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wskutek rażącego niedbalstwa,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umyślnie,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nieumyślnie.</w:t>
      </w:r>
    </w:p>
    <w:p w:rsidR="00EE1CC6" w:rsidRPr="00514F57" w:rsidRDefault="00EE1CC6" w:rsidP="00126C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24.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umowa o przejęcie długu powinna być zawarta: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piśmie pod rygorem nieważności,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piśmie tylko dla celów dowodowych,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piśmie tylko dla osiągnięcia skutku, że osoba (wierzyciel lub dłużnik) wyrażająca zgodę na przejęcie należności głównej wyraziła również zgodę na przejęcie należności ubocznych.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roszczenia</w:t>
      </w:r>
      <w:r w:rsidR="00067C9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tytułu sprzedaży dokonanej w 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zakresie działalności przedsiębiorstwa sprzeda</w:t>
      </w:r>
      <w:r w:rsidR="00067C9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wcy, roszczenia rzemieślników z 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takiego tytułu oraz roszczenia prowadzących gospodarstwa rolne z tytułu sprzedaży płodów rolnych i leśnych przedawniają się z upływem: 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roku,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lat dwóch,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lat trzech.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2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kupujący może dochodzić uprawnień z tytułu rękojmi za wady prawne: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tylko wówczas, </w:t>
      </w:r>
      <w:r w:rsidR="00974C34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gdy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osoba trzecia wystąpiła przeciw niemu z roszczeniem dotyczącym rzeczy sprzedanej,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tylko wówczas, gdy zadośćuczynił roszczeniu osoby trzeciej dotyczącemu rzeczy sprzedanej,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chociażby osoba trzecia nie wystąpiła przeciw niemu z roszczeniem dotyczącym rzeczy sprzedanej.</w:t>
      </w:r>
    </w:p>
    <w:p w:rsidR="00006CC7" w:rsidRPr="002D7E48" w:rsidRDefault="00006CC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06CC7" w:rsidRPr="00514F57" w:rsidRDefault="005960F7" w:rsidP="00006CC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27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Zgodnie z Kodeksem cywilnym, przepisów o wypowiedzeniu najmu przez nabywcę rzeczy najętej nie stosuje się do najmu lokali mieszkalnych, chyba że: 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najemca objął już lokal,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czynsz najmu nie przekracza 1/10 części przeciętnego miesięcznego wynagrodzenia za rok poprzedzający zawarcie umowy najmu,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najemca nie objął jeszcze lokalu.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28.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prawo odkupu jest: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zbywalne,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niezbywalne,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zbywalne, gdy przedmiotem sprzedaży jest rzecz, której sprzedawcą jest wytwórca rzeczy.</w:t>
      </w:r>
    </w:p>
    <w:p w:rsidR="00722319" w:rsidRPr="00514F57" w:rsidRDefault="00722319" w:rsidP="00126C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29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722319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22319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Zgodnie z Kodeksem cywilnym, umowa leasingu powinna być zawarta: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piśmie pod rygorem nieważności,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piśmie z podpisem urzędowo poświadczonym,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formie aktu notarialnego.</w:t>
      </w:r>
    </w:p>
    <w:p w:rsidR="0073145C" w:rsidRPr="00514F57" w:rsidRDefault="0073145C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45C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30</w:t>
      </w:r>
      <w:r w:rsidR="0073145C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3145C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kto w celu odwrócenia niebezpieczeństwa grożącego drugiemu ratuje jego dobro, może żądać od niego zwrotu uzasadnionych wydatków, chociażby jego działanie nie odniosło skutku, i jest odpowiedzialny tylko za: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ryzyko wyrządzenia szkody,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niedochowanie należytej staranności,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winę umyślną lub rażące niedbalstwo.</w:t>
      </w:r>
    </w:p>
    <w:p w:rsidR="0073145C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31</w:t>
      </w:r>
      <w:r w:rsidR="0073145C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73145C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3145C"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73145C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Zgodnie z Kodeksem cywilnym, jeżeli komisant zawarł umowę na warunkach korzystniejszych od warunków oznaczonych przez komitenta, uzyskana korzyść: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należy się komitentowi,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należy się komisantowi,</w:t>
      </w:r>
    </w:p>
    <w:p w:rsidR="0073145C" w:rsidRPr="00514F57" w:rsidRDefault="0073145C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podlega zwrotowi nabywcy rzeczy ruchomej oddanej w komis.</w:t>
      </w:r>
    </w:p>
    <w:p w:rsidR="00463D6A" w:rsidRPr="00463D6A" w:rsidRDefault="00463D6A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32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w razie śmierci dłużnika poręczyciel: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 może powoływać się na ograniczenie odpowiedzialności spadkobiercy wynikające z przepisów prawa spadkowego,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może powoływać się na ograniczenie odpowiedzialności spadkobiercy wynikające z przepisów prawa spadkowego,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może powoływać się na ograniczenie odpowiedzialności spadkobiercy wynikające z przepisów prawa spadkowego, ale tylko w ciągu roku od chwili złożenia przez spadkobiercę oświadczenia o przyjęciu spadku z dobrodziejstwem inwentarza.</w:t>
      </w: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EE1CC6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5960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spadkobierca może być uznany za niegodnego przez: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sąd,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spadkodawcę w testamencie,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notariusza sporządzającego akt poświadczenia dziedziczenia. </w:t>
      </w:r>
    </w:p>
    <w:p w:rsidR="00EE1CC6" w:rsidRPr="005E4E9E" w:rsidRDefault="00EE1CC6" w:rsidP="00770F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1CC6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34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EE1CC6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jeżeli spadkodawca sporządził nowy testament nie zaznaczając w nim</w:t>
      </w:r>
      <w:r w:rsidR="002D7E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że poprzedni odwołuje: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ulegają odwołaniu wszystkie postanowienia poprzedniego testamentu,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ulegają odwołaniu tylko te postanowienia poprzedniego testamentu, których nie można pogodzić z treścią nowego testamentu, </w:t>
      </w:r>
    </w:p>
    <w:p w:rsidR="00EE1CC6" w:rsidRPr="00514F57" w:rsidRDefault="00EE1CC6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nowy testament jest nieważny.</w:t>
      </w:r>
    </w:p>
    <w:p w:rsidR="00006CC7" w:rsidRDefault="00006CC7" w:rsidP="00006CC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06CC7" w:rsidRPr="00514F57" w:rsidRDefault="005960F7" w:rsidP="00006CC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35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jeżeli spadkodawca przeznaczył oznaczonej osobie w testamencie poszczególne przedmioty majątkowe, które wyczerpują prawie cały spadek, osobę tę poczytuje się w razie wątpliwości za: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spadkobiercę powołanego do całego spadku, 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zapisobiercę zwykłego,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zapisobiercę windykacyjnego.</w:t>
      </w: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36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jeżeli spadkobierca obowiązany do zapłaty zachowku jest sam uprawniony do zachowku, jego odpowiedzialność ogranicza się tylko do: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połowy wartości udział</w:t>
      </w:r>
      <w:r w:rsidR="00770F53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spadkowego, który przypadł mu przy dziedziczeniu,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wysokości nadwyżki przekraczającej jego własny zachowek,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połowy nadwyżki przekraczającej jego własny zachowek.</w:t>
      </w:r>
    </w:p>
    <w:p w:rsidR="00722319" w:rsidRPr="00514F57" w:rsidRDefault="00722319" w:rsidP="00E13888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37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oświadczenie o przyjęciu lub o odrzuceniu spadku może być złożone w ciągu sześciu miesięcy: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 chwili śmierci spadkodawcy,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 dnia, w którym spadkobierca dowiedział się o tytule swego powołania,</w:t>
      </w:r>
    </w:p>
    <w:p w:rsidR="00722319" w:rsidRPr="002D7E48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7E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2D7E4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 dnia sporządzenia aktu zgonu.</w:t>
      </w:r>
    </w:p>
    <w:p w:rsidR="00722319" w:rsidRPr="00514F57" w:rsidRDefault="00722319" w:rsidP="00E13888">
      <w:pPr>
        <w:spacing w:after="0" w:line="36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38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Zgodnie z Kodeksem cywilnym, uchylenie się od skutków prawnych oświadczenia o przyjęciu lub o odrzuceniu spadku </w:t>
      </w:r>
      <w:r w:rsidR="006B15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złożonego pod wpływem błędu lub groźby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 zatwierdzenia przez: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sąd,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notariusza,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kierownika właściwego urzędu stanu cywilnego.</w:t>
      </w:r>
    </w:p>
    <w:p w:rsidR="00722319" w:rsidRDefault="00722319" w:rsidP="00E13888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39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cywilnym, przy zaliczeniu na schedę spadkową wartość przedmiotu zapisu windykacyjnego oblicza się według: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stanu i cen z chwili otwarcia spadku,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stanu i cen z chwili działu spadku,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stanu z chwili otwarcia spadku, a według cen z chwili działu spadku.</w:t>
      </w:r>
    </w:p>
    <w:p w:rsidR="00722319" w:rsidRPr="00514F57" w:rsidRDefault="00722319" w:rsidP="00E13888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40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ustawą o spółdzielniach mieszkaniowych, spółdzielcze lokatorskie prawo do lokalu mieszkalnego: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 przechodzi na spadkobierców,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przechodzi na spadkobierców,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przechodzi jedynie na spadkobierców</w:t>
      </w:r>
      <w:r w:rsidR="00770F5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testamentowych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, którzy zamieszkiwali na stałe ze spadkodawcą w chwili jego śmierci.</w:t>
      </w:r>
    </w:p>
    <w:p w:rsidR="009F70DF" w:rsidRPr="00514F57" w:rsidRDefault="009F70DF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41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ustawą o własności lokali za zobowiązania dotyczące nieruchomości wspólnej odpowiada: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wyłącznie wspólnota mieszkaniowa bez ograniczeń,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solidarnie wspólnota mieszkaniowa i właściciele wszystkich lokali,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wspólnota mieszkaniowa bez ograniczeń, a każdy właściciel lokalu – w części odpowiadającej jego udziałowi w tej nieruchomości.</w:t>
      </w:r>
    </w:p>
    <w:p w:rsidR="00EE1CC6" w:rsidRPr="00514F57" w:rsidRDefault="00EE1CC6" w:rsidP="00E13888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s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trony i uczestnicy postępowania mają prawo do otrzymania z akt sprawy zapisu dźwięku, chyba że: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protokół został sporządzony systemem stenograficznym,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sąd wyłączył jawność rozprawy,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protokół został sporządzony wyłącznie pisemnie.</w:t>
      </w:r>
    </w:p>
    <w:p w:rsidR="00F519AE" w:rsidRDefault="00F519AE" w:rsidP="00E1388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postępowania cywilnego, </w:t>
      </w:r>
      <w:r w:rsidR="00E106B7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zasadą jest, że 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owództwo przeciwk</w:t>
      </w:r>
      <w:r w:rsidR="00CF4E80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Skarbowi Państwa wytacza się: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według siedziby właściwego oddziału Prokuratorii Generalnej Skarbu Państwa,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według miejsca zamieszkania lub siedziby powoda,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według siedziby państwowej jednostki organizacyjnej, z której działalnością wiąże się dochodzone roszczenie</w:t>
      </w:r>
      <w:r w:rsidRPr="00514F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319" w:rsidRPr="002D7E48" w:rsidRDefault="00722319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sędzia jest</w:t>
      </w:r>
      <w:r w:rsidR="00CF4E80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 wyłączony z mocy samej ustawy: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jeżeli istnieje okoliczność tego rodzaju, że mogłaby wywołać uzasadnioną wątpliwość co do bezstronności sędziego w danej sprawie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w sprawach o odszkodowanie z tytułu szkody wyrządzonej przez wydanie prawomocnego orzeczenia niezgodnego z prawem, jeżeli brał udział w wydaniu tego orzeczenia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w sprawach powinowatych bocznych trzeciego stopnia.</w:t>
      </w:r>
    </w:p>
    <w:p w:rsidR="009F70DF" w:rsidRPr="005960F7" w:rsidRDefault="009F70DF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prokurator może zaskarżyć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każde orzeczenie sądowe, od którego służy środek odwoławczy,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 xml:space="preserve">każde orzeczenie sądowe,  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orzeczenie sądowe, od którego służy środek odwoławczy, ale tylko wówczas, jeżeli wstąpił do postępowania przed wydaniem tego orzeczenia.</w:t>
      </w:r>
    </w:p>
    <w:p w:rsidR="009F70DF" w:rsidRPr="005154B2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46</w:t>
      </w:r>
      <w:r w:rsidR="009F70DF" w:rsidRPr="005154B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70DF" w:rsidRPr="005154B2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w</w:t>
      </w:r>
      <w:r w:rsidR="009F70DF" w:rsidRPr="005154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sprawach związanych z ochroną praw konsumentów pełnomocnikiem procesowym może być</w:t>
      </w:r>
      <w:r w:rsidR="009F70DF" w:rsidRPr="005154B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F70DF" w:rsidRPr="005154B2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B2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54B2">
        <w:rPr>
          <w:rFonts w:ascii="Times New Roman" w:eastAsia="Calibri" w:hAnsi="Times New Roman" w:cs="Times New Roman"/>
          <w:sz w:val="24"/>
          <w:szCs w:val="24"/>
        </w:rPr>
        <w:tab/>
      </w:r>
      <w:r w:rsidRPr="005154B2">
        <w:rPr>
          <w:rFonts w:ascii="Times New Roman" w:eastAsia="Calibri" w:hAnsi="Times New Roman" w:cs="Times New Roman"/>
          <w:sz w:val="24"/>
          <w:szCs w:val="24"/>
          <w:lang w:eastAsia="pl-PL"/>
        </w:rPr>
        <w:t>przedstawiciel organizacji, do której zadań statutowych należy ochrona konsumentów</w:t>
      </w:r>
      <w:r w:rsidRPr="005154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70DF" w:rsidRPr="00E42A51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A51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E42A51">
        <w:rPr>
          <w:rFonts w:ascii="Times New Roman" w:eastAsia="Calibri" w:hAnsi="Times New Roman" w:cs="Times New Roman"/>
          <w:sz w:val="24"/>
          <w:szCs w:val="24"/>
        </w:rPr>
        <w:tab/>
      </w:r>
      <w:r w:rsidR="00E42A51" w:rsidRPr="00E42A51">
        <w:rPr>
          <w:rFonts w:ascii="Times New Roman" w:eastAsia="Calibri" w:hAnsi="Times New Roman" w:cs="Times New Roman"/>
          <w:sz w:val="24"/>
          <w:szCs w:val="24"/>
        </w:rPr>
        <w:t>przedstawiciel państwowej inspekcji p</w:t>
      </w:r>
      <w:r w:rsidR="005154B2" w:rsidRPr="00E42A51">
        <w:rPr>
          <w:rFonts w:ascii="Times New Roman" w:eastAsia="Calibri" w:hAnsi="Times New Roman" w:cs="Times New Roman"/>
          <w:sz w:val="24"/>
          <w:szCs w:val="24"/>
        </w:rPr>
        <w:t>racy</w:t>
      </w:r>
      <w:r w:rsidRPr="00E42A51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</w:p>
    <w:p w:rsidR="009F70DF" w:rsidRPr="00E42A51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A51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E42A51">
        <w:rPr>
          <w:rFonts w:ascii="Times New Roman" w:eastAsia="Calibri" w:hAnsi="Times New Roman" w:cs="Times New Roman"/>
          <w:sz w:val="24"/>
          <w:szCs w:val="24"/>
        </w:rPr>
        <w:tab/>
        <w:t>przedstawiciel państwowej inspekcji handlowej.</w:t>
      </w:r>
    </w:p>
    <w:p w:rsidR="009F70DF" w:rsidRPr="00E04340" w:rsidRDefault="009F70DF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s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ąd cofnie ustanowienie adwokata lub radcy prawnego, jeżeli: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okaże się, że adwokat lub radca prawny nie wykonuje należycie swoich obowiązków,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o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każe się, że okoliczności, na których podstawie je przyznano, nie istniały lub przestały istnieć</w:t>
      </w:r>
      <w:r w:rsidRPr="00514F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E04340">
        <w:rPr>
          <w:rFonts w:ascii="Times New Roman" w:eastAsia="Calibri" w:hAnsi="Times New Roman" w:cs="Times New Roman"/>
          <w:spacing w:val="-4"/>
          <w:sz w:val="24"/>
          <w:szCs w:val="24"/>
        </w:rPr>
        <w:t>jeżeli zachodzą podstawy wyłączenia adwokata lub radcy prawnego z mocy ustawy.</w:t>
      </w:r>
    </w:p>
    <w:p w:rsidR="009F70DF" w:rsidRPr="00E04340" w:rsidRDefault="009F70DF" w:rsidP="00E1388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70DF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postępowania cywilnego, n</w:t>
      </w:r>
      <w:r w:rsidR="009F70DF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ie żąda się na</w:t>
      </w:r>
      <w:r w:rsidR="00CF4E80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leżnej opłaty od pisma, jeżeli: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już z jego treści wynika, że zawarte w nim żądanie podlega oddaleniu</w:t>
      </w: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  <w:t>zawarte w piśmie żądanie jest oczywiście bezzasadne,</w:t>
      </w:r>
    </w:p>
    <w:p w:rsidR="009F70DF" w:rsidRPr="00514F57" w:rsidRDefault="009F70DF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5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</w:rPr>
        <w:tab/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już z jego treści wynika, że podlega ono odrzuceniu</w:t>
      </w:r>
      <w:r w:rsidRPr="00514F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9AE" w:rsidRPr="00E04340" w:rsidRDefault="00F519AE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CC7" w:rsidRPr="00514F57" w:rsidRDefault="005960F7" w:rsidP="00006CC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49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006CC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na posiedzenia jawne wstęp na salę sądową mają – poza stronami i osobami wezwanymi</w:t>
      </w:r>
      <w:r w:rsidR="00006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93A17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–</w:t>
      </w:r>
      <w:r w:rsidR="00006CC7" w:rsidRPr="008518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06CC7" w:rsidRPr="008518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tylko osoby: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pełnoletnie,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które ukończyły siedemnaście lat,</w:t>
      </w:r>
    </w:p>
    <w:p w:rsidR="00006CC7" w:rsidRPr="00514F57" w:rsidRDefault="00006CC7" w:rsidP="00006CC7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które ukończyły siedemnaście lat i wobec których nie były orzekane przez sąd rodzinny środki wychowawcze lub środek poprawczy.</w:t>
      </w:r>
    </w:p>
    <w:p w:rsidR="0094471E" w:rsidRPr="00E04340" w:rsidRDefault="0094471E" w:rsidP="00E13888">
      <w:pPr>
        <w:spacing w:after="0" w:line="360" w:lineRule="auto"/>
        <w:ind w:left="1416" w:hanging="7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319" w:rsidRPr="00514F57" w:rsidRDefault="005960F7" w:rsidP="00E13888">
      <w:pPr>
        <w:spacing w:after="0" w:line="360" w:lineRule="auto"/>
        <w:ind w:left="567" w:hanging="56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50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22319" w:rsidRPr="00E043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Zgodnie z Kodeksem postępowania cywilnego, spóźniony lub z mocy ustawy niedopuszczalny wniosek o przywrócenie terminu </w:t>
      </w:r>
      <w:r w:rsidR="00D20181" w:rsidRPr="00E043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dokonania czynności procesowej </w:t>
      </w:r>
      <w:r w:rsidR="00722319" w:rsidRPr="00E043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sąd: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oddala,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zwraca,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odrzuca.</w:t>
      </w:r>
    </w:p>
    <w:p w:rsidR="00722319" w:rsidRPr="00514F57" w:rsidRDefault="005960F7" w:rsidP="00E13888">
      <w:pPr>
        <w:spacing w:after="0" w:line="360" w:lineRule="auto"/>
        <w:ind w:left="567" w:hanging="56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5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1.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jeżeli sąd postanowi wezwać do wzięcia udziału w sprawie lub zawiadomić o toczącym się procesie osoby, które dotychczas w postępowaniu nie występowały w charakterze powodów lub pozwanych: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rozprawa ulega odroczeniu,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postępowanie w sprawie ulega zawieszeniu do czasu doręczenia wezwania lub zawiadomienia osobom wezwanym lub zawiadomionym,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rozprawa ulega przerwaniu.</w:t>
      </w:r>
    </w:p>
    <w:p w:rsidR="00722319" w:rsidRPr="00514F57" w:rsidRDefault="00722319" w:rsidP="006C7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52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sąd dla wyjaśnienia faktów istotnych dla rozstrzygnięcia sprawy może dopuścić dowód z przesłuchania stron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jeżeli po wyczerpaniu środków dowodowych lub w ich braku obie strony wyrażą na to zgodę,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jeżeli po wyczerpaniu środków dowodowych lub w ich braku pozostały niewyjaśnione fakty istotne dla rozstrzygnięcia sprawy,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jeżeli zażąda tego pozwany, a powód nie sprzeciwi się w wyznaczonym terminie.</w:t>
      </w:r>
    </w:p>
    <w:p w:rsidR="00722319" w:rsidRPr="00514F57" w:rsidRDefault="00722319" w:rsidP="006C7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53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jeżeli pozwany ponosi odpowiedzialność z określonych przedmiotów majątkowych albo do wysokości ich wartości, sąd może, nie wymieniając tych przedmiotów ani ich wartości, uwzględnić powództwo zastrzegając pozwanemu prawo do: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wytoczenia powództwa </w:t>
      </w:r>
      <w:proofErr w:type="spellStart"/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przeciwegzekucyjnego</w:t>
      </w:r>
      <w:proofErr w:type="spellEnd"/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świadczenia wzajemnego,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powołania się w toku postępowania egzekucyjnego na ograniczenie odpowiedzialności.</w:t>
      </w:r>
    </w:p>
    <w:p w:rsidR="00722319" w:rsidRPr="00514F57" w:rsidRDefault="00722319" w:rsidP="006C7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4.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wyroki zaoczne doręcza się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urzędu: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tylko pozwanemu,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tylko pozwanemu, jeżeli nie stawił się na posiedzenie wyznaczone na rozprawę,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obu stronom.</w:t>
      </w:r>
    </w:p>
    <w:p w:rsidR="0029614F" w:rsidRDefault="0029614F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5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5.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orzeczenie uzupełniające wyrok zapada w postaci wyroku, chyba że: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uzupełnienie dotyczy wyłącznie rozłożenia świadczenia na raty lub wyznaczenia odpowiedniego terminu jego spełnienia,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uzupełnienie polega na oddaleniu nierozstrzygniętej części żądania,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uzupełnienie dotyczy wyłącznie kosztów lub natychmiastowej wykonalności.</w:t>
      </w:r>
    </w:p>
    <w:p w:rsidR="00722319" w:rsidRPr="00514F57" w:rsidRDefault="00722319" w:rsidP="00E13888">
      <w:pPr>
        <w:spacing w:after="0" w:line="360" w:lineRule="auto"/>
        <w:ind w:left="1410" w:hanging="70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519A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56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F519A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postanowienia dotyczące postępowania dowodowego na posiedzeniu niejawnym sąd drugiej instancji wydaje w składzie: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jednego sędziego,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trzech sędziów, </w:t>
      </w:r>
    </w:p>
    <w:p w:rsidR="00F519AE" w:rsidRPr="00514F57" w:rsidRDefault="00F519A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trzech sędziów, za wyjątkiem spraw rozpoznawanych w postępowaniu uproszczonym.</w:t>
      </w:r>
    </w:p>
    <w:p w:rsidR="00722319" w:rsidRPr="00BC76DD" w:rsidRDefault="00722319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2319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57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722319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nieważność postępowania zachodzi, jeżeli: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sąd rejonowy orzekł w sprawie, w której wyłącznie właściwy jest inny sąd rejonowy, </w:t>
      </w:r>
    </w:p>
    <w:p w:rsidR="00722319" w:rsidRPr="00514F57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wyrok został uzyskany za pomocą przestępstwa,</w:t>
      </w:r>
    </w:p>
    <w:p w:rsidR="00722319" w:rsidRPr="00C67ABE" w:rsidRDefault="00722319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7A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C67AB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brak </w:t>
      </w:r>
      <w:r w:rsidR="009035AE" w:rsidRPr="00C67A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jest </w:t>
      </w:r>
      <w:r w:rsidRPr="00C67ABE">
        <w:rPr>
          <w:rFonts w:ascii="Times New Roman" w:eastAsia="Calibri" w:hAnsi="Times New Roman" w:cs="Times New Roman"/>
          <w:sz w:val="24"/>
          <w:szCs w:val="24"/>
          <w:lang w:eastAsia="pl-PL"/>
        </w:rPr>
        <w:t>jurysdykcji krajowej.</w:t>
      </w:r>
    </w:p>
    <w:p w:rsidR="0094471E" w:rsidRPr="00514F57" w:rsidRDefault="0094471E" w:rsidP="00E13888">
      <w:pPr>
        <w:spacing w:after="0" w:line="360" w:lineRule="auto"/>
        <w:ind w:left="1416" w:hanging="71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4471E" w:rsidRPr="00514F57" w:rsidRDefault="005960F7" w:rsidP="00E13888">
      <w:pPr>
        <w:spacing w:after="0" w:line="360" w:lineRule="auto"/>
        <w:ind w:left="567" w:hanging="56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58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w razie cofnięcia apelacji przed sądem drugiej instancji, sąd ten: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umarza postępowanie apelacyjne i orzeka o kosztach jak przy cofnięciu pozwu,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przekazuje sprawę sądowi pierwszej instancji celem umorzenia postępowania wywołanego wniesieniem apelacji i wydania orzeczenia o kosztach tego postępowania,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uchyla zaskarżony wyrok i umarza postępowanie w sprawie.</w:t>
      </w:r>
    </w:p>
    <w:p w:rsidR="0029614F" w:rsidRDefault="0029614F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4471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59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cywilnego, sąd pierwszej instancji, który wydał postanowienie zaskarżone zażaleniem, może na posiedzeniu niejawnym, nie przesyłając akt sądowi drugiej instancji, uchylić zaskarżone postanowienie i w miarę potrzeby sprawę rozpoznać na nowo, jeżeli: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zażalenie zarzuca nieważność postępowania lub jest oczywiście uzasadnione,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wniesie o to strona składająca zażalenie, a strona przeciwna w wyznaczonym terminie nie sprzeciwi się rozpoznaniu zażalenia przez sąd pierwszej instancji,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strona przeciwna w odpowiedzi na zażalenie wniesie o rozpoznanie zażalenia przez sąd pierwszej instancji.</w:t>
      </w:r>
    </w:p>
    <w:p w:rsidR="0094471E" w:rsidRPr="00514F57" w:rsidRDefault="0094471E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4471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60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skarga kasacyjna jest </w:t>
      </w:r>
      <w:r w:rsidR="003C3814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dopuszczalna w sprawach: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 usunięcie niezgodności między stanem prawnym nieruchomości ujawnionym w księdze wieczystej a rzeczywistym stanem prawnym, niezależnie od wartości przedmiotu zaskarżenia,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 ochronę dóbr osobistych,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 rozwód.</w:t>
      </w:r>
    </w:p>
    <w:p w:rsidR="0094471E" w:rsidRPr="00A56B55" w:rsidRDefault="0094471E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4471E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61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Zgodnie z Kodeksem postępowania cywilne</w:t>
      </w:r>
      <w:r w:rsidR="006C146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go, w postępowaniu w sprawach o </w:t>
      </w:r>
      <w:r w:rsidR="0094471E" w:rsidRPr="00514F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naruszenie posiadania powództwo wzajemne: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nie jest dopuszczalne,</w:t>
      </w:r>
    </w:p>
    <w:p w:rsidR="0094471E" w:rsidRPr="00514F57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jest dopuszczalne tylko wówczas, gdy dotyczy wzajemnego naruszenia posiadania,</w:t>
      </w:r>
    </w:p>
    <w:p w:rsidR="0094471E" w:rsidRPr="00BC76DD" w:rsidRDefault="0094471E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C. </w:t>
      </w:r>
      <w:r w:rsidRPr="00BC76D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jest dopuszczalne i podlega rozpoznaniu wyłącznie z powództwem głównym.</w:t>
      </w:r>
    </w:p>
    <w:p w:rsidR="0094471E" w:rsidRPr="00514F57" w:rsidRDefault="0094471E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spraw</w:t>
      </w:r>
      <w:r w:rsidR="00033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uznanie zaginionego za zmarłego, jeżeli znane jest miejsce ostatniego zamieszkania zaginionego, właściwy jest: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sąd dla m. st. Warszawy,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 ostatniego miejsca zamieszkania zaginionego,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sąd miejsca zamieszkania wnioskodawcy.</w:t>
      </w:r>
    </w:p>
    <w:p w:rsidR="00417EE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340" w:rsidRPr="00514F57" w:rsidRDefault="00E04340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63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wniosek o ubezwłasnowolnienie może zgłosić: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każdy zainteresowany,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krewny w linii prostej osoby, której dotyczy wniosek o ubezwłasnowolnienie,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małżonek.</w:t>
      </w:r>
    </w:p>
    <w:p w:rsidR="00417EE5" w:rsidRPr="00A56B5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EA478D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</w:t>
      </w:r>
      <w:r w:rsidR="00417EE5" w:rsidRPr="00EA4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EA4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postanowienie o ustanowieniu doradcy tymczasowego traci moc z chwilą:</w:t>
      </w:r>
    </w:p>
    <w:p w:rsidR="00417EE5" w:rsidRPr="00EA478D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nieprawomocnego odrzucenia wniosku o ubezwłasnowolnienie,</w:t>
      </w:r>
    </w:p>
    <w:p w:rsidR="00417EE5" w:rsidRPr="00EA478D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gdy na skutek orzeczenia o ubezwłasnowolnieniu ustanowiony </w:t>
      </w:r>
      <w:r w:rsidR="00EA478D"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</w:t>
      </w: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kurator,</w:t>
      </w:r>
    </w:p>
    <w:p w:rsidR="00417EE5" w:rsidRPr="00EA478D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wydania nieprawomocnego orzeczenia o ubezwłasnowolnieniu.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3F6" w:rsidRPr="00514F57" w:rsidRDefault="008153F6" w:rsidP="008153F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zezwolenia we wszystkich ważniejszych sprawach, które dotyczą osoby lub majątku osoby pozostającej pod opieką sąd opiekuńczy udziela na wniosek:</w:t>
      </w:r>
    </w:p>
    <w:p w:rsidR="008153F6" w:rsidRPr="00514F57" w:rsidRDefault="008153F6" w:rsidP="008153F6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opiekuna,</w:t>
      </w:r>
    </w:p>
    <w:p w:rsidR="008153F6" w:rsidRPr="00514F57" w:rsidRDefault="008153F6" w:rsidP="008153F6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osoby pozostającej pod opieką,</w:t>
      </w:r>
    </w:p>
    <w:p w:rsidR="008153F6" w:rsidRPr="00514F57" w:rsidRDefault="008153F6" w:rsidP="008153F6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prokuratora.</w:t>
      </w:r>
    </w:p>
    <w:p w:rsidR="00417EE5" w:rsidRPr="008153F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66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kuratora dla osoby niepełnosprawnej ustanawia sąd opiekuńczy: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na wniosek tej osoby,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wniosek tej osoby, a za zgodą osoby niepełnosprawnej – także na wniosek organizacji pozarządowej</w:t>
      </w:r>
      <w:r w:rsidR="00C67ABE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zadań statutowych należy ochrona praw osób niepełnosprawnych, udzielanie pomocy takim osobom lub ochrona praw człowieka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z urzędu.</w:t>
      </w:r>
    </w:p>
    <w:p w:rsidR="00417EE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postępowaniu o zniesienie współwłasności sąd rozstrzyga także o: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9ED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roszczeniach osób trzecich z tytułu ochrony naruszonego posiadania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roszczeniach współwłaścicieli wobec osób trzecich z tytułu bezumownego korzystania z rzeczy,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9ED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wzajemnych roszczeniach współwłaścicieli z tytułu posiadania rzeczy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68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postępowaniu wieczystoksięgowym nie stosuje się, nawet odpowiednio, przepisów o: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doręczeniach,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wznowieniu postępowania,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rozprawie.</w:t>
      </w:r>
    </w:p>
    <w:p w:rsidR="00417EE5" w:rsidRPr="00463D6A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oświadczenie o prostym przyjęciu spadku może być złożone przed: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sądem spadku,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notariuszem</w:t>
      </w:r>
      <w:r w:rsidR="00EA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sądem rejonowym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C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którego okręgu znajduje się miejsce zamieszkania lub pobytu składającego oświadczenie,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64BD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komornikiem</w:t>
      </w:r>
      <w:r w:rsidR="00D81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19D8" w:rsidRPr="00D8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9D8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którego okręgu znajduje się miejsce zamieszkania lub pobytu składającego oświadczenie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EE5" w:rsidRPr="00514F57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notariusz otwiera i ogłasza testament:</w:t>
      </w:r>
    </w:p>
    <w:p w:rsidR="00417EE5" w:rsidRPr="00514F57" w:rsidRDefault="00705EF1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</w:t>
      </w:r>
      <w:r w:rsidR="00417EE5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jego sporządzeniu,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gdy ma dowód śmierci spadkodawcy,</w:t>
      </w:r>
    </w:p>
    <w:p w:rsidR="00417EE5" w:rsidRPr="00514F57" w:rsidRDefault="00705EF1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02D0">
        <w:rPr>
          <w:rFonts w:ascii="Times New Roman" w:eastAsia="Times New Roman" w:hAnsi="Times New Roman" w:cs="Times New Roman"/>
          <w:sz w:val="24"/>
          <w:szCs w:val="24"/>
          <w:lang w:eastAsia="pl-PL"/>
        </w:rPr>
        <w:t>wył</w:t>
      </w:r>
      <w:r w:rsidR="00083E9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802D0">
        <w:rPr>
          <w:rFonts w:ascii="Times New Roman" w:eastAsia="Times New Roman" w:hAnsi="Times New Roman" w:cs="Times New Roman"/>
          <w:sz w:val="24"/>
          <w:szCs w:val="24"/>
          <w:lang w:eastAsia="pl-PL"/>
        </w:rPr>
        <w:t>cznie</w:t>
      </w:r>
      <w:r w:rsidR="00417EE5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zarejestrowaniu aktu poświadczenia dziedziczenia.</w:t>
      </w:r>
    </w:p>
    <w:p w:rsidR="00417EE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jeżeli przedmiotem świadczenia są pieniądze polskie, złożenie do depozytu </w:t>
      </w:r>
      <w:r w:rsidR="00E87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sądowego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być dokonane: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po uzyskaniu zezwolenia sądu,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 uzyskaniem zezwolenia sądu z równoczesnym złożeniem </w:t>
      </w:r>
      <w:r w:rsidR="000C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dłużnika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 zezwolenie na złożenie świadczenia do depozytu,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uzyskaniem zezwolenia sądu</w:t>
      </w:r>
      <w:r w:rsidR="00705EF1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wówczas,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wyraził na to zgodę prezes tego sądu.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udzielone przez sąd zabezpieczenie upada z chwilą: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wydania </w:t>
      </w:r>
      <w:r w:rsidR="00EB1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nieprawomocnego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odrzucającego pozew,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wydania </w:t>
      </w:r>
      <w:r w:rsidR="00EB1E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nieprawomocnego</w:t>
      </w:r>
      <w:r w:rsidR="00EB1EC4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wyroku oddalającego powództwo,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prawomocnego umorzenia postępowania.</w:t>
      </w:r>
    </w:p>
    <w:p w:rsidR="00417EE5" w:rsidRPr="00514F57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73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zabezpieczenie roszczeń pieniężnych następuje przez: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zajęcie nieruchomości</w:t>
      </w:r>
      <w:r w:rsidR="00F60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obowiązanego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ustanowienie zarządu przymusowego nad przedsiębiorstwem</w:t>
      </w:r>
      <w:r w:rsidR="00F60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obowiązanego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unormowanie praw i obowiązków stron na czas trwania postępowania.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74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sprawach o alimenty zabezpieczeni</w:t>
      </w:r>
      <w:r w:rsidR="0016511C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może polegać: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wyłącznie </w:t>
      </w:r>
      <w:r w:rsidR="00D377E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zajęciu wynagrodzenia za pracę obowiązanego,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77E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zobowiązaniu obowiązanego do zapłaty uprawnionemu </w:t>
      </w:r>
      <w:r w:rsidR="00D377E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jednorazowo albo okresowo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sumy pieniężnej,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wyłącznie na ustanowieniu zakazu zbywania </w:t>
      </w:r>
      <w:r w:rsidR="00D377E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ruchomości obowiązanego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EE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</w:t>
      </w:r>
      <w:r w:rsidR="006C14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A91133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sprawach o ochronę dóbr osobistych zabezpieczeni</w:t>
      </w:r>
      <w:r w:rsidR="00BE3A93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91133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polegające na zakazie publikacji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być udzielone: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1375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wtedy, gdy nie sprzeciwia się temu ważny interes publiczny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13753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zawsze, bez spełnienia dodatkowych warunków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tylko wtedy</w:t>
      </w:r>
      <w:r w:rsidR="00BC1D46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nie sprzeciwia się temu ważny interes prywatny.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76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do rozpoznania skargi na czynności komornika wybranego</w:t>
      </w:r>
      <w:r w:rsidR="00630DD1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wierzyciela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poza właściwością ogólną</w:t>
      </w:r>
      <w:r w:rsidR="00630DD1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właściwy jest: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DD1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sąd,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którym komornik działa,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E07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sąd ogólnej właściwości wierzyciela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E07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sąd, który byłby właściwy według ogólnych zasad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EE5" w:rsidRPr="00817CEC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77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na posta</w:t>
      </w:r>
      <w:r w:rsidR="00BD164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nowienie sądu drugiej instancji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wydane </w:t>
      </w:r>
      <w:r w:rsidR="00F60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egzekucyjnym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rozpoznaniu zażalenia skarga kasacyjna: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D164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D164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przysługuje, jeżeli skarga dotyczyła planu podziału sumy uzyskanej w egzekucji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przysługuje</w:t>
      </w:r>
      <w:r w:rsidR="00BC57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wartość egzekwowanego świadczenia jest wyższa niż </w:t>
      </w:r>
      <w:r w:rsidR="00BC5721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</w:t>
      </w:r>
      <w:r w:rsidR="006C1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1466">
        <w:rPr>
          <w:rFonts w:ascii="Times New Roman" w:hAnsi="Times New Roman" w:cs="Times New Roman"/>
        </w:rPr>
        <w:t xml:space="preserve">tysięcy </w:t>
      </w:r>
      <w:r w:rsidRPr="00BC5721">
        <w:rPr>
          <w:rFonts w:ascii="Times New Roman" w:hAnsi="Times New Roman" w:cs="Times New Roman"/>
        </w:rPr>
        <w:t>zł</w:t>
      </w:r>
      <w:r w:rsidR="00BC5721">
        <w:rPr>
          <w:rFonts w:ascii="Times New Roman" w:hAnsi="Times New Roman" w:cs="Times New Roman"/>
        </w:rPr>
        <w:t>otych</w:t>
      </w:r>
      <w:r w:rsidRPr="00BC57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78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postanowienie rozstrzygające zbieg egzekucji sądowej i administracyjnej </w:t>
      </w:r>
      <w:r w:rsidR="00BD164E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co do tej samej rzeczy lub prawa majątkowego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wydać: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sąd,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</w:t>
      </w:r>
      <w:r w:rsidR="00BD164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64E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referendarz sądowy,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referendarz sądowy.</w:t>
      </w:r>
    </w:p>
    <w:p w:rsidR="00417EE5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do egzekucji ze wspólnego majątku </w:t>
      </w:r>
      <w:r w:rsidR="00AA4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wspólników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prawa cywilnego konieczny jest tytuł </w:t>
      </w:r>
      <w:r w:rsidR="004B59DC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egzekucyjny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wydany przeciwko: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spółce,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jednemu ze wspólników,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wszystkim wspólnikom.</w:t>
      </w:r>
    </w:p>
    <w:p w:rsidR="00417EE5" w:rsidRPr="00514F57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tytuł wykonawczy wystawiony przeciwko zbywcy przedsiębiorstwa jest podstawą egzekucji przeciwko nabywcy przedsiębiorstwa</w:t>
      </w:r>
      <w:r w:rsidR="00AA4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wierzyciel uzyskał przeciwko nabywcy postanowienie o udzieleniu zabezpieczenia,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wierzyciel złożył wniosek o wszczęcie egzekucji w ciągu miesiąca od dnia nabycia przedsiębiorstwa,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wierzyciel uzyskał zgodę zbywcy przedsiębiorstwa.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organ egzekucyjny zawiesza postępowanie z urzędu jeżeli: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30BF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okaże się, że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wierzyciel </w:t>
      </w:r>
      <w:r w:rsidR="006B1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dłużnik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zdolności procesowej</w:t>
      </w:r>
      <w:r w:rsidR="002530BF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przedstawiciela ustawowego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 uchylił natychmiastową wykonalność tytułu,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dłużnik złożył zabezpieczenie konieczne do zwolnienia go od egzekucji.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82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Kodeksem postępowania cywilnego, organ egzekucyjny umarza postępowanie </w:t>
      </w:r>
      <w:r w:rsidR="002648F8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całości lub części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urzędu</w:t>
      </w:r>
      <w:r w:rsidR="002648F8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434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jest oczywiste, że z egzekucji nie uzyska się sumy wyższej od kosztów egzekucyjnych,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prawomocnym orzeczeniem tytuł wykonawczy został pozbawiony wykonalności,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egzekucję skierowano przeciwko osobie</w:t>
      </w:r>
      <w:r w:rsidR="00C730F1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według klauzuli nie jest dłużnikiem.</w:t>
      </w:r>
    </w:p>
    <w:p w:rsidR="00417EE5" w:rsidRPr="00514F57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83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powództw</w:t>
      </w:r>
      <w:r w:rsidR="002648F8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proofErr w:type="spellStart"/>
      <w:r w:rsidR="002648F8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przeciwegzekucyjne</w:t>
      </w:r>
      <w:proofErr w:type="spellEnd"/>
      <w:r w:rsidR="00417EE5" w:rsidRPr="0051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wytacza się: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sąd rzeczowo właściwy</w:t>
      </w:r>
      <w:r w:rsidR="002648F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648F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prowadzi się egzekucję,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przed sąd rejonowy przy którym działa komornik</w:t>
      </w:r>
      <w:r w:rsidR="002648F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</w:t>
      </w:r>
      <w:r w:rsidR="002648F8"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egzekucję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514F57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514F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przed sąd okręgowy ogólnej właściwości dłużnika.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17EE5" w:rsidRPr="00E0434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Zgodnie z Kodeksem postępowania cywilnego, zająć ruchomości będące we władaniu osoby zamieszkującej </w:t>
      </w:r>
      <w:r w:rsidR="008524EB" w:rsidRPr="00E0434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wspólnie </w:t>
      </w:r>
      <w:r w:rsidR="00417EE5" w:rsidRPr="00E0434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 dłużnikiem, bez zgody tej osoby, można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w przypadku egzekucji każdego świadczenia pieniężnego,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egzekucji </w:t>
      </w:r>
      <w:r w:rsidR="008524E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alimentacyjnych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8F8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 że przedstawi ona dowód, że ruchomości są jej własnością,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każdej sprawie</w:t>
      </w:r>
      <w:r w:rsidR="002648F8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dłużnik wyraził na to zgodę.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:rsidR="00417EE5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przystępujący do przetargu zajętej ruchomości: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obowiązany jest złożyć rękojmię w wysokości jednej dziesiątej sumy oszacowania, 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nigdy nie składa rękojmi,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składa rękojmi</w:t>
      </w:r>
      <w:r w:rsidR="00D3579D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wierzyciel wyraził na to zgodę.</w:t>
      </w:r>
    </w:p>
    <w:p w:rsidR="0093497B" w:rsidRPr="006C1466" w:rsidRDefault="0093497B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86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udzieleni</w:t>
      </w:r>
      <w:r w:rsidR="00791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przybicia ruchomości</w:t>
      </w:r>
      <w:r w:rsidR="006F7E32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nieulegających szybkiemu zepsuciu,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7E32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mogą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zaskarżyć: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7E32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zainteresowani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wyłączenia od udziału w przetargu,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wierzyciel lub dłużnik w razie naruszenia przepisów o publicznym charakterze licytacji,</w:t>
      </w:r>
      <w:r w:rsidR="006F7E32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najniższej cenie nabycia i o wyłączeniu od udziału w przetargu,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7E32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zainteresowani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naruszenia przepisów o najniższej cenie nabycia.</w:t>
      </w:r>
    </w:p>
    <w:p w:rsidR="00417EE5" w:rsidRPr="006C1466" w:rsidRDefault="00417EE5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EE5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egzekucji z nieruchomości</w:t>
      </w:r>
      <w:r w:rsidR="004E2F89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rozporządzeni</w:t>
      </w:r>
      <w:r w:rsidR="00FF1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przedmiotami podlegającymi zajęciu razem z nieruchomością po ich zajęciu </w:t>
      </w:r>
      <w:r w:rsidR="00FF1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</w:t>
      </w:r>
      <w:r w:rsidR="00417EE5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nieważne,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2F89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ważne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7EE5" w:rsidRPr="008E386F" w:rsidRDefault="00417EE5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0F8C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</w:t>
      </w:r>
      <w:r w:rsidR="00600F8C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; nie dotyczy to rozporządzeń zarządcy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w zakresie jego ustawowych uprawnień.</w:t>
      </w: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egzekucji z nieruchomości, z dochodów z nieruchomości zarządca pokrywa w pierwszej kolejności: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bieżące należności podatkowe,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należności z tytułu ubezpieczenia nieruchomości,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koszty egzekucji wraz ze swoim wynagrodzeniem oraz zwrot własnych wydatków.</w:t>
      </w:r>
    </w:p>
    <w:p w:rsidR="008E386F" w:rsidRPr="006C1466" w:rsidRDefault="008E386F" w:rsidP="00E13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w egzekucji z nieruchomości, jeżeli nieruchomość była w okresie sześciu miesięcy przed zajęciem oszacowana dla potrzeb obrotu rynkowego i oszacowanie to odpowiada wymogom oszacowania nieruchomości w egzekucji z nieruchomości: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nowego oszacowania nie dokonuje się,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 dokonuje się nowego oszacowania,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dokonuje się nowego oszacowania, jeżeli dłużnik i wierzyciel wyrazili na to zgodę.</w:t>
      </w:r>
    </w:p>
    <w:p w:rsidR="008E386F" w:rsidRPr="006C1466" w:rsidRDefault="008E386F" w:rsidP="00E138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jeżeli w egzekucji z nieruchomości, należność wierzyciela będzie uiszczona wraz z kosztami przed zamknięciem przetargu, komornik: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zawiesi postępowanie egzekucyjne,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umorzy egzekucję,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przeprowadzi przetarg w celu wyłonienia nabywcy.</w:t>
      </w:r>
    </w:p>
    <w:p w:rsidR="008E386F" w:rsidRPr="006C1466" w:rsidRDefault="008E386F" w:rsidP="00E13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91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</w:t>
      </w:r>
      <w:r w:rsidR="006C14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egzekucji z nieruchomości, z 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chwilą uprawomocnienia się postanowienia o przysądzeniu własności, pozostają w mocy bez potrącenia ich wartości z ceny nabycia: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służebność </w:t>
      </w:r>
      <w:proofErr w:type="spellStart"/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386F" w:rsidRPr="008E386F" w:rsidRDefault="006C1466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8E386F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hipoteki,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prawa dożywotnika.</w:t>
      </w:r>
    </w:p>
    <w:p w:rsidR="008E386F" w:rsidRPr="00A56B55" w:rsidRDefault="008E386F" w:rsidP="00E13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postępowania cywilnego, prze</w:t>
      </w:r>
      <w:r w:rsidR="006C14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pisy o uproszczonej egzekucji z 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 stosuje się do egzekucji z: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4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gruntu oddanego w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</w:t>
      </w:r>
      <w:r w:rsidR="00084F6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wieczyste</w:t>
      </w:r>
      <w:r w:rsidR="00BD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zabudowanego domem mieszkalnym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samodzielnego lokalu mieszkalnego stanowiącego odrębną nieruchomość,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niezabudowanej nieruchomości gruntowej.</w:t>
      </w: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93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spółka komandytowo</w:t>
      </w:r>
      <w:r w:rsidR="00D66A0C" w:rsidRPr="00CB5174">
        <w:rPr>
          <w:rFonts w:ascii="Times New Roman" w:hAnsi="Times New Roman" w:cs="Times New Roman"/>
          <w:sz w:val="24"/>
          <w:szCs w:val="24"/>
        </w:rPr>
        <w:t>-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akcyjna jest spółką:</w:t>
      </w:r>
    </w:p>
    <w:p w:rsidR="00D66A0C" w:rsidRPr="001C702A" w:rsidRDefault="00D66A0C" w:rsidP="00E13888">
      <w:pPr>
        <w:pStyle w:val="Akapitzlist"/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osobową,</w:t>
      </w:r>
    </w:p>
    <w:p w:rsidR="00D66A0C" w:rsidRPr="001C702A" w:rsidRDefault="00D66A0C" w:rsidP="00E13888">
      <w:pPr>
        <w:pStyle w:val="Akapitzlist"/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kapitałową,</w:t>
      </w:r>
    </w:p>
    <w:p w:rsidR="00D66A0C" w:rsidRPr="001C702A" w:rsidRDefault="00D66A0C" w:rsidP="00E13888">
      <w:pPr>
        <w:pStyle w:val="Akapitzlist"/>
        <w:numPr>
          <w:ilvl w:val="0"/>
          <w:numId w:val="2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osobowo</w:t>
      </w:r>
      <w:r w:rsidR="00CB5174" w:rsidRPr="001C702A">
        <w:rPr>
          <w:rFonts w:ascii="Times New Roman" w:hAnsi="Times New Roman" w:cs="Times New Roman"/>
          <w:b/>
          <w:sz w:val="24"/>
          <w:szCs w:val="24"/>
        </w:rPr>
        <w:t>-</w:t>
      </w:r>
      <w:r w:rsidRPr="001C702A">
        <w:rPr>
          <w:rFonts w:ascii="Times New Roman" w:hAnsi="Times New Roman" w:cs="Times New Roman"/>
          <w:sz w:val="24"/>
          <w:szCs w:val="24"/>
        </w:rPr>
        <w:t>kapitałową.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4.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</w:t>
      </w:r>
      <w:r w:rsidR="00E10C84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 xml:space="preserve"> Kodeksem spółek handlowych, zmiana postanowień umowy spółki osobowej wymaga zgody:</w:t>
      </w:r>
    </w:p>
    <w:p w:rsidR="00D66A0C" w:rsidRPr="001C702A" w:rsidRDefault="00D66A0C" w:rsidP="00E13888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wszystkich wspólników, chyba że umowa stanowi inaczej,</w:t>
      </w:r>
    </w:p>
    <w:p w:rsidR="00D66A0C" w:rsidRPr="001C702A" w:rsidRDefault="00D66A0C" w:rsidP="00E13888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większości wspólników, chyba że umowa stanowi inaczej,</w:t>
      </w:r>
    </w:p>
    <w:p w:rsidR="00D66A0C" w:rsidRPr="001C702A" w:rsidRDefault="00D66A0C" w:rsidP="00E13888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wspólników, którzy posiadają większość udziałów</w:t>
      </w:r>
      <w:r w:rsidR="00CB5174">
        <w:rPr>
          <w:rFonts w:ascii="Times New Roman" w:hAnsi="Times New Roman" w:cs="Times New Roman"/>
          <w:sz w:val="24"/>
          <w:szCs w:val="24"/>
        </w:rPr>
        <w:t>, niezależnie od postanowień umowy spółki</w:t>
      </w:r>
      <w:r w:rsidRPr="001C702A">
        <w:rPr>
          <w:rFonts w:ascii="Times New Roman" w:hAnsi="Times New Roman" w:cs="Times New Roman"/>
          <w:sz w:val="24"/>
          <w:szCs w:val="24"/>
        </w:rPr>
        <w:t>.</w:t>
      </w:r>
    </w:p>
    <w:p w:rsidR="00D66A0C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5.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przedmiotem wkładu do spółki kapitałowej może być:</w:t>
      </w:r>
    </w:p>
    <w:p w:rsidR="00D66A0C" w:rsidRPr="001C702A" w:rsidRDefault="00D66A0C" w:rsidP="00E13888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prawo niezbywalne,</w:t>
      </w:r>
    </w:p>
    <w:p w:rsidR="00D66A0C" w:rsidRPr="001C702A" w:rsidRDefault="00D66A0C" w:rsidP="00E13888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wkład niepieniężny,</w:t>
      </w:r>
    </w:p>
    <w:p w:rsidR="00D66A0C" w:rsidRPr="001C702A" w:rsidRDefault="00D66A0C" w:rsidP="00E13888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świadczenie pracy bądź usług.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6.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zawarcie przez spółkę kapitałową umowy pożyczki z członkiem rady nadzorczej:</w:t>
      </w:r>
    </w:p>
    <w:p w:rsidR="00D66A0C" w:rsidRPr="001C702A" w:rsidRDefault="00D66A0C" w:rsidP="00E13888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nie wymaga zgody zgromadzenia wspólników albo walnego zgromadzenia, chyba że ustawa stanowi inaczej,</w:t>
      </w:r>
    </w:p>
    <w:p w:rsidR="00D66A0C" w:rsidRPr="001C702A" w:rsidRDefault="00D66A0C" w:rsidP="00E13888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wymaga zgody zgromadzenia wspólników albo walnego zgromadzenia, chyba że ustawa stanowi inaczej,</w:t>
      </w:r>
    </w:p>
    <w:p w:rsidR="00D66A0C" w:rsidRPr="001C702A" w:rsidRDefault="00D66A0C" w:rsidP="00E13888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wymaga zgody zarządu, chyba że ustawa stanowi inaczej.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7.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rozporządzenie udziałem albo akcją dokonane przed wpisem spółki kapitałowej do rejestru albo przed zarejestrowaniem podwyższenia kapitału zakładowego jest:</w:t>
      </w:r>
    </w:p>
    <w:p w:rsidR="00D66A0C" w:rsidRPr="001C702A" w:rsidRDefault="00D66A0C" w:rsidP="00E13888">
      <w:pPr>
        <w:pStyle w:val="Akapitzlist"/>
        <w:numPr>
          <w:ilvl w:val="0"/>
          <w:numId w:val="4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nieważne,</w:t>
      </w:r>
    </w:p>
    <w:p w:rsidR="00D66A0C" w:rsidRPr="001C702A" w:rsidRDefault="00D66A0C" w:rsidP="00E13888">
      <w:pPr>
        <w:pStyle w:val="Akapitzlist"/>
        <w:numPr>
          <w:ilvl w:val="0"/>
          <w:numId w:val="4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ważne, o ile umowa spółki tak stanowi,</w:t>
      </w:r>
    </w:p>
    <w:p w:rsidR="00D66A0C" w:rsidRPr="001C702A" w:rsidRDefault="00D66A0C" w:rsidP="00E13888">
      <w:pPr>
        <w:pStyle w:val="Akapitzlist"/>
        <w:numPr>
          <w:ilvl w:val="0"/>
          <w:numId w:val="4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ważne. 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8.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gdy określony w umowie albo statucie spółki kapitałowej przedmiot działalności spółki jest sprzeczny z prawem, sąd rejestrowy może:</w:t>
      </w:r>
    </w:p>
    <w:p w:rsidR="00D66A0C" w:rsidRPr="001C702A" w:rsidRDefault="00D66A0C" w:rsidP="00E13888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orzec o rozwiązaniu wpisanej do rejestru spółki kapitałowej,</w:t>
      </w:r>
    </w:p>
    <w:p w:rsidR="00D66A0C" w:rsidRPr="001C702A" w:rsidRDefault="00D66A0C" w:rsidP="00E13888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orzec o nieistnieniu wpisanej do rejestru spółki kapitałowej,</w:t>
      </w:r>
    </w:p>
    <w:p w:rsidR="00D66A0C" w:rsidRPr="001C702A" w:rsidRDefault="00D66A0C" w:rsidP="00E13888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zmienić postanowienia umowy lub statutu wpisanej do rejestru spółki kapitałowej.</w:t>
      </w:r>
    </w:p>
    <w:p w:rsidR="00D66A0C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9.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spółka jawna powstaje z chwilą:</w:t>
      </w:r>
    </w:p>
    <w:p w:rsidR="00D66A0C" w:rsidRPr="001C702A" w:rsidRDefault="00D66A0C" w:rsidP="00E13888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zawarcia umowy spółki,</w:t>
      </w:r>
    </w:p>
    <w:p w:rsidR="00D66A0C" w:rsidRPr="001C702A" w:rsidRDefault="00D66A0C" w:rsidP="00E13888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zatwierdzenia umowy </w:t>
      </w:r>
      <w:r w:rsidR="00652435">
        <w:rPr>
          <w:rFonts w:ascii="Times New Roman" w:hAnsi="Times New Roman" w:cs="Times New Roman"/>
          <w:sz w:val="24"/>
          <w:szCs w:val="24"/>
        </w:rPr>
        <w:t xml:space="preserve">spółki </w:t>
      </w:r>
      <w:r w:rsidRPr="001C702A">
        <w:rPr>
          <w:rFonts w:ascii="Times New Roman" w:hAnsi="Times New Roman" w:cs="Times New Roman"/>
          <w:sz w:val="24"/>
          <w:szCs w:val="24"/>
        </w:rPr>
        <w:t>przez sąd rejestrowy,</w:t>
      </w:r>
    </w:p>
    <w:p w:rsidR="00D66A0C" w:rsidRPr="001C702A" w:rsidRDefault="00D66A0C" w:rsidP="00E13888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wpisu do rejestru.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A0C" w:rsidRPr="001C702A" w:rsidRDefault="00D66A0C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0</w:t>
      </w:r>
      <w:r w:rsidRPr="001C702A">
        <w:rPr>
          <w:rFonts w:ascii="Times New Roman" w:hAnsi="Times New Roman" w:cs="Times New Roman"/>
          <w:b/>
          <w:sz w:val="24"/>
          <w:szCs w:val="24"/>
        </w:rPr>
        <w:t>0.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prawo wspólnika spółki jawnej do reprezentowania spółki dotyczy:</w:t>
      </w:r>
    </w:p>
    <w:p w:rsidR="00D66A0C" w:rsidRPr="001C702A" w:rsidRDefault="00D66A0C" w:rsidP="00E13888">
      <w:pPr>
        <w:pStyle w:val="Akapitzlist"/>
        <w:numPr>
          <w:ilvl w:val="0"/>
          <w:numId w:val="3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wszystkich czynności sądowych i pozasądowych spółki,</w:t>
      </w:r>
    </w:p>
    <w:p w:rsidR="00D66A0C" w:rsidRPr="001C702A" w:rsidRDefault="00D66A0C" w:rsidP="00E13888">
      <w:pPr>
        <w:pStyle w:val="Akapitzlist"/>
        <w:numPr>
          <w:ilvl w:val="0"/>
          <w:numId w:val="3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czynności sądowych spółki,</w:t>
      </w:r>
    </w:p>
    <w:p w:rsidR="00D66A0C" w:rsidRPr="001C702A" w:rsidRDefault="00D66A0C" w:rsidP="00E13888">
      <w:pPr>
        <w:pStyle w:val="Akapitzlist"/>
        <w:numPr>
          <w:ilvl w:val="0"/>
          <w:numId w:val="3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czynności pozasądowych spółki.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A0C" w:rsidRPr="001C702A" w:rsidRDefault="00D66A0C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01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</w:t>
      </w:r>
      <w:r w:rsidR="004E6118">
        <w:rPr>
          <w:rFonts w:ascii="Times New Roman" w:hAnsi="Times New Roman" w:cs="Times New Roman"/>
          <w:b/>
          <w:sz w:val="24"/>
          <w:szCs w:val="24"/>
        </w:rPr>
        <w:t>dnie z Kodeksem spółek handlowych</w:t>
      </w:r>
      <w:r w:rsidRPr="001C702A">
        <w:rPr>
          <w:rFonts w:ascii="Times New Roman" w:hAnsi="Times New Roman" w:cs="Times New Roman"/>
          <w:b/>
          <w:sz w:val="24"/>
          <w:szCs w:val="24"/>
        </w:rPr>
        <w:t>, umowa spółki partnerskiej powinna być zawarta:</w:t>
      </w:r>
    </w:p>
    <w:p w:rsidR="00D66A0C" w:rsidRPr="001C702A" w:rsidRDefault="00D66A0C" w:rsidP="00E13888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 formie aktu notarialnego,</w:t>
      </w:r>
    </w:p>
    <w:p w:rsidR="00D66A0C" w:rsidRPr="001C702A" w:rsidRDefault="00D66A0C" w:rsidP="00E13888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piśmie pod rygorem nieważności,</w:t>
      </w:r>
    </w:p>
    <w:p w:rsidR="00D66A0C" w:rsidRPr="001C702A" w:rsidRDefault="00D66A0C" w:rsidP="00E13888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piśmie pod rygorem odmowy wpisu do rejestru.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D66A0C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02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umowa spółki komandytowej powinna być zawarta:</w:t>
      </w:r>
    </w:p>
    <w:p w:rsidR="00D66A0C" w:rsidRPr="001C702A" w:rsidRDefault="00D66A0C" w:rsidP="00E13888">
      <w:pPr>
        <w:pStyle w:val="Akapitzlist"/>
        <w:numPr>
          <w:ilvl w:val="0"/>
          <w:numId w:val="3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w formie aktu notarialnego, </w:t>
      </w:r>
    </w:p>
    <w:p w:rsidR="00D66A0C" w:rsidRPr="001C702A" w:rsidRDefault="00D66A0C" w:rsidP="00E13888">
      <w:pPr>
        <w:pStyle w:val="Akapitzlist"/>
        <w:numPr>
          <w:ilvl w:val="0"/>
          <w:numId w:val="3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piśmie pod rygorem nieważności,</w:t>
      </w:r>
    </w:p>
    <w:p w:rsidR="00D66A0C" w:rsidRPr="001C702A" w:rsidRDefault="00D66A0C" w:rsidP="00E13888">
      <w:pPr>
        <w:pStyle w:val="Akapitzlist"/>
        <w:numPr>
          <w:ilvl w:val="0"/>
          <w:numId w:val="3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piśmie pod rygorem odmowy wpisu do rejestru.</w:t>
      </w:r>
    </w:p>
    <w:p w:rsidR="00D66A0C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Pr="001C702A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D66A0C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03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w spółce komandytowej, wkład komandytariusza:</w:t>
      </w:r>
    </w:p>
    <w:p w:rsidR="00D66A0C" w:rsidRPr="001C702A" w:rsidRDefault="00D66A0C" w:rsidP="00E13888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może być wniesiony w wartości niższej niż suma komandytowa, jeżeli umowa nie stanowi inaczej,</w:t>
      </w:r>
    </w:p>
    <w:p w:rsidR="00D66A0C" w:rsidRPr="001C702A" w:rsidRDefault="00D66A0C" w:rsidP="00E13888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zawsze może być wniesiony w wartości niższej niż suma komandytowa,</w:t>
      </w:r>
    </w:p>
    <w:p w:rsidR="00D66A0C" w:rsidRPr="001C702A" w:rsidRDefault="00495B29" w:rsidP="00E13888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nigdy </w:t>
      </w:r>
      <w:r w:rsidR="00D66A0C" w:rsidRPr="001C702A">
        <w:rPr>
          <w:rFonts w:ascii="Times New Roman" w:hAnsi="Times New Roman" w:cs="Times New Roman"/>
          <w:sz w:val="24"/>
          <w:szCs w:val="24"/>
        </w:rPr>
        <w:t>nie może być wniesiony w wartości niższej niż suma komandytowa.</w:t>
      </w:r>
    </w:p>
    <w:p w:rsidR="00D66A0C" w:rsidRPr="001C702A" w:rsidRDefault="00D66A0C" w:rsidP="00E1388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A0C" w:rsidRPr="001C702A" w:rsidRDefault="00D66A0C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04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kapitał zakładowy spółki komandytowo-akcyjnej powinien wynosić co najmniej:</w:t>
      </w:r>
    </w:p>
    <w:p w:rsidR="00D66A0C" w:rsidRPr="001C702A" w:rsidRDefault="00D66A0C" w:rsidP="00E13888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5</w:t>
      </w:r>
      <w:r w:rsidR="00FE67E3">
        <w:rPr>
          <w:rFonts w:ascii="Times New Roman" w:hAnsi="Times New Roman" w:cs="Times New Roman"/>
          <w:sz w:val="24"/>
          <w:szCs w:val="24"/>
        </w:rPr>
        <w:t xml:space="preserve"> </w:t>
      </w:r>
      <w:r w:rsidRPr="001C702A">
        <w:rPr>
          <w:rFonts w:ascii="Times New Roman" w:hAnsi="Times New Roman" w:cs="Times New Roman"/>
          <w:sz w:val="24"/>
          <w:szCs w:val="24"/>
        </w:rPr>
        <w:t>000 złotych,</w:t>
      </w:r>
    </w:p>
    <w:p w:rsidR="00D66A0C" w:rsidRPr="001C702A" w:rsidRDefault="00D66A0C" w:rsidP="00E13888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10</w:t>
      </w:r>
      <w:r w:rsidR="00FE67E3">
        <w:rPr>
          <w:rFonts w:ascii="Times New Roman" w:hAnsi="Times New Roman" w:cs="Times New Roman"/>
          <w:sz w:val="24"/>
          <w:szCs w:val="24"/>
        </w:rPr>
        <w:t xml:space="preserve"> </w:t>
      </w:r>
      <w:r w:rsidRPr="001C702A">
        <w:rPr>
          <w:rFonts w:ascii="Times New Roman" w:hAnsi="Times New Roman" w:cs="Times New Roman"/>
          <w:sz w:val="24"/>
          <w:szCs w:val="24"/>
        </w:rPr>
        <w:t>000 złotych,</w:t>
      </w:r>
    </w:p>
    <w:p w:rsidR="00D66A0C" w:rsidRPr="001C702A" w:rsidRDefault="00D66A0C" w:rsidP="00E13888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50</w:t>
      </w:r>
      <w:r w:rsidR="00FE67E3">
        <w:rPr>
          <w:rFonts w:ascii="Times New Roman" w:hAnsi="Times New Roman" w:cs="Times New Roman"/>
          <w:sz w:val="24"/>
          <w:szCs w:val="24"/>
        </w:rPr>
        <w:t xml:space="preserve"> </w:t>
      </w:r>
      <w:r w:rsidRPr="001C702A">
        <w:rPr>
          <w:rFonts w:ascii="Times New Roman" w:hAnsi="Times New Roman" w:cs="Times New Roman"/>
          <w:sz w:val="24"/>
          <w:szCs w:val="24"/>
        </w:rPr>
        <w:t>000 złotych.</w:t>
      </w:r>
    </w:p>
    <w:p w:rsidR="00D66A0C" w:rsidRPr="001C702A" w:rsidRDefault="00D66A0C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A0C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D66A0C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spółek handlowych, założycielami spółki komandytowo-akcyjnej są osoby podpisujące:</w:t>
      </w:r>
    </w:p>
    <w:p w:rsidR="00D66A0C" w:rsidRPr="001C702A" w:rsidRDefault="00D66A0C" w:rsidP="00E13888">
      <w:pPr>
        <w:pStyle w:val="Akapitzlist"/>
        <w:numPr>
          <w:ilvl w:val="0"/>
          <w:numId w:val="4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statut,</w:t>
      </w:r>
    </w:p>
    <w:p w:rsidR="00D66A0C" w:rsidRPr="001C702A" w:rsidRDefault="00D66A0C" w:rsidP="00E13888">
      <w:pPr>
        <w:pStyle w:val="Akapitzlist"/>
        <w:numPr>
          <w:ilvl w:val="0"/>
          <w:numId w:val="4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umowę,</w:t>
      </w:r>
    </w:p>
    <w:p w:rsidR="00D66A0C" w:rsidRPr="001C702A" w:rsidRDefault="00D66A0C" w:rsidP="00E13888">
      <w:pPr>
        <w:pStyle w:val="Akapitzlist"/>
        <w:numPr>
          <w:ilvl w:val="0"/>
          <w:numId w:val="4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regulamin.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2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960F7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1C702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 o</w:t>
      </w:r>
      <w:r w:rsidRPr="001C702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soba, wobec której pracodawca naruszył zasadę równego traktowania w zatrudnieniu, ma prawo do odszkodowania w wysokości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>A.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podwójnej wysokości stawki wynagrodzenia zasadniczego za ostatni miesiąc,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nie niższej niż przeciętne wynagrodzenie za pracę w gospodarce narodowej,</w:t>
      </w:r>
    </w:p>
    <w:p w:rsidR="00943DF0" w:rsidRPr="001C702A" w:rsidRDefault="001C702A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 xml:space="preserve">nie niższej niż minimalne wynagrodzenie za pracę, ustalane na podstawie odrębnych przepisów. </w:t>
      </w:r>
    </w:p>
    <w:p w:rsidR="00943DF0" w:rsidRPr="00463D6A" w:rsidRDefault="00943DF0" w:rsidP="00E13888">
      <w:pPr>
        <w:spacing w:after="0" w:line="36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DF0" w:rsidRPr="001C702A" w:rsidRDefault="005960F7" w:rsidP="00943DF0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107</w:t>
      </w:r>
      <w:r w:rsidR="00943DF0"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43DF0"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 przejście zakładu pracy lub jego części na innego pracodawcę: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zawsze może stanowić przyczynę uzasadniającą wypowiedzenie przez pracodawcę stosunku pracy,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nie może stanowić przyczyny uzasadniającej wypowiedzenie przez pracodawcę stosunku pracy,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tylko w uzasadnionych wypadkach może stanowić przyczynę uzasadniającą wypowiedzenie przez pracodawcę stosunku pracy.</w:t>
      </w: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108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zmiana warunków stosunku pracy nawiązanego na podstawie powołania wymaga formy: 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pisemnej,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pisemnej z podpisem urzędowo poświadczonym,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pisemnej z datą pewną.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109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pracy, w razie zastosowania przez pracodawcę okresu wypowiedzenia krótszego 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niż wymagany: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umowa o pracę rozwiązuje się z upływem zastosowanego okresu wypowi</w:t>
      </w:r>
      <w:r w:rsidR="00943DF0">
        <w:rPr>
          <w:rFonts w:ascii="Times New Roman" w:eastAsia="Calibri" w:hAnsi="Times New Roman" w:cs="Times New Roman"/>
          <w:sz w:val="24"/>
          <w:szCs w:val="24"/>
        </w:rPr>
        <w:t>edzenia, a </w:t>
      </w:r>
      <w:r w:rsidRPr="001C702A">
        <w:rPr>
          <w:rFonts w:ascii="Times New Roman" w:eastAsia="Calibri" w:hAnsi="Times New Roman" w:cs="Times New Roman"/>
          <w:sz w:val="24"/>
          <w:szCs w:val="24"/>
        </w:rPr>
        <w:t>pracownikowi przysługuje odszkodowanie,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wypowiedzenie jest bezwzględnie nieważne,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</w:r>
      <w:r w:rsidRPr="001C702A">
        <w:rPr>
          <w:rFonts w:ascii="Times New Roman" w:eastAsia="Calibri" w:hAnsi="Times New Roman" w:cs="Times New Roman"/>
          <w:sz w:val="24"/>
          <w:szCs w:val="24"/>
          <w:lang w:eastAsia="pl-PL"/>
        </w:rPr>
        <w:t>umowa o pracę rozwiązuje się z upływem okresu wymaganego, a pracownikowi przysługuje wynagrodzenie do czasu rozwiązania umowy.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110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Zgodnie z Kodeksem pracy, kara porządkowa może być zastosowana: 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tylko po uprzednim wysłuchaniu pracownika,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bez wysłuchania pracownika</w:t>
      </w:r>
      <w:r w:rsidRPr="001C70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razie ciężkiego i rażącego naruszenia podstawowych obowiązków pracowniczych,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bez wysłuchania pracownika, jeżeli wyrazi na to zgodę zakładowa organizacja związkowa, której pracownik jest członkiem.</w:t>
      </w:r>
    </w:p>
    <w:p w:rsidR="00943DF0" w:rsidRPr="006E2975" w:rsidRDefault="00943DF0" w:rsidP="00943D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DF0" w:rsidRPr="001C702A" w:rsidRDefault="00943DF0" w:rsidP="00943DF0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2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960F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Zgodnie z Kodeksem pracy, wymiar urlopu wypoczynkowego dla pracownika zatrudnionego w pełnym wymiarze czasu pracy, jeżeli pracownik jest zatrudniony krócej niż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 lat, wynosi: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26 dni,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21 dni,</w:t>
      </w:r>
    </w:p>
    <w:p w:rsidR="00943DF0" w:rsidRPr="001C702A" w:rsidRDefault="00943DF0" w:rsidP="00943DF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 xml:space="preserve">20 dni. </w:t>
      </w:r>
    </w:p>
    <w:p w:rsidR="001C702A" w:rsidRDefault="001C702A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112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C702A" w:rsidRPr="001C702A">
        <w:rPr>
          <w:rFonts w:ascii="Times New Roman" w:eastAsia="Calibri" w:hAnsi="Times New Roman" w:cs="Times New Roman"/>
          <w:b/>
          <w:sz w:val="24"/>
          <w:szCs w:val="24"/>
        </w:rPr>
        <w:tab/>
        <w:t>Zgodnie z Kodeksem pracy, odwołanie od wypowiedzenia umowy o pracę wnosi się do sądu pracy: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 xml:space="preserve">w ciągu 7 dni od dnia doręczenia pisma wypowiadającego umowę o pracę, 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w ciągu 14 dni od dnia, w którym pracodawca zawiadomił pracownika o zamiarze wypowiedzenia umowy o pracę.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2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1C702A">
        <w:rPr>
          <w:rFonts w:ascii="Times New Roman" w:eastAsia="Calibri" w:hAnsi="Times New Roman" w:cs="Times New Roman"/>
          <w:sz w:val="24"/>
          <w:szCs w:val="24"/>
        </w:rPr>
        <w:tab/>
        <w:t>w ciągu 7 dni od dnia, w którym upłynął okres wypowiedzenia wskazany w piśmie wypowiadającym umowę o pracę.</w:t>
      </w:r>
    </w:p>
    <w:p w:rsidR="001C702A" w:rsidRPr="001C702A" w:rsidRDefault="001C702A" w:rsidP="005F0F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Kodeksem rodzinnym i opiekuńczym, jeżeli prawo do mieszkania przysługuje jednemu małżonkowi, drugi małżonek jest uprawniony do korzystania z tego mieszkania: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celu zaspok</w:t>
      </w:r>
      <w:r w:rsidR="005F0F7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F0F7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nia potrzeb rodziny,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0F77"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zaspok</w:t>
      </w:r>
      <w:r w:rsidR="005F0F7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F0F77"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F0F7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F0F77"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nia potrzeb rodziny</w:t>
      </w:r>
      <w:r w:rsidR="005F0F77">
        <w:rPr>
          <w:rFonts w:ascii="Times New Roman" w:eastAsia="Times New Roman" w:hAnsi="Times New Roman" w:cs="Times New Roman"/>
          <w:sz w:val="24"/>
          <w:szCs w:val="24"/>
          <w:lang w:eastAsia="pl-PL"/>
        </w:rPr>
        <w:t>, ale</w:t>
      </w:r>
      <w:r w:rsidR="005F0F77"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za zgodą drugiego małżonka,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zawsze, niezależnie od celu korzystania z mieszkania i zgody drugiego małżonka.</w:t>
      </w:r>
    </w:p>
    <w:p w:rsidR="001C702A" w:rsidRPr="00DB1B33" w:rsidRDefault="001C702A" w:rsidP="00E138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114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C702A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rodzinnym i opiekuńczym, jeżeli małżonków łączy ustawowy ustrój majątkowy</w:t>
      </w:r>
      <w:r w:rsidR="00912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(wspólność </w:t>
      </w:r>
      <w:r w:rsidR="005154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ustawowa</w:t>
      </w:r>
      <w:r w:rsidR="00912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C702A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 majątku wspólnego należ</w:t>
      </w:r>
      <w:r w:rsidR="006E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1C702A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pobrane wynagrodzenie za pracę każdego z małżonków,</w:t>
      </w:r>
    </w:p>
    <w:p w:rsidR="001C702A" w:rsidRPr="001C702A" w:rsidRDefault="001C702A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2975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niezbywalne, które mogą przysługiwać tylko jednej osobie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02A" w:rsidRPr="001C702A" w:rsidRDefault="001C702A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wierzytelności z tytułu wynagrodzenia za pracę jednego z małżonków.</w:t>
      </w:r>
    </w:p>
    <w:p w:rsidR="001C702A" w:rsidRPr="00DB1B33" w:rsidRDefault="001C702A" w:rsidP="00E13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A" w:rsidRPr="001C702A" w:rsidRDefault="005960F7" w:rsidP="00AD553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115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C702A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rodzinnym i opiekuńczym, w czasie trwania wspólności ustawowej:</w:t>
      </w:r>
    </w:p>
    <w:p w:rsidR="001C702A" w:rsidRPr="001C702A" w:rsidRDefault="001C702A" w:rsidP="00AD553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małżonków może żądać podziału majątku wspólnego,</w:t>
      </w:r>
    </w:p>
    <w:p w:rsidR="001C702A" w:rsidRPr="001C702A" w:rsidRDefault="001C702A" w:rsidP="00AD553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żaden z małżonków nie może żądać podziału majątku wspólnego,</w:t>
      </w:r>
    </w:p>
    <w:p w:rsidR="001C702A" w:rsidRPr="001C702A" w:rsidRDefault="001C702A" w:rsidP="00AD5532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każdy z małżonków może żądać podziału majątku wspólnego z ważnych powodów.</w:t>
      </w:r>
    </w:p>
    <w:p w:rsidR="001C702A" w:rsidRDefault="001C702A" w:rsidP="00E13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="001C702A" w:rsidRPr="00DB1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C702A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rodzinnym i opiekuńczym, można uznać ojcostwo:</w:t>
      </w:r>
    </w:p>
    <w:p w:rsidR="001C702A" w:rsidRPr="001C702A" w:rsidRDefault="001C702A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 urodzeniem </w:t>
      </w:r>
      <w:r w:rsidR="00AD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już poczętego,</w:t>
      </w:r>
    </w:p>
    <w:p w:rsidR="001C702A" w:rsidRPr="001C702A" w:rsidRDefault="001C702A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dziecka urodzonego,</w:t>
      </w:r>
    </w:p>
    <w:p w:rsidR="001C702A" w:rsidRPr="001C702A" w:rsidRDefault="001C702A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dziecka urodzonego</w:t>
      </w:r>
      <w:r w:rsidR="00AD55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osiągnięcia przez to dziecko pełnoletności.</w:t>
      </w:r>
    </w:p>
    <w:p w:rsidR="001C702A" w:rsidRPr="00DB1B33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117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spory o właściwość między organami jednostek samorządu terytoria</w:t>
      </w:r>
      <w:r w:rsidR="00E04340">
        <w:rPr>
          <w:rFonts w:ascii="Times New Roman" w:hAnsi="Times New Roman" w:cs="Times New Roman"/>
          <w:b/>
          <w:sz w:val="24"/>
          <w:szCs w:val="24"/>
        </w:rPr>
        <w:t>lnego w różnych województwach w 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sprawach należących do zadań z zakresu administracji rządowej rozstrzyga:</w:t>
      </w:r>
    </w:p>
    <w:p w:rsidR="001C702A" w:rsidRPr="001C702A" w:rsidRDefault="001C702A" w:rsidP="00E13888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właściwy sąd administracyjny,</w:t>
      </w:r>
    </w:p>
    <w:p w:rsidR="001C702A" w:rsidRPr="001C702A" w:rsidRDefault="001C702A" w:rsidP="00E13888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minister właściwy do spraw administracji publicznej,</w:t>
      </w:r>
    </w:p>
    <w:p w:rsidR="001C702A" w:rsidRPr="001C702A" w:rsidRDefault="001C702A" w:rsidP="00E13888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właściwy wojewoda.</w:t>
      </w:r>
    </w:p>
    <w:p w:rsidR="001C702A" w:rsidRPr="001C702A" w:rsidRDefault="001C702A" w:rsidP="00E1388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118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pełnomocnikiem strony może być:</w:t>
      </w:r>
    </w:p>
    <w:p w:rsidR="001C702A" w:rsidRPr="001C702A" w:rsidRDefault="001C702A" w:rsidP="00E13888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adwokat lub radca prawny,</w:t>
      </w:r>
    </w:p>
    <w:p w:rsidR="001C702A" w:rsidRPr="001C702A" w:rsidRDefault="001C702A" w:rsidP="00E13888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adwokat, radca prawny, rzecznik patentowy lub doradca podatkowy,</w:t>
      </w:r>
    </w:p>
    <w:p w:rsidR="001C702A" w:rsidRPr="001C702A" w:rsidRDefault="001C702A" w:rsidP="00E13888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osoba fizyczna posiadająca zdolność do czynności prawnych.</w:t>
      </w:r>
    </w:p>
    <w:p w:rsidR="001C702A" w:rsidRPr="001C702A" w:rsidRDefault="001C702A" w:rsidP="00E1388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119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organy administracji publicznej obowiązane są załatwiać sprawy nie wymagające postępowania wyjaśniającego:</w:t>
      </w:r>
    </w:p>
    <w:p w:rsidR="001C702A" w:rsidRPr="001C702A" w:rsidRDefault="001C702A" w:rsidP="00E13888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 terminie 14 dni,</w:t>
      </w:r>
    </w:p>
    <w:p w:rsidR="001C702A" w:rsidRPr="001C702A" w:rsidRDefault="001C702A" w:rsidP="00E13888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 terminie miesiąca,</w:t>
      </w:r>
    </w:p>
    <w:p w:rsidR="001C702A" w:rsidRPr="001C702A" w:rsidRDefault="001C702A" w:rsidP="00E13888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bez zbędnej zwłoki. </w:t>
      </w:r>
    </w:p>
    <w:p w:rsid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jeżeli ustanowiono kilku pełnomocników, doręcza się pisma:</w:t>
      </w:r>
    </w:p>
    <w:p w:rsidR="001C702A" w:rsidRPr="001C702A" w:rsidRDefault="001C702A" w:rsidP="00E13888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tylko jednemu pełnomocnikowi,</w:t>
      </w:r>
    </w:p>
    <w:p w:rsidR="001C702A" w:rsidRPr="001C702A" w:rsidRDefault="001C702A" w:rsidP="00E13888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wszystkim pełnomocnikom,</w:t>
      </w:r>
    </w:p>
    <w:p w:rsidR="001C702A" w:rsidRPr="001C702A" w:rsidRDefault="001C702A" w:rsidP="00E13888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tylko stronie postępowania.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strona może żądać wydania jej z akt sprawy uwierzytelnionych odpisów:</w:t>
      </w:r>
    </w:p>
    <w:p w:rsidR="001C702A" w:rsidRPr="001C702A" w:rsidRDefault="001C702A" w:rsidP="00E13888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 ile jest to uzasadnione ważnym interesem strony,</w:t>
      </w:r>
    </w:p>
    <w:p w:rsidR="001C702A" w:rsidRPr="001C702A" w:rsidRDefault="001C702A" w:rsidP="00E13888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 każdym wypadku,</w:t>
      </w:r>
    </w:p>
    <w:p w:rsidR="001C702A" w:rsidRPr="001C702A" w:rsidRDefault="001C702A" w:rsidP="00E13888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o ile organ administracji publicznej uzna to za konieczne do właściwego przeprowadzenia postępowania wyjaśniającego.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2A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122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w razie śmierci przedstawiciela ustawowego strony</w:t>
      </w:r>
      <w:r w:rsidR="00FE434E">
        <w:rPr>
          <w:rFonts w:ascii="Times New Roman" w:hAnsi="Times New Roman" w:cs="Times New Roman"/>
          <w:b/>
          <w:sz w:val="24"/>
          <w:szCs w:val="24"/>
        </w:rPr>
        <w:t>,</w:t>
      </w:r>
      <w:r w:rsidR="001C702A" w:rsidRPr="001C702A">
        <w:rPr>
          <w:rFonts w:ascii="Times New Roman" w:hAnsi="Times New Roman" w:cs="Times New Roman"/>
          <w:b/>
          <w:sz w:val="24"/>
          <w:szCs w:val="24"/>
        </w:rPr>
        <w:t xml:space="preserve"> organ administracji publicznej:</w:t>
      </w:r>
    </w:p>
    <w:p w:rsidR="001C702A" w:rsidRPr="001C702A" w:rsidRDefault="001C702A" w:rsidP="00E13888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zawiesza postępowanie,</w:t>
      </w:r>
    </w:p>
    <w:p w:rsidR="001C702A" w:rsidRPr="001C702A" w:rsidRDefault="001C702A" w:rsidP="00E13888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umarza postępowanie,</w:t>
      </w:r>
    </w:p>
    <w:p w:rsidR="001C702A" w:rsidRPr="001C702A" w:rsidRDefault="001C702A" w:rsidP="00E13888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wzywa stronę do ustanowienia przedstawiciela ustawowego.</w:t>
      </w:r>
    </w:p>
    <w:p w:rsidR="001C702A" w:rsidRPr="000D768F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23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 administracji publicznej może umorzyć postępowanie</w:t>
      </w:r>
      <w:r w:rsidR="00450552">
        <w:rPr>
          <w:rFonts w:ascii="Times New Roman" w:hAnsi="Times New Roman" w:cs="Times New Roman"/>
          <w:b/>
          <w:sz w:val="24"/>
          <w:szCs w:val="24"/>
        </w:rPr>
        <w:t>,</w:t>
      </w:r>
      <w:r w:rsidRPr="001C702A">
        <w:rPr>
          <w:rFonts w:ascii="Times New Roman" w:hAnsi="Times New Roman" w:cs="Times New Roman"/>
          <w:b/>
          <w:sz w:val="24"/>
          <w:szCs w:val="24"/>
        </w:rPr>
        <w:t xml:space="preserve"> jeżeli:</w:t>
      </w:r>
    </w:p>
    <w:p w:rsidR="001C702A" w:rsidRPr="001C702A" w:rsidRDefault="001C702A" w:rsidP="00E13888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postępowanie z jakiejkolwiek przyczyny stało się bezprzedmiotowe w całości albo w części,</w:t>
      </w:r>
    </w:p>
    <w:p w:rsidR="001C702A" w:rsidRPr="001C702A" w:rsidRDefault="001C702A" w:rsidP="00E13888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wystąpi o to strona, na której żądanie postępowanie zostało wszczęte, a nie sprzeciwiają się temu inne strony oraz gdy nie jest to sprzeczne z interesem społecznym,</w:t>
      </w:r>
    </w:p>
    <w:p w:rsidR="001C702A" w:rsidRPr="001C702A" w:rsidRDefault="00EE1923" w:rsidP="00E13888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utraciła zdolność do czynności prawnych.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24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rygor natychmiastowej wykonalności może być nadany decyzji również po jej wydaniu. W tym przypadku organ wydaje:</w:t>
      </w:r>
    </w:p>
    <w:p w:rsidR="001C702A" w:rsidRPr="001C702A" w:rsidRDefault="001C702A" w:rsidP="00E13888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postanowienie, na które służy stronie zażalenie,</w:t>
      </w:r>
    </w:p>
    <w:p w:rsidR="001C702A" w:rsidRPr="001C702A" w:rsidRDefault="001C702A" w:rsidP="00E13888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decyzję, od której służy stronie odwołanie,</w:t>
      </w:r>
    </w:p>
    <w:p w:rsidR="001C702A" w:rsidRPr="001C702A" w:rsidRDefault="001C702A" w:rsidP="00E13888">
      <w:pPr>
        <w:pStyle w:val="Akapitzlist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postanowienie, na które nie służy stronie zażalenie.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12</w:t>
      </w:r>
      <w:r w:rsidR="005960F7">
        <w:rPr>
          <w:rFonts w:ascii="Times New Roman" w:hAnsi="Times New Roman" w:cs="Times New Roman"/>
          <w:b/>
          <w:sz w:val="24"/>
          <w:szCs w:val="24"/>
        </w:rPr>
        <w:t>5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 ile kodeks nie stanowi inaczej, organ administracji publicznej, który wydał decyzję, jest nią związany od chwili jej:</w:t>
      </w:r>
    </w:p>
    <w:p w:rsidR="001C702A" w:rsidRPr="001C702A" w:rsidRDefault="00450552" w:rsidP="00E13888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doręczenia lub </w:t>
      </w:r>
      <w:r w:rsidR="001C702A" w:rsidRPr="001C702A">
        <w:rPr>
          <w:rFonts w:ascii="Times New Roman" w:hAnsi="Times New Roman" w:cs="Times New Roman"/>
          <w:sz w:val="24"/>
          <w:szCs w:val="24"/>
        </w:rPr>
        <w:t>ogłoszenia,</w:t>
      </w:r>
    </w:p>
    <w:p w:rsidR="001C702A" w:rsidRPr="001C702A" w:rsidRDefault="001C702A" w:rsidP="00E13888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podpisania,</w:t>
      </w:r>
    </w:p>
    <w:p w:rsidR="001C702A" w:rsidRPr="001C702A" w:rsidRDefault="001C702A" w:rsidP="00E13888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nadania w urzędzie pocztowym. 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26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odmowa uzupełnienia decyzji następuje w formie:</w:t>
      </w:r>
    </w:p>
    <w:p w:rsidR="001C702A" w:rsidRPr="001C702A" w:rsidRDefault="001C702A" w:rsidP="00E13888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decyzji,</w:t>
      </w:r>
    </w:p>
    <w:p w:rsidR="001C702A" w:rsidRPr="001C702A" w:rsidRDefault="001C702A" w:rsidP="00E13888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 postanowienia,</w:t>
      </w:r>
    </w:p>
    <w:p w:rsidR="001C702A" w:rsidRPr="001C702A" w:rsidRDefault="001C702A" w:rsidP="00E13888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zarządzenia.</w:t>
      </w:r>
    </w:p>
    <w:p w:rsidR="001C702A" w:rsidRPr="001C702A" w:rsidRDefault="001C702A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27</w:t>
      </w:r>
      <w:r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Pr="001C702A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zatwierdzenie ugody następuje w drodze:</w:t>
      </w:r>
    </w:p>
    <w:p w:rsidR="001C702A" w:rsidRPr="001C702A" w:rsidRDefault="001C702A" w:rsidP="00E13888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postanowienia, na które służy zażalenie,</w:t>
      </w:r>
    </w:p>
    <w:p w:rsidR="001C702A" w:rsidRPr="001C702A" w:rsidRDefault="001C702A" w:rsidP="00E13888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decyzji, od której służy odwołanie,</w:t>
      </w:r>
    </w:p>
    <w:p w:rsidR="001C702A" w:rsidRPr="001C702A" w:rsidRDefault="001C702A" w:rsidP="00E13888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 xml:space="preserve">zarządzenia, </w:t>
      </w:r>
      <w:r w:rsidR="00F42175">
        <w:rPr>
          <w:rFonts w:ascii="Times New Roman" w:hAnsi="Times New Roman" w:cs="Times New Roman"/>
          <w:sz w:val="24"/>
          <w:szCs w:val="24"/>
        </w:rPr>
        <w:t>na</w:t>
      </w:r>
      <w:r w:rsidRPr="001C702A">
        <w:rPr>
          <w:rFonts w:ascii="Times New Roman" w:hAnsi="Times New Roman" w:cs="Times New Roman"/>
          <w:sz w:val="24"/>
          <w:szCs w:val="24"/>
        </w:rPr>
        <w:t xml:space="preserve"> które służy zażalenie.</w:t>
      </w:r>
    </w:p>
    <w:p w:rsidR="001C702A" w:rsidRPr="001C702A" w:rsidRDefault="001C702A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A55" w:rsidRPr="001C702A" w:rsidRDefault="005A2A55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wojewodzie i administracji rządowej w województwie</w:t>
      </w:r>
      <w:r w:rsidR="003A2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C702A">
        <w:rPr>
          <w:rFonts w:ascii="Times New Roman" w:hAnsi="Times New Roman" w:cs="Times New Roman"/>
          <w:b/>
          <w:sz w:val="24"/>
          <w:szCs w:val="24"/>
        </w:rPr>
        <w:t>wicewojewodę powołuje i odwołuje Prezes Rady Ministrów na wniosek:</w:t>
      </w:r>
    </w:p>
    <w:p w:rsidR="005A2A55" w:rsidRPr="001C702A" w:rsidRDefault="005A2A55" w:rsidP="00E13888">
      <w:pPr>
        <w:pStyle w:val="Akapitzlist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ministra właściwego do spraw administracji publicznej,</w:t>
      </w:r>
    </w:p>
    <w:p w:rsidR="005A2A55" w:rsidRPr="001C702A" w:rsidRDefault="005A2A55" w:rsidP="00E13888">
      <w:pPr>
        <w:pStyle w:val="Akapitzlist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wojewody,</w:t>
      </w:r>
    </w:p>
    <w:p w:rsidR="005A2A55" w:rsidRPr="001C702A" w:rsidRDefault="005A2A55" w:rsidP="00E13888">
      <w:pPr>
        <w:pStyle w:val="Akapitzlist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marszałka województwa.</w:t>
      </w:r>
    </w:p>
    <w:p w:rsidR="005A2A55" w:rsidRPr="001C702A" w:rsidRDefault="005A2A55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55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 w:rsidR="005A2A55" w:rsidRPr="001C7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wprowadzeniu zasadniczego trójstopniowego podziału terytorialnego państwa, 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 xml:space="preserve">jednostkami zasadniczego trójstopniowego podziału terytorialnego państwa są: </w:t>
      </w:r>
    </w:p>
    <w:p w:rsidR="005A2A55" w:rsidRPr="001C702A" w:rsidRDefault="005A2A55" w:rsidP="00E1388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sołectwa,</w:t>
      </w:r>
    </w:p>
    <w:p w:rsidR="005A2A55" w:rsidRPr="001C702A" w:rsidRDefault="005A2A55" w:rsidP="00E1388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dzielnice,</w:t>
      </w:r>
    </w:p>
    <w:p w:rsidR="005A2A55" w:rsidRPr="001C702A" w:rsidRDefault="005A2A55" w:rsidP="00E13888">
      <w:pPr>
        <w:pStyle w:val="Akapitzlist"/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gminy.</w:t>
      </w:r>
    </w:p>
    <w:p w:rsidR="00E21D09" w:rsidRPr="001C702A" w:rsidRDefault="00E21D09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55" w:rsidRPr="00D51DF8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DF8">
        <w:rPr>
          <w:rFonts w:ascii="Times New Roman" w:hAnsi="Times New Roman" w:cs="Times New Roman"/>
          <w:b/>
          <w:sz w:val="24"/>
          <w:szCs w:val="24"/>
        </w:rPr>
        <w:t>1</w:t>
      </w:r>
      <w:r w:rsidR="005A2A55" w:rsidRPr="00D51DF8">
        <w:rPr>
          <w:rFonts w:ascii="Times New Roman" w:hAnsi="Times New Roman" w:cs="Times New Roman"/>
          <w:b/>
          <w:sz w:val="24"/>
          <w:szCs w:val="24"/>
        </w:rPr>
        <w:t>3</w:t>
      </w:r>
      <w:r w:rsidRPr="00D51DF8">
        <w:rPr>
          <w:rFonts w:ascii="Times New Roman" w:hAnsi="Times New Roman" w:cs="Times New Roman"/>
          <w:b/>
          <w:sz w:val="24"/>
          <w:szCs w:val="24"/>
        </w:rPr>
        <w:t>0</w:t>
      </w:r>
      <w:r w:rsidR="005A2A55" w:rsidRPr="00D51DF8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D51DF8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 w:rsidR="005A2A55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kontroli w administracji rządowej</w:t>
      </w:r>
      <w:r w:rsidR="00E21D09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5A2A55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1DF8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działalność </w:t>
      </w:r>
      <w:r w:rsidR="005A2A55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</w:t>
      </w:r>
      <w:r w:rsidR="00D51DF8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5A2A55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samorządu terytorialnego</w:t>
      </w:r>
      <w:r w:rsidR="00D51DF8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sprawach dotyczących wykonywania zadań z zakresu administracji rządowej</w:t>
      </w:r>
      <w:r w:rsidR="005A2A55" w:rsidRPr="00D51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kontroluje:</w:t>
      </w:r>
    </w:p>
    <w:p w:rsidR="005A2A55" w:rsidRPr="00D51DF8" w:rsidRDefault="005A2A55" w:rsidP="00E13888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kolegium odwoławcze,</w:t>
      </w:r>
    </w:p>
    <w:p w:rsidR="005A2A55" w:rsidRPr="00D51DF8" w:rsidRDefault="005A2A55" w:rsidP="00E13888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wojewoda,</w:t>
      </w:r>
    </w:p>
    <w:p w:rsidR="005A2A55" w:rsidRPr="00D51DF8" w:rsidRDefault="005A2A55" w:rsidP="00E13888">
      <w:pPr>
        <w:pStyle w:val="Akapitzlist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regionalna izba obrachunkowa.</w:t>
      </w:r>
    </w:p>
    <w:p w:rsidR="004C70B3" w:rsidRPr="001C702A" w:rsidRDefault="004C70B3" w:rsidP="00E1388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2A55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ab/>
        <w:t>Zgodnie z ustawą o samorządzie gminnym</w:t>
      </w:r>
      <w:r w:rsidR="00E21D09">
        <w:rPr>
          <w:rFonts w:ascii="Times New Roman" w:hAnsi="Times New Roman" w:cs="Times New Roman"/>
          <w:b/>
          <w:sz w:val="24"/>
          <w:szCs w:val="24"/>
        </w:rPr>
        <w:t>,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 xml:space="preserve"> nadzór nad działalnością gminną sprawowany jest:</w:t>
      </w:r>
    </w:p>
    <w:p w:rsidR="005A2A55" w:rsidRPr="001C702A" w:rsidRDefault="005A2A55" w:rsidP="00E13888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podstawie kryterium zgodności z prawem,</w:t>
      </w:r>
    </w:p>
    <w:p w:rsidR="005A2A55" w:rsidRPr="001C702A" w:rsidRDefault="005A2A55" w:rsidP="00E13888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podstawie kryterium zgodności z prawem i celowości,</w:t>
      </w:r>
    </w:p>
    <w:p w:rsidR="005A2A55" w:rsidRPr="001C702A" w:rsidRDefault="005A2A55" w:rsidP="00E13888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na podstawie kryterium zgodności z prawem, celowości i gospodarności.</w:t>
      </w:r>
    </w:p>
    <w:p w:rsidR="005A2A55" w:rsidRDefault="005A2A55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Pr="001C702A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55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132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ab/>
        <w:t>Zgodnie z ustawą o samorządzie powiatowym, funkcje organ</w:t>
      </w:r>
      <w:r w:rsidR="00980F1F">
        <w:rPr>
          <w:rFonts w:ascii="Times New Roman" w:hAnsi="Times New Roman" w:cs="Times New Roman"/>
          <w:b/>
          <w:sz w:val="24"/>
          <w:szCs w:val="24"/>
        </w:rPr>
        <w:t>ów</w:t>
      </w:r>
      <w:r w:rsidR="00943DF0">
        <w:rPr>
          <w:rFonts w:ascii="Times New Roman" w:hAnsi="Times New Roman" w:cs="Times New Roman"/>
          <w:b/>
          <w:sz w:val="24"/>
          <w:szCs w:val="24"/>
        </w:rPr>
        <w:t xml:space="preserve"> powiatu w 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miastach na prawach powiatu sprawuje:</w:t>
      </w:r>
    </w:p>
    <w:p w:rsidR="005A2A55" w:rsidRPr="001C702A" w:rsidRDefault="00980F1F" w:rsidP="00E13888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i </w:t>
      </w:r>
      <w:r w:rsidR="005A2A55" w:rsidRPr="001C702A">
        <w:rPr>
          <w:rFonts w:ascii="Times New Roman" w:hAnsi="Times New Roman" w:cs="Times New Roman"/>
          <w:sz w:val="24"/>
          <w:szCs w:val="24"/>
        </w:rPr>
        <w:t>zarząd powiatu,</w:t>
      </w:r>
    </w:p>
    <w:p w:rsidR="005A2A55" w:rsidRPr="001C702A" w:rsidRDefault="005A2A55" w:rsidP="00E13888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starosta</w:t>
      </w:r>
      <w:r w:rsidR="00980F1F">
        <w:rPr>
          <w:rFonts w:ascii="Times New Roman" w:hAnsi="Times New Roman" w:cs="Times New Roman"/>
          <w:sz w:val="24"/>
          <w:szCs w:val="24"/>
        </w:rPr>
        <w:t xml:space="preserve"> i rada powiatu</w:t>
      </w:r>
      <w:r w:rsidRPr="001C702A">
        <w:rPr>
          <w:rFonts w:ascii="Times New Roman" w:hAnsi="Times New Roman" w:cs="Times New Roman"/>
          <w:sz w:val="24"/>
          <w:szCs w:val="24"/>
        </w:rPr>
        <w:t>,</w:t>
      </w:r>
    </w:p>
    <w:p w:rsidR="005A2A55" w:rsidRPr="001C702A" w:rsidRDefault="005A2A55" w:rsidP="00E13888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rada miasta</w:t>
      </w:r>
      <w:r w:rsidR="00980F1F">
        <w:rPr>
          <w:rFonts w:ascii="Times New Roman" w:hAnsi="Times New Roman" w:cs="Times New Roman"/>
          <w:sz w:val="24"/>
          <w:szCs w:val="24"/>
        </w:rPr>
        <w:t xml:space="preserve"> i prezydent miasta</w:t>
      </w:r>
      <w:r w:rsidRPr="001C702A">
        <w:rPr>
          <w:rFonts w:ascii="Times New Roman" w:hAnsi="Times New Roman" w:cs="Times New Roman"/>
          <w:sz w:val="24"/>
          <w:szCs w:val="24"/>
        </w:rPr>
        <w:t>.</w:t>
      </w:r>
    </w:p>
    <w:p w:rsidR="005A2A55" w:rsidRPr="001C702A" w:rsidRDefault="005A2A55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55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ab/>
        <w:t>Zgodnie z ustawą o samorządzie województwa, województwo może zawierać porozumienia w sprawie powierzenia prowadzenia zadań publicznych:</w:t>
      </w:r>
    </w:p>
    <w:p w:rsidR="005A2A55" w:rsidRPr="001C702A" w:rsidRDefault="005A2A55" w:rsidP="00E13888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z innymi województwami,</w:t>
      </w:r>
    </w:p>
    <w:p w:rsidR="005A2A55" w:rsidRPr="001C702A" w:rsidRDefault="005A2A55" w:rsidP="00E13888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wyłącznie z jednostkami lokalnego samorządu terytorialnego z obszaru województwa,</w:t>
      </w:r>
    </w:p>
    <w:p w:rsidR="005A2A55" w:rsidRPr="001C702A" w:rsidRDefault="005A2A55" w:rsidP="00E13888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z innymi województwami oraz jednostkami lokal</w:t>
      </w:r>
      <w:r w:rsidR="00DB1B33">
        <w:rPr>
          <w:rFonts w:ascii="Times New Roman" w:hAnsi="Times New Roman" w:cs="Times New Roman"/>
          <w:sz w:val="24"/>
          <w:szCs w:val="24"/>
        </w:rPr>
        <w:t>nego samorządu terytorialnego z </w:t>
      </w:r>
      <w:r w:rsidRPr="001C702A">
        <w:rPr>
          <w:rFonts w:ascii="Times New Roman" w:hAnsi="Times New Roman" w:cs="Times New Roman"/>
          <w:sz w:val="24"/>
          <w:szCs w:val="24"/>
        </w:rPr>
        <w:t xml:space="preserve">obszaru województwa. </w:t>
      </w:r>
    </w:p>
    <w:p w:rsidR="005A2A55" w:rsidRPr="001C702A" w:rsidRDefault="005A2A55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55" w:rsidRPr="001C702A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>.</w:t>
      </w:r>
      <w:r w:rsidR="005A2A55" w:rsidRPr="001C702A">
        <w:rPr>
          <w:rFonts w:ascii="Times New Roman" w:hAnsi="Times New Roman" w:cs="Times New Roman"/>
          <w:b/>
          <w:sz w:val="24"/>
          <w:szCs w:val="24"/>
        </w:rPr>
        <w:tab/>
        <w:t>Zgodnie z ustawą o Radzie Ministrów, organizację i tryb swojej pracy Rada Ministrów określa w:</w:t>
      </w:r>
    </w:p>
    <w:p w:rsidR="005A2A55" w:rsidRPr="001C702A" w:rsidRDefault="005A2A55" w:rsidP="00E13888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statucie,</w:t>
      </w:r>
    </w:p>
    <w:p w:rsidR="005A2A55" w:rsidRPr="001C702A" w:rsidRDefault="005A2A55" w:rsidP="00E13888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regulaminie,</w:t>
      </w:r>
    </w:p>
    <w:p w:rsidR="005A2A55" w:rsidRPr="001C702A" w:rsidRDefault="005A2A55" w:rsidP="00E13888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rozporządzeniu.</w:t>
      </w:r>
    </w:p>
    <w:p w:rsidR="005A2A55" w:rsidRDefault="005A2A55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6F" w:rsidRPr="008E386F" w:rsidRDefault="008E386F" w:rsidP="00DB1B3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- Ordynacja podatkowa, inkasentem jest osoba fizyczna, osoba prawna lub jednostka organizacyjna niemająca osobowości prawnej: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podlegająca na mocy ustaw podatkowych obowiązkowi podatkowemu,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obowiązana na podstawie przepisów prawa podatkowego do obliczenia i pobrania od podatnika podatku i wpłacenia go we właściwym terminie organowi podatkowemu.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obowiązana do pobrania od podatnika podatku i wpłacenia go we właściwym terminie organowi podatkowemu.</w:t>
      </w:r>
    </w:p>
    <w:p w:rsidR="004F58B4" w:rsidRDefault="004F58B4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86F" w:rsidRPr="008E386F" w:rsidRDefault="008E386F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- Ordynacja podatkowa, organem podatkowym, stosownie do swojej właściwości, jako organ odwoławczy od decyzji wójta jest: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izby skarbowej,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regionalna izba obrachunkowa,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samorządowe kolegium odwoławcze.</w:t>
      </w:r>
    </w:p>
    <w:p w:rsidR="008E386F" w:rsidRPr="008E386F" w:rsidRDefault="008E386F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Zgodnie z ustawą - Ordynacja podatkowa, wniosek o wydanie interpretacji indywidualnej podlega opłacie w wysokości:</w:t>
      </w:r>
    </w:p>
    <w:p w:rsidR="008E386F" w:rsidRPr="008E386F" w:rsidRDefault="008E386F" w:rsidP="00E13888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40 zł,</w:t>
      </w:r>
    </w:p>
    <w:p w:rsidR="008E386F" w:rsidRPr="008E386F" w:rsidRDefault="008E386F" w:rsidP="00E13888">
      <w:pPr>
        <w:tabs>
          <w:tab w:val="left" w:pos="539"/>
          <w:tab w:val="left" w:pos="902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100 zł,</w:t>
      </w:r>
    </w:p>
    <w:p w:rsidR="008E386F" w:rsidRPr="008E386F" w:rsidRDefault="008E386F" w:rsidP="00E13888">
      <w:pPr>
        <w:tabs>
          <w:tab w:val="left" w:pos="539"/>
          <w:tab w:val="left" w:pos="902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500 zł.</w:t>
      </w:r>
    </w:p>
    <w:p w:rsidR="008E386F" w:rsidRPr="008E386F" w:rsidRDefault="008E386F" w:rsidP="00E13888">
      <w:pPr>
        <w:tabs>
          <w:tab w:val="left" w:pos="539"/>
          <w:tab w:val="left" w:pos="902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86F" w:rsidRPr="008E386F" w:rsidRDefault="008E386F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- Ordynacja podatkowa, organy podatkowe przestrzegają z urzędu swojej właściwości: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wyłącznie rzeczowej,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rzeczowej i miejscowej,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tylko miejscowej.</w:t>
      </w:r>
    </w:p>
    <w:p w:rsidR="008E386F" w:rsidRPr="008E386F" w:rsidRDefault="008E386F" w:rsidP="00E1388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86F" w:rsidRPr="008E386F" w:rsidRDefault="005960F7" w:rsidP="00E1388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139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E386F"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- Ordynacja podatkowa, spory o właściwość między marszałkami województw rozstrzyga: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</w:t>
      </w:r>
      <w:r w:rsidRPr="008E38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Prezes Rady Ministrów,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minister właściwy do spraw finansów publicznych,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 administracyjny.</w:t>
      </w:r>
    </w:p>
    <w:p w:rsidR="008E386F" w:rsidRPr="008E386F" w:rsidRDefault="008E386F" w:rsidP="00E13888">
      <w:pPr>
        <w:tabs>
          <w:tab w:val="left" w:pos="539"/>
          <w:tab w:val="left" w:pos="902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86F" w:rsidRPr="008E386F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140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E386F" w:rsidRPr="008E3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- Ordynacja podatkowa, zastaw skarbowy powstaje z dniem: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</w:t>
      </w:r>
      <w:r w:rsidRPr="008E38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doręczenia decyzji określającej wysokość zobowiązania podatkowego,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wystawienia tytułu wykonawczego,</w:t>
      </w:r>
    </w:p>
    <w:p w:rsidR="008E386F" w:rsidRPr="008E386F" w:rsidRDefault="008E386F" w:rsidP="00E1388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wpisu do rejestru zastawów skarbowych.</w:t>
      </w:r>
    </w:p>
    <w:p w:rsidR="008E386F" w:rsidRPr="008E386F" w:rsidRDefault="008E386F" w:rsidP="00E138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DF0" w:rsidRPr="008E386F" w:rsidRDefault="005960F7" w:rsidP="00943DF0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141</w:t>
      </w:r>
      <w:r w:rsidR="00943DF0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43DF0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- Prawo o ustroju sądów powszechnych,</w:t>
      </w:r>
      <w:r w:rsidR="00943DF0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DF0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 sądu okręgowego jest powoływany na okres:</w:t>
      </w:r>
    </w:p>
    <w:p w:rsidR="00943DF0" w:rsidRPr="008E386F" w:rsidRDefault="00943DF0" w:rsidP="00943DF0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sześciu lat,</w:t>
      </w:r>
    </w:p>
    <w:p w:rsidR="00943DF0" w:rsidRPr="008E386F" w:rsidRDefault="00943DF0" w:rsidP="00943DF0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pięciu lat,</w:t>
      </w:r>
    </w:p>
    <w:p w:rsidR="00943DF0" w:rsidRPr="008E386F" w:rsidRDefault="00943DF0" w:rsidP="00943DF0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czterech lat.</w:t>
      </w:r>
    </w:p>
    <w:p w:rsidR="008E386F" w:rsidRPr="00E04340" w:rsidRDefault="008E386F" w:rsidP="00E138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386F" w:rsidRPr="008E386F" w:rsidRDefault="005960F7" w:rsidP="00E1388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142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</w:t>
      </w:r>
      <w:r w:rsidR="00943D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ustawą - Prawo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ustroju sądów powszechnych</w:t>
      </w:r>
      <w:r w:rsidR="00213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8E386F" w:rsidRPr="008E3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dyrektora sądu okręgowego powołuje:</w:t>
      </w:r>
    </w:p>
    <w:p w:rsidR="008E386F" w:rsidRPr="008E386F" w:rsidRDefault="00943DF0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prezes </w:t>
      </w:r>
      <w:r w:rsidR="008E386F"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okręgowego,</w:t>
      </w:r>
    </w:p>
    <w:p w:rsidR="008E386F" w:rsidRPr="008E386F" w:rsidRDefault="008E386F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prezes sądu apelacyjnego</w:t>
      </w:r>
      <w:r w:rsidR="0021341F" w:rsidRPr="00213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41F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prezesa danego sądu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386F" w:rsidRPr="008E386F" w:rsidRDefault="008E386F" w:rsidP="00E13888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8E3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Minister Sprawiedliwości</w:t>
      </w:r>
      <w:r w:rsidR="00213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prezesa danego sądu.</w:t>
      </w:r>
    </w:p>
    <w:p w:rsidR="008E386F" w:rsidRPr="00FB137F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143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ab/>
        <w:t xml:space="preserve">Zgodnie z ustawą o komornikach sądowych i egzekucji, do zadań </w:t>
      </w:r>
      <w:r w:rsidR="0021341F">
        <w:rPr>
          <w:rFonts w:ascii="Times New Roman" w:hAnsi="Times New Roman" w:cs="Times New Roman"/>
          <w:b/>
          <w:sz w:val="24"/>
          <w:szCs w:val="24"/>
        </w:rPr>
        <w:t xml:space="preserve">powierzonych 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>komornik</w:t>
      </w:r>
      <w:r w:rsidR="0021341F">
        <w:rPr>
          <w:rFonts w:ascii="Times New Roman" w:hAnsi="Times New Roman" w:cs="Times New Roman"/>
          <w:b/>
          <w:sz w:val="24"/>
          <w:szCs w:val="24"/>
        </w:rPr>
        <w:t>om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1F">
        <w:rPr>
          <w:rFonts w:ascii="Times New Roman" w:hAnsi="Times New Roman" w:cs="Times New Roman"/>
          <w:b/>
          <w:sz w:val="24"/>
          <w:szCs w:val="24"/>
        </w:rPr>
        <w:t>sądowym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="008E386F">
        <w:rPr>
          <w:rFonts w:ascii="Times New Roman" w:hAnsi="Times New Roman" w:cs="Times New Roman"/>
          <w:b/>
          <w:sz w:val="24"/>
          <w:szCs w:val="24"/>
        </w:rPr>
        <w:t xml:space="preserve"> w szczególności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>: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A. </w:t>
      </w:r>
      <w:r w:rsidRPr="00FB137F">
        <w:rPr>
          <w:rFonts w:ascii="Times New Roman" w:hAnsi="Times New Roman" w:cs="Times New Roman"/>
          <w:sz w:val="24"/>
          <w:szCs w:val="24"/>
        </w:rPr>
        <w:tab/>
        <w:t>wykonywanie wyłącznie wyroków sądowych w sp</w:t>
      </w:r>
      <w:r w:rsidR="00943DF0">
        <w:rPr>
          <w:rFonts w:ascii="Times New Roman" w:hAnsi="Times New Roman" w:cs="Times New Roman"/>
          <w:sz w:val="24"/>
          <w:szCs w:val="24"/>
        </w:rPr>
        <w:t>rawach o roszczenia pieniężne i </w:t>
      </w:r>
      <w:r w:rsidRPr="00FB137F">
        <w:rPr>
          <w:rFonts w:ascii="Times New Roman" w:hAnsi="Times New Roman" w:cs="Times New Roman"/>
          <w:sz w:val="24"/>
          <w:szCs w:val="24"/>
        </w:rPr>
        <w:t>niepieniężne oraz o zabezpieczenie roszczeń podlegających wykonaniu w drodze egzekucji sądowej,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B. </w:t>
      </w:r>
      <w:r w:rsidRPr="00FB137F">
        <w:rPr>
          <w:rFonts w:ascii="Times New Roman" w:hAnsi="Times New Roman" w:cs="Times New Roman"/>
          <w:sz w:val="24"/>
          <w:szCs w:val="24"/>
        </w:rPr>
        <w:tab/>
        <w:t>wykonywanie orzeczeń sądowych w sp</w:t>
      </w:r>
      <w:r w:rsidR="00943DF0">
        <w:rPr>
          <w:rFonts w:ascii="Times New Roman" w:hAnsi="Times New Roman" w:cs="Times New Roman"/>
          <w:sz w:val="24"/>
          <w:szCs w:val="24"/>
        </w:rPr>
        <w:t>rawach o roszczenia pieniężne i </w:t>
      </w:r>
      <w:r w:rsidRPr="00FB137F">
        <w:rPr>
          <w:rFonts w:ascii="Times New Roman" w:hAnsi="Times New Roman" w:cs="Times New Roman"/>
          <w:sz w:val="24"/>
          <w:szCs w:val="24"/>
        </w:rPr>
        <w:t>niepieniężne oraz o zabezpieczenie roszczeń,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C. </w:t>
      </w:r>
      <w:r w:rsidRPr="00FB137F">
        <w:rPr>
          <w:rFonts w:ascii="Times New Roman" w:hAnsi="Times New Roman" w:cs="Times New Roman"/>
          <w:sz w:val="24"/>
          <w:szCs w:val="24"/>
        </w:rPr>
        <w:tab/>
        <w:t>wykonywanie wszystkich orzeczeń sądowych.</w:t>
      </w:r>
    </w:p>
    <w:p w:rsidR="008E386F" w:rsidRPr="00FB137F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6F" w:rsidRPr="001A5BCD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386F" w:rsidRPr="00FB137F">
        <w:rPr>
          <w:rFonts w:ascii="Times New Roman" w:hAnsi="Times New Roman" w:cs="Times New Roman"/>
          <w:b/>
          <w:sz w:val="24"/>
          <w:szCs w:val="24"/>
        </w:rPr>
        <w:tab/>
        <w:t>Zgodnie z ustawą o komornikach sądowych i egzekucji, wierzyciel ma prawo wyboru komornika na terytorium Rzeczypospolitej</w:t>
      </w:r>
      <w:r w:rsidR="008E386F">
        <w:rPr>
          <w:rFonts w:ascii="Times New Roman" w:hAnsi="Times New Roman" w:cs="Times New Roman"/>
          <w:b/>
          <w:sz w:val="24"/>
          <w:szCs w:val="24"/>
        </w:rPr>
        <w:t xml:space="preserve"> Polskiej</w:t>
      </w:r>
      <w:r w:rsidR="001A5BCD" w:rsidRPr="001A5BCD">
        <w:rPr>
          <w:rFonts w:ascii="Times New Roman" w:hAnsi="Times New Roman" w:cs="Times New Roman"/>
          <w:sz w:val="24"/>
          <w:szCs w:val="24"/>
        </w:rPr>
        <w:t xml:space="preserve"> </w:t>
      </w:r>
      <w:r w:rsidR="001A5BCD" w:rsidRPr="001A5BCD">
        <w:rPr>
          <w:rFonts w:ascii="Times New Roman" w:hAnsi="Times New Roman" w:cs="Times New Roman"/>
          <w:b/>
          <w:sz w:val="24"/>
          <w:szCs w:val="24"/>
        </w:rPr>
        <w:t>we wszystkich sprawach</w:t>
      </w:r>
      <w:r w:rsidR="008E386F" w:rsidRPr="001A5BCD">
        <w:rPr>
          <w:rFonts w:ascii="Times New Roman" w:hAnsi="Times New Roman" w:cs="Times New Roman"/>
          <w:b/>
          <w:sz w:val="24"/>
          <w:szCs w:val="24"/>
        </w:rPr>
        <w:t>: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A. </w:t>
      </w:r>
      <w:r w:rsidRPr="00FB137F">
        <w:rPr>
          <w:rFonts w:ascii="Times New Roman" w:hAnsi="Times New Roman" w:cs="Times New Roman"/>
          <w:sz w:val="24"/>
          <w:szCs w:val="24"/>
        </w:rPr>
        <w:tab/>
        <w:t xml:space="preserve">z wyjątkiem spraw o egzekucję z nieruchomości oraz spraw,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43DF0">
        <w:rPr>
          <w:rFonts w:ascii="Times New Roman" w:hAnsi="Times New Roman" w:cs="Times New Roman"/>
          <w:sz w:val="24"/>
          <w:szCs w:val="24"/>
        </w:rPr>
        <w:t xml:space="preserve"> których przepisy o </w:t>
      </w:r>
      <w:r w:rsidRPr="00FB137F">
        <w:rPr>
          <w:rFonts w:ascii="Times New Roman" w:hAnsi="Times New Roman" w:cs="Times New Roman"/>
          <w:sz w:val="24"/>
          <w:szCs w:val="24"/>
        </w:rPr>
        <w:t>egzekucji z nieruchomości stosuje się odpowiednio,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B. </w:t>
      </w:r>
      <w:r w:rsidRPr="00FB137F">
        <w:rPr>
          <w:rFonts w:ascii="Times New Roman" w:hAnsi="Times New Roman" w:cs="Times New Roman"/>
          <w:sz w:val="24"/>
          <w:szCs w:val="24"/>
        </w:rPr>
        <w:tab/>
        <w:t>bez względu na przedmiot egzekucji,</w:t>
      </w:r>
    </w:p>
    <w:p w:rsidR="008E386F" w:rsidRPr="00FB137F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37F">
        <w:rPr>
          <w:rFonts w:ascii="Times New Roman" w:hAnsi="Times New Roman" w:cs="Times New Roman"/>
          <w:sz w:val="24"/>
          <w:szCs w:val="24"/>
        </w:rPr>
        <w:t xml:space="preserve">C. </w:t>
      </w:r>
      <w:r w:rsidRPr="00FB137F">
        <w:rPr>
          <w:rFonts w:ascii="Times New Roman" w:hAnsi="Times New Roman" w:cs="Times New Roman"/>
          <w:sz w:val="24"/>
          <w:szCs w:val="24"/>
        </w:rPr>
        <w:tab/>
        <w:t>z wyjątkiem spraw o egzekucję świadczeń niepieniężnych.</w:t>
      </w:r>
    </w:p>
    <w:p w:rsidR="008E386F" w:rsidRPr="00CC707A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86F" w:rsidRPr="00426DDB" w:rsidRDefault="008E386F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DDB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45</w:t>
      </w:r>
      <w:r w:rsidRPr="0042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6DDB">
        <w:rPr>
          <w:rFonts w:ascii="Times New Roman" w:hAnsi="Times New Roman" w:cs="Times New Roman"/>
          <w:b/>
          <w:sz w:val="24"/>
          <w:szCs w:val="24"/>
        </w:rPr>
        <w:tab/>
        <w:t>Zgodnie z ustawą o komornikach sądowych i egzekucji, dane do weryfikacji podpisu elektronicznego używanego przez komornika w postępowaniu egzekucyjnym potwierdza: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A. </w:t>
      </w:r>
      <w:r w:rsidRPr="00426DDB">
        <w:rPr>
          <w:rFonts w:ascii="Times New Roman" w:hAnsi="Times New Roman" w:cs="Times New Roman"/>
          <w:sz w:val="24"/>
          <w:szCs w:val="24"/>
        </w:rPr>
        <w:tab/>
        <w:t>Minister Sprawiedliwości,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B. </w:t>
      </w:r>
      <w:r w:rsidRPr="00426DDB">
        <w:rPr>
          <w:rFonts w:ascii="Times New Roman" w:hAnsi="Times New Roman" w:cs="Times New Roman"/>
          <w:sz w:val="24"/>
          <w:szCs w:val="24"/>
        </w:rPr>
        <w:tab/>
        <w:t>Krajowa Rada Komornicza,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C. </w:t>
      </w:r>
      <w:r w:rsidRPr="00426DDB">
        <w:rPr>
          <w:rFonts w:ascii="Times New Roman" w:hAnsi="Times New Roman" w:cs="Times New Roman"/>
          <w:sz w:val="24"/>
          <w:szCs w:val="24"/>
        </w:rPr>
        <w:tab/>
        <w:t>prezes właściwego sądu apelacyjnego.</w:t>
      </w:r>
    </w:p>
    <w:p w:rsidR="006C755F" w:rsidRDefault="006C755F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86F" w:rsidRPr="00426DDB" w:rsidRDefault="008E386F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DDB">
        <w:rPr>
          <w:rFonts w:ascii="Times New Roman" w:hAnsi="Times New Roman" w:cs="Times New Roman"/>
          <w:b/>
          <w:sz w:val="24"/>
          <w:szCs w:val="24"/>
        </w:rPr>
        <w:t>14</w:t>
      </w:r>
      <w:r w:rsidR="005960F7">
        <w:rPr>
          <w:rFonts w:ascii="Times New Roman" w:hAnsi="Times New Roman" w:cs="Times New Roman"/>
          <w:b/>
          <w:sz w:val="24"/>
          <w:szCs w:val="24"/>
        </w:rPr>
        <w:t>6</w:t>
      </w:r>
      <w:r w:rsidRPr="0042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6DDB">
        <w:rPr>
          <w:rFonts w:ascii="Times New Roman" w:hAnsi="Times New Roman" w:cs="Times New Roman"/>
          <w:b/>
          <w:sz w:val="24"/>
          <w:szCs w:val="24"/>
        </w:rPr>
        <w:tab/>
        <w:t>Zgodnie z ustawą o komornikach sądowych i egzekucji, wysokość składki miesięcznej opłacanej przez komorników na potrzeby</w:t>
      </w:r>
      <w:r w:rsidR="003A2B97">
        <w:rPr>
          <w:rFonts w:ascii="Times New Roman" w:hAnsi="Times New Roman" w:cs="Times New Roman"/>
          <w:b/>
          <w:sz w:val="24"/>
          <w:szCs w:val="24"/>
        </w:rPr>
        <w:t xml:space="preserve"> organów</w:t>
      </w:r>
      <w:r w:rsidRPr="00426DDB">
        <w:rPr>
          <w:rFonts w:ascii="Times New Roman" w:hAnsi="Times New Roman" w:cs="Times New Roman"/>
          <w:b/>
          <w:sz w:val="24"/>
          <w:szCs w:val="24"/>
        </w:rPr>
        <w:t xml:space="preserve"> samorządu komorniczego ustala: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A. </w:t>
      </w:r>
      <w:r w:rsidRPr="00426DDB">
        <w:rPr>
          <w:rFonts w:ascii="Times New Roman" w:hAnsi="Times New Roman" w:cs="Times New Roman"/>
          <w:sz w:val="24"/>
          <w:szCs w:val="24"/>
        </w:rPr>
        <w:tab/>
        <w:t>corocznie Krajowa Rada Komornicza,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B. </w:t>
      </w:r>
      <w:r w:rsidRPr="00426DDB">
        <w:rPr>
          <w:rFonts w:ascii="Times New Roman" w:hAnsi="Times New Roman" w:cs="Times New Roman"/>
          <w:sz w:val="24"/>
          <w:szCs w:val="24"/>
        </w:rPr>
        <w:tab/>
        <w:t xml:space="preserve">Zwyczajny Zjazd Komorników na okres dwóch lat, </w:t>
      </w:r>
    </w:p>
    <w:p w:rsidR="008E386F" w:rsidRPr="00426DDB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DDB">
        <w:rPr>
          <w:rFonts w:ascii="Times New Roman" w:hAnsi="Times New Roman" w:cs="Times New Roman"/>
          <w:sz w:val="24"/>
          <w:szCs w:val="24"/>
        </w:rPr>
        <w:t xml:space="preserve">C. </w:t>
      </w:r>
      <w:r w:rsidRPr="0042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26DDB">
        <w:rPr>
          <w:rFonts w:ascii="Times New Roman" w:hAnsi="Times New Roman" w:cs="Times New Roman"/>
          <w:sz w:val="24"/>
          <w:szCs w:val="24"/>
        </w:rPr>
        <w:t xml:space="preserve">inister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6DDB">
        <w:rPr>
          <w:rFonts w:ascii="Times New Roman" w:hAnsi="Times New Roman" w:cs="Times New Roman"/>
          <w:sz w:val="24"/>
          <w:szCs w:val="24"/>
        </w:rPr>
        <w:t>prawiedliwości</w:t>
      </w:r>
      <w:r w:rsidR="00F65C32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Pr="00426DDB">
        <w:rPr>
          <w:rFonts w:ascii="Times New Roman" w:hAnsi="Times New Roman" w:cs="Times New Roman"/>
          <w:sz w:val="24"/>
          <w:szCs w:val="24"/>
        </w:rPr>
        <w:t>.</w:t>
      </w:r>
    </w:p>
    <w:p w:rsidR="008E386F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40" w:rsidRPr="006F21DC" w:rsidRDefault="00E04340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6F" w:rsidRPr="00D51DF8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DF8">
        <w:rPr>
          <w:rFonts w:ascii="Times New Roman" w:hAnsi="Times New Roman" w:cs="Times New Roman"/>
          <w:b/>
          <w:sz w:val="24"/>
          <w:szCs w:val="24"/>
        </w:rPr>
        <w:lastRenderedPageBreak/>
        <w:t>147</w:t>
      </w:r>
      <w:r w:rsidR="008E386F" w:rsidRPr="00D51D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386F" w:rsidRPr="00D51DF8">
        <w:rPr>
          <w:rFonts w:ascii="Times New Roman" w:hAnsi="Times New Roman" w:cs="Times New Roman"/>
          <w:b/>
          <w:sz w:val="24"/>
          <w:szCs w:val="24"/>
        </w:rPr>
        <w:tab/>
        <w:t>Zgodnie z ustawą o komornikach sądowych i egzekucji, karą dyscyplinarną, której nie można orzec w stosunku do aplikanta komorniczego jest:</w:t>
      </w:r>
    </w:p>
    <w:p w:rsidR="008E386F" w:rsidRPr="00D51DF8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hAnsi="Times New Roman" w:cs="Times New Roman"/>
          <w:sz w:val="24"/>
          <w:szCs w:val="24"/>
        </w:rPr>
        <w:t xml:space="preserve">A. </w:t>
      </w:r>
      <w:r w:rsidRPr="00D51DF8">
        <w:rPr>
          <w:rFonts w:ascii="Times New Roman" w:hAnsi="Times New Roman" w:cs="Times New Roman"/>
          <w:sz w:val="24"/>
          <w:szCs w:val="24"/>
        </w:rPr>
        <w:tab/>
        <w:t>upomnienie,</w:t>
      </w:r>
    </w:p>
    <w:p w:rsidR="008E386F" w:rsidRPr="00D51DF8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hAnsi="Times New Roman" w:cs="Times New Roman"/>
          <w:sz w:val="24"/>
          <w:szCs w:val="24"/>
        </w:rPr>
        <w:t xml:space="preserve">B. </w:t>
      </w:r>
      <w:r w:rsidRPr="00D51DF8">
        <w:rPr>
          <w:rFonts w:ascii="Times New Roman" w:hAnsi="Times New Roman" w:cs="Times New Roman"/>
          <w:sz w:val="24"/>
          <w:szCs w:val="24"/>
        </w:rPr>
        <w:tab/>
        <w:t>skreślenie z listy aplikantów komorniczych,</w:t>
      </w:r>
    </w:p>
    <w:p w:rsidR="008E386F" w:rsidRPr="00D51DF8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DF8">
        <w:rPr>
          <w:rFonts w:ascii="Times New Roman" w:hAnsi="Times New Roman" w:cs="Times New Roman"/>
          <w:sz w:val="24"/>
          <w:szCs w:val="24"/>
        </w:rPr>
        <w:t xml:space="preserve">C. </w:t>
      </w:r>
      <w:r w:rsidRPr="00D51DF8">
        <w:rPr>
          <w:rFonts w:ascii="Times New Roman" w:hAnsi="Times New Roman" w:cs="Times New Roman"/>
          <w:sz w:val="24"/>
          <w:szCs w:val="24"/>
        </w:rPr>
        <w:tab/>
        <w:t xml:space="preserve">kara </w:t>
      </w:r>
      <w:r w:rsidR="00D51DF8" w:rsidRPr="00D51DF8">
        <w:rPr>
          <w:rFonts w:ascii="Times New Roman" w:hAnsi="Times New Roman" w:cs="Times New Roman"/>
          <w:sz w:val="24"/>
          <w:szCs w:val="24"/>
        </w:rPr>
        <w:t>pieniężna</w:t>
      </w:r>
      <w:r w:rsidRPr="00D51DF8">
        <w:rPr>
          <w:rFonts w:ascii="Times New Roman" w:hAnsi="Times New Roman" w:cs="Times New Roman"/>
          <w:sz w:val="24"/>
          <w:szCs w:val="24"/>
        </w:rPr>
        <w:t xml:space="preserve"> do dwudziestokrotnej wysokości przeciętnego wynagrodzenia miesięcznego. </w:t>
      </w:r>
    </w:p>
    <w:p w:rsidR="008E386F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228" w:rsidRPr="00056228" w:rsidRDefault="005960F7" w:rsidP="0005622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56228" w:rsidRPr="00056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56228" w:rsidRPr="00056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56228" w:rsidRPr="00056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Traktatem o Funkcjonowaniu Unii Europejskiej, Komitet Ekonomiczno-Społeczny i Komitet Regionów to</w:t>
      </w:r>
      <w:r w:rsidR="00620DA1" w:rsidRPr="0062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DA1" w:rsidRPr="00056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doradcze</w:t>
      </w:r>
      <w:r w:rsidR="00056228" w:rsidRPr="00056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56228" w:rsidRPr="00056228" w:rsidRDefault="00056228" w:rsidP="0005622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Europejskiego Banku Centralnego,</w:t>
      </w:r>
    </w:p>
    <w:p w:rsidR="00056228" w:rsidRPr="00056228" w:rsidRDefault="00056228" w:rsidP="0005622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Parlament</w:t>
      </w:r>
      <w:r w:rsidR="00620DA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</w:t>
      </w:r>
      <w:r w:rsidR="00620DA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>, Rad</w:t>
      </w:r>
      <w:r w:rsidR="00620DA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</w:t>
      </w:r>
      <w:r w:rsidR="00620D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6228" w:rsidRPr="00056228" w:rsidRDefault="00056228" w:rsidP="0005622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0562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Trybunału Obrachunkowego.</w:t>
      </w:r>
    </w:p>
    <w:p w:rsidR="008E386F" w:rsidRPr="004B349B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6F" w:rsidRPr="00D826E3" w:rsidRDefault="005960F7" w:rsidP="00E1388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149</w:t>
      </w:r>
      <w:r w:rsidR="008E386F" w:rsidRPr="00D826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386F" w:rsidRPr="00D826E3">
        <w:rPr>
          <w:rFonts w:ascii="Times New Roman" w:hAnsi="Times New Roman" w:cs="Times New Roman"/>
          <w:b/>
          <w:sz w:val="24"/>
          <w:szCs w:val="24"/>
        </w:rPr>
        <w:tab/>
        <w:t>Zgodnie z Traktatem o Unii Europejskiej, instytucją Unii Europejskiej jest:</w:t>
      </w:r>
    </w:p>
    <w:p w:rsidR="008E386F" w:rsidRPr="00D826E3" w:rsidRDefault="001C0B57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Europejski Trybunał </w:t>
      </w:r>
      <w:r w:rsidR="008E386F" w:rsidRPr="00D826E3">
        <w:rPr>
          <w:rFonts w:ascii="Times New Roman" w:hAnsi="Times New Roman" w:cs="Times New Roman"/>
          <w:sz w:val="24"/>
          <w:szCs w:val="24"/>
        </w:rPr>
        <w:t>Praw Człowieka,</w:t>
      </w:r>
    </w:p>
    <w:p w:rsidR="008E386F" w:rsidRPr="00D826E3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6E3">
        <w:rPr>
          <w:rFonts w:ascii="Times New Roman" w:hAnsi="Times New Roman" w:cs="Times New Roman"/>
          <w:sz w:val="24"/>
          <w:szCs w:val="24"/>
        </w:rPr>
        <w:t xml:space="preserve">B. </w:t>
      </w:r>
      <w:r w:rsidRPr="00D826E3">
        <w:rPr>
          <w:rFonts w:ascii="Times New Roman" w:hAnsi="Times New Roman" w:cs="Times New Roman"/>
          <w:sz w:val="24"/>
          <w:szCs w:val="24"/>
        </w:rPr>
        <w:tab/>
        <w:t>Międzynarodowy Trybunał Sprawiedliwości,</w:t>
      </w:r>
    </w:p>
    <w:p w:rsidR="008E386F" w:rsidRPr="00D826E3" w:rsidRDefault="008E386F" w:rsidP="00E1388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6E3">
        <w:rPr>
          <w:rFonts w:ascii="Times New Roman" w:hAnsi="Times New Roman" w:cs="Times New Roman"/>
          <w:sz w:val="24"/>
          <w:szCs w:val="24"/>
        </w:rPr>
        <w:t xml:space="preserve">C. </w:t>
      </w:r>
      <w:r w:rsidRPr="00D826E3">
        <w:rPr>
          <w:rFonts w:ascii="Times New Roman" w:hAnsi="Times New Roman" w:cs="Times New Roman"/>
          <w:sz w:val="24"/>
          <w:szCs w:val="24"/>
        </w:rPr>
        <w:tab/>
        <w:t>Trybunał Obrachunkowy.</w:t>
      </w:r>
    </w:p>
    <w:p w:rsidR="008E386F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0" w:rsidRPr="00D826E3" w:rsidRDefault="00944580" w:rsidP="00944580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6E3">
        <w:rPr>
          <w:rFonts w:ascii="Times New Roman" w:hAnsi="Times New Roman" w:cs="Times New Roman"/>
          <w:b/>
          <w:sz w:val="24"/>
          <w:szCs w:val="24"/>
        </w:rPr>
        <w:t>1</w:t>
      </w:r>
      <w:r w:rsidR="005960F7">
        <w:rPr>
          <w:rFonts w:ascii="Times New Roman" w:hAnsi="Times New Roman" w:cs="Times New Roman"/>
          <w:b/>
          <w:sz w:val="24"/>
          <w:szCs w:val="24"/>
        </w:rPr>
        <w:t>50</w:t>
      </w:r>
      <w:r w:rsidRPr="00D826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26E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 w:rsidR="002634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26E3">
        <w:rPr>
          <w:rFonts w:ascii="Times New Roman" w:hAnsi="Times New Roman" w:cs="Times New Roman"/>
          <w:b/>
          <w:sz w:val="24"/>
          <w:szCs w:val="24"/>
        </w:rPr>
        <w:t xml:space="preserve">Prawo prywatne międzynarodowe, </w:t>
      </w:r>
      <w:r w:rsidRPr="00D826E3">
        <w:rPr>
          <w:rFonts w:ascii="Times New Roman" w:eastAsia="Calibri" w:hAnsi="Times New Roman" w:cs="Times New Roman"/>
          <w:b/>
          <w:sz w:val="24"/>
          <w:szCs w:val="24"/>
        </w:rPr>
        <w:t>w razie braku wyboru prawa</w:t>
      </w:r>
      <w:r w:rsidR="001A3900">
        <w:rPr>
          <w:rFonts w:ascii="Times New Roman" w:eastAsia="Calibri" w:hAnsi="Times New Roman" w:cs="Times New Roman"/>
          <w:b/>
          <w:sz w:val="24"/>
          <w:szCs w:val="24"/>
        </w:rPr>
        <w:t xml:space="preserve"> przez mocodawcę</w:t>
      </w:r>
      <w:r w:rsidRPr="00D826E3">
        <w:rPr>
          <w:rFonts w:ascii="Times New Roman" w:eastAsia="Calibri" w:hAnsi="Times New Roman" w:cs="Times New Roman"/>
          <w:b/>
          <w:sz w:val="24"/>
          <w:szCs w:val="24"/>
        </w:rPr>
        <w:t>, pełnomocnictwo podlega w pierwszej kolejności:</w:t>
      </w:r>
    </w:p>
    <w:p w:rsidR="00944580" w:rsidRPr="00D826E3" w:rsidRDefault="00944580" w:rsidP="0094458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6E3">
        <w:rPr>
          <w:rFonts w:ascii="Times New Roman" w:hAnsi="Times New Roman" w:cs="Times New Roman"/>
          <w:sz w:val="24"/>
          <w:szCs w:val="24"/>
        </w:rPr>
        <w:t>A</w:t>
      </w:r>
      <w:r w:rsidRPr="00D826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26E3">
        <w:rPr>
          <w:rFonts w:ascii="Times New Roman" w:eastAsia="Calibri" w:hAnsi="Times New Roman" w:cs="Times New Roman"/>
          <w:sz w:val="24"/>
          <w:szCs w:val="24"/>
        </w:rPr>
        <w:tab/>
        <w:t>prawu państwa siedziby pełnomocnika, w której on stale działa,</w:t>
      </w:r>
    </w:p>
    <w:p w:rsidR="00944580" w:rsidRPr="00D826E3" w:rsidRDefault="00944580" w:rsidP="0094458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6E3">
        <w:rPr>
          <w:rFonts w:ascii="Times New Roman" w:hAnsi="Times New Roman" w:cs="Times New Roman"/>
          <w:sz w:val="24"/>
          <w:szCs w:val="24"/>
        </w:rPr>
        <w:t>B</w:t>
      </w:r>
      <w:r w:rsidRPr="00D826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26E3">
        <w:rPr>
          <w:rFonts w:ascii="Times New Roman" w:eastAsia="Calibri" w:hAnsi="Times New Roman" w:cs="Times New Roman"/>
          <w:sz w:val="24"/>
          <w:szCs w:val="24"/>
        </w:rPr>
        <w:tab/>
        <w:t>prawu państwa, w którym znajduje się przedsię</w:t>
      </w:r>
      <w:r w:rsidR="0026341B">
        <w:rPr>
          <w:rFonts w:ascii="Times New Roman" w:eastAsia="Calibri" w:hAnsi="Times New Roman" w:cs="Times New Roman"/>
          <w:sz w:val="24"/>
          <w:szCs w:val="24"/>
        </w:rPr>
        <w:t>biorstwo należące do mocodawcy</w:t>
      </w:r>
      <w:r w:rsidRPr="00D826E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580" w:rsidRPr="00D826E3" w:rsidRDefault="00944580" w:rsidP="00944580">
      <w:p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6E3">
        <w:rPr>
          <w:rFonts w:ascii="Times New Roman" w:hAnsi="Times New Roman" w:cs="Times New Roman"/>
          <w:sz w:val="24"/>
          <w:szCs w:val="24"/>
        </w:rPr>
        <w:t>C</w:t>
      </w:r>
      <w:r w:rsidRPr="00D826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26E3">
        <w:rPr>
          <w:rFonts w:ascii="Times New Roman" w:eastAsia="Calibri" w:hAnsi="Times New Roman" w:cs="Times New Roman"/>
          <w:sz w:val="24"/>
          <w:szCs w:val="24"/>
        </w:rPr>
        <w:tab/>
        <w:t>prawu państwa, w którym pełnomocnik rzeczywiście działał, reprezentując mocodawcę, lub w którym wedle woli mocodawcy powinien działać.</w:t>
      </w:r>
    </w:p>
    <w:p w:rsidR="008E386F" w:rsidRPr="00FB67F9" w:rsidRDefault="008E386F" w:rsidP="00E1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86F" w:rsidRPr="00FB67F9" w:rsidSect="00C67ABE"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BB" w:rsidRDefault="00F27CBB">
      <w:pPr>
        <w:spacing w:after="0" w:line="240" w:lineRule="auto"/>
      </w:pPr>
      <w:r>
        <w:separator/>
      </w:r>
    </w:p>
  </w:endnote>
  <w:endnote w:type="continuationSeparator" w:id="0">
    <w:p w:rsidR="00F27CBB" w:rsidRDefault="00F2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  <w:lang w:eastAsia="pl-PL"/>
      </w:rPr>
      <w:id w:val="-1151142534"/>
      <w:docPartObj>
        <w:docPartGallery w:val="Page Numbers (Bottom of Page)"/>
        <w:docPartUnique/>
      </w:docPartObj>
    </w:sdtPr>
    <w:sdtContent>
      <w:p w:rsidR="00D51DF8" w:rsidRPr="006C4956" w:rsidRDefault="00D51DF8" w:rsidP="006C495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</w:pP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begin"/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nstrText>PAGE   \* MERGEFORMAT</w:instrText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0"/>
            <w:szCs w:val="20"/>
            <w:lang w:eastAsia="pl-PL"/>
          </w:rPr>
          <w:t>10</w:t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end"/>
        </w:r>
        <w:r w:rsidRPr="006C49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Pr="006C49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  <w:t xml:space="preserve">                          </w:t>
        </w:r>
        <w:bookmarkStart w:id="1" w:name="OLE_LINK1"/>
        <w:bookmarkStart w:id="2" w:name="OLE_LINK2"/>
        <w:r w:rsidRPr="006C4956">
          <w:rPr>
            <w:rFonts w:ascii="Times New Roman" w:eastAsia="Calibri" w:hAnsi="Times New Roman" w:cs="Times New Roman"/>
            <w:i/>
            <w:sz w:val="20"/>
            <w:szCs w:val="20"/>
          </w:rPr>
          <w:t>EGZAMIN KONKURSOWY DLA KANDYDATÓW NA APLIKANTÓW KOMORNICZYCH</w:t>
        </w:r>
      </w:p>
    </w:sdtContent>
  </w:sdt>
  <w:bookmarkEnd w:id="2" w:displacedByCustomXml="prev"/>
  <w:bookmarkEnd w:id="1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F8" w:rsidRPr="006C4956" w:rsidRDefault="00D51DF8" w:rsidP="006C495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C4956">
      <w:rPr>
        <w:rFonts w:ascii="Times New Roman" w:eastAsia="Calibri" w:hAnsi="Times New Roman" w:cs="Times New Roman"/>
        <w:i/>
        <w:sz w:val="20"/>
        <w:szCs w:val="20"/>
      </w:rPr>
      <w:t xml:space="preserve">EGZAMIN KONKURSOWY DLA KANDYDATÓW NA APLIKANTÓW KOMORNICZYCH                               </w:t>
    </w:r>
    <w:r w:rsidRPr="006C4956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106584908"/>
        <w:docPartObj>
          <w:docPartGallery w:val="Page Numbers (Bottom of Page)"/>
          <w:docPartUnique/>
        </w:docPartObj>
      </w:sdtPr>
      <w:sdtContent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begin"/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nstrText>PAGE   \* MERGEFORMAT</w:instrText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separate"/>
        </w:r>
        <w:r w:rsidR="00E42A51">
          <w:rPr>
            <w:rFonts w:ascii="Times New Roman" w:eastAsia="Times New Roman" w:hAnsi="Times New Roman" w:cs="Times New Roman"/>
            <w:noProof/>
            <w:sz w:val="20"/>
            <w:szCs w:val="20"/>
            <w:lang w:eastAsia="pl-PL"/>
          </w:rPr>
          <w:t>11</w:t>
        </w:r>
        <w:r w:rsidRPr="006C495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BB" w:rsidRDefault="00F27CBB">
      <w:pPr>
        <w:spacing w:after="0" w:line="240" w:lineRule="auto"/>
      </w:pPr>
      <w:r>
        <w:separator/>
      </w:r>
    </w:p>
  </w:footnote>
  <w:footnote w:type="continuationSeparator" w:id="0">
    <w:p w:rsidR="00F27CBB" w:rsidRDefault="00F2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F8" w:rsidRPr="00C67ABE" w:rsidRDefault="00D51DF8" w:rsidP="00C67AB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C67ABE">
      <w:rPr>
        <w:rFonts w:ascii="Times New Roman" w:eastAsia="Calibri" w:hAnsi="Times New Roman" w:cs="Times New Roman"/>
        <w:b/>
        <w:sz w:val="24"/>
        <w:szCs w:val="24"/>
      </w:rPr>
      <w:t>Nr kodu kandydata 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8C1"/>
    <w:multiLevelType w:val="hybridMultilevel"/>
    <w:tmpl w:val="4F1C41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D9D"/>
    <w:multiLevelType w:val="hybridMultilevel"/>
    <w:tmpl w:val="6B342BCA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397B"/>
    <w:multiLevelType w:val="hybridMultilevel"/>
    <w:tmpl w:val="BBB6C37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D0B10"/>
    <w:multiLevelType w:val="hybridMultilevel"/>
    <w:tmpl w:val="42B457A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F5E0A"/>
    <w:multiLevelType w:val="hybridMultilevel"/>
    <w:tmpl w:val="FC5AC7B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F6730"/>
    <w:multiLevelType w:val="hybridMultilevel"/>
    <w:tmpl w:val="E268460C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02A9B"/>
    <w:multiLevelType w:val="hybridMultilevel"/>
    <w:tmpl w:val="8920056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AC73C9"/>
    <w:multiLevelType w:val="hybridMultilevel"/>
    <w:tmpl w:val="4DA0882C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73CB3"/>
    <w:multiLevelType w:val="hybridMultilevel"/>
    <w:tmpl w:val="A512293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1D55C8"/>
    <w:multiLevelType w:val="hybridMultilevel"/>
    <w:tmpl w:val="67E8AE2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6646EB"/>
    <w:multiLevelType w:val="hybridMultilevel"/>
    <w:tmpl w:val="C942987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32C10"/>
    <w:multiLevelType w:val="hybridMultilevel"/>
    <w:tmpl w:val="18B42F3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F7249B"/>
    <w:multiLevelType w:val="hybridMultilevel"/>
    <w:tmpl w:val="2168FC9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817D02"/>
    <w:multiLevelType w:val="hybridMultilevel"/>
    <w:tmpl w:val="2242903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8A6CED"/>
    <w:multiLevelType w:val="hybridMultilevel"/>
    <w:tmpl w:val="24CAA1F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2B7A80"/>
    <w:multiLevelType w:val="hybridMultilevel"/>
    <w:tmpl w:val="BD6EBF4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28661F"/>
    <w:multiLevelType w:val="hybridMultilevel"/>
    <w:tmpl w:val="0186C3F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D0FD9"/>
    <w:multiLevelType w:val="hybridMultilevel"/>
    <w:tmpl w:val="5F50E96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97391"/>
    <w:multiLevelType w:val="hybridMultilevel"/>
    <w:tmpl w:val="B9440FA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4A3301"/>
    <w:multiLevelType w:val="hybridMultilevel"/>
    <w:tmpl w:val="F860091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24A85"/>
    <w:multiLevelType w:val="hybridMultilevel"/>
    <w:tmpl w:val="33AA5A6A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A3DF6"/>
    <w:multiLevelType w:val="hybridMultilevel"/>
    <w:tmpl w:val="875C591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2150D"/>
    <w:multiLevelType w:val="hybridMultilevel"/>
    <w:tmpl w:val="9C2CDBD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CE0D42"/>
    <w:multiLevelType w:val="hybridMultilevel"/>
    <w:tmpl w:val="A2B2376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204AE"/>
    <w:multiLevelType w:val="hybridMultilevel"/>
    <w:tmpl w:val="5BDA4D1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4A57C6"/>
    <w:multiLevelType w:val="hybridMultilevel"/>
    <w:tmpl w:val="1200F28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B87F7D"/>
    <w:multiLevelType w:val="hybridMultilevel"/>
    <w:tmpl w:val="68C48AA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DA7B11"/>
    <w:multiLevelType w:val="hybridMultilevel"/>
    <w:tmpl w:val="20FEF9A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6542D7"/>
    <w:multiLevelType w:val="hybridMultilevel"/>
    <w:tmpl w:val="EEEEDF0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B133CA"/>
    <w:multiLevelType w:val="hybridMultilevel"/>
    <w:tmpl w:val="11FC642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6D574C"/>
    <w:multiLevelType w:val="hybridMultilevel"/>
    <w:tmpl w:val="7BEA1FB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7E644B"/>
    <w:multiLevelType w:val="hybridMultilevel"/>
    <w:tmpl w:val="A7A0400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B11F8"/>
    <w:multiLevelType w:val="hybridMultilevel"/>
    <w:tmpl w:val="35E0639A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69449B"/>
    <w:multiLevelType w:val="hybridMultilevel"/>
    <w:tmpl w:val="78CE109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746034"/>
    <w:multiLevelType w:val="hybridMultilevel"/>
    <w:tmpl w:val="EDDCC2F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AA28DC"/>
    <w:multiLevelType w:val="hybridMultilevel"/>
    <w:tmpl w:val="6706AF7A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69498E"/>
    <w:multiLevelType w:val="hybridMultilevel"/>
    <w:tmpl w:val="45D2DB4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AE02D6"/>
    <w:multiLevelType w:val="hybridMultilevel"/>
    <w:tmpl w:val="157693D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3B31D8"/>
    <w:multiLevelType w:val="hybridMultilevel"/>
    <w:tmpl w:val="D9A293C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555FAC"/>
    <w:multiLevelType w:val="hybridMultilevel"/>
    <w:tmpl w:val="24E246F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A643CB"/>
    <w:multiLevelType w:val="hybridMultilevel"/>
    <w:tmpl w:val="E9D2E12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8"/>
  </w:num>
  <w:num w:numId="3">
    <w:abstractNumId w:val="26"/>
  </w:num>
  <w:num w:numId="4">
    <w:abstractNumId w:val="29"/>
  </w:num>
  <w:num w:numId="5">
    <w:abstractNumId w:val="10"/>
  </w:num>
  <w:num w:numId="6">
    <w:abstractNumId w:val="34"/>
  </w:num>
  <w:num w:numId="7">
    <w:abstractNumId w:val="35"/>
  </w:num>
  <w:num w:numId="8">
    <w:abstractNumId w:val="22"/>
  </w:num>
  <w:num w:numId="9">
    <w:abstractNumId w:val="11"/>
  </w:num>
  <w:num w:numId="10">
    <w:abstractNumId w:val="16"/>
  </w:num>
  <w:num w:numId="11">
    <w:abstractNumId w:val="25"/>
  </w:num>
  <w:num w:numId="12">
    <w:abstractNumId w:val="32"/>
  </w:num>
  <w:num w:numId="13">
    <w:abstractNumId w:val="14"/>
  </w:num>
  <w:num w:numId="14">
    <w:abstractNumId w:val="20"/>
  </w:num>
  <w:num w:numId="15">
    <w:abstractNumId w:val="17"/>
  </w:num>
  <w:num w:numId="16">
    <w:abstractNumId w:val="18"/>
  </w:num>
  <w:num w:numId="17">
    <w:abstractNumId w:val="40"/>
  </w:num>
  <w:num w:numId="18">
    <w:abstractNumId w:val="23"/>
  </w:num>
  <w:num w:numId="19">
    <w:abstractNumId w:val="4"/>
  </w:num>
  <w:num w:numId="20">
    <w:abstractNumId w:val="6"/>
  </w:num>
  <w:num w:numId="21">
    <w:abstractNumId w:val="38"/>
  </w:num>
  <w:num w:numId="22">
    <w:abstractNumId w:val="12"/>
  </w:num>
  <w:num w:numId="23">
    <w:abstractNumId w:val="30"/>
  </w:num>
  <w:num w:numId="24">
    <w:abstractNumId w:val="19"/>
  </w:num>
  <w:num w:numId="25">
    <w:abstractNumId w:val="7"/>
  </w:num>
  <w:num w:numId="26">
    <w:abstractNumId w:val="15"/>
  </w:num>
  <w:num w:numId="27">
    <w:abstractNumId w:val="5"/>
  </w:num>
  <w:num w:numId="28">
    <w:abstractNumId w:val="36"/>
  </w:num>
  <w:num w:numId="29">
    <w:abstractNumId w:val="21"/>
  </w:num>
  <w:num w:numId="30">
    <w:abstractNumId w:val="33"/>
  </w:num>
  <w:num w:numId="31">
    <w:abstractNumId w:val="13"/>
  </w:num>
  <w:num w:numId="32">
    <w:abstractNumId w:val="31"/>
  </w:num>
  <w:num w:numId="33">
    <w:abstractNumId w:val="8"/>
  </w:num>
  <w:num w:numId="34">
    <w:abstractNumId w:val="37"/>
  </w:num>
  <w:num w:numId="35">
    <w:abstractNumId w:val="9"/>
  </w:num>
  <w:num w:numId="36">
    <w:abstractNumId w:val="3"/>
  </w:num>
  <w:num w:numId="37">
    <w:abstractNumId w:val="24"/>
  </w:num>
  <w:num w:numId="38">
    <w:abstractNumId w:val="0"/>
  </w:num>
  <w:num w:numId="39">
    <w:abstractNumId w:val="27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90"/>
    <w:rsid w:val="00006CC7"/>
    <w:rsid w:val="0001105A"/>
    <w:rsid w:val="00023282"/>
    <w:rsid w:val="00027E34"/>
    <w:rsid w:val="00033820"/>
    <w:rsid w:val="00033B8F"/>
    <w:rsid w:val="00035D36"/>
    <w:rsid w:val="00055FC8"/>
    <w:rsid w:val="00056228"/>
    <w:rsid w:val="00067C99"/>
    <w:rsid w:val="00071917"/>
    <w:rsid w:val="00083E9F"/>
    <w:rsid w:val="00084F62"/>
    <w:rsid w:val="000C44C6"/>
    <w:rsid w:val="000C5D81"/>
    <w:rsid w:val="000D5BBF"/>
    <w:rsid w:val="000D768F"/>
    <w:rsid w:val="000F78F6"/>
    <w:rsid w:val="00113753"/>
    <w:rsid w:val="001169B2"/>
    <w:rsid w:val="00126C45"/>
    <w:rsid w:val="0014585D"/>
    <w:rsid w:val="0016511C"/>
    <w:rsid w:val="00183C03"/>
    <w:rsid w:val="001A3900"/>
    <w:rsid w:val="001A5BCD"/>
    <w:rsid w:val="001B6B89"/>
    <w:rsid w:val="001C0B57"/>
    <w:rsid w:val="001C3A53"/>
    <w:rsid w:val="001C6FBF"/>
    <w:rsid w:val="001C702A"/>
    <w:rsid w:val="001E4564"/>
    <w:rsid w:val="001E73CD"/>
    <w:rsid w:val="001F1A29"/>
    <w:rsid w:val="0020016A"/>
    <w:rsid w:val="0020116E"/>
    <w:rsid w:val="0021341F"/>
    <w:rsid w:val="00243221"/>
    <w:rsid w:val="00246840"/>
    <w:rsid w:val="00251F5C"/>
    <w:rsid w:val="002530BF"/>
    <w:rsid w:val="0026341B"/>
    <w:rsid w:val="002648F8"/>
    <w:rsid w:val="00280B03"/>
    <w:rsid w:val="00291D39"/>
    <w:rsid w:val="0029614F"/>
    <w:rsid w:val="002D7E48"/>
    <w:rsid w:val="002E056F"/>
    <w:rsid w:val="002E56F6"/>
    <w:rsid w:val="00300379"/>
    <w:rsid w:val="00310B06"/>
    <w:rsid w:val="00312A99"/>
    <w:rsid w:val="00332586"/>
    <w:rsid w:val="00333EB4"/>
    <w:rsid w:val="003454EE"/>
    <w:rsid w:val="00377EB3"/>
    <w:rsid w:val="0038753D"/>
    <w:rsid w:val="003A2B97"/>
    <w:rsid w:val="003C3814"/>
    <w:rsid w:val="003C7CEF"/>
    <w:rsid w:val="00417EE5"/>
    <w:rsid w:val="00436ED1"/>
    <w:rsid w:val="00450552"/>
    <w:rsid w:val="00457AA6"/>
    <w:rsid w:val="00463D6A"/>
    <w:rsid w:val="00467A54"/>
    <w:rsid w:val="00467ADE"/>
    <w:rsid w:val="00472C9D"/>
    <w:rsid w:val="00480AC4"/>
    <w:rsid w:val="00495B29"/>
    <w:rsid w:val="00496E07"/>
    <w:rsid w:val="004A704B"/>
    <w:rsid w:val="004B18CD"/>
    <w:rsid w:val="004B59DC"/>
    <w:rsid w:val="004B67F1"/>
    <w:rsid w:val="004C70B3"/>
    <w:rsid w:val="004D6D08"/>
    <w:rsid w:val="004E2F89"/>
    <w:rsid w:val="004E6118"/>
    <w:rsid w:val="004F58B4"/>
    <w:rsid w:val="00501FDB"/>
    <w:rsid w:val="00514F57"/>
    <w:rsid w:val="005154B2"/>
    <w:rsid w:val="005252BE"/>
    <w:rsid w:val="00533C9A"/>
    <w:rsid w:val="00537D5C"/>
    <w:rsid w:val="005472A9"/>
    <w:rsid w:val="00570195"/>
    <w:rsid w:val="0057564A"/>
    <w:rsid w:val="005759ED"/>
    <w:rsid w:val="00577B1B"/>
    <w:rsid w:val="0058168C"/>
    <w:rsid w:val="005910C4"/>
    <w:rsid w:val="00592D50"/>
    <w:rsid w:val="0059315D"/>
    <w:rsid w:val="005960F7"/>
    <w:rsid w:val="005972B7"/>
    <w:rsid w:val="00597D08"/>
    <w:rsid w:val="005A2A55"/>
    <w:rsid w:val="005C127E"/>
    <w:rsid w:val="005C41A4"/>
    <w:rsid w:val="005E4E9E"/>
    <w:rsid w:val="005F0F77"/>
    <w:rsid w:val="00600F8C"/>
    <w:rsid w:val="00607396"/>
    <w:rsid w:val="00607953"/>
    <w:rsid w:val="00620DA1"/>
    <w:rsid w:val="00621696"/>
    <w:rsid w:val="00630DD1"/>
    <w:rsid w:val="006516A8"/>
    <w:rsid w:val="00652435"/>
    <w:rsid w:val="0065757C"/>
    <w:rsid w:val="006B1520"/>
    <w:rsid w:val="006B1A27"/>
    <w:rsid w:val="006C1466"/>
    <w:rsid w:val="006C4956"/>
    <w:rsid w:val="006C755F"/>
    <w:rsid w:val="006E25D2"/>
    <w:rsid w:val="006E2975"/>
    <w:rsid w:val="006F7E32"/>
    <w:rsid w:val="0070069F"/>
    <w:rsid w:val="007015A5"/>
    <w:rsid w:val="00705EF1"/>
    <w:rsid w:val="00710C12"/>
    <w:rsid w:val="00722319"/>
    <w:rsid w:val="00727F0D"/>
    <w:rsid w:val="0073145C"/>
    <w:rsid w:val="00762F94"/>
    <w:rsid w:val="00770F53"/>
    <w:rsid w:val="00774475"/>
    <w:rsid w:val="00791E88"/>
    <w:rsid w:val="007A5841"/>
    <w:rsid w:val="007D2F21"/>
    <w:rsid w:val="007E54BA"/>
    <w:rsid w:val="007F5AE6"/>
    <w:rsid w:val="008153F6"/>
    <w:rsid w:val="00817CEC"/>
    <w:rsid w:val="0085187C"/>
    <w:rsid w:val="008524EB"/>
    <w:rsid w:val="00857390"/>
    <w:rsid w:val="00881DCD"/>
    <w:rsid w:val="008970E8"/>
    <w:rsid w:val="008B77FB"/>
    <w:rsid w:val="008C64BD"/>
    <w:rsid w:val="008E386F"/>
    <w:rsid w:val="008E513F"/>
    <w:rsid w:val="009035AE"/>
    <w:rsid w:val="00912452"/>
    <w:rsid w:val="0093497B"/>
    <w:rsid w:val="00941FA1"/>
    <w:rsid w:val="00943DF0"/>
    <w:rsid w:val="00944580"/>
    <w:rsid w:val="0094471E"/>
    <w:rsid w:val="00973EFE"/>
    <w:rsid w:val="00974C34"/>
    <w:rsid w:val="00980F1F"/>
    <w:rsid w:val="009A5668"/>
    <w:rsid w:val="009C4CEF"/>
    <w:rsid w:val="009C5967"/>
    <w:rsid w:val="009E1ADD"/>
    <w:rsid w:val="009E5714"/>
    <w:rsid w:val="009F70DF"/>
    <w:rsid w:val="00A0574C"/>
    <w:rsid w:val="00A5007C"/>
    <w:rsid w:val="00A56B55"/>
    <w:rsid w:val="00A675F3"/>
    <w:rsid w:val="00A91133"/>
    <w:rsid w:val="00AA471A"/>
    <w:rsid w:val="00AA5B3A"/>
    <w:rsid w:val="00AA5FFB"/>
    <w:rsid w:val="00AD5532"/>
    <w:rsid w:val="00AE42E7"/>
    <w:rsid w:val="00AF6350"/>
    <w:rsid w:val="00B01AA3"/>
    <w:rsid w:val="00B20597"/>
    <w:rsid w:val="00B65F67"/>
    <w:rsid w:val="00B739BF"/>
    <w:rsid w:val="00B773B7"/>
    <w:rsid w:val="00B903AD"/>
    <w:rsid w:val="00B92030"/>
    <w:rsid w:val="00BC1D46"/>
    <w:rsid w:val="00BC4D6E"/>
    <w:rsid w:val="00BC5721"/>
    <w:rsid w:val="00BC76DD"/>
    <w:rsid w:val="00BD164E"/>
    <w:rsid w:val="00BD75BF"/>
    <w:rsid w:val="00BE3A93"/>
    <w:rsid w:val="00BF005C"/>
    <w:rsid w:val="00C07313"/>
    <w:rsid w:val="00C26A3F"/>
    <w:rsid w:val="00C67ABE"/>
    <w:rsid w:val="00C730F1"/>
    <w:rsid w:val="00C751B9"/>
    <w:rsid w:val="00C937C0"/>
    <w:rsid w:val="00CA7899"/>
    <w:rsid w:val="00CB5174"/>
    <w:rsid w:val="00CC264D"/>
    <w:rsid w:val="00CE114F"/>
    <w:rsid w:val="00CE57EE"/>
    <w:rsid w:val="00CF4E80"/>
    <w:rsid w:val="00D0178B"/>
    <w:rsid w:val="00D20181"/>
    <w:rsid w:val="00D343B1"/>
    <w:rsid w:val="00D3579D"/>
    <w:rsid w:val="00D377E3"/>
    <w:rsid w:val="00D51DF8"/>
    <w:rsid w:val="00D66A0C"/>
    <w:rsid w:val="00D819D8"/>
    <w:rsid w:val="00D90F35"/>
    <w:rsid w:val="00D948D8"/>
    <w:rsid w:val="00DA6123"/>
    <w:rsid w:val="00DB1B33"/>
    <w:rsid w:val="00DE3E32"/>
    <w:rsid w:val="00DE7057"/>
    <w:rsid w:val="00DF5CCF"/>
    <w:rsid w:val="00E04340"/>
    <w:rsid w:val="00E106B7"/>
    <w:rsid w:val="00E109F1"/>
    <w:rsid w:val="00E10C84"/>
    <w:rsid w:val="00E13888"/>
    <w:rsid w:val="00E141A4"/>
    <w:rsid w:val="00E178C1"/>
    <w:rsid w:val="00E21D09"/>
    <w:rsid w:val="00E21D11"/>
    <w:rsid w:val="00E4007A"/>
    <w:rsid w:val="00E42A51"/>
    <w:rsid w:val="00E76AC0"/>
    <w:rsid w:val="00E873FB"/>
    <w:rsid w:val="00E955FE"/>
    <w:rsid w:val="00EA478D"/>
    <w:rsid w:val="00EB1EC4"/>
    <w:rsid w:val="00EC3F91"/>
    <w:rsid w:val="00EE1923"/>
    <w:rsid w:val="00EE1CC6"/>
    <w:rsid w:val="00F04682"/>
    <w:rsid w:val="00F172C2"/>
    <w:rsid w:val="00F27CBB"/>
    <w:rsid w:val="00F4147F"/>
    <w:rsid w:val="00F42175"/>
    <w:rsid w:val="00F519AE"/>
    <w:rsid w:val="00F609EA"/>
    <w:rsid w:val="00F632A5"/>
    <w:rsid w:val="00F65C32"/>
    <w:rsid w:val="00F802D0"/>
    <w:rsid w:val="00F93A17"/>
    <w:rsid w:val="00FA7890"/>
    <w:rsid w:val="00FA7DF9"/>
    <w:rsid w:val="00FB67F9"/>
    <w:rsid w:val="00FE434E"/>
    <w:rsid w:val="00FE67E3"/>
    <w:rsid w:val="00FE75D7"/>
    <w:rsid w:val="00FF0CFD"/>
    <w:rsid w:val="00FF1346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1CC6"/>
    <w:pPr>
      <w:tabs>
        <w:tab w:val="center" w:pos="4536"/>
        <w:tab w:val="right" w:pos="9072"/>
      </w:tabs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E1CC6"/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280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1CC6"/>
    <w:pPr>
      <w:tabs>
        <w:tab w:val="center" w:pos="4536"/>
        <w:tab w:val="right" w:pos="9072"/>
      </w:tabs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E1CC6"/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280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4FC3-79D6-494B-97FC-254F50B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6720</Words>
  <Characters>40326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egz. komornicze</dc:creator>
  <cp:lastModifiedBy>egz. komornicze</cp:lastModifiedBy>
  <cp:revision>12</cp:revision>
  <cp:lastPrinted>2013-09-09T08:59:00Z</cp:lastPrinted>
  <dcterms:created xsi:type="dcterms:W3CDTF">2013-09-19T10:36:00Z</dcterms:created>
  <dcterms:modified xsi:type="dcterms:W3CDTF">2013-09-19T12:47:00Z</dcterms:modified>
</cp:coreProperties>
</file>