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7E729" w14:textId="77777777" w:rsidR="00D92106" w:rsidRDefault="00D92106">
      <w:pPr>
        <w:spacing w:line="1" w:lineRule="exact"/>
        <w:sectPr w:rsidR="00D92106">
          <w:pgSz w:w="11900" w:h="16840"/>
          <w:pgMar w:top="999" w:right="1039" w:bottom="1087" w:left="1060" w:header="0" w:footer="3" w:gutter="0"/>
          <w:cols w:space="720"/>
          <w:noEndnote/>
          <w:docGrid w:linePitch="360"/>
        </w:sectPr>
      </w:pPr>
    </w:p>
    <w:p w14:paraId="292BD175" w14:textId="77777777" w:rsidR="00A30D6B" w:rsidRPr="00266A39" w:rsidRDefault="00A30D6B" w:rsidP="004A54BF">
      <w:pPr>
        <w:pStyle w:val="Nagwek10"/>
        <w:keepNext/>
        <w:keepLines/>
        <w:ind w:left="2835"/>
        <w:jc w:val="both"/>
        <w:rPr>
          <w:lang w:val="pl-PL"/>
        </w:rPr>
      </w:pPr>
      <w:bookmarkStart w:id="0" w:name="bookmark0"/>
      <w:bookmarkStart w:id="1" w:name="bookmark1"/>
      <w:bookmarkStart w:id="2" w:name="bookmark2"/>
      <w:bookmarkStart w:id="3" w:name="bookmark3"/>
      <w:bookmarkStart w:id="4" w:name="bookmark4"/>
      <w:bookmarkStart w:id="5" w:name="bookmark5"/>
      <w:r w:rsidRPr="00266A39">
        <w:rPr>
          <w:lang w:val="pl-PL"/>
        </w:rPr>
        <w:t>KOMISJA EUROPEJSKA</w:t>
      </w:r>
      <w:bookmarkEnd w:id="0"/>
      <w:bookmarkEnd w:id="1"/>
      <w:bookmarkEnd w:id="2"/>
    </w:p>
    <w:p w14:paraId="110F4CE0" w14:textId="77777777" w:rsidR="00A30D6B" w:rsidRPr="00266A39" w:rsidRDefault="00A30D6B" w:rsidP="004A54BF">
      <w:pPr>
        <w:pStyle w:val="Teksttreci40"/>
        <w:spacing w:after="440"/>
        <w:ind w:left="2835"/>
        <w:jc w:val="both"/>
        <w:rPr>
          <w:lang w:val="pl-PL"/>
        </w:rPr>
      </w:pPr>
      <w:r w:rsidRPr="00266A39">
        <w:rPr>
          <w:lang w:val="pl-PL"/>
        </w:rPr>
        <w:t>DYREKCJA GENERALNA DS. ZDROWIA I BEZPIECZEŃSTWA ŻYWNOŚCI</w:t>
      </w:r>
    </w:p>
    <w:p w14:paraId="1304D8E9" w14:textId="77777777" w:rsidR="00A30D6B" w:rsidRPr="00266A39" w:rsidRDefault="00A30D6B" w:rsidP="004A54BF">
      <w:pPr>
        <w:pStyle w:val="Teksttreci40"/>
        <w:spacing w:after="0"/>
        <w:ind w:left="2835"/>
        <w:jc w:val="both"/>
        <w:rPr>
          <w:lang w:val="pl-PL"/>
        </w:rPr>
      </w:pPr>
      <w:r w:rsidRPr="00266A39">
        <w:rPr>
          <w:lang w:val="pl-PL"/>
        </w:rPr>
        <w:t>Bezpieczeństwo łańcucha żywnościowego</w:t>
      </w:r>
    </w:p>
    <w:p w14:paraId="3C022A94" w14:textId="77777777" w:rsidR="00A30D6B" w:rsidRPr="00266A39" w:rsidRDefault="00A30D6B" w:rsidP="004A54BF">
      <w:pPr>
        <w:pStyle w:val="Teksttreci40"/>
        <w:spacing w:after="380"/>
        <w:ind w:left="2835"/>
        <w:jc w:val="both"/>
        <w:rPr>
          <w:lang w:val="pl-PL"/>
        </w:rPr>
      </w:pPr>
      <w:r w:rsidRPr="00266A39">
        <w:rPr>
          <w:b/>
          <w:bCs/>
          <w:lang w:val="pl-PL"/>
        </w:rPr>
        <w:t>Pestycydy i produkty biobójcze</w:t>
      </w:r>
    </w:p>
    <w:p w14:paraId="3A2831A1" w14:textId="77777777" w:rsidR="00475F47" w:rsidRPr="00A30D6B" w:rsidRDefault="00A30D6B" w:rsidP="00A30D6B">
      <w:pPr>
        <w:pStyle w:val="Bezodstpw"/>
        <w:rPr>
          <w:lang w:val="pl-PL"/>
        </w:rPr>
      </w:pPr>
      <w:r w:rsidRPr="00A30D6B">
        <w:rPr>
          <w:noProof/>
          <w:lang w:val="pl-PL" w:eastAsia="pl-PL" w:bidi="ar-SA"/>
        </w:rPr>
        <w:drawing>
          <wp:anchor distT="0" distB="0" distL="114300" distR="114300" simplePos="0" relativeHeight="251659264" behindDoc="0" locked="0" layoutInCell="1" allowOverlap="1" wp14:anchorId="59F957EB" wp14:editId="4DAEC682">
            <wp:simplePos x="0" y="0"/>
            <wp:positionH relativeFrom="page">
              <wp:posOffset>805815</wp:posOffset>
            </wp:positionH>
            <wp:positionV relativeFrom="paragraph">
              <wp:posOffset>-981075</wp:posOffset>
            </wp:positionV>
            <wp:extent cx="1377950" cy="678815"/>
            <wp:effectExtent l="19050" t="0" r="0" b="0"/>
            <wp:wrapSquare wrapText="right"/>
            <wp:docPr id="7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137795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04BA5E" w14:textId="77777777" w:rsidR="00D92106" w:rsidRPr="004A54BF" w:rsidRDefault="00973891" w:rsidP="00A30D6B">
      <w:pPr>
        <w:pStyle w:val="Bezodstpw"/>
        <w:jc w:val="right"/>
        <w:rPr>
          <w:rFonts w:ascii="Times New Roman" w:hAnsi="Times New Roman" w:cs="Times New Roman"/>
          <w:b/>
          <w:lang w:val="pl-PL"/>
        </w:rPr>
      </w:pPr>
      <w:r w:rsidRPr="004A54BF">
        <w:rPr>
          <w:rFonts w:ascii="Times New Roman" w:hAnsi="Times New Roman" w:cs="Times New Roman"/>
          <w:b/>
          <w:lang w:val="pl-PL"/>
        </w:rPr>
        <w:t>Substancja podstawowa</w:t>
      </w:r>
      <w:bookmarkEnd w:id="3"/>
      <w:bookmarkEnd w:id="4"/>
      <w:bookmarkEnd w:id="5"/>
    </w:p>
    <w:p w14:paraId="576E698F" w14:textId="77777777" w:rsidR="006208B6" w:rsidRDefault="00973891">
      <w:pPr>
        <w:pStyle w:val="Teksttreci0"/>
        <w:spacing w:after="0"/>
        <w:ind w:left="6500"/>
        <w:jc w:val="right"/>
        <w:rPr>
          <w:lang w:val="pl-PL"/>
        </w:rPr>
      </w:pPr>
      <w:r w:rsidRPr="00A30D6B">
        <w:rPr>
          <w:lang w:val="pl-PL"/>
        </w:rPr>
        <w:t>L-cysteina</w:t>
      </w:r>
    </w:p>
    <w:p w14:paraId="41D482BE" w14:textId="139830B9" w:rsidR="00D92106" w:rsidRPr="00A30D6B" w:rsidRDefault="00973891">
      <w:pPr>
        <w:pStyle w:val="Teksttreci0"/>
        <w:spacing w:after="0"/>
        <w:ind w:left="6500"/>
        <w:jc w:val="right"/>
        <w:rPr>
          <w:lang w:val="pl-PL"/>
        </w:rPr>
      </w:pPr>
      <w:r w:rsidRPr="00A30D6B">
        <w:rPr>
          <w:lang w:val="pl-PL"/>
        </w:rPr>
        <w:t>SANTE/11056/2019- rev.4</w:t>
      </w:r>
    </w:p>
    <w:p w14:paraId="10A88D2A" w14:textId="77777777" w:rsidR="00D92106" w:rsidRPr="00A30D6B" w:rsidRDefault="00973891">
      <w:pPr>
        <w:pStyle w:val="Teksttreci0"/>
        <w:spacing w:after="240"/>
        <w:jc w:val="right"/>
        <w:rPr>
          <w:lang w:val="pl-PL"/>
        </w:rPr>
      </w:pPr>
      <w:r w:rsidRPr="00A30D6B">
        <w:rPr>
          <w:lang w:val="pl-PL"/>
        </w:rPr>
        <w:t>24 marca 2020 r.</w:t>
      </w:r>
    </w:p>
    <w:p w14:paraId="2D3C4B71" w14:textId="77777777" w:rsidR="00D92106" w:rsidRPr="00A30D6B" w:rsidRDefault="00973891">
      <w:pPr>
        <w:pStyle w:val="Teksttreci0"/>
        <w:spacing w:after="0"/>
        <w:jc w:val="center"/>
        <w:rPr>
          <w:lang w:val="pl-PL"/>
        </w:rPr>
      </w:pPr>
      <w:r w:rsidRPr="00A30D6B">
        <w:rPr>
          <w:b/>
          <w:bCs/>
          <w:lang w:val="pl-PL"/>
        </w:rPr>
        <w:t>Końcowe</w:t>
      </w:r>
      <w:r w:rsidRPr="00A30D6B">
        <w:rPr>
          <w:lang w:val="pl-PL"/>
        </w:rPr>
        <w:t xml:space="preserve"> sprawozdanie z przeglądu dotyczące substancji podstawowej </w:t>
      </w:r>
      <w:r w:rsidRPr="00A30D6B">
        <w:rPr>
          <w:b/>
          <w:bCs/>
          <w:lang w:val="pl-PL"/>
        </w:rPr>
        <w:t>L-cysteina</w:t>
      </w:r>
      <w:r w:rsidRPr="00A30D6B">
        <w:rPr>
          <w:lang w:val="pl-PL"/>
        </w:rPr>
        <w:br/>
        <w:t>sfinalizowane na forum Stałego Komitetu ds. Roślin, Zwierząt, Żywności i Pasz</w:t>
      </w:r>
      <w:r w:rsidRPr="00A30D6B">
        <w:rPr>
          <w:lang w:val="pl-PL"/>
        </w:rPr>
        <w:br/>
        <w:t>w dniu 24 marca 2020 r.</w:t>
      </w:r>
    </w:p>
    <w:p w14:paraId="7D26F6F4" w14:textId="77777777" w:rsidR="00D92106" w:rsidRPr="00A30D6B" w:rsidRDefault="00973891">
      <w:pPr>
        <w:pStyle w:val="Teksttreci0"/>
        <w:spacing w:after="500"/>
        <w:jc w:val="center"/>
        <w:rPr>
          <w:lang w:val="pl-PL"/>
        </w:rPr>
      </w:pPr>
      <w:r w:rsidRPr="00A30D6B">
        <w:rPr>
          <w:lang w:val="pl-PL"/>
        </w:rPr>
        <w:t>w celu zatwierdzenia L-cysteiny jako substancji podstawowej</w:t>
      </w:r>
      <w:r w:rsidRPr="00A30D6B">
        <w:rPr>
          <w:lang w:val="pl-PL"/>
        </w:rPr>
        <w:br/>
        <w:t>zgodnie z rozporządzeniem (WE) nr 1107/2009</w:t>
      </w:r>
      <w:r>
        <w:rPr>
          <w:vertAlign w:val="superscript"/>
        </w:rPr>
        <w:footnoteReference w:id="1"/>
      </w:r>
    </w:p>
    <w:p w14:paraId="5ADCE4BA" w14:textId="77777777" w:rsidR="00D92106" w:rsidRDefault="00973891">
      <w:pPr>
        <w:pStyle w:val="Nagwek20"/>
        <w:keepNext/>
        <w:keepLines/>
        <w:numPr>
          <w:ilvl w:val="0"/>
          <w:numId w:val="3"/>
        </w:numPr>
        <w:tabs>
          <w:tab w:val="left" w:pos="701"/>
        </w:tabs>
        <w:spacing w:after="240"/>
      </w:pPr>
      <w:bookmarkStart w:id="6" w:name="bookmark8"/>
      <w:bookmarkStart w:id="7" w:name="bookmark9"/>
      <w:bookmarkStart w:id="8" w:name="bookmark7"/>
      <w:bookmarkStart w:id="9" w:name="bookmark6"/>
      <w:bookmarkEnd w:id="6"/>
      <w:proofErr w:type="spellStart"/>
      <w:r>
        <w:t>Procedura</w:t>
      </w:r>
      <w:proofErr w:type="spellEnd"/>
      <w:r>
        <w:t xml:space="preserve"> </w:t>
      </w:r>
      <w:proofErr w:type="spellStart"/>
      <w:r>
        <w:t>przyjęta</w:t>
      </w:r>
      <w:proofErr w:type="spellEnd"/>
      <w:r>
        <w:t xml:space="preserve"> w </w:t>
      </w:r>
      <w:proofErr w:type="spellStart"/>
      <w:r>
        <w:t>procesie</w:t>
      </w:r>
      <w:proofErr w:type="spellEnd"/>
      <w:r>
        <w:t xml:space="preserve"> </w:t>
      </w:r>
      <w:proofErr w:type="spellStart"/>
      <w:r>
        <w:t>oceny</w:t>
      </w:r>
      <w:bookmarkEnd w:id="7"/>
      <w:bookmarkEnd w:id="8"/>
      <w:bookmarkEnd w:id="9"/>
      <w:proofErr w:type="spellEnd"/>
    </w:p>
    <w:p w14:paraId="673F9799" w14:textId="77777777" w:rsidR="00D92106" w:rsidRPr="00A30D6B" w:rsidRDefault="00973891">
      <w:pPr>
        <w:pStyle w:val="Teksttreci0"/>
        <w:spacing w:after="240"/>
        <w:jc w:val="both"/>
        <w:rPr>
          <w:lang w:val="pl-PL"/>
        </w:rPr>
      </w:pPr>
      <w:r w:rsidRPr="00A30D6B">
        <w:rPr>
          <w:lang w:val="pl-PL"/>
        </w:rPr>
        <w:t>Niniejsze sprawozdanie z przeglądu sporządzono w wyniku oceny L-cysteiny, dokonanej w kontekście oceny substancji przewidzianej w art. 23 rozporządzenia (WE) nr 1107/2009</w:t>
      </w:r>
      <w:r>
        <w:rPr>
          <w:vertAlign w:val="superscript"/>
        </w:rPr>
        <w:footnoteReference w:id="2"/>
      </w:r>
      <w:r w:rsidRPr="00A30D6B">
        <w:rPr>
          <w:lang w:val="pl-PL"/>
        </w:rPr>
        <w:t xml:space="preserve"> dotyczącego wprowadzania do obrotu środków ochrony roślin, w celu ewentualnego zatwierdzenia tej substancji jako substancji podstawowej.</w:t>
      </w:r>
    </w:p>
    <w:p w14:paraId="0DA7B53B" w14:textId="77777777" w:rsidR="00D92106" w:rsidRPr="00A30D6B" w:rsidRDefault="00973891">
      <w:pPr>
        <w:pStyle w:val="Teksttreci0"/>
        <w:spacing w:after="240"/>
        <w:jc w:val="both"/>
        <w:rPr>
          <w:lang w:val="pl-PL"/>
        </w:rPr>
      </w:pPr>
      <w:r w:rsidRPr="00A30D6B">
        <w:rPr>
          <w:lang w:val="pl-PL"/>
        </w:rPr>
        <w:t xml:space="preserve">Zgodnie z przepisami art. 23 ust. 3 rozporządzenia (WE) nr 1107/2009 w dniu 9 lutego 2018 r. Komisja otrzymała wniosek od przedsiębiorstwa </w:t>
      </w:r>
      <w:proofErr w:type="spellStart"/>
      <w:r w:rsidRPr="00A30D6B">
        <w:rPr>
          <w:lang w:val="pl-PL"/>
        </w:rPr>
        <w:t>Soleo-EcoSolutions</w:t>
      </w:r>
      <w:proofErr w:type="spellEnd"/>
      <w:r w:rsidR="007B4D04" w:rsidRPr="00A30D6B">
        <w:rPr>
          <w:lang w:val="pl-PL"/>
        </w:rPr>
        <w:t>, zwanego dalej wnioskodawcą, o </w:t>
      </w:r>
      <w:r w:rsidRPr="00A30D6B">
        <w:rPr>
          <w:lang w:val="pl-PL"/>
        </w:rPr>
        <w:t>zatwierdzenie substancji L-cysteina jako substancji podstawowej. W</w:t>
      </w:r>
      <w:r w:rsidR="007B4D04" w:rsidRPr="00A30D6B">
        <w:rPr>
          <w:lang w:val="pl-PL"/>
        </w:rPr>
        <w:t>niosek ten nie był kompletny, a </w:t>
      </w:r>
      <w:r w:rsidRPr="00A30D6B">
        <w:rPr>
          <w:lang w:val="pl-PL"/>
        </w:rPr>
        <w:t>w dniu 4 czerwca 2018 r. wpłynął poprawiony wniosek.</w:t>
      </w:r>
    </w:p>
    <w:p w14:paraId="75E05A71" w14:textId="77777777" w:rsidR="00D92106" w:rsidRPr="00A30D6B" w:rsidRDefault="00973891">
      <w:pPr>
        <w:pStyle w:val="Teksttreci0"/>
        <w:spacing w:after="240"/>
        <w:jc w:val="both"/>
        <w:rPr>
          <w:lang w:val="pl-PL"/>
        </w:rPr>
      </w:pPr>
      <w:r w:rsidRPr="00A30D6B">
        <w:rPr>
          <w:lang w:val="pl-PL"/>
        </w:rPr>
        <w:t>Wniosek i załączone informacje przekazano państwom członkowsk</w:t>
      </w:r>
      <w:r w:rsidR="007B4D04" w:rsidRPr="00A30D6B">
        <w:rPr>
          <w:lang w:val="pl-PL"/>
        </w:rPr>
        <w:t>im i Europejskiemu Urzędowi ds. </w:t>
      </w:r>
      <w:r w:rsidRPr="00A30D6B">
        <w:rPr>
          <w:lang w:val="pl-PL"/>
        </w:rPr>
        <w:t>Bezpieczeństwa Żywności (EFSA) w celu uzyskania uwag. Wnioskodawcy umożliwiono również odniesienie się do zebranych uwag i dostarczenie dalszych informacji w celu uzupełnienia wniosku.</w:t>
      </w:r>
    </w:p>
    <w:p w14:paraId="3AFAA23A" w14:textId="77777777" w:rsidR="00D92106" w:rsidRPr="00A30D6B" w:rsidRDefault="00973891">
      <w:pPr>
        <w:pStyle w:val="Teksttreci0"/>
        <w:spacing w:after="240"/>
        <w:jc w:val="both"/>
        <w:rPr>
          <w:lang w:val="pl-PL"/>
        </w:rPr>
      </w:pPr>
      <w:r w:rsidRPr="00A30D6B">
        <w:rPr>
          <w:lang w:val="pl-PL"/>
        </w:rPr>
        <w:t>Zgodnie z przepisami art. 23 ust. 4 rozporządzenia (WE) nr 1107/2009 Komisja zwróciła się o pomoc naukową przy ocenie wniosku do EFSA, który przedstawił sw</w:t>
      </w:r>
      <w:r w:rsidR="007B4D04" w:rsidRPr="00A30D6B">
        <w:rPr>
          <w:lang w:val="pl-PL"/>
        </w:rPr>
        <w:t>oje stanowisko w odniesieniu do </w:t>
      </w:r>
      <w:r w:rsidRPr="00A30D6B">
        <w:rPr>
          <w:lang w:val="pl-PL"/>
        </w:rPr>
        <w:t>konkretnych kwestii poruszonych na etapie zgłaszania uwag.</w:t>
      </w:r>
    </w:p>
    <w:p w14:paraId="3C2E6A9B" w14:textId="77777777" w:rsidR="00D92106" w:rsidRPr="00A30D6B" w:rsidRDefault="00973891">
      <w:pPr>
        <w:pStyle w:val="Teksttreci0"/>
        <w:spacing w:after="240"/>
        <w:jc w:val="both"/>
        <w:rPr>
          <w:lang w:val="pl-PL"/>
        </w:rPr>
      </w:pPr>
      <w:r w:rsidRPr="00A30D6B">
        <w:rPr>
          <w:lang w:val="pl-PL"/>
        </w:rPr>
        <w:t>W dniu 29 stycznia 2019 r. EFSA przedłożył Komisji wyniki swojej pracy w formie sprawozdania technicznego dotyczącego L-cysteiny</w:t>
      </w:r>
      <w:r>
        <w:rPr>
          <w:vertAlign w:val="superscript"/>
        </w:rPr>
        <w:footnoteReference w:id="3"/>
      </w:r>
      <w:r w:rsidRPr="00A30D6B">
        <w:rPr>
          <w:lang w:val="pl-PL"/>
        </w:rPr>
        <w:t>.</w:t>
      </w:r>
    </w:p>
    <w:p w14:paraId="5BBC867C" w14:textId="77777777" w:rsidR="00D92106" w:rsidRPr="00A30D6B" w:rsidRDefault="00973891">
      <w:pPr>
        <w:pStyle w:val="Teksttreci0"/>
        <w:jc w:val="both"/>
        <w:rPr>
          <w:lang w:val="pl-PL"/>
        </w:rPr>
      </w:pPr>
      <w:r w:rsidRPr="00A30D6B">
        <w:rPr>
          <w:lang w:val="pl-PL"/>
        </w:rPr>
        <w:t xml:space="preserve">Komisja zbadała wniosek, uwagi państw członkowskich i EFSA oraz sprawozdanie techniczne EFSA dotyczące substancji wraz z dodatkowymi informacjami i uwagami przekazanymi przez wnioskodawcę, a następnie sfinalizowała obecny projekt sprawozdania z przeglądu, który został przekazany do analizy Stałemu Komitetowi ds. Roślin, Zwierząt, Żywności i Pasz. Stały Komitet </w:t>
      </w:r>
      <w:r w:rsidRPr="00A30D6B">
        <w:rPr>
          <w:lang w:val="pl-PL"/>
        </w:rPr>
        <w:lastRenderedPageBreak/>
        <w:t>sfinalizował projekt sprawozdania z przeglądu w dniu 24 marca 2020 r.</w:t>
      </w:r>
    </w:p>
    <w:p w14:paraId="6A803C81" w14:textId="77777777" w:rsidR="00D92106" w:rsidRPr="00A30D6B" w:rsidRDefault="00973891">
      <w:pPr>
        <w:pStyle w:val="Teksttreci0"/>
        <w:spacing w:after="740"/>
        <w:jc w:val="both"/>
        <w:rPr>
          <w:lang w:val="pl-PL"/>
        </w:rPr>
      </w:pPr>
      <w:r w:rsidRPr="00A30D6B">
        <w:rPr>
          <w:lang w:val="pl-PL"/>
        </w:rPr>
        <w:t>Niniejsze sprawozdanie z przeglądu zawiera wnioski z końcowego badania przeprowadzonego przez Stały Komitet. Ze względu na znaczenie sprawozdania technicznego sporządzonego przez EFSA oraz przedłożonych uwag i wyjaśnień, wszystkie te dokumenty uznaje się również za część niniejszego sprawozdania z przeglądu.</w:t>
      </w:r>
    </w:p>
    <w:p w14:paraId="549E0B8F" w14:textId="77777777" w:rsidR="00D92106" w:rsidRDefault="00973891">
      <w:pPr>
        <w:pStyle w:val="Nagwek20"/>
        <w:keepNext/>
        <w:keepLines/>
        <w:numPr>
          <w:ilvl w:val="0"/>
          <w:numId w:val="3"/>
        </w:numPr>
        <w:tabs>
          <w:tab w:val="left" w:pos="718"/>
        </w:tabs>
        <w:jc w:val="both"/>
      </w:pPr>
      <w:bookmarkStart w:id="10" w:name="bookmark12"/>
      <w:bookmarkStart w:id="11" w:name="bookmark13"/>
      <w:bookmarkStart w:id="12" w:name="bookmark11"/>
      <w:bookmarkStart w:id="13" w:name="bookmark10"/>
      <w:bookmarkEnd w:id="10"/>
      <w:r>
        <w:t xml:space="preserve">Cele </w:t>
      </w:r>
      <w:proofErr w:type="spellStart"/>
      <w:r>
        <w:t>niniejszego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z </w:t>
      </w:r>
      <w:proofErr w:type="spellStart"/>
      <w:r>
        <w:t>przeglądu</w:t>
      </w:r>
      <w:bookmarkEnd w:id="11"/>
      <w:bookmarkEnd w:id="12"/>
      <w:bookmarkEnd w:id="13"/>
      <w:proofErr w:type="spellEnd"/>
    </w:p>
    <w:p w14:paraId="4E2E5FF7" w14:textId="77777777" w:rsidR="00D92106" w:rsidRPr="00A30D6B" w:rsidRDefault="00973891">
      <w:pPr>
        <w:pStyle w:val="Teksttreci0"/>
        <w:jc w:val="both"/>
        <w:rPr>
          <w:lang w:val="pl-PL"/>
        </w:rPr>
      </w:pPr>
      <w:r w:rsidRPr="00A30D6B">
        <w:rPr>
          <w:lang w:val="pl-PL"/>
        </w:rPr>
        <w:t xml:space="preserve">Niniejsze sprawozdanie z przeglądu, wraz z dokumentami referencyjnymi i dodatkami do niego, zostało opracowane na poparcie </w:t>
      </w:r>
      <w:r w:rsidRPr="00A30D6B">
        <w:rPr>
          <w:b/>
          <w:bCs/>
          <w:lang w:val="pl-PL"/>
        </w:rPr>
        <w:t>rozporządzenia wykonawczego Komisji (UE) 2020/642</w:t>
      </w:r>
      <w:r>
        <w:rPr>
          <w:rStyle w:val="Odwoanieprzypisudolnego"/>
          <w:b/>
          <w:bCs/>
        </w:rPr>
        <w:footnoteReference w:id="4"/>
      </w:r>
      <w:r w:rsidRPr="00A30D6B">
        <w:rPr>
          <w:b/>
          <w:bCs/>
          <w:sz w:val="16"/>
          <w:szCs w:val="16"/>
          <w:lang w:val="pl-PL"/>
        </w:rPr>
        <w:t xml:space="preserve"> </w:t>
      </w:r>
      <w:r w:rsidRPr="00A30D6B">
        <w:rPr>
          <w:lang w:val="pl-PL"/>
        </w:rPr>
        <w:t>w sprawie zatwierdzenia substancji podstawowej L-cysteina zgodnie z rozporządzeniem (WE) nr 1107/2009.</w:t>
      </w:r>
    </w:p>
    <w:p w14:paraId="64245999" w14:textId="77777777" w:rsidR="00D92106" w:rsidRPr="00A30D6B" w:rsidRDefault="00973891">
      <w:pPr>
        <w:pStyle w:val="Teksttreci0"/>
        <w:jc w:val="both"/>
        <w:rPr>
          <w:lang w:val="pl-PL"/>
        </w:rPr>
      </w:pPr>
      <w:r w:rsidRPr="00A30D6B">
        <w:rPr>
          <w:lang w:val="pl-PL"/>
        </w:rPr>
        <w:t>Sprawozdanie z przeglądu zostanie udostępnione do konsultacji publicznych wszystkim zainteresowanym stronom.</w:t>
      </w:r>
    </w:p>
    <w:p w14:paraId="618E3EBD" w14:textId="77777777" w:rsidR="00D92106" w:rsidRPr="00A30D6B" w:rsidRDefault="00973891">
      <w:pPr>
        <w:pStyle w:val="Teksttreci0"/>
        <w:jc w:val="both"/>
        <w:rPr>
          <w:lang w:val="pl-PL"/>
        </w:rPr>
      </w:pPr>
      <w:r w:rsidRPr="00A30D6B">
        <w:rPr>
          <w:lang w:val="pl-PL"/>
        </w:rPr>
        <w:t>Bez uszczerbku dla przepisów rozporządzenia (WE) nr 178/2002</w:t>
      </w:r>
      <w:r>
        <w:rPr>
          <w:rStyle w:val="Odwoanieprzypisudolnego"/>
        </w:rPr>
        <w:footnoteReference w:id="5"/>
      </w:r>
      <w:r w:rsidRPr="00A30D6B">
        <w:rPr>
          <w:lang w:val="pl-PL"/>
        </w:rPr>
        <w:t>, w</w:t>
      </w:r>
      <w:r w:rsidR="00E22B1E" w:rsidRPr="00A30D6B">
        <w:rPr>
          <w:lang w:val="pl-PL"/>
        </w:rPr>
        <w:t xml:space="preserve"> szczególności w odniesieniu do </w:t>
      </w:r>
      <w:r w:rsidRPr="00A30D6B">
        <w:rPr>
          <w:lang w:val="pl-PL"/>
        </w:rPr>
        <w:t>odpowiedzialności podmiotów gospodarczych, po zatwierdzeniu L-cysteiny jako substancji podstawowej</w:t>
      </w:r>
      <w:r w:rsidR="007E026C">
        <w:rPr>
          <w:lang w:val="pl-PL"/>
        </w:rPr>
        <w:t>,</w:t>
      </w:r>
      <w:r w:rsidRPr="00A30D6B">
        <w:rPr>
          <w:lang w:val="pl-PL"/>
        </w:rPr>
        <w:t xml:space="preserve"> podmioty gospodarcze są odpowiedzialne za stosowanie jej do celów ochrony roślin zgodnie z przepisami prawnymi rozporządzenia (WE) nr 1107/2009</w:t>
      </w:r>
      <w:r w:rsidR="007B4D04" w:rsidRPr="00A30D6B">
        <w:rPr>
          <w:lang w:val="pl-PL"/>
        </w:rPr>
        <w:t xml:space="preserve"> oraz warunkami ustanowionymi w </w:t>
      </w:r>
      <w:r w:rsidRPr="00A30D6B">
        <w:rPr>
          <w:lang w:val="pl-PL"/>
        </w:rPr>
        <w:t xml:space="preserve">sekcjach 4 i 5 niniejszego sprawozdania z przeglądu oraz w dodatkach I </w:t>
      </w:r>
      <w:proofErr w:type="spellStart"/>
      <w:r w:rsidRPr="00A30D6B">
        <w:rPr>
          <w:lang w:val="pl-PL"/>
        </w:rPr>
        <w:t>i</w:t>
      </w:r>
      <w:proofErr w:type="spellEnd"/>
      <w:r w:rsidRPr="00A30D6B">
        <w:rPr>
          <w:lang w:val="pl-PL"/>
        </w:rPr>
        <w:t xml:space="preserve"> II do niego.</w:t>
      </w:r>
    </w:p>
    <w:p w14:paraId="2909B1AD" w14:textId="77777777" w:rsidR="00D92106" w:rsidRPr="00A30D6B" w:rsidRDefault="00973891">
      <w:pPr>
        <w:pStyle w:val="Teksttreci0"/>
        <w:jc w:val="both"/>
        <w:rPr>
          <w:lang w:val="pl-PL"/>
        </w:rPr>
      </w:pPr>
      <w:r w:rsidRPr="00A30D6B">
        <w:rPr>
          <w:lang w:val="pl-PL"/>
        </w:rPr>
        <w:t>EFSA udostępni publicznie wszystkie dokumenty referencyjne i końcowe sprawozdanie techniczne EFSA, jak również wniosek bez dodatków i z wyłączeniem wszelki</w:t>
      </w:r>
      <w:r w:rsidR="007B4D04" w:rsidRPr="00A30D6B">
        <w:rPr>
          <w:lang w:val="pl-PL"/>
        </w:rPr>
        <w:t>ch informacji, w odniesieniu do</w:t>
      </w:r>
      <w:r w:rsidR="00E22B1E">
        <w:rPr>
          <w:lang w:val="sv-SE"/>
        </w:rPr>
        <w:t> </w:t>
      </w:r>
      <w:r w:rsidRPr="00A30D6B">
        <w:rPr>
          <w:lang w:val="pl-PL"/>
        </w:rPr>
        <w:t>których uzasadnione jest poufne traktowanie zgodnie z przepisami</w:t>
      </w:r>
      <w:r w:rsidR="007B4D04" w:rsidRPr="00A30D6B">
        <w:rPr>
          <w:lang w:val="pl-PL"/>
        </w:rPr>
        <w:t xml:space="preserve"> art. 63 rozporządzenia (WE) nr </w:t>
      </w:r>
      <w:r w:rsidRPr="00A30D6B">
        <w:rPr>
          <w:lang w:val="pl-PL"/>
        </w:rPr>
        <w:t>1107/2009.</w:t>
      </w:r>
    </w:p>
    <w:p w14:paraId="73F20B97" w14:textId="77777777" w:rsidR="00D92106" w:rsidRPr="00A30D6B" w:rsidRDefault="00973891">
      <w:pPr>
        <w:pStyle w:val="Teksttreci0"/>
        <w:spacing w:after="740"/>
        <w:jc w:val="both"/>
        <w:rPr>
          <w:lang w:val="pl-PL"/>
        </w:rPr>
      </w:pPr>
      <w:r w:rsidRPr="00A30D6B">
        <w:rPr>
          <w:lang w:val="pl-PL"/>
        </w:rPr>
        <w:t>Produkty zawierające wyłącznie jedną lub więcej substancji podstawowych nie wymagają zezwolenia zgodnie z odstępstwem ustanowionym na mocy art. 28 rozporządzenia (WE) nr 1107/2009. W związku z tym nie będzie przeprowadzana dalsza ocena tych produktów. Komisja może jednak w dowolnym momencie dokonać przeglądu zatwierdzenia substancji podstawowej zg</w:t>
      </w:r>
      <w:r w:rsidR="00E22B1E" w:rsidRPr="00A30D6B">
        <w:rPr>
          <w:lang w:val="pl-PL"/>
        </w:rPr>
        <w:t>odnie z przepisami art. 23 ust. </w:t>
      </w:r>
      <w:r w:rsidRPr="00A30D6B">
        <w:rPr>
          <w:lang w:val="pl-PL"/>
        </w:rPr>
        <w:t>6 rozporządzenia (WE) nr 1107/2009.</w:t>
      </w:r>
    </w:p>
    <w:p w14:paraId="27B3A694" w14:textId="77777777" w:rsidR="00D92106" w:rsidRPr="00A30D6B" w:rsidRDefault="00973891">
      <w:pPr>
        <w:pStyle w:val="Nagwek20"/>
        <w:keepNext/>
        <w:keepLines/>
        <w:numPr>
          <w:ilvl w:val="0"/>
          <w:numId w:val="3"/>
        </w:numPr>
        <w:tabs>
          <w:tab w:val="left" w:pos="718"/>
        </w:tabs>
        <w:jc w:val="both"/>
        <w:rPr>
          <w:lang w:val="pl-PL"/>
        </w:rPr>
      </w:pPr>
      <w:bookmarkStart w:id="14" w:name="bookmark16"/>
      <w:bookmarkStart w:id="15" w:name="bookmark17"/>
      <w:bookmarkStart w:id="16" w:name="bookmark15"/>
      <w:bookmarkStart w:id="17" w:name="bookmark14"/>
      <w:bookmarkEnd w:id="14"/>
      <w:r w:rsidRPr="00A30D6B">
        <w:rPr>
          <w:lang w:val="pl-PL"/>
        </w:rPr>
        <w:t>Ogólna konkluzja w kontekście rozporządzenia (WE) nr 1107/2009</w:t>
      </w:r>
      <w:bookmarkEnd w:id="15"/>
      <w:bookmarkEnd w:id="16"/>
      <w:bookmarkEnd w:id="17"/>
    </w:p>
    <w:p w14:paraId="320A4605" w14:textId="77777777" w:rsidR="00D92106" w:rsidRPr="00A30D6B" w:rsidRDefault="00973891">
      <w:pPr>
        <w:pStyle w:val="Teksttreci0"/>
        <w:jc w:val="both"/>
        <w:rPr>
          <w:lang w:val="pl-PL"/>
        </w:rPr>
      </w:pPr>
      <w:r w:rsidRPr="00A30D6B">
        <w:rPr>
          <w:lang w:val="pl-PL"/>
        </w:rPr>
        <w:t xml:space="preserve">Ogólna konkluzja na podstawie wniosku, w tym wyników oceny przeprowadzonej przy wsparciu naukowym EFSA, oraz uwag i dodatkowych informacji dostarczonych przez wnioskodawcę w celu uwzględnienia kwestii otwartych wskazanych w sprawozdaniu </w:t>
      </w:r>
      <w:r w:rsidR="00E22B1E" w:rsidRPr="00A30D6B">
        <w:rPr>
          <w:lang w:val="pl-PL"/>
        </w:rPr>
        <w:t>technicznym EFSA, jest taka, że </w:t>
      </w:r>
      <w:r w:rsidRPr="00A30D6B">
        <w:rPr>
          <w:lang w:val="pl-PL"/>
        </w:rPr>
        <w:t xml:space="preserve">istnieją wyraźne przesłanki pozwalające przypuszczać, że L-cysteina spełnia kryteria art. 23. </w:t>
      </w:r>
    </w:p>
    <w:p w14:paraId="4F2D07E1" w14:textId="77777777" w:rsidR="00D92106" w:rsidRPr="00A30D6B" w:rsidRDefault="00973891">
      <w:pPr>
        <w:pStyle w:val="Teksttreci0"/>
        <w:jc w:val="both"/>
        <w:rPr>
          <w:lang w:val="pl-PL"/>
        </w:rPr>
      </w:pPr>
      <w:r w:rsidRPr="00A30D6B">
        <w:rPr>
          <w:lang w:val="pl-PL"/>
        </w:rPr>
        <w:t>L-cysteina jest dodatkiem do żywności E 920 wymienionym w załącznikach II i III do rozporządzenia Parlamentu Europejskiego i Rady (WE) nr 1333/2008</w:t>
      </w:r>
      <w:r w:rsidR="00E22B1E">
        <w:rPr>
          <w:rStyle w:val="Odwoanieprzypisudolnego"/>
        </w:rPr>
        <w:footnoteReference w:id="6"/>
      </w:r>
      <w:r w:rsidRPr="00A30D6B">
        <w:rPr>
          <w:lang w:val="pl-PL"/>
        </w:rPr>
        <w:t xml:space="preserve"> w sprawie dodatków do żywności i jest również dodatkiem aromatyzującym (FL nr 17.033) do żywności i pasz, dlatego spełnia kryteria „środka spożywczego” w rozumieniu art. 2 rozporządzenia (WE) nr 178/2002.</w:t>
      </w:r>
    </w:p>
    <w:p w14:paraId="0D942952" w14:textId="3458DFEA" w:rsidR="00D92106" w:rsidRPr="00A30D6B" w:rsidRDefault="00973891">
      <w:pPr>
        <w:pStyle w:val="Teksttreci0"/>
        <w:jc w:val="both"/>
        <w:rPr>
          <w:lang w:val="pl-PL"/>
        </w:rPr>
      </w:pPr>
      <w:r w:rsidRPr="00A30D6B">
        <w:rPr>
          <w:lang w:val="pl-PL"/>
        </w:rPr>
        <w:t>Wniosek złożono dla L-cysteiny, jednak dokumentacja dostarczona p</w:t>
      </w:r>
      <w:r w:rsidR="00E22B1E" w:rsidRPr="00A30D6B">
        <w:rPr>
          <w:lang w:val="pl-PL"/>
        </w:rPr>
        <w:t xml:space="preserve">rzez wnioskodawcę odnosi się </w:t>
      </w:r>
      <w:r w:rsidR="00E22B1E" w:rsidRPr="00A30D6B">
        <w:rPr>
          <w:lang w:val="pl-PL"/>
        </w:rPr>
        <w:lastRenderedPageBreak/>
        <w:t>do </w:t>
      </w:r>
      <w:r w:rsidRPr="00A30D6B">
        <w:rPr>
          <w:lang w:val="pl-PL"/>
        </w:rPr>
        <w:t xml:space="preserve">stosowania chlorowodorku L-cysteiny. Specyfikacje dla dodatku do </w:t>
      </w:r>
      <w:r w:rsidR="00E22B1E" w:rsidRPr="00A30D6B">
        <w:rPr>
          <w:lang w:val="pl-PL"/>
        </w:rPr>
        <w:t>żywności L- cysteina (E 920) są </w:t>
      </w:r>
      <w:r w:rsidRPr="00A30D6B">
        <w:rPr>
          <w:lang w:val="pl-PL"/>
        </w:rPr>
        <w:t>określone w rozporządzeniu Komisji (UE) nr 231/2012</w:t>
      </w:r>
      <w:r>
        <w:rPr>
          <w:rStyle w:val="Odwoanieprzypisudolnego"/>
        </w:rPr>
        <w:footnoteReference w:id="7"/>
      </w:r>
      <w:r w:rsidRPr="00A30D6B">
        <w:rPr>
          <w:lang w:val="pl-PL"/>
        </w:rPr>
        <w:t>. Zgodnie z tym rozporządzeniem definicja dodatku do żywności E 920 L-cysteina obejmuje chlorowodorek lub jednowodny chlorowodorek L-cysteiny. Uznano zatem, że należy określić zakres wniosku jako obejmujący dodatek do żywności L-cysteina (E 920).</w:t>
      </w:r>
    </w:p>
    <w:p w14:paraId="0801D575" w14:textId="25CBCB70" w:rsidR="00D92106" w:rsidRPr="00A30D6B" w:rsidRDefault="00973891">
      <w:pPr>
        <w:pStyle w:val="Teksttreci0"/>
        <w:jc w:val="both"/>
        <w:rPr>
          <w:lang w:val="pl-PL"/>
        </w:rPr>
      </w:pPr>
      <w:r w:rsidRPr="00A30D6B">
        <w:rPr>
          <w:lang w:val="pl-PL"/>
        </w:rPr>
        <w:t xml:space="preserve">Proponowane zastosowanie jako substancji podstawowej jest wspierane do celów zwalczania </w:t>
      </w:r>
      <w:r w:rsidR="00F334F5" w:rsidRPr="00A30D6B">
        <w:rPr>
          <w:lang w:val="pl-PL"/>
        </w:rPr>
        <w:t xml:space="preserve">niszczących liście </w:t>
      </w:r>
      <w:r w:rsidRPr="00A30D6B">
        <w:rPr>
          <w:lang w:val="pl-PL"/>
        </w:rPr>
        <w:t>mrówek na wszystkich uprawach i</w:t>
      </w:r>
      <w:r w:rsidR="00DA5FC7">
        <w:rPr>
          <w:lang w:val="pl-PL"/>
        </w:rPr>
        <w:t> </w:t>
      </w:r>
      <w:r w:rsidRPr="00A30D6B">
        <w:rPr>
          <w:lang w:val="pl-PL"/>
        </w:rPr>
        <w:t>w</w:t>
      </w:r>
      <w:r w:rsidR="00DA5FC7">
        <w:rPr>
          <w:lang w:val="pl-PL"/>
        </w:rPr>
        <w:t> </w:t>
      </w:r>
      <w:r w:rsidRPr="00A30D6B">
        <w:rPr>
          <w:lang w:val="pl-PL"/>
        </w:rPr>
        <w:t>leśnictwie w obszarach tropikalnych.</w:t>
      </w:r>
    </w:p>
    <w:p w14:paraId="4966927D" w14:textId="093E8BA0" w:rsidR="00D92106" w:rsidRPr="00A30D6B" w:rsidRDefault="00973891">
      <w:pPr>
        <w:pStyle w:val="Teksttreci0"/>
        <w:jc w:val="both"/>
        <w:rPr>
          <w:lang w:val="pl-PL"/>
        </w:rPr>
      </w:pPr>
      <w:r w:rsidRPr="00A30D6B">
        <w:rPr>
          <w:lang w:val="pl-PL"/>
        </w:rPr>
        <w:t>Zgodnie z klasyfikacją dostarczoną przez firmy do ECHA w r</w:t>
      </w:r>
      <w:r w:rsidR="00E22B1E" w:rsidRPr="00A30D6B">
        <w:rPr>
          <w:lang w:val="pl-PL"/>
        </w:rPr>
        <w:t>ejestracji REACH, chlorowodorek L-</w:t>
      </w:r>
      <w:r w:rsidRPr="00A30D6B">
        <w:rPr>
          <w:lang w:val="pl-PL"/>
        </w:rPr>
        <w:t>cysteiny może działać drażniąco na oczy. Właściwości drażniące L-cysteiny (działanie drażniące na skórę kat.</w:t>
      </w:r>
      <w:r w:rsidR="0038747E">
        <w:rPr>
          <w:lang w:val="pl-PL"/>
        </w:rPr>
        <w:t xml:space="preserve"> </w:t>
      </w:r>
      <w:r w:rsidRPr="00A30D6B">
        <w:rPr>
          <w:lang w:val="pl-PL"/>
        </w:rPr>
        <w:t>2, działanie drażniące na oczy kat. 2 i działanie drażniące na drogi oddechowe) również wymieniono w sprawozdaniu technicznym EFSA. L-cysteina nie będzie jednak substancją potencjalnie niebezpieczną w produkcie zgodnie z definicją zawartą w art. 3 ust. 4 rozporządzenia nr 1107/2009 przy stosowaniu rozporządzenia CLP w sprawie klasyfikacji, oznakowania i pakowania substancji i mieszanin (rozporządzenie (WE) nr 1272/2008</w:t>
      </w:r>
      <w:r>
        <w:rPr>
          <w:vertAlign w:val="superscript"/>
        </w:rPr>
        <w:footnoteReference w:id="8"/>
      </w:r>
      <w:r w:rsidRPr="00A30D6B">
        <w:rPr>
          <w:lang w:val="pl-PL"/>
        </w:rPr>
        <w:t>), biorąc pod uwagę proponowane stężenie L-cysteiny w produkcie (8% w mące pszennej).</w:t>
      </w:r>
    </w:p>
    <w:p w14:paraId="7F0EACF5" w14:textId="77777777" w:rsidR="00D92106" w:rsidRPr="00A30D6B" w:rsidRDefault="00973891">
      <w:pPr>
        <w:pStyle w:val="Teksttreci0"/>
        <w:jc w:val="both"/>
        <w:rPr>
          <w:lang w:val="pl-PL"/>
        </w:rPr>
      </w:pPr>
      <w:r w:rsidRPr="00A30D6B">
        <w:rPr>
          <w:lang w:val="pl-PL"/>
        </w:rPr>
        <w:t xml:space="preserve">Ponadto przewidziane zastosowanie substancji podstawowej odnosi się do produktów znajdujących się obecnie na rynku oraz pakowanych i oznakowanych zgodnie z rozporządzeniem (WE) nr 1272/2008, obejmujących m.in. informacje umożliwiające użytkownikom podjęcie niezbędnych środków </w:t>
      </w:r>
      <w:r w:rsidR="00E22B1E" w:rsidRPr="00A30D6B">
        <w:rPr>
          <w:lang w:val="pl-PL"/>
        </w:rPr>
        <w:t>w </w:t>
      </w:r>
      <w:r w:rsidRPr="00A30D6B">
        <w:rPr>
          <w:lang w:val="pl-PL"/>
        </w:rPr>
        <w:t>zakresie ochrony zdrowia ludzkiego, bezpieczeństwa i środowiska.</w:t>
      </w:r>
    </w:p>
    <w:p w14:paraId="710E3441" w14:textId="77777777" w:rsidR="00D92106" w:rsidRPr="00A30D6B" w:rsidRDefault="00973891">
      <w:pPr>
        <w:pStyle w:val="Teksttreci0"/>
        <w:jc w:val="both"/>
        <w:rPr>
          <w:lang w:val="pl-PL"/>
        </w:rPr>
      </w:pPr>
      <w:r w:rsidRPr="00A30D6B">
        <w:rPr>
          <w:lang w:val="pl-PL"/>
        </w:rPr>
        <w:t>Zważywszy na metodę stosowania (np. na gniazdach mrówek), nie przewiduje się narażenia konsumentów na obecność pozostałości na roślinach jadalnych.</w:t>
      </w:r>
    </w:p>
    <w:p w14:paraId="48F78831" w14:textId="77777777" w:rsidR="00D92106" w:rsidRPr="00A30D6B" w:rsidRDefault="00973891">
      <w:pPr>
        <w:pStyle w:val="Teksttreci0"/>
        <w:jc w:val="both"/>
        <w:rPr>
          <w:lang w:val="pl-PL"/>
        </w:rPr>
      </w:pPr>
      <w:r w:rsidRPr="00A30D6B">
        <w:rPr>
          <w:lang w:val="pl-PL"/>
        </w:rPr>
        <w:t>EFSA wskazał w swoim sprawozdaniu technicznym, że dostarcz</w:t>
      </w:r>
      <w:r w:rsidR="00E22B1E" w:rsidRPr="00A30D6B">
        <w:rPr>
          <w:lang w:val="pl-PL"/>
        </w:rPr>
        <w:t>one informacje dotyczące losu i </w:t>
      </w:r>
      <w:r w:rsidRPr="00A30D6B">
        <w:rPr>
          <w:lang w:val="pl-PL"/>
        </w:rPr>
        <w:t xml:space="preserve">zachowania L-cysteiny w środowisku są ograniczone. L-cysteina </w:t>
      </w:r>
      <w:r w:rsidR="00E22B1E" w:rsidRPr="00A30D6B">
        <w:rPr>
          <w:lang w:val="pl-PL"/>
        </w:rPr>
        <w:t>jest makroskładnikiem odżywczym </w:t>
      </w:r>
      <w:r w:rsidRPr="00A30D6B">
        <w:rPr>
          <w:lang w:val="pl-PL"/>
        </w:rPr>
        <w:t>i zwykłym składnikiem białka, naturalnie wy</w:t>
      </w:r>
      <w:r w:rsidR="00E22B1E" w:rsidRPr="00A30D6B">
        <w:rPr>
          <w:lang w:val="pl-PL"/>
        </w:rPr>
        <w:t>stępującym u zwierząt, roślin i </w:t>
      </w:r>
      <w:r w:rsidRPr="00A30D6B">
        <w:rPr>
          <w:lang w:val="pl-PL"/>
        </w:rPr>
        <w:t>mikroorganizmów. Narażenie środowiskowe wynikające z zamierzonego zastosowania będzie prawdopodobnie nieznaczne w porównaniu z narażeniem tła.</w:t>
      </w:r>
    </w:p>
    <w:p w14:paraId="5B308CE7" w14:textId="77777777" w:rsidR="00D92106" w:rsidRPr="00A30D6B" w:rsidRDefault="00973891">
      <w:pPr>
        <w:pStyle w:val="Teksttreci0"/>
        <w:jc w:val="both"/>
        <w:rPr>
          <w:lang w:val="pl-PL"/>
        </w:rPr>
      </w:pPr>
      <w:r w:rsidRPr="00A30D6B">
        <w:rPr>
          <w:lang w:val="pl-PL"/>
        </w:rPr>
        <w:t>W odniesieniu do ekotoksykologii EFSA stwierdził istnienie luki w danych dotyczących narażenia organizmów wodnych. Zważywszy jednak na stwierdzone niskie zagrożenie, oczekuje się, że ryzyko dla organizmów wodnych wynikające z zamierzonego zastosowania L-cysteiny jako substancji podstawowej będzie znikome.</w:t>
      </w:r>
    </w:p>
    <w:p w14:paraId="709A503C" w14:textId="77777777" w:rsidR="00D92106" w:rsidRPr="00A30D6B" w:rsidRDefault="00973891">
      <w:pPr>
        <w:pStyle w:val="Teksttreci0"/>
        <w:jc w:val="both"/>
        <w:rPr>
          <w:lang w:val="pl-PL"/>
        </w:rPr>
      </w:pPr>
      <w:r w:rsidRPr="00A30D6B">
        <w:rPr>
          <w:lang w:val="pl-PL"/>
        </w:rPr>
        <w:t xml:space="preserve">W związku z powyższym, uwzględniając wnioski EFSA, dawkę i warunki stosowania opisane szczegółowo w dodatkach I </w:t>
      </w:r>
      <w:proofErr w:type="spellStart"/>
      <w:r w:rsidRPr="00A30D6B">
        <w:rPr>
          <w:lang w:val="pl-PL"/>
        </w:rPr>
        <w:t>i</w:t>
      </w:r>
      <w:proofErr w:type="spellEnd"/>
      <w:r w:rsidRPr="00A30D6B">
        <w:rPr>
          <w:lang w:val="pl-PL"/>
        </w:rPr>
        <w:t xml:space="preserve"> II, stwierdza się, że stosowanie L-cysteiny, przy przestrzeganiu zwrotów określających środki ostrożności dla środków ograniczających ryzyko znanych podmiotowi gospodarczemu na podstawie oznakowania zgodnie z rozporządzeniem nr 1272/2008, nie stwarza zagrożenia dla zdrowia człowieka. Ponadto nie oczekuje się żadnych pozostałości ani niedopuszczalnego wpływu na środowisko, zważywszy na warunki stosowania i drogę degradacji.</w:t>
      </w:r>
    </w:p>
    <w:p w14:paraId="6B04F139" w14:textId="77777777" w:rsidR="00D92106" w:rsidRPr="00A30D6B" w:rsidRDefault="00973891">
      <w:pPr>
        <w:pStyle w:val="Teksttreci0"/>
        <w:jc w:val="both"/>
        <w:rPr>
          <w:lang w:val="pl-PL"/>
        </w:rPr>
      </w:pPr>
      <w:r w:rsidRPr="00A30D6B">
        <w:rPr>
          <w:lang w:val="pl-PL"/>
        </w:rPr>
        <w:t xml:space="preserve">L-cysteina nie jest substancją potencjalnie niebezpieczną, jeżeli jest stosowana zgodnie z warunkami opisanymi w dodatkach I </w:t>
      </w:r>
      <w:proofErr w:type="spellStart"/>
      <w:r w:rsidRPr="00A30D6B">
        <w:rPr>
          <w:lang w:val="pl-PL"/>
        </w:rPr>
        <w:t>i</w:t>
      </w:r>
      <w:proofErr w:type="spellEnd"/>
      <w:r w:rsidRPr="00A30D6B">
        <w:rPr>
          <w:lang w:val="pl-PL"/>
        </w:rPr>
        <w:t xml:space="preserve"> II, nie ma nieodłącznych właściwości powodujących zaburzenia funkcjonowania układu hormonalnego, nie ma działania neurotoksycznego lub </w:t>
      </w:r>
      <w:proofErr w:type="spellStart"/>
      <w:r w:rsidRPr="00A30D6B">
        <w:rPr>
          <w:lang w:val="pl-PL"/>
        </w:rPr>
        <w:t>immunotoksycznego</w:t>
      </w:r>
      <w:proofErr w:type="spellEnd"/>
      <w:r w:rsidRPr="00A30D6B">
        <w:rPr>
          <w:lang w:val="pl-PL"/>
        </w:rPr>
        <w:t xml:space="preserve"> i</w:t>
      </w:r>
      <w:r w:rsidR="00E22B1E" w:rsidRPr="00A30D6B">
        <w:rPr>
          <w:lang w:val="pl-PL"/>
        </w:rPr>
        <w:t> </w:t>
      </w:r>
      <w:r w:rsidRPr="00A30D6B">
        <w:rPr>
          <w:lang w:val="pl-PL"/>
        </w:rPr>
        <w:t xml:space="preserve">nie jest stosowana głównie do celów ochrony roślin, niemniej jest użyteczna w zakresie ochrony roślin w postaci produktu składającego się z tej substancji i z mąki pszennej. Ponadto nie jest ona wprowadzana do obrotu jako środek ochrony roślin </w:t>
      </w:r>
    </w:p>
    <w:p w14:paraId="37A71969" w14:textId="77777777" w:rsidR="00D92106" w:rsidRPr="00A30D6B" w:rsidRDefault="00973891">
      <w:pPr>
        <w:pStyle w:val="Teksttreci0"/>
        <w:jc w:val="both"/>
        <w:rPr>
          <w:lang w:val="pl-PL"/>
        </w:rPr>
      </w:pPr>
      <w:r w:rsidRPr="00A30D6B">
        <w:rPr>
          <w:lang w:val="pl-PL"/>
        </w:rPr>
        <w:t>Można stwierdzić, że substancja nie ma ani bezpośredniego, ani op</w:t>
      </w:r>
      <w:r w:rsidR="00E22B1E" w:rsidRPr="00A30D6B">
        <w:rPr>
          <w:lang w:val="pl-PL"/>
        </w:rPr>
        <w:t xml:space="preserve">óźnionego szkodliwego wpływu </w:t>
      </w:r>
      <w:r w:rsidR="00E22B1E" w:rsidRPr="00A30D6B">
        <w:rPr>
          <w:lang w:val="pl-PL"/>
        </w:rPr>
        <w:lastRenderedPageBreak/>
        <w:t>na </w:t>
      </w:r>
      <w:r w:rsidRPr="00A30D6B">
        <w:rPr>
          <w:lang w:val="pl-PL"/>
        </w:rPr>
        <w:t>zdrowie ludzi lub zwierząt, ani niedopuszczalnego wpływu na środowisko, jeżeli jest stosowana zgodnie z przewidzianymi zastosowaniami opisanymi w dodatku II.</w:t>
      </w:r>
    </w:p>
    <w:p w14:paraId="208694CF" w14:textId="77777777" w:rsidR="00D92106" w:rsidRPr="00A30D6B" w:rsidRDefault="00973891">
      <w:pPr>
        <w:pStyle w:val="Teksttreci0"/>
        <w:jc w:val="both"/>
        <w:rPr>
          <w:lang w:val="pl-PL"/>
        </w:rPr>
      </w:pPr>
      <w:r w:rsidRPr="00A30D6B">
        <w:rPr>
          <w:lang w:val="pl-PL"/>
        </w:rPr>
        <w:t>W rzeczywistości wskazania te zostały osiągnięte w ramach zastosowań przewidzianych przez wnioskodawcę i wymienionych w wykazie zastosowań popartych dostępnymi danymi (załączonym jako dodatek II do niniejszego sprawozdania z przeglądu), a zatem pod</w:t>
      </w:r>
      <w:r w:rsidR="00E22B1E" w:rsidRPr="00A30D6B">
        <w:rPr>
          <w:lang w:val="pl-PL"/>
        </w:rPr>
        <w:t>legają one również zgodności ze </w:t>
      </w:r>
      <w:r w:rsidRPr="00A30D6B">
        <w:rPr>
          <w:lang w:val="pl-PL"/>
        </w:rPr>
        <w:t>szczególnymi warunkami i ograniczeniami określonymi w sekcjach 4 i 5 niniejszego sprawozdania.</w:t>
      </w:r>
    </w:p>
    <w:p w14:paraId="66077D7F" w14:textId="77777777" w:rsidR="00D92106" w:rsidRPr="00A30D6B" w:rsidRDefault="00973891">
      <w:pPr>
        <w:pStyle w:val="Teksttreci0"/>
        <w:spacing w:after="740"/>
        <w:jc w:val="both"/>
        <w:rPr>
          <w:lang w:val="pl-PL"/>
        </w:rPr>
      </w:pPr>
      <w:r w:rsidRPr="00A30D6B">
        <w:rPr>
          <w:lang w:val="pl-PL"/>
        </w:rPr>
        <w:t>Rozszerzenie schematu zastosowania poza opisane powyżej wymaga oceny na poziomie wspólnotowym w celu ustalenia, czy proponowane rozszerzenie zakresu stosowania może nadal spełniać wymogi art. 23 rozporządzenia (WE) nr 1107/2009.</w:t>
      </w:r>
    </w:p>
    <w:p w14:paraId="48666919" w14:textId="77777777" w:rsidR="00D92106" w:rsidRDefault="00973891">
      <w:pPr>
        <w:pStyle w:val="Nagwek20"/>
        <w:keepNext/>
        <w:keepLines/>
        <w:numPr>
          <w:ilvl w:val="0"/>
          <w:numId w:val="3"/>
        </w:numPr>
        <w:tabs>
          <w:tab w:val="left" w:pos="722"/>
        </w:tabs>
        <w:jc w:val="both"/>
      </w:pPr>
      <w:bookmarkStart w:id="18" w:name="bookmark20"/>
      <w:bookmarkStart w:id="19" w:name="bookmark21"/>
      <w:bookmarkStart w:id="20" w:name="bookmark19"/>
      <w:bookmarkStart w:id="21" w:name="bookmark18"/>
      <w:bookmarkEnd w:id="18"/>
      <w:proofErr w:type="spellStart"/>
      <w:r>
        <w:t>Tożsamość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właściwości</w:t>
      </w:r>
      <w:proofErr w:type="spellEnd"/>
      <w:r>
        <w:t xml:space="preserve"> </w:t>
      </w:r>
      <w:proofErr w:type="spellStart"/>
      <w:r>
        <w:t>biologiczne</w:t>
      </w:r>
      <w:bookmarkEnd w:id="19"/>
      <w:bookmarkEnd w:id="20"/>
      <w:bookmarkEnd w:id="21"/>
      <w:proofErr w:type="spellEnd"/>
    </w:p>
    <w:p w14:paraId="1BDAB681" w14:textId="77777777" w:rsidR="00D92106" w:rsidRPr="00A30D6B" w:rsidRDefault="00973891">
      <w:pPr>
        <w:pStyle w:val="Teksttreci0"/>
        <w:jc w:val="both"/>
        <w:rPr>
          <w:lang w:val="pl-PL"/>
        </w:rPr>
      </w:pPr>
      <w:r w:rsidRPr="00A30D6B">
        <w:rPr>
          <w:lang w:val="pl-PL"/>
        </w:rPr>
        <w:t>Główne właściwości L-cysteiny są podane w dodatku I.</w:t>
      </w:r>
    </w:p>
    <w:p w14:paraId="30984536" w14:textId="77777777" w:rsidR="00D92106" w:rsidRPr="00A30D6B" w:rsidRDefault="00973891">
      <w:pPr>
        <w:pStyle w:val="Teksttreci0"/>
        <w:jc w:val="both"/>
        <w:rPr>
          <w:lang w:val="pl-PL"/>
        </w:rPr>
      </w:pPr>
      <w:r w:rsidRPr="00A30D6B">
        <w:rPr>
          <w:lang w:val="pl-PL"/>
        </w:rPr>
        <w:t>L-cysteina powinna być klasy spożywczej.</w:t>
      </w:r>
    </w:p>
    <w:p w14:paraId="5CA3F3FE" w14:textId="77777777" w:rsidR="00D92106" w:rsidRPr="00A30D6B" w:rsidRDefault="00973891">
      <w:pPr>
        <w:pStyle w:val="Teksttreci0"/>
        <w:jc w:val="both"/>
        <w:rPr>
          <w:lang w:val="pl-PL"/>
        </w:rPr>
      </w:pPr>
      <w:r w:rsidRPr="00A30D6B">
        <w:rPr>
          <w:lang w:val="pl-PL"/>
        </w:rPr>
        <w:t>Ustalono, że w przypadku L-cysteiny o jakości odpowiadającej klasie spożywczej, zgłoszonej przez wnioskodawcę, następujące zanieczyszczenia produkcyjne uznaje się – na podstawie aktualnie dostępnych informacji – za mające znaczenie toksykologiczne lub środowiskowe:</w:t>
      </w:r>
    </w:p>
    <w:p w14:paraId="18D44D23" w14:textId="77777777" w:rsidR="00D92106" w:rsidRPr="00A30D6B" w:rsidRDefault="00973891">
      <w:pPr>
        <w:pStyle w:val="Teksttreci0"/>
        <w:spacing w:after="0"/>
        <w:jc w:val="both"/>
        <w:rPr>
          <w:lang w:val="pl-PL"/>
        </w:rPr>
      </w:pPr>
      <w:r w:rsidRPr="00A30D6B">
        <w:rPr>
          <w:lang w:val="pl-PL"/>
        </w:rPr>
        <w:t>Arsen: nie więcej niż 1,5 mg/kg,</w:t>
      </w:r>
    </w:p>
    <w:p w14:paraId="23A006D7" w14:textId="77777777" w:rsidR="00D92106" w:rsidRPr="00A30D6B" w:rsidRDefault="00973891">
      <w:pPr>
        <w:pStyle w:val="Teksttreci0"/>
        <w:spacing w:after="620"/>
        <w:jc w:val="both"/>
        <w:rPr>
          <w:lang w:val="pl-PL"/>
        </w:rPr>
      </w:pPr>
      <w:r w:rsidRPr="00A30D6B">
        <w:rPr>
          <w:lang w:val="pl-PL"/>
        </w:rPr>
        <w:t>Ołów: nie więcej niż 5 mg/kg.</w:t>
      </w:r>
    </w:p>
    <w:p w14:paraId="41150500" w14:textId="3F7F3093" w:rsidR="00653FF4" w:rsidRDefault="00973891" w:rsidP="00AA5EFE">
      <w:pPr>
        <w:pStyle w:val="Nagwek20"/>
        <w:keepNext/>
        <w:keepLines/>
        <w:numPr>
          <w:ilvl w:val="0"/>
          <w:numId w:val="3"/>
        </w:numPr>
        <w:tabs>
          <w:tab w:val="left" w:pos="722"/>
        </w:tabs>
        <w:spacing w:after="0"/>
        <w:jc w:val="both"/>
        <w:rPr>
          <w:lang w:val="pl-PL"/>
        </w:rPr>
      </w:pPr>
      <w:bookmarkStart w:id="22" w:name="bookmark24"/>
      <w:bookmarkStart w:id="23" w:name="bookmark25"/>
      <w:bookmarkEnd w:id="22"/>
      <w:r w:rsidRPr="00A30D6B">
        <w:rPr>
          <w:lang w:val="pl-PL"/>
        </w:rPr>
        <w:t xml:space="preserve">Szczególne warunki, które należy wziąć pod uwagę w związku z zastosowaniem L-cysteiny </w:t>
      </w:r>
      <w:bookmarkStart w:id="24" w:name="bookmark26"/>
      <w:bookmarkStart w:id="25" w:name="bookmark23"/>
      <w:bookmarkStart w:id="26" w:name="bookmark22"/>
      <w:bookmarkEnd w:id="23"/>
      <w:r w:rsidRPr="008F780D">
        <w:rPr>
          <w:lang w:val="pl-PL"/>
        </w:rPr>
        <w:t>jako substancji podstawowej</w:t>
      </w:r>
      <w:bookmarkEnd w:id="24"/>
      <w:bookmarkEnd w:id="25"/>
      <w:bookmarkEnd w:id="26"/>
    </w:p>
    <w:p w14:paraId="5E6DB660" w14:textId="77777777" w:rsidR="00D92106" w:rsidRPr="00A30D6B" w:rsidRDefault="00973891">
      <w:pPr>
        <w:pStyle w:val="Teksttreci0"/>
        <w:spacing w:after="80"/>
        <w:jc w:val="both"/>
        <w:rPr>
          <w:lang w:val="pl-PL"/>
        </w:rPr>
      </w:pPr>
      <w:r w:rsidRPr="00A30D6B">
        <w:rPr>
          <w:lang w:val="pl-PL"/>
        </w:rPr>
        <w:t xml:space="preserve">L-cysteina musi być identyfikowana na podstawie specyfikacji podanych w dodatku I </w:t>
      </w:r>
      <w:proofErr w:type="spellStart"/>
      <w:r w:rsidRPr="00A30D6B">
        <w:rPr>
          <w:lang w:val="pl-PL"/>
        </w:rPr>
        <w:t>i</w:t>
      </w:r>
      <w:proofErr w:type="spellEnd"/>
      <w:r w:rsidRPr="00A30D6B">
        <w:rPr>
          <w:lang w:val="pl-PL"/>
        </w:rPr>
        <w:t xml:space="preserve"> musi być stosowana zgodnie z metodą przygotowania i warunkami stosowania podanymi w dodatkach I </w:t>
      </w:r>
      <w:proofErr w:type="spellStart"/>
      <w:r w:rsidRPr="00A30D6B">
        <w:rPr>
          <w:lang w:val="pl-PL"/>
        </w:rPr>
        <w:t>i</w:t>
      </w:r>
      <w:proofErr w:type="spellEnd"/>
      <w:r w:rsidRPr="00A30D6B">
        <w:rPr>
          <w:lang w:val="pl-PL"/>
        </w:rPr>
        <w:t xml:space="preserve"> II.</w:t>
      </w:r>
    </w:p>
    <w:p w14:paraId="31FA77DD" w14:textId="77777777" w:rsidR="00D92106" w:rsidRPr="00A30D6B" w:rsidRDefault="00973891">
      <w:pPr>
        <w:pStyle w:val="Teksttreci0"/>
        <w:spacing w:after="140"/>
        <w:jc w:val="both"/>
        <w:rPr>
          <w:lang w:val="pl-PL"/>
        </w:rPr>
      </w:pPr>
      <w:r w:rsidRPr="00A30D6B">
        <w:rPr>
          <w:lang w:val="pl-PL"/>
        </w:rPr>
        <w:t>Użytkownicy muszą przestrzegać następujących warunków stosowania wynikających z oceny wniosku:</w:t>
      </w:r>
    </w:p>
    <w:p w14:paraId="70D51DD8" w14:textId="77777777" w:rsidR="00D92106" w:rsidRPr="00A30D6B" w:rsidRDefault="00973891">
      <w:pPr>
        <w:pStyle w:val="Teksttreci0"/>
        <w:numPr>
          <w:ilvl w:val="0"/>
          <w:numId w:val="4"/>
        </w:numPr>
        <w:tabs>
          <w:tab w:val="left" w:pos="722"/>
        </w:tabs>
        <w:spacing w:after="80"/>
        <w:ind w:left="720" w:hanging="340"/>
        <w:jc w:val="both"/>
        <w:rPr>
          <w:lang w:val="pl-PL"/>
        </w:rPr>
      </w:pPr>
      <w:bookmarkStart w:id="27" w:name="bookmark27"/>
      <w:bookmarkEnd w:id="27"/>
      <w:r w:rsidRPr="00A30D6B">
        <w:rPr>
          <w:i/>
          <w:iCs/>
          <w:lang w:val="pl-PL"/>
        </w:rPr>
        <w:t>L-cysteina ma być stosowana w mieszaninie z matrycą (mąka pszenna, spożywcza) w stężeniu maksymalnie 8%;</w:t>
      </w:r>
    </w:p>
    <w:p w14:paraId="3AE6C907" w14:textId="01078728" w:rsidR="00D92106" w:rsidRPr="00A30D6B" w:rsidRDefault="00973891">
      <w:pPr>
        <w:pStyle w:val="Teksttreci0"/>
        <w:numPr>
          <w:ilvl w:val="0"/>
          <w:numId w:val="4"/>
        </w:numPr>
        <w:tabs>
          <w:tab w:val="left" w:pos="722"/>
        </w:tabs>
        <w:ind w:left="720" w:hanging="340"/>
        <w:jc w:val="both"/>
        <w:rPr>
          <w:lang w:val="pl-PL"/>
        </w:rPr>
      </w:pPr>
      <w:bookmarkStart w:id="28" w:name="bookmark28"/>
      <w:bookmarkEnd w:id="28"/>
      <w:r w:rsidRPr="00A30D6B">
        <w:rPr>
          <w:i/>
          <w:iCs/>
          <w:lang w:val="pl-PL"/>
        </w:rPr>
        <w:t xml:space="preserve">podczas obchodzenia się z L-cysteiną użytkownicy powinni przestrzegać zwrotów wskazujących środki ostrożności umieszczonych na etykiecie lub w karcie charakterystyki, </w:t>
      </w:r>
      <w:r w:rsidR="00823C42">
        <w:rPr>
          <w:i/>
          <w:iCs/>
          <w:lang w:val="pl-PL"/>
        </w:rPr>
        <w:t>tam, gdzie to właściwe</w:t>
      </w:r>
      <w:r w:rsidRPr="00A30D6B">
        <w:rPr>
          <w:i/>
          <w:iCs/>
          <w:lang w:val="pl-PL"/>
        </w:rPr>
        <w:t>. Użytkownicy w szczególności powinni stosować odpowiednie środki ochrony osobistej podczas przygotowywania produktu.</w:t>
      </w:r>
    </w:p>
    <w:p w14:paraId="42BAD833" w14:textId="77777777" w:rsidR="00653FF4" w:rsidRDefault="00973891" w:rsidP="00AA5EFE">
      <w:pPr>
        <w:pStyle w:val="Teksttreci0"/>
        <w:spacing w:after="660"/>
        <w:ind w:left="360"/>
        <w:jc w:val="both"/>
        <w:rPr>
          <w:lang w:val="pl-PL"/>
        </w:rPr>
      </w:pPr>
      <w:r w:rsidRPr="00A30D6B">
        <w:rPr>
          <w:lang w:val="pl-PL"/>
        </w:rPr>
        <w:t>L-cysteina powinna spełniać wymagania specyfikacji zawartej w rozporządzeniu Komisji</w:t>
      </w:r>
      <w:r w:rsidR="00E22B1E" w:rsidRPr="00A30D6B">
        <w:rPr>
          <w:lang w:val="pl-PL"/>
        </w:rPr>
        <w:t xml:space="preserve"> (UE) nr </w:t>
      </w:r>
      <w:r w:rsidRPr="00A30D6B">
        <w:rPr>
          <w:lang w:val="pl-PL"/>
        </w:rPr>
        <w:t>231/2012 z dnia 9 marca 2012 r. ustanawiającym specyfikacje dla dodatków do żywności wymienionych w załącznikach II i III do rozporządzenia (WE) nr 1333/2008 Parlamentu</w:t>
      </w:r>
      <w:r w:rsidR="00E22B1E" w:rsidRPr="00A30D6B">
        <w:rPr>
          <w:lang w:val="pl-PL"/>
        </w:rPr>
        <w:t xml:space="preserve"> </w:t>
      </w:r>
      <w:r w:rsidRPr="00A30D6B">
        <w:rPr>
          <w:lang w:val="pl-PL"/>
        </w:rPr>
        <w:t>Europejskiego i Rady</w:t>
      </w:r>
      <w:r>
        <w:rPr>
          <w:vertAlign w:val="superscript"/>
        </w:rPr>
        <w:footnoteReference w:id="9"/>
      </w:r>
      <w:r w:rsidRPr="00A30D6B">
        <w:rPr>
          <w:lang w:val="pl-PL"/>
        </w:rPr>
        <w:t>.</w:t>
      </w:r>
    </w:p>
    <w:p w14:paraId="15050162" w14:textId="77777777" w:rsidR="00D92106" w:rsidRDefault="00973891">
      <w:pPr>
        <w:pStyle w:val="Nagwek20"/>
        <w:keepNext/>
        <w:keepLines/>
        <w:numPr>
          <w:ilvl w:val="0"/>
          <w:numId w:val="3"/>
        </w:numPr>
        <w:tabs>
          <w:tab w:val="left" w:pos="1070"/>
        </w:tabs>
        <w:ind w:firstLine="360"/>
      </w:pPr>
      <w:bookmarkStart w:id="29" w:name="bookmark31"/>
      <w:bookmarkStart w:id="30" w:name="bookmark32"/>
      <w:bookmarkStart w:id="31" w:name="bookmark30"/>
      <w:bookmarkStart w:id="32" w:name="bookmark29"/>
      <w:bookmarkEnd w:id="29"/>
      <w:proofErr w:type="spellStart"/>
      <w:r>
        <w:t>Wykaz</w:t>
      </w:r>
      <w:proofErr w:type="spellEnd"/>
      <w:r>
        <w:t xml:space="preserve"> </w:t>
      </w:r>
      <w:proofErr w:type="spellStart"/>
      <w:r>
        <w:t>badań</w:t>
      </w:r>
      <w:proofErr w:type="spellEnd"/>
      <w:r>
        <w:t xml:space="preserve"> do </w:t>
      </w:r>
      <w:proofErr w:type="spellStart"/>
      <w:r>
        <w:t>wygenerowania</w:t>
      </w:r>
      <w:bookmarkEnd w:id="30"/>
      <w:bookmarkEnd w:id="31"/>
      <w:bookmarkEnd w:id="32"/>
      <w:proofErr w:type="spellEnd"/>
    </w:p>
    <w:p w14:paraId="7C12D2CE" w14:textId="77777777" w:rsidR="00D92106" w:rsidRPr="00A30D6B" w:rsidRDefault="00973891">
      <w:pPr>
        <w:pStyle w:val="Teksttreci0"/>
        <w:spacing w:after="760"/>
        <w:ind w:firstLine="360"/>
        <w:rPr>
          <w:lang w:val="pl-PL"/>
        </w:rPr>
      </w:pPr>
      <w:r w:rsidRPr="00A30D6B">
        <w:rPr>
          <w:lang w:val="pl-PL"/>
        </w:rPr>
        <w:t>Nie zidentyfikowano dalszych badań, które na tym etapie zostały uznane za konieczne.</w:t>
      </w:r>
    </w:p>
    <w:p w14:paraId="792E309A" w14:textId="77777777" w:rsidR="00D92106" w:rsidRDefault="00973891">
      <w:pPr>
        <w:pStyle w:val="Nagwek20"/>
        <w:keepNext/>
        <w:keepLines/>
        <w:numPr>
          <w:ilvl w:val="0"/>
          <w:numId w:val="3"/>
        </w:numPr>
        <w:tabs>
          <w:tab w:val="left" w:pos="1070"/>
        </w:tabs>
        <w:ind w:firstLine="360"/>
      </w:pPr>
      <w:bookmarkStart w:id="33" w:name="bookmark35"/>
      <w:bookmarkStart w:id="34" w:name="bookmark36"/>
      <w:bookmarkStart w:id="35" w:name="bookmark34"/>
      <w:bookmarkStart w:id="36" w:name="bookmark33"/>
      <w:bookmarkEnd w:id="33"/>
      <w:proofErr w:type="spellStart"/>
      <w:r>
        <w:lastRenderedPageBreak/>
        <w:t>Aktualizacja</w:t>
      </w:r>
      <w:proofErr w:type="spellEnd"/>
      <w:r>
        <w:t xml:space="preserve"> </w:t>
      </w:r>
      <w:proofErr w:type="spellStart"/>
      <w:r>
        <w:t>niniejszego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z </w:t>
      </w:r>
      <w:proofErr w:type="spellStart"/>
      <w:r>
        <w:t>przeglądu</w:t>
      </w:r>
      <w:bookmarkEnd w:id="34"/>
      <w:bookmarkEnd w:id="35"/>
      <w:bookmarkEnd w:id="36"/>
      <w:proofErr w:type="spellEnd"/>
    </w:p>
    <w:p w14:paraId="7C0B893D" w14:textId="4F50B8F8" w:rsidR="00D92106" w:rsidRPr="00A30D6B" w:rsidRDefault="00973891">
      <w:pPr>
        <w:pStyle w:val="Teksttreci0"/>
        <w:spacing w:after="760"/>
        <w:ind w:left="360"/>
        <w:jc w:val="both"/>
        <w:rPr>
          <w:lang w:val="pl-PL"/>
        </w:rPr>
      </w:pPr>
      <w:r w:rsidRPr="00A30D6B">
        <w:rPr>
          <w:lang w:val="pl-PL"/>
        </w:rPr>
        <w:t>Informacje zawarte w niniejszym sprawozdaniu mogą wymagać okresowej aktualizacji w celu uwzględnienia postępu technicznego i naukowego, jak również wyników analizy wszelkich informacji przekazanych Komisji w ramach art. 23 rozporządzenia (WE) nr 1107/2009. Wszelkie dostosowania zostaną sfinalizowane w łonie Komitetu ds. Roślin, Zwierząt, Żywności i Pasz, w</w:t>
      </w:r>
      <w:r w:rsidR="005A350E">
        <w:rPr>
          <w:lang w:val="pl-PL"/>
        </w:rPr>
        <w:t> </w:t>
      </w:r>
      <w:r w:rsidRPr="00A30D6B">
        <w:rPr>
          <w:lang w:val="pl-PL"/>
        </w:rPr>
        <w:t>powiązaniu, w stosownych przypadkach, z wszelkimi zmianami warunków zatwierdzania L-cysteiny w części C załącznika do rozporządzenia (WE) nr 540/2011</w:t>
      </w:r>
      <w:r>
        <w:rPr>
          <w:vertAlign w:val="superscript"/>
        </w:rPr>
        <w:footnoteReference w:id="10"/>
      </w:r>
      <w:r w:rsidRPr="00A30D6B">
        <w:rPr>
          <w:lang w:val="pl-PL"/>
        </w:rPr>
        <w:t>.</w:t>
      </w:r>
    </w:p>
    <w:p w14:paraId="619CEEC1" w14:textId="77777777" w:rsidR="00D92106" w:rsidRPr="00A30D6B" w:rsidRDefault="00973891">
      <w:pPr>
        <w:pStyle w:val="Nagwek20"/>
        <w:keepNext/>
        <w:keepLines/>
        <w:numPr>
          <w:ilvl w:val="0"/>
          <w:numId w:val="3"/>
        </w:numPr>
        <w:tabs>
          <w:tab w:val="left" w:pos="1070"/>
        </w:tabs>
        <w:ind w:firstLine="360"/>
        <w:rPr>
          <w:lang w:val="pl-PL"/>
        </w:rPr>
      </w:pPr>
      <w:bookmarkStart w:id="37" w:name="bookmark39"/>
      <w:bookmarkStart w:id="38" w:name="bookmark40"/>
      <w:bookmarkStart w:id="39" w:name="bookmark38"/>
      <w:bookmarkStart w:id="40" w:name="bookmark37"/>
      <w:bookmarkEnd w:id="37"/>
      <w:r w:rsidRPr="00A30D6B">
        <w:rPr>
          <w:lang w:val="pl-PL"/>
        </w:rPr>
        <w:t>Zalecane ujawnienie niniejszego sprawozdania z przeglądu</w:t>
      </w:r>
      <w:bookmarkEnd w:id="38"/>
      <w:bookmarkEnd w:id="39"/>
      <w:bookmarkEnd w:id="40"/>
    </w:p>
    <w:p w14:paraId="5C805D38" w14:textId="77777777" w:rsidR="00D92106" w:rsidRPr="00A30D6B" w:rsidRDefault="00973891">
      <w:pPr>
        <w:pStyle w:val="Teksttreci0"/>
        <w:ind w:left="360"/>
        <w:jc w:val="both"/>
        <w:rPr>
          <w:lang w:val="pl-PL"/>
        </w:rPr>
      </w:pPr>
      <w:r w:rsidRPr="00A30D6B">
        <w:rPr>
          <w:lang w:val="pl-PL"/>
        </w:rPr>
        <w:t>Biorąc pod uwagę znaczenie przestrzegania zatwierdzonych warunków</w:t>
      </w:r>
      <w:r w:rsidR="00E22B1E" w:rsidRPr="00A30D6B">
        <w:rPr>
          <w:lang w:val="pl-PL"/>
        </w:rPr>
        <w:t xml:space="preserve"> stosowania oraz fakt, iż </w:t>
      </w:r>
      <w:r w:rsidRPr="00A30D6B">
        <w:rPr>
          <w:lang w:val="pl-PL"/>
        </w:rPr>
        <w:t>substancja podstawowa nie zostanie wprowadzona do obrot</w:t>
      </w:r>
      <w:r w:rsidR="00E22B1E" w:rsidRPr="00A30D6B">
        <w:rPr>
          <w:lang w:val="pl-PL"/>
        </w:rPr>
        <w:t>u jako środek ochrony roślin, w </w:t>
      </w:r>
      <w:r w:rsidRPr="00A30D6B">
        <w:rPr>
          <w:lang w:val="pl-PL"/>
        </w:rPr>
        <w:t>związku z czym nie będzie trzeba przeprowadzać dla niej dalszej oceny, bardzo istotne jest poinformowanie nie tylko wnioskodawców, ale także potencja</w:t>
      </w:r>
      <w:r w:rsidR="00E22B1E" w:rsidRPr="00A30D6B">
        <w:rPr>
          <w:lang w:val="pl-PL"/>
        </w:rPr>
        <w:t>lnych użytkowników substancji o </w:t>
      </w:r>
      <w:r w:rsidRPr="00A30D6B">
        <w:rPr>
          <w:lang w:val="pl-PL"/>
        </w:rPr>
        <w:t>istnieniu niniejszego sprawozdania z przeglądu.</w:t>
      </w:r>
    </w:p>
    <w:p w14:paraId="438517E4" w14:textId="77777777" w:rsidR="00D92106" w:rsidRPr="00A30D6B" w:rsidRDefault="00973891">
      <w:pPr>
        <w:pStyle w:val="Teksttreci0"/>
        <w:spacing w:after="440"/>
        <w:ind w:left="360"/>
        <w:jc w:val="both"/>
        <w:rPr>
          <w:lang w:val="pl-PL"/>
        </w:rPr>
      </w:pPr>
      <w:r w:rsidRPr="00A30D6B">
        <w:rPr>
          <w:lang w:val="pl-PL"/>
        </w:rPr>
        <w:t>Zaleca się zatem, aby właściwe organy państw członkowskich udostępniły takie sprawozdanie ogółowi społeczeństwa i podmiotom gospodarczym za pośrednictwem odpowiednich krajowych stron internetowych oraz za pomocą wszelkich innych odpowiednich form komunikacji w celu zapewnienia, by informacje te dotarły do potencjalnych użytkowników.</w:t>
      </w:r>
      <w:r w:rsidRPr="00A30D6B">
        <w:rPr>
          <w:lang w:val="pl-PL"/>
        </w:rPr>
        <w:br w:type="page"/>
      </w:r>
    </w:p>
    <w:p w14:paraId="63F26AE8" w14:textId="77777777" w:rsidR="00D92106" w:rsidRPr="00A30D6B" w:rsidRDefault="00973891">
      <w:pPr>
        <w:pStyle w:val="Teksttreci0"/>
        <w:jc w:val="center"/>
        <w:rPr>
          <w:lang w:val="pl-PL"/>
        </w:rPr>
      </w:pPr>
      <w:r w:rsidRPr="00A30D6B">
        <w:rPr>
          <w:b/>
          <w:bCs/>
          <w:lang w:val="pl-PL"/>
        </w:rPr>
        <w:lastRenderedPageBreak/>
        <w:t>DODATEK I</w:t>
      </w:r>
      <w:r w:rsidRPr="00A30D6B">
        <w:rPr>
          <w:lang w:val="pl-PL"/>
        </w:rPr>
        <w:br/>
      </w:r>
      <w:r w:rsidRPr="00A30D6B">
        <w:rPr>
          <w:b/>
          <w:bCs/>
          <w:lang w:val="pl-PL"/>
        </w:rPr>
        <w:t>Tożsamość i właściwości biologiczne</w:t>
      </w:r>
      <w:r w:rsidRPr="00A30D6B">
        <w:rPr>
          <w:lang w:val="pl-PL"/>
        </w:rPr>
        <w:br/>
      </w:r>
      <w:r w:rsidRPr="00A30D6B">
        <w:rPr>
          <w:b/>
          <w:bCs/>
          <w:lang w:val="pl-PL"/>
        </w:rPr>
        <w:t>L-cysteina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7286"/>
      </w:tblGrid>
      <w:tr w:rsidR="00D92106" w:rsidRPr="001372B2" w14:paraId="714EB05A" w14:textId="77777777">
        <w:trPr>
          <w:trHeight w:hRule="exact" w:val="734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C2164" w14:textId="77777777" w:rsidR="00D92106" w:rsidRDefault="00973891">
            <w:pPr>
              <w:pStyle w:val="Inne0"/>
              <w:spacing w:after="0"/>
            </w:pPr>
            <w:proofErr w:type="spellStart"/>
            <w:r>
              <w:rPr>
                <w:b/>
                <w:bCs/>
              </w:rPr>
              <w:t>Nazwa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zwyczajowa</w:t>
            </w:r>
            <w:proofErr w:type="spellEnd"/>
            <w:r>
              <w:rPr>
                <w:b/>
                <w:bCs/>
              </w:rPr>
              <w:t xml:space="preserve"> (ISO)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9F4BD" w14:textId="77777777" w:rsidR="00D92106" w:rsidRPr="00A30D6B" w:rsidRDefault="00973891">
            <w:pPr>
              <w:pStyle w:val="Inne0"/>
              <w:spacing w:after="0"/>
              <w:rPr>
                <w:lang w:val="de-DE"/>
              </w:rPr>
            </w:pPr>
            <w:r w:rsidRPr="00A30D6B">
              <w:rPr>
                <w:lang w:val="de-DE"/>
              </w:rPr>
              <w:t>L-</w:t>
            </w:r>
            <w:proofErr w:type="spellStart"/>
            <w:r w:rsidRPr="00A30D6B">
              <w:rPr>
                <w:lang w:val="de-DE"/>
              </w:rPr>
              <w:t>cysteina</w:t>
            </w:r>
            <w:proofErr w:type="spellEnd"/>
            <w:r w:rsidRPr="00A30D6B">
              <w:rPr>
                <w:lang w:val="de-DE"/>
              </w:rPr>
              <w:t xml:space="preserve"> (E 920) (nie ISO)</w:t>
            </w:r>
          </w:p>
        </w:tc>
      </w:tr>
      <w:tr w:rsidR="00D92106" w14:paraId="7A5067A8" w14:textId="77777777">
        <w:trPr>
          <w:trHeight w:hRule="exact" w:val="648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067A6" w14:textId="77777777" w:rsidR="00D92106" w:rsidRDefault="00973891">
            <w:pPr>
              <w:pStyle w:val="Inne0"/>
              <w:tabs>
                <w:tab w:val="left" w:pos="1843"/>
              </w:tabs>
              <w:spacing w:after="0"/>
            </w:pPr>
            <w:proofErr w:type="spellStart"/>
            <w:r>
              <w:rPr>
                <w:b/>
                <w:bCs/>
              </w:rPr>
              <w:t>Nazw</w:t>
            </w:r>
            <w:r w:rsidR="00E22B1E">
              <w:rPr>
                <w:b/>
                <w:bCs/>
              </w:rPr>
              <w:t>a</w:t>
            </w:r>
            <w:proofErr w:type="spellEnd"/>
            <w:r w:rsidR="00E22B1E">
              <w:rPr>
                <w:b/>
                <w:bCs/>
              </w:rPr>
              <w:t xml:space="preserve"> </w:t>
            </w:r>
            <w:proofErr w:type="spellStart"/>
            <w:r w:rsidR="00E22B1E">
              <w:rPr>
                <w:b/>
                <w:bCs/>
              </w:rPr>
              <w:t>chemiczna</w:t>
            </w:r>
            <w:proofErr w:type="spellEnd"/>
          </w:p>
          <w:p w14:paraId="40254E5B" w14:textId="77777777" w:rsidR="00D92106" w:rsidRDefault="00973891">
            <w:pPr>
              <w:pStyle w:val="Inne0"/>
              <w:spacing w:after="0"/>
            </w:pPr>
            <w:r>
              <w:rPr>
                <w:b/>
                <w:bCs/>
              </w:rPr>
              <w:t>(IUPAC)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BC70E" w14:textId="77777777" w:rsidR="00D92106" w:rsidRDefault="00973891">
            <w:pPr>
              <w:pStyle w:val="Inne0"/>
              <w:spacing w:after="0"/>
            </w:pPr>
            <w:proofErr w:type="spellStart"/>
            <w:r>
              <w:t>Chlorowodorek</w:t>
            </w:r>
            <w:proofErr w:type="spellEnd"/>
            <w:r>
              <w:t xml:space="preserve"> L-</w:t>
            </w:r>
            <w:proofErr w:type="spellStart"/>
            <w:r>
              <w:t>cysteiny</w:t>
            </w:r>
            <w:proofErr w:type="spellEnd"/>
            <w:r>
              <w:t xml:space="preserve"> (1:1)</w:t>
            </w:r>
          </w:p>
        </w:tc>
      </w:tr>
      <w:tr w:rsidR="00D92106" w:rsidRPr="001372B2" w14:paraId="3D83FA1E" w14:textId="77777777">
        <w:trPr>
          <w:trHeight w:hRule="exact" w:val="37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596BB" w14:textId="77777777" w:rsidR="00D92106" w:rsidRDefault="00973891">
            <w:pPr>
              <w:pStyle w:val="Inne0"/>
              <w:spacing w:after="0"/>
            </w:pPr>
            <w:proofErr w:type="spellStart"/>
            <w:r>
              <w:rPr>
                <w:b/>
                <w:bCs/>
              </w:rPr>
              <w:t>Nazwa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chemiczna</w:t>
            </w:r>
            <w:proofErr w:type="spellEnd"/>
            <w:r>
              <w:rPr>
                <w:b/>
                <w:bCs/>
              </w:rPr>
              <w:t xml:space="preserve"> (CA)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948A21" w14:textId="77777777" w:rsidR="00D92106" w:rsidRPr="00A30D6B" w:rsidRDefault="00973891">
            <w:pPr>
              <w:pStyle w:val="Inne0"/>
              <w:spacing w:after="0"/>
              <w:rPr>
                <w:lang w:val="pl-PL"/>
              </w:rPr>
            </w:pPr>
            <w:r w:rsidRPr="00A30D6B">
              <w:rPr>
                <w:lang w:val="pl-PL"/>
              </w:rPr>
              <w:t>Chlorowodorek L-cysteiny, jednowodny chlorowodorek L-cysteiny</w:t>
            </w:r>
          </w:p>
        </w:tc>
      </w:tr>
      <w:tr w:rsidR="00D92106" w:rsidRPr="001372B2" w14:paraId="3143BD4B" w14:textId="77777777">
        <w:trPr>
          <w:trHeight w:hRule="exact" w:val="806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F1A7B" w14:textId="77777777" w:rsidR="00D92106" w:rsidRDefault="00973891">
            <w:pPr>
              <w:pStyle w:val="Inne0"/>
              <w:spacing w:after="0"/>
            </w:pPr>
            <w:proofErr w:type="spellStart"/>
            <w:r>
              <w:rPr>
                <w:b/>
                <w:bCs/>
              </w:rPr>
              <w:t>Nazwy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zwyczajowe</w:t>
            </w:r>
            <w:proofErr w:type="spellEnd"/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7A265" w14:textId="77777777" w:rsidR="00D92106" w:rsidRPr="00A30D6B" w:rsidRDefault="00973891">
            <w:pPr>
              <w:pStyle w:val="Inne0"/>
              <w:tabs>
                <w:tab w:val="left" w:pos="1392"/>
                <w:tab w:val="left" w:pos="3101"/>
                <w:tab w:val="left" w:pos="4440"/>
                <w:tab w:val="left" w:pos="6168"/>
              </w:tabs>
              <w:spacing w:after="0"/>
              <w:rPr>
                <w:lang w:val="pl-PL"/>
              </w:rPr>
            </w:pPr>
            <w:r w:rsidRPr="00A30D6B">
              <w:rPr>
                <w:lang w:val="pl-PL"/>
              </w:rPr>
              <w:t xml:space="preserve">L-cysteina, </w:t>
            </w:r>
            <w:proofErr w:type="gramStart"/>
            <w:r w:rsidRPr="00A30D6B">
              <w:rPr>
                <w:lang w:val="pl-PL"/>
              </w:rPr>
              <w:t>R(</w:t>
            </w:r>
            <w:proofErr w:type="gramEnd"/>
            <w:r w:rsidRPr="00A30D6B">
              <w:rPr>
                <w:lang w:val="pl-PL"/>
              </w:rPr>
              <w:t>+)-cysteina, chlorowodorek L-cysteiny, jednowodny chlorowodorek L-cysteiny</w:t>
            </w:r>
          </w:p>
          <w:p w14:paraId="2E2DE1FF" w14:textId="77777777" w:rsidR="00D92106" w:rsidRPr="00A30D6B" w:rsidRDefault="00D92106">
            <w:pPr>
              <w:pStyle w:val="Inne0"/>
              <w:spacing w:after="0"/>
              <w:rPr>
                <w:lang w:val="pl-PL"/>
              </w:rPr>
            </w:pPr>
          </w:p>
        </w:tc>
      </w:tr>
      <w:tr w:rsidR="00D92106" w:rsidRPr="001372B2" w14:paraId="64E56D98" w14:textId="77777777">
        <w:trPr>
          <w:trHeight w:hRule="exact" w:val="1046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1AEEE" w14:textId="77777777" w:rsidR="00D92106" w:rsidRDefault="00973891">
            <w:pPr>
              <w:pStyle w:val="Inne0"/>
              <w:spacing w:after="0"/>
            </w:pPr>
            <w:r>
              <w:rPr>
                <w:b/>
                <w:bCs/>
              </w:rPr>
              <w:t>Nr CAS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09B48" w14:textId="77777777" w:rsidR="00D92106" w:rsidRPr="00A30D6B" w:rsidRDefault="00973891">
            <w:pPr>
              <w:pStyle w:val="Inne0"/>
              <w:spacing w:after="240"/>
              <w:rPr>
                <w:lang w:val="pl-PL"/>
              </w:rPr>
            </w:pPr>
            <w:r w:rsidRPr="00A30D6B">
              <w:rPr>
                <w:lang w:val="pl-PL"/>
              </w:rPr>
              <w:t>52-89-1 (chlorowodorek L-cysteiny)</w:t>
            </w:r>
          </w:p>
          <w:p w14:paraId="1031E330" w14:textId="77777777" w:rsidR="00D92106" w:rsidRPr="00A30D6B" w:rsidRDefault="00973891">
            <w:pPr>
              <w:pStyle w:val="Inne0"/>
              <w:spacing w:after="0"/>
              <w:rPr>
                <w:lang w:val="pl-PL"/>
              </w:rPr>
            </w:pPr>
            <w:r w:rsidRPr="00A30D6B">
              <w:rPr>
                <w:lang w:val="pl-PL"/>
              </w:rPr>
              <w:t>7048-04-6 (jednowodny chlorowodorek L-cysteiny)</w:t>
            </w:r>
          </w:p>
        </w:tc>
      </w:tr>
      <w:tr w:rsidR="00D92106" w14:paraId="461609D2" w14:textId="77777777">
        <w:trPr>
          <w:trHeight w:hRule="exact" w:val="1046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A5328" w14:textId="77777777" w:rsidR="00D92106" w:rsidRDefault="00973891">
            <w:pPr>
              <w:pStyle w:val="Inne0"/>
              <w:spacing w:after="0"/>
            </w:pPr>
            <w:r>
              <w:rPr>
                <w:b/>
                <w:bCs/>
              </w:rPr>
              <w:t>CIPAC, EINECS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517CC" w14:textId="77777777" w:rsidR="00D92106" w:rsidRDefault="00973891">
            <w:pPr>
              <w:pStyle w:val="Inne0"/>
              <w:spacing w:after="240"/>
            </w:pPr>
            <w:r>
              <w:t xml:space="preserve">200-157-7 (EINECS, </w:t>
            </w:r>
            <w:proofErr w:type="spellStart"/>
            <w:r>
              <w:t>chlorowodorek</w:t>
            </w:r>
            <w:proofErr w:type="spellEnd"/>
            <w:r>
              <w:t xml:space="preserve"> L-</w:t>
            </w:r>
            <w:proofErr w:type="spellStart"/>
            <w:r>
              <w:t>cysteiny</w:t>
            </w:r>
            <w:proofErr w:type="spellEnd"/>
            <w:r>
              <w:t>)</w:t>
            </w:r>
          </w:p>
          <w:p w14:paraId="42AEC706" w14:textId="77777777" w:rsidR="00D92106" w:rsidRDefault="00973891">
            <w:pPr>
              <w:pStyle w:val="Inne0"/>
              <w:spacing w:after="0"/>
            </w:pPr>
            <w:r>
              <w:t xml:space="preserve">615-117-8 (EINECS, </w:t>
            </w:r>
            <w:proofErr w:type="spellStart"/>
            <w:r>
              <w:t>jednowodny</w:t>
            </w:r>
            <w:proofErr w:type="spellEnd"/>
            <w:r>
              <w:t xml:space="preserve"> </w:t>
            </w:r>
            <w:proofErr w:type="spellStart"/>
            <w:r>
              <w:t>chlorowodorek</w:t>
            </w:r>
            <w:proofErr w:type="spellEnd"/>
            <w:r>
              <w:t xml:space="preserve"> L-</w:t>
            </w:r>
            <w:proofErr w:type="spellStart"/>
            <w:r>
              <w:t>cysteiny</w:t>
            </w:r>
            <w:proofErr w:type="spellEnd"/>
            <w:r>
              <w:t>)</w:t>
            </w:r>
          </w:p>
        </w:tc>
      </w:tr>
      <w:tr w:rsidR="00D92106" w14:paraId="27D4DAE1" w14:textId="77777777">
        <w:trPr>
          <w:trHeight w:hRule="exact" w:val="648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3928E" w14:textId="77777777" w:rsidR="00D92106" w:rsidRDefault="00973891">
            <w:pPr>
              <w:pStyle w:val="Inne0"/>
              <w:spacing w:after="0"/>
            </w:pPr>
            <w:r>
              <w:rPr>
                <w:b/>
                <w:bCs/>
              </w:rPr>
              <w:t>SPECYFIKACJA</w:t>
            </w:r>
          </w:p>
          <w:p w14:paraId="109A468D" w14:textId="77777777" w:rsidR="00D92106" w:rsidRDefault="00973891">
            <w:pPr>
              <w:pStyle w:val="Inne0"/>
              <w:spacing w:after="0"/>
            </w:pPr>
            <w:r>
              <w:rPr>
                <w:b/>
                <w:bCs/>
              </w:rPr>
              <w:t>FAO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15775" w14:textId="77777777" w:rsidR="00D92106" w:rsidRDefault="00973891">
            <w:pPr>
              <w:pStyle w:val="Inne0"/>
              <w:spacing w:after="0"/>
            </w:pPr>
            <w:proofErr w:type="spellStart"/>
            <w:r>
              <w:t>Brak</w:t>
            </w:r>
            <w:proofErr w:type="spellEnd"/>
          </w:p>
        </w:tc>
      </w:tr>
      <w:tr w:rsidR="00D92106" w:rsidRPr="001372B2" w14:paraId="19A6E683" w14:textId="77777777">
        <w:trPr>
          <w:trHeight w:hRule="exact" w:val="2866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DA622" w14:textId="77777777" w:rsidR="00D92106" w:rsidRDefault="00973891">
            <w:pPr>
              <w:pStyle w:val="Inne0"/>
              <w:spacing w:after="0"/>
            </w:pPr>
            <w:proofErr w:type="spellStart"/>
            <w:r>
              <w:rPr>
                <w:b/>
                <w:bCs/>
              </w:rPr>
              <w:t>Czystość</w:t>
            </w:r>
            <w:proofErr w:type="spellEnd"/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B2943" w14:textId="77777777" w:rsidR="00D92106" w:rsidRPr="00A30D6B" w:rsidRDefault="00973891">
            <w:pPr>
              <w:pStyle w:val="Inne0"/>
              <w:spacing w:after="180"/>
              <w:jc w:val="both"/>
              <w:rPr>
                <w:lang w:val="pl-PL"/>
              </w:rPr>
            </w:pPr>
            <w:r w:rsidRPr="00A30D6B">
              <w:rPr>
                <w:lang w:val="pl-PL"/>
              </w:rPr>
              <w:t>Min. 98,0% chlorowodorek L-cysteiny (w przeliczeniu na bezwodną masę)</w:t>
            </w:r>
          </w:p>
          <w:p w14:paraId="05AAD10D" w14:textId="11D4D12B" w:rsidR="00D92106" w:rsidRPr="00A30D6B" w:rsidRDefault="00973891">
            <w:pPr>
              <w:pStyle w:val="Inne0"/>
              <w:spacing w:after="100"/>
              <w:jc w:val="both"/>
              <w:rPr>
                <w:lang w:val="pl-PL"/>
              </w:rPr>
            </w:pPr>
            <w:r w:rsidRPr="00A30D6B">
              <w:rPr>
                <w:lang w:val="pl-PL"/>
              </w:rPr>
              <w:t>Klasa spożywcza zgodna z rozporządzeniem Komisji (UE) nr 231/2012 z</w:t>
            </w:r>
            <w:r w:rsidR="00A85B2C">
              <w:rPr>
                <w:lang w:val="pl-PL"/>
              </w:rPr>
              <w:t> </w:t>
            </w:r>
            <w:r w:rsidRPr="00A30D6B">
              <w:rPr>
                <w:lang w:val="pl-PL"/>
              </w:rPr>
              <w:t>dnia 9 marca 2012 r. ustanawiającym specyfikacje dla dodatków do żywności wymienionych w załącznikach II i III do rozporządzenia (WE) nr</w:t>
            </w:r>
            <w:r w:rsidR="00A85B2C">
              <w:rPr>
                <w:lang w:val="pl-PL"/>
              </w:rPr>
              <w:t> </w:t>
            </w:r>
            <w:r w:rsidRPr="00A30D6B">
              <w:rPr>
                <w:lang w:val="pl-PL"/>
              </w:rPr>
              <w:t>1333/2008 Parlamentu Europejskiego i Rady</w:t>
            </w:r>
            <w:r>
              <w:rPr>
                <w:vertAlign w:val="superscript"/>
              </w:rPr>
              <w:footnoteReference w:id="11"/>
            </w:r>
            <w:r w:rsidRPr="00A30D6B">
              <w:rPr>
                <w:lang w:val="pl-PL"/>
              </w:rPr>
              <w:t>.</w:t>
            </w:r>
          </w:p>
          <w:p w14:paraId="05228DCF" w14:textId="2C691732" w:rsidR="00D92106" w:rsidRPr="00A30D6B" w:rsidRDefault="00973891">
            <w:pPr>
              <w:pStyle w:val="Inne0"/>
              <w:spacing w:after="140"/>
              <w:jc w:val="both"/>
              <w:rPr>
                <w:lang w:val="pl-PL"/>
              </w:rPr>
            </w:pPr>
            <w:r w:rsidRPr="00A30D6B">
              <w:rPr>
                <w:lang w:val="pl-PL"/>
              </w:rPr>
              <w:t>Do stosowania w mieszaninie z matrycą (mąka pszenna, spożywcza) w</w:t>
            </w:r>
            <w:r w:rsidR="00C56DD5">
              <w:rPr>
                <w:lang w:val="pl-PL"/>
              </w:rPr>
              <w:t> </w:t>
            </w:r>
            <w:r w:rsidRPr="00A30D6B">
              <w:rPr>
                <w:lang w:val="pl-PL"/>
              </w:rPr>
              <w:t>stężeniu maksymalnie 8% (chlorowodorek L-cysteiny, w przeliczeniu na bezwodną masę).</w:t>
            </w:r>
          </w:p>
        </w:tc>
      </w:tr>
      <w:tr w:rsidR="00D92106" w14:paraId="255EDDF5" w14:textId="77777777">
        <w:trPr>
          <w:trHeight w:hRule="exact" w:val="566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5FECA" w14:textId="77777777" w:rsidR="00D92106" w:rsidRDefault="00973891">
            <w:pPr>
              <w:pStyle w:val="Inne0"/>
              <w:spacing w:after="0"/>
            </w:pPr>
            <w:proofErr w:type="spellStart"/>
            <w:r>
              <w:rPr>
                <w:b/>
                <w:bCs/>
              </w:rPr>
              <w:t>Istotne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zanieczyszczenia</w:t>
            </w:r>
            <w:proofErr w:type="spellEnd"/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C64FF" w14:textId="77777777" w:rsidR="00F74920" w:rsidRDefault="00973891">
            <w:pPr>
              <w:pStyle w:val="Inne0"/>
              <w:spacing w:after="0"/>
              <w:jc w:val="both"/>
            </w:pPr>
            <w:proofErr w:type="spellStart"/>
            <w:r>
              <w:t>maks</w:t>
            </w:r>
            <w:proofErr w:type="spellEnd"/>
            <w:r>
              <w:t xml:space="preserve">. 1,5 mg/kg As </w:t>
            </w:r>
          </w:p>
          <w:p w14:paraId="256B6DC5" w14:textId="77777777" w:rsidR="00D92106" w:rsidRDefault="00973891">
            <w:pPr>
              <w:pStyle w:val="Inne0"/>
              <w:spacing w:after="0"/>
              <w:jc w:val="both"/>
            </w:pPr>
            <w:proofErr w:type="spellStart"/>
            <w:r>
              <w:t>maks</w:t>
            </w:r>
            <w:proofErr w:type="spellEnd"/>
            <w:r>
              <w:t>. 5 mg/kg Pb</w:t>
            </w:r>
          </w:p>
        </w:tc>
      </w:tr>
      <w:tr w:rsidR="00D92106" w14:paraId="3605FA59" w14:textId="77777777">
        <w:trPr>
          <w:trHeight w:hRule="exact" w:val="252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5CD1B" w14:textId="56AB91F5" w:rsidR="00D92106" w:rsidRPr="00A30D6B" w:rsidRDefault="00973891">
            <w:pPr>
              <w:pStyle w:val="Inne0"/>
              <w:spacing w:after="0"/>
              <w:rPr>
                <w:lang w:val="pl-PL"/>
              </w:rPr>
            </w:pPr>
            <w:r w:rsidRPr="00A30D6B">
              <w:rPr>
                <w:b/>
                <w:bCs/>
                <w:lang w:val="pl-PL"/>
              </w:rPr>
              <w:t>Masa cząsteczkowa i</w:t>
            </w:r>
            <w:r w:rsidR="0036347E">
              <w:rPr>
                <w:b/>
                <w:bCs/>
                <w:lang w:val="pl-PL"/>
              </w:rPr>
              <w:t> </w:t>
            </w:r>
            <w:r w:rsidRPr="00A30D6B">
              <w:rPr>
                <w:b/>
                <w:bCs/>
                <w:lang w:val="pl-PL"/>
              </w:rPr>
              <w:t>wzór strukturalny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A5B21" w14:textId="77777777" w:rsidR="00D92106" w:rsidRPr="00A30D6B" w:rsidRDefault="00973891">
            <w:pPr>
              <w:pStyle w:val="Inne0"/>
              <w:spacing w:after="300"/>
              <w:jc w:val="both"/>
              <w:rPr>
                <w:lang w:val="pl-PL"/>
              </w:rPr>
            </w:pPr>
            <w:r w:rsidRPr="00A30D6B">
              <w:rPr>
                <w:lang w:val="pl-PL"/>
              </w:rPr>
              <w:t>157,6 g/mol (chlorowodorek L-cysteiny)</w:t>
            </w:r>
          </w:p>
          <w:p w14:paraId="5496BE0E" w14:textId="77777777" w:rsidR="00D92106" w:rsidRDefault="00F74920">
            <w:pPr>
              <w:pStyle w:val="Inne0"/>
              <w:spacing w:after="0"/>
              <w:ind w:firstLine="260"/>
              <w:jc w:val="both"/>
            </w:pPr>
            <w:r>
              <w:rPr>
                <w:noProof/>
                <w:lang w:val="pl-PL" w:eastAsia="pl-PL" w:bidi="ar-SA"/>
              </w:rPr>
              <w:drawing>
                <wp:inline distT="0" distB="0" distL="0" distR="0" wp14:anchorId="450257E5" wp14:editId="05F2D0E6">
                  <wp:extent cx="1238250" cy="10001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620B51" w14:textId="77777777" w:rsidR="00D92106" w:rsidRDefault="0097389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7286"/>
      </w:tblGrid>
      <w:tr w:rsidR="00D92106" w14:paraId="6C6BDF32" w14:textId="77777777">
        <w:trPr>
          <w:trHeight w:hRule="exact" w:val="538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8D3E1" w14:textId="77777777" w:rsidR="00D92106" w:rsidRDefault="00973891">
            <w:pPr>
              <w:pStyle w:val="Inne0"/>
              <w:spacing w:after="0"/>
            </w:pPr>
            <w:proofErr w:type="spellStart"/>
            <w:r>
              <w:rPr>
                <w:b/>
                <w:bCs/>
              </w:rPr>
              <w:lastRenderedPageBreak/>
              <w:t>Sposób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stosowania</w:t>
            </w:r>
            <w:proofErr w:type="spellEnd"/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53416" w14:textId="77777777" w:rsidR="00D92106" w:rsidRDefault="00973891">
            <w:pPr>
              <w:pStyle w:val="Inne0"/>
              <w:spacing w:after="0"/>
            </w:pPr>
            <w:proofErr w:type="spellStart"/>
            <w:r>
              <w:t>Rozsiewacz</w:t>
            </w:r>
            <w:proofErr w:type="spellEnd"/>
            <w:r>
              <w:t xml:space="preserve"> </w:t>
            </w:r>
            <w:proofErr w:type="spellStart"/>
            <w:r>
              <w:t>ręczny</w:t>
            </w:r>
            <w:proofErr w:type="spellEnd"/>
          </w:p>
        </w:tc>
      </w:tr>
      <w:tr w:rsidR="00D92106" w:rsidRPr="001372B2" w14:paraId="0186E09B" w14:textId="77777777">
        <w:trPr>
          <w:trHeight w:hRule="exact" w:val="4219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E6BA4" w14:textId="77777777" w:rsidR="00D92106" w:rsidRDefault="00973891">
            <w:pPr>
              <w:pStyle w:val="Inne0"/>
              <w:spacing w:after="0"/>
            </w:pPr>
            <w:proofErr w:type="spellStart"/>
            <w:r>
              <w:rPr>
                <w:b/>
                <w:bCs/>
              </w:rPr>
              <w:t>Preparat</w:t>
            </w:r>
            <w:proofErr w:type="spellEnd"/>
            <w:r>
              <w:rPr>
                <w:b/>
                <w:bCs/>
              </w:rPr>
              <w:t xml:space="preserve"> do </w:t>
            </w:r>
            <w:proofErr w:type="spellStart"/>
            <w:r>
              <w:rPr>
                <w:b/>
                <w:bCs/>
              </w:rPr>
              <w:t>stosowania</w:t>
            </w:r>
            <w:proofErr w:type="spellEnd"/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42A67" w14:textId="77777777" w:rsidR="00D92106" w:rsidRPr="00A30D6B" w:rsidRDefault="00973891">
            <w:pPr>
              <w:pStyle w:val="Inne0"/>
              <w:rPr>
                <w:lang w:val="pl-PL"/>
              </w:rPr>
            </w:pPr>
            <w:r w:rsidRPr="00A30D6B">
              <w:rPr>
                <w:lang w:val="pl-PL"/>
              </w:rPr>
              <w:t>RB (przynęta, gotowa do zastosowania)</w:t>
            </w:r>
          </w:p>
          <w:p w14:paraId="1DEB7143" w14:textId="0F0B5812" w:rsidR="00D92106" w:rsidRPr="00A30D6B" w:rsidRDefault="00973891">
            <w:pPr>
              <w:pStyle w:val="Inne0"/>
              <w:numPr>
                <w:ilvl w:val="0"/>
                <w:numId w:val="5"/>
              </w:numPr>
              <w:tabs>
                <w:tab w:val="left" w:pos="274"/>
              </w:tabs>
              <w:rPr>
                <w:lang w:val="pl-PL"/>
              </w:rPr>
            </w:pPr>
            <w:r w:rsidRPr="00A30D6B">
              <w:rPr>
                <w:lang w:val="pl-PL"/>
              </w:rPr>
              <w:t>Wymieszać od 5 g do 80 g bezwodnego chlorowodorku L-cysteiny z</w:t>
            </w:r>
            <w:r w:rsidR="0036347E">
              <w:rPr>
                <w:lang w:val="pl-PL"/>
              </w:rPr>
              <w:t> </w:t>
            </w:r>
            <w:r w:rsidRPr="00A30D6B">
              <w:rPr>
                <w:lang w:val="pl-PL"/>
              </w:rPr>
              <w:t>matrycą (mąka pszenna spożywcza typ 55) do 1 kg.</w:t>
            </w:r>
          </w:p>
          <w:p w14:paraId="6C64CD06" w14:textId="77777777" w:rsidR="00D92106" w:rsidRPr="00A30D6B" w:rsidRDefault="00973891">
            <w:pPr>
              <w:pStyle w:val="Inne0"/>
              <w:numPr>
                <w:ilvl w:val="0"/>
                <w:numId w:val="5"/>
              </w:numPr>
              <w:tabs>
                <w:tab w:val="left" w:pos="240"/>
              </w:tabs>
              <w:rPr>
                <w:lang w:val="pl-PL"/>
              </w:rPr>
            </w:pPr>
            <w:r w:rsidRPr="00A30D6B">
              <w:rPr>
                <w:lang w:val="pl-PL"/>
              </w:rPr>
              <w:t>Dodać 420 ml wody z kranu i mieszać do uzyskania jednorodnej masy.</w:t>
            </w:r>
          </w:p>
          <w:p w14:paraId="721A51C8" w14:textId="413E6BE0" w:rsidR="00D92106" w:rsidRPr="00A30D6B" w:rsidRDefault="00973891">
            <w:pPr>
              <w:pStyle w:val="Inne0"/>
              <w:numPr>
                <w:ilvl w:val="0"/>
                <w:numId w:val="5"/>
              </w:numPr>
              <w:tabs>
                <w:tab w:val="left" w:pos="235"/>
              </w:tabs>
              <w:rPr>
                <w:lang w:val="pl-PL"/>
              </w:rPr>
            </w:pPr>
            <w:r w:rsidRPr="00A30D6B">
              <w:rPr>
                <w:lang w:val="pl-PL"/>
              </w:rPr>
              <w:t>Przepuścić masę przez maszynkę do mielenia, aby uzyskać pasma ciasta o</w:t>
            </w:r>
            <w:r w:rsidR="006059E6">
              <w:rPr>
                <w:lang w:val="pl-PL"/>
              </w:rPr>
              <w:t> </w:t>
            </w:r>
            <w:r w:rsidRPr="00A30D6B">
              <w:rPr>
                <w:lang w:val="pl-PL"/>
              </w:rPr>
              <w:t>średnicy ok. 0,3 cm i długości 15–40 cm.</w:t>
            </w:r>
          </w:p>
          <w:p w14:paraId="76C04BC8" w14:textId="77777777" w:rsidR="00D92106" w:rsidRPr="00A30D6B" w:rsidRDefault="00973891">
            <w:pPr>
              <w:pStyle w:val="Inne0"/>
              <w:numPr>
                <w:ilvl w:val="0"/>
                <w:numId w:val="6"/>
              </w:numPr>
              <w:tabs>
                <w:tab w:val="left" w:pos="298"/>
              </w:tabs>
              <w:rPr>
                <w:lang w:val="pl-PL"/>
              </w:rPr>
            </w:pPr>
            <w:r w:rsidRPr="00A30D6B">
              <w:rPr>
                <w:lang w:val="pl-PL"/>
              </w:rPr>
              <w:t>Pozostawić do wyschnięcia na wolnym powietrzu przez 72 godziny (aby uniknąć degradacji preparatu podczas przechowywania przed zaaplikowaniem).</w:t>
            </w:r>
          </w:p>
          <w:p w14:paraId="4A2827AC" w14:textId="77777777" w:rsidR="00D92106" w:rsidRPr="00A30D6B" w:rsidRDefault="00973891">
            <w:pPr>
              <w:pStyle w:val="Inne0"/>
              <w:numPr>
                <w:ilvl w:val="0"/>
                <w:numId w:val="6"/>
              </w:numPr>
              <w:tabs>
                <w:tab w:val="left" w:pos="269"/>
              </w:tabs>
              <w:rPr>
                <w:lang w:val="pl-PL"/>
              </w:rPr>
            </w:pPr>
            <w:r w:rsidRPr="00A30D6B">
              <w:rPr>
                <w:lang w:val="pl-PL"/>
              </w:rPr>
              <w:t>Rozdrobnić w celu uzyskania grubych granulek o wielkości 2–4 mm (wystarczająco małych, aby mogły być przenoszone przez mrówki).</w:t>
            </w:r>
          </w:p>
        </w:tc>
      </w:tr>
      <w:tr w:rsidR="00D92106" w14:paraId="5336DB67" w14:textId="77777777">
        <w:trPr>
          <w:trHeight w:hRule="exact" w:val="658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635C19" w14:textId="77777777" w:rsidR="00D92106" w:rsidRDefault="00973891">
            <w:pPr>
              <w:pStyle w:val="Inne0"/>
              <w:tabs>
                <w:tab w:val="left" w:pos="1296"/>
                <w:tab w:val="left" w:pos="1872"/>
              </w:tabs>
              <w:spacing w:after="0"/>
            </w:pPr>
            <w:proofErr w:type="spellStart"/>
            <w:r>
              <w:rPr>
                <w:b/>
                <w:bCs/>
              </w:rPr>
              <w:t>Funkcja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ochrony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roślin</w:t>
            </w:r>
            <w:proofErr w:type="spellEnd"/>
          </w:p>
          <w:p w14:paraId="34D0F0FE" w14:textId="77777777" w:rsidR="00D92106" w:rsidRDefault="00D92106">
            <w:pPr>
              <w:pStyle w:val="Inne0"/>
              <w:spacing w:after="0"/>
            </w:pP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A114F" w14:textId="77777777" w:rsidR="00D92106" w:rsidRDefault="00973891">
            <w:pPr>
              <w:pStyle w:val="Inne0"/>
              <w:spacing w:after="0"/>
            </w:pPr>
            <w:proofErr w:type="spellStart"/>
            <w:r>
              <w:t>Środek</w:t>
            </w:r>
            <w:proofErr w:type="spellEnd"/>
            <w:r>
              <w:t xml:space="preserve"> </w:t>
            </w:r>
            <w:proofErr w:type="spellStart"/>
            <w:r>
              <w:t>owadobójczy</w:t>
            </w:r>
            <w:proofErr w:type="spellEnd"/>
          </w:p>
        </w:tc>
      </w:tr>
    </w:tbl>
    <w:p w14:paraId="7A8BDC86" w14:textId="77777777" w:rsidR="00D92106" w:rsidRDefault="00D92106">
      <w:pPr>
        <w:sectPr w:rsidR="00D92106">
          <w:type w:val="continuous"/>
          <w:pgSz w:w="11900" w:h="16840"/>
          <w:pgMar w:top="999" w:right="1039" w:bottom="1087" w:left="1060" w:header="0" w:footer="3" w:gutter="0"/>
          <w:cols w:space="720"/>
          <w:noEndnote/>
          <w:docGrid w:linePitch="360"/>
        </w:sectPr>
      </w:pPr>
    </w:p>
    <w:p w14:paraId="62980646" w14:textId="77777777" w:rsidR="00D92106" w:rsidRPr="00A30D6B" w:rsidRDefault="00973891">
      <w:pPr>
        <w:pStyle w:val="Teksttreci0"/>
        <w:spacing w:after="0"/>
        <w:jc w:val="center"/>
        <w:rPr>
          <w:b/>
          <w:bCs/>
          <w:lang w:val="pl-PL"/>
        </w:rPr>
      </w:pPr>
      <w:r w:rsidRPr="00A30D6B">
        <w:rPr>
          <w:b/>
          <w:bCs/>
          <w:lang w:val="pl-PL"/>
        </w:rPr>
        <w:lastRenderedPageBreak/>
        <w:t>DODATEK II</w:t>
      </w:r>
      <w:r w:rsidRPr="00A30D6B">
        <w:rPr>
          <w:lang w:val="pl-PL"/>
        </w:rPr>
        <w:br/>
      </w:r>
      <w:r w:rsidRPr="00A30D6B">
        <w:rPr>
          <w:b/>
          <w:bCs/>
          <w:lang w:val="pl-PL"/>
        </w:rPr>
        <w:t>Wykaz zastosowań popartych dostępnymi danymi</w:t>
      </w:r>
      <w:r w:rsidRPr="00A30D6B">
        <w:rPr>
          <w:lang w:val="pl-PL"/>
        </w:rPr>
        <w:br/>
      </w:r>
      <w:r w:rsidRPr="00A30D6B">
        <w:rPr>
          <w:b/>
          <w:bCs/>
          <w:lang w:val="pl-PL"/>
        </w:rPr>
        <w:t>L-CYSTEINA</w:t>
      </w:r>
    </w:p>
    <w:p w14:paraId="7D35A689" w14:textId="77777777" w:rsidR="001D7C17" w:rsidRPr="001372B2" w:rsidRDefault="001D7C17">
      <w:pPr>
        <w:pStyle w:val="Teksttreci0"/>
        <w:spacing w:after="0"/>
        <w:jc w:val="center"/>
        <w:rPr>
          <w:b/>
          <w:bCs/>
          <w:sz w:val="4"/>
          <w:szCs w:val="4"/>
          <w:lang w:val="pl-PL"/>
        </w:rPr>
      </w:pPr>
    </w:p>
    <w:tbl>
      <w:tblPr>
        <w:tblStyle w:val="Tabela-Siatka"/>
        <w:tblW w:w="15276" w:type="dxa"/>
        <w:tblLook w:val="04A0" w:firstRow="1" w:lastRow="0" w:firstColumn="1" w:lastColumn="0" w:noHBand="0" w:noVBand="1"/>
      </w:tblPr>
      <w:tblGrid>
        <w:gridCol w:w="1025"/>
        <w:gridCol w:w="1248"/>
        <w:gridCol w:w="445"/>
        <w:gridCol w:w="1111"/>
        <w:gridCol w:w="650"/>
        <w:gridCol w:w="895"/>
        <w:gridCol w:w="953"/>
        <w:gridCol w:w="806"/>
        <w:gridCol w:w="706"/>
        <w:gridCol w:w="1257"/>
        <w:gridCol w:w="1082"/>
        <w:gridCol w:w="1050"/>
        <w:gridCol w:w="928"/>
        <w:gridCol w:w="1248"/>
        <w:gridCol w:w="1872"/>
      </w:tblGrid>
      <w:tr w:rsidR="001D7C17" w:rsidRPr="00023636" w14:paraId="65CD0B0A" w14:textId="77777777" w:rsidTr="00E22B1E">
        <w:trPr>
          <w:trHeight w:val="878"/>
        </w:trPr>
        <w:tc>
          <w:tcPr>
            <w:tcW w:w="968" w:type="dxa"/>
            <w:vMerge w:val="restart"/>
          </w:tcPr>
          <w:p w14:paraId="0E42C052" w14:textId="77777777" w:rsidR="00CB370A" w:rsidRDefault="001D7C17" w:rsidP="008931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Uprawa lub </w:t>
            </w:r>
            <w:r w:rsidR="00CB370A">
              <w:rPr>
                <w:b/>
                <w:bCs/>
                <w:sz w:val="16"/>
                <w:szCs w:val="16"/>
              </w:rPr>
              <w:t>sytuacja</w:t>
            </w:r>
          </w:p>
          <w:p w14:paraId="31D8C8A8" w14:textId="77777777" w:rsidR="001D7C17" w:rsidRPr="00023636" w:rsidRDefault="001D7C17" w:rsidP="00893169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(a)</w:t>
            </w:r>
          </w:p>
          <w:p w14:paraId="649697B7" w14:textId="77777777" w:rsidR="001D7C17" w:rsidRPr="00023636" w:rsidRDefault="001D7C17" w:rsidP="00893169">
            <w:pPr>
              <w:rPr>
                <w:b/>
                <w:sz w:val="16"/>
                <w:szCs w:val="16"/>
              </w:rPr>
            </w:pPr>
          </w:p>
          <w:p w14:paraId="00473AA6" w14:textId="77777777" w:rsidR="001D7C17" w:rsidRPr="00023636" w:rsidRDefault="001D7C17" w:rsidP="00893169">
            <w:pPr>
              <w:rPr>
                <w:b/>
                <w:sz w:val="16"/>
                <w:szCs w:val="16"/>
              </w:rPr>
            </w:pPr>
          </w:p>
          <w:p w14:paraId="47A1ACC0" w14:textId="77777777" w:rsidR="001D7C17" w:rsidRPr="00023636" w:rsidRDefault="001D7C17" w:rsidP="00893169">
            <w:pPr>
              <w:rPr>
                <w:b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</w:tcPr>
          <w:p w14:paraId="206D0F4E" w14:textId="77777777" w:rsidR="001D7C17" w:rsidRPr="00023636" w:rsidRDefault="001D7C17" w:rsidP="00893169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Przykładowa nazwa produktu dostępna na rynku</w:t>
            </w:r>
          </w:p>
          <w:p w14:paraId="12F0E520" w14:textId="77777777" w:rsidR="001D7C17" w:rsidRPr="00023636" w:rsidRDefault="001D7C17" w:rsidP="00893169">
            <w:pPr>
              <w:rPr>
                <w:b/>
                <w:sz w:val="16"/>
                <w:szCs w:val="16"/>
              </w:rPr>
            </w:pPr>
          </w:p>
          <w:p w14:paraId="3E92C289" w14:textId="77777777" w:rsidR="001D7C17" w:rsidRPr="00023636" w:rsidRDefault="001D7C17" w:rsidP="00893169">
            <w:pPr>
              <w:rPr>
                <w:b/>
                <w:sz w:val="16"/>
                <w:szCs w:val="16"/>
              </w:rPr>
            </w:pPr>
          </w:p>
          <w:p w14:paraId="1F3DC74E" w14:textId="77777777" w:rsidR="001D7C17" w:rsidRPr="00023636" w:rsidRDefault="001D7C17" w:rsidP="00893169">
            <w:pPr>
              <w:rPr>
                <w:b/>
                <w:sz w:val="16"/>
                <w:szCs w:val="16"/>
              </w:rPr>
            </w:pPr>
          </w:p>
        </w:tc>
        <w:tc>
          <w:tcPr>
            <w:tcW w:w="483" w:type="dxa"/>
            <w:vMerge w:val="restart"/>
          </w:tcPr>
          <w:p w14:paraId="2013C465" w14:textId="77777777" w:rsidR="001D7C17" w:rsidRPr="00023636" w:rsidRDefault="001D7C17" w:rsidP="00893169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FGI (b)</w:t>
            </w:r>
          </w:p>
          <w:p w14:paraId="31620DFD" w14:textId="77777777" w:rsidR="001D7C17" w:rsidRPr="00023636" w:rsidRDefault="001D7C17" w:rsidP="00893169">
            <w:pPr>
              <w:rPr>
                <w:b/>
                <w:sz w:val="16"/>
                <w:szCs w:val="16"/>
              </w:rPr>
            </w:pPr>
          </w:p>
          <w:p w14:paraId="19BF7EB3" w14:textId="77777777" w:rsidR="001D7C17" w:rsidRPr="00023636" w:rsidRDefault="001D7C17" w:rsidP="00893169">
            <w:pPr>
              <w:rPr>
                <w:b/>
                <w:sz w:val="16"/>
                <w:szCs w:val="16"/>
              </w:rPr>
            </w:pPr>
          </w:p>
          <w:p w14:paraId="626C600F" w14:textId="77777777" w:rsidR="001D7C17" w:rsidRPr="00023636" w:rsidRDefault="001D7C17" w:rsidP="00893169">
            <w:pPr>
              <w:rPr>
                <w:b/>
                <w:sz w:val="16"/>
                <w:szCs w:val="16"/>
              </w:rPr>
            </w:pPr>
          </w:p>
          <w:p w14:paraId="72AE00C7" w14:textId="77777777" w:rsidR="001D7C17" w:rsidRPr="00023636" w:rsidRDefault="001D7C17" w:rsidP="00893169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14:paraId="1860D0A0" w14:textId="77777777" w:rsidR="001D7C17" w:rsidRPr="00023636" w:rsidRDefault="001D7C17" w:rsidP="00893169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Szkodniki lub grupy szkodników objęte </w:t>
            </w:r>
            <w:r w:rsidR="00105C00">
              <w:rPr>
                <w:b/>
                <w:bCs/>
                <w:sz w:val="16"/>
                <w:szCs w:val="16"/>
              </w:rPr>
              <w:t>zwalczaniem</w:t>
            </w:r>
            <w:r>
              <w:rPr>
                <w:b/>
                <w:bCs/>
                <w:sz w:val="16"/>
                <w:szCs w:val="16"/>
              </w:rPr>
              <w:t xml:space="preserve"> (c)</w:t>
            </w:r>
          </w:p>
          <w:p w14:paraId="55304731" w14:textId="77777777" w:rsidR="001D7C17" w:rsidRPr="00023636" w:rsidRDefault="001D7C17" w:rsidP="00893169">
            <w:pPr>
              <w:rPr>
                <w:b/>
                <w:sz w:val="16"/>
                <w:szCs w:val="16"/>
              </w:rPr>
            </w:pPr>
          </w:p>
          <w:p w14:paraId="3827FE10" w14:textId="77777777" w:rsidR="001D7C17" w:rsidRPr="00023636" w:rsidRDefault="001D7C17" w:rsidP="00893169">
            <w:pPr>
              <w:rPr>
                <w:b/>
                <w:sz w:val="16"/>
                <w:szCs w:val="16"/>
              </w:rPr>
            </w:pPr>
          </w:p>
          <w:p w14:paraId="714A8ECA" w14:textId="77777777" w:rsidR="001D7C17" w:rsidRPr="00023636" w:rsidRDefault="001D7C17" w:rsidP="00893169">
            <w:pPr>
              <w:rPr>
                <w:b/>
                <w:sz w:val="16"/>
                <w:szCs w:val="16"/>
              </w:rPr>
            </w:pPr>
          </w:p>
        </w:tc>
        <w:tc>
          <w:tcPr>
            <w:tcW w:w="1542" w:type="dxa"/>
            <w:gridSpan w:val="2"/>
          </w:tcPr>
          <w:p w14:paraId="5454D990" w14:textId="77777777" w:rsidR="001D7C17" w:rsidRPr="00023636" w:rsidRDefault="001D7C17" w:rsidP="0089316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Preparat</w:t>
            </w:r>
          </w:p>
          <w:p w14:paraId="562B3EA8" w14:textId="77777777" w:rsidR="001D7C17" w:rsidRPr="00023636" w:rsidRDefault="001D7C17" w:rsidP="00893169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4"/>
          </w:tcPr>
          <w:p w14:paraId="540F8899" w14:textId="77777777" w:rsidR="001D7C17" w:rsidRPr="00023636" w:rsidRDefault="001D7C17" w:rsidP="0089316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Stosowanie</w:t>
            </w:r>
          </w:p>
          <w:p w14:paraId="72F8400D" w14:textId="77777777" w:rsidR="001D7C17" w:rsidRPr="00023636" w:rsidRDefault="001D7C17" w:rsidP="00893169">
            <w:pPr>
              <w:rPr>
                <w:sz w:val="16"/>
                <w:szCs w:val="16"/>
              </w:rPr>
            </w:pPr>
          </w:p>
        </w:tc>
        <w:tc>
          <w:tcPr>
            <w:tcW w:w="1966" w:type="dxa"/>
            <w:gridSpan w:val="2"/>
          </w:tcPr>
          <w:p w14:paraId="38BE3732" w14:textId="77777777" w:rsidR="001D7C17" w:rsidRPr="00404E32" w:rsidRDefault="007A6679" w:rsidP="00893169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1D7C17">
              <w:rPr>
                <w:b/>
                <w:bCs/>
                <w:sz w:val="16"/>
                <w:szCs w:val="16"/>
              </w:rPr>
              <w:t>tosowana dawka</w:t>
            </w:r>
          </w:p>
        </w:tc>
        <w:tc>
          <w:tcPr>
            <w:tcW w:w="821" w:type="dxa"/>
          </w:tcPr>
          <w:p w14:paraId="74585865" w14:textId="77777777" w:rsidR="001D7C17" w:rsidRPr="00404E32" w:rsidRDefault="001D7C17" w:rsidP="00893169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Łączna dawka</w:t>
            </w:r>
          </w:p>
          <w:p w14:paraId="7C4415B8" w14:textId="77777777" w:rsidR="001D7C17" w:rsidRPr="00404E32" w:rsidRDefault="001D7C17" w:rsidP="00893169">
            <w:pPr>
              <w:rPr>
                <w:b/>
                <w:sz w:val="16"/>
                <w:szCs w:val="16"/>
              </w:rPr>
            </w:pPr>
          </w:p>
        </w:tc>
        <w:tc>
          <w:tcPr>
            <w:tcW w:w="746" w:type="dxa"/>
            <w:vMerge w:val="restart"/>
          </w:tcPr>
          <w:p w14:paraId="5B023DEF" w14:textId="0513D7CB" w:rsidR="001D7C17" w:rsidRPr="00E22B1E" w:rsidRDefault="00E22B1E" w:rsidP="0089316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22B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PHI</w:t>
            </w:r>
            <w:r w:rsidR="003874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E22B1E">
              <w:rPr>
                <w:rFonts w:asciiTheme="minorHAnsi" w:hAnsiTheme="minorHAnsi"/>
                <w:sz w:val="16"/>
                <w:szCs w:val="16"/>
              </w:rPr>
              <w:t xml:space="preserve">– </w:t>
            </w:r>
            <w:r>
              <w:rPr>
                <w:rFonts w:asciiTheme="minorHAnsi" w:hAnsiTheme="minorHAnsi"/>
                <w:sz w:val="16"/>
                <w:szCs w:val="16"/>
              </w:rPr>
              <w:t>o</w:t>
            </w:r>
            <w:r w:rsidR="001D7C17" w:rsidRPr="00E22B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kres między zastosowaniem środka a zbiorami)</w:t>
            </w:r>
          </w:p>
          <w:p w14:paraId="000EF10A" w14:textId="77777777" w:rsidR="001D7C17" w:rsidRPr="00E22B1E" w:rsidRDefault="001D7C17" w:rsidP="0089316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22B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 dniach)</w:t>
            </w:r>
          </w:p>
          <w:p w14:paraId="5841BFBC" w14:textId="77777777" w:rsidR="001D7C17" w:rsidRPr="00404E32" w:rsidRDefault="001D7C17" w:rsidP="00893169">
            <w:pPr>
              <w:jc w:val="center"/>
              <w:rPr>
                <w:sz w:val="16"/>
                <w:szCs w:val="16"/>
              </w:rPr>
            </w:pPr>
            <w:r w:rsidRPr="00E22B1E">
              <w:rPr>
                <w:rFonts w:cstheme="minorHAnsi"/>
                <w:b/>
                <w:bCs/>
                <w:sz w:val="16"/>
                <w:szCs w:val="16"/>
              </w:rPr>
              <w:t>(m)</w:t>
            </w:r>
          </w:p>
        </w:tc>
        <w:tc>
          <w:tcPr>
            <w:tcW w:w="2208" w:type="dxa"/>
            <w:vMerge w:val="restart"/>
          </w:tcPr>
          <w:p w14:paraId="6D65647D" w14:textId="77777777" w:rsidR="001D7C17" w:rsidRPr="00404E32" w:rsidRDefault="001D7C17" w:rsidP="008931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1D7C17" w:rsidRPr="00023636" w14:paraId="3DB9153C" w14:textId="77777777" w:rsidTr="00893169">
        <w:trPr>
          <w:trHeight w:val="630"/>
        </w:trPr>
        <w:tc>
          <w:tcPr>
            <w:tcW w:w="968" w:type="dxa"/>
            <w:vMerge/>
          </w:tcPr>
          <w:p w14:paraId="062D73C0" w14:textId="77777777" w:rsidR="001D7C17" w:rsidRPr="00023636" w:rsidRDefault="001D7C17" w:rsidP="00893169">
            <w:pPr>
              <w:rPr>
                <w:sz w:val="16"/>
                <w:szCs w:val="16"/>
              </w:rPr>
            </w:pPr>
          </w:p>
        </w:tc>
        <w:tc>
          <w:tcPr>
            <w:tcW w:w="1352" w:type="dxa"/>
            <w:vMerge/>
          </w:tcPr>
          <w:p w14:paraId="18BE3C8F" w14:textId="77777777" w:rsidR="001D7C17" w:rsidRPr="00023636" w:rsidRDefault="001D7C17" w:rsidP="00893169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vMerge/>
          </w:tcPr>
          <w:p w14:paraId="5525E914" w14:textId="77777777" w:rsidR="001D7C17" w:rsidRPr="00023636" w:rsidRDefault="001D7C17" w:rsidP="0089316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2A6B87C6" w14:textId="77777777" w:rsidR="001D7C17" w:rsidRPr="00023636" w:rsidRDefault="001D7C17" w:rsidP="00893169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</w:tcPr>
          <w:p w14:paraId="7A4472CB" w14:textId="77777777" w:rsidR="001D7C17" w:rsidRPr="00023636" w:rsidRDefault="001D7C17" w:rsidP="0089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</w:t>
            </w:r>
          </w:p>
          <w:p w14:paraId="2EF4DAF8" w14:textId="77777777" w:rsidR="001D7C17" w:rsidRPr="00023636" w:rsidRDefault="001D7C17" w:rsidP="0089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(d-f)</w:t>
            </w:r>
          </w:p>
        </w:tc>
        <w:tc>
          <w:tcPr>
            <w:tcW w:w="904" w:type="dxa"/>
          </w:tcPr>
          <w:p w14:paraId="02813470" w14:textId="77777777" w:rsidR="001D7C17" w:rsidRPr="00023636" w:rsidRDefault="001D7C17" w:rsidP="0089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Stężenie </w:t>
            </w:r>
          </w:p>
          <w:p w14:paraId="31C56615" w14:textId="77777777" w:rsidR="001D7C17" w:rsidRPr="00023636" w:rsidRDefault="00E22B1E" w:rsidP="0089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substancji</w:t>
            </w:r>
            <w:r w:rsidR="001D7C17">
              <w:rPr>
                <w:sz w:val="16"/>
                <w:szCs w:val="16"/>
              </w:rPr>
              <w:t xml:space="preserve"> czynnej.</w:t>
            </w:r>
          </w:p>
          <w:p w14:paraId="7CEA12B6" w14:textId="77777777" w:rsidR="001D7C17" w:rsidRPr="00023636" w:rsidRDefault="001D7C17" w:rsidP="0089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(g/kg)</w:t>
            </w:r>
          </w:p>
          <w:p w14:paraId="3ADCD437" w14:textId="77777777" w:rsidR="001D7C17" w:rsidRPr="00023636" w:rsidRDefault="001D7C17" w:rsidP="0089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(i)</w:t>
            </w:r>
          </w:p>
        </w:tc>
        <w:tc>
          <w:tcPr>
            <w:tcW w:w="955" w:type="dxa"/>
          </w:tcPr>
          <w:p w14:paraId="44C624D0" w14:textId="77777777" w:rsidR="001D7C17" w:rsidRPr="00023636" w:rsidRDefault="001D7C17" w:rsidP="0089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</w:t>
            </w:r>
          </w:p>
          <w:p w14:paraId="007F0972" w14:textId="77777777" w:rsidR="001D7C17" w:rsidRPr="00023636" w:rsidRDefault="001D7C17" w:rsidP="0089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metody</w:t>
            </w:r>
          </w:p>
          <w:p w14:paraId="249A11A3" w14:textId="77777777" w:rsidR="001D7C17" w:rsidRPr="00023636" w:rsidRDefault="001D7C17" w:rsidP="0089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(f-h)</w:t>
            </w:r>
          </w:p>
        </w:tc>
        <w:tc>
          <w:tcPr>
            <w:tcW w:w="1021" w:type="dxa"/>
          </w:tcPr>
          <w:p w14:paraId="45A36F09" w14:textId="77777777" w:rsidR="001D7C17" w:rsidRPr="00023636" w:rsidRDefault="001D7C17" w:rsidP="0089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Stadium</w:t>
            </w:r>
          </w:p>
          <w:p w14:paraId="29E782ED" w14:textId="77777777" w:rsidR="001D7C17" w:rsidRPr="00023636" w:rsidRDefault="001D7C17" w:rsidP="0089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wzrostu i</w:t>
            </w:r>
          </w:p>
          <w:p w14:paraId="31968761" w14:textId="77777777" w:rsidR="001D7C17" w:rsidRPr="00023636" w:rsidRDefault="001D7C17" w:rsidP="0089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pora roku</w:t>
            </w:r>
          </w:p>
          <w:p w14:paraId="76D46070" w14:textId="77777777" w:rsidR="001D7C17" w:rsidRPr="00023636" w:rsidRDefault="001D7C17" w:rsidP="0089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(j)</w:t>
            </w:r>
          </w:p>
        </w:tc>
        <w:tc>
          <w:tcPr>
            <w:tcW w:w="933" w:type="dxa"/>
          </w:tcPr>
          <w:p w14:paraId="4C849E79" w14:textId="77777777" w:rsidR="001D7C17" w:rsidRPr="00023636" w:rsidRDefault="001D7C17" w:rsidP="0089316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</w:p>
          <w:p w14:paraId="16C0767B" w14:textId="77777777" w:rsidR="001D7C17" w:rsidRPr="00023636" w:rsidRDefault="001D7C17" w:rsidP="0089316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</w:t>
            </w:r>
          </w:p>
          <w:p w14:paraId="708DFD16" w14:textId="77777777" w:rsidR="001D7C17" w:rsidRPr="00023636" w:rsidRDefault="001D7C17" w:rsidP="0089316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maks.</w:t>
            </w:r>
          </w:p>
          <w:p w14:paraId="12331BDF" w14:textId="77777777" w:rsidR="001D7C17" w:rsidRPr="00023636" w:rsidRDefault="001D7C17" w:rsidP="0089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(k)</w:t>
            </w:r>
          </w:p>
        </w:tc>
        <w:tc>
          <w:tcPr>
            <w:tcW w:w="1201" w:type="dxa"/>
          </w:tcPr>
          <w:p w14:paraId="4DC0FC9F" w14:textId="77777777" w:rsidR="001D7C17" w:rsidRPr="00023636" w:rsidRDefault="001D7C17" w:rsidP="0089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Odstęp czasowy</w:t>
            </w:r>
          </w:p>
          <w:p w14:paraId="7FA84BF4" w14:textId="77777777" w:rsidR="001D7C17" w:rsidRPr="00023636" w:rsidRDefault="001D7C17" w:rsidP="0089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między</w:t>
            </w:r>
          </w:p>
          <w:p w14:paraId="7676DAEE" w14:textId="77777777" w:rsidR="001D7C17" w:rsidRPr="00023636" w:rsidRDefault="001D7C17" w:rsidP="0089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zastosowaniami</w:t>
            </w:r>
          </w:p>
          <w:p w14:paraId="48B9D013" w14:textId="77777777" w:rsidR="001D7C17" w:rsidRPr="00023636" w:rsidRDefault="001D7C17" w:rsidP="0089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(min.)</w:t>
            </w:r>
          </w:p>
        </w:tc>
        <w:tc>
          <w:tcPr>
            <w:tcW w:w="1144" w:type="dxa"/>
          </w:tcPr>
          <w:p w14:paraId="1B704D3C" w14:textId="77777777" w:rsidR="001D7C17" w:rsidRPr="00023636" w:rsidRDefault="001D7C17" w:rsidP="0089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 produktu/ha</w:t>
            </w:r>
          </w:p>
          <w:p w14:paraId="3E4FB297" w14:textId="77777777" w:rsidR="001D7C17" w:rsidRPr="00023636" w:rsidRDefault="001D7C17" w:rsidP="0089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</w:t>
            </w:r>
          </w:p>
          <w:p w14:paraId="128322C0" w14:textId="77777777" w:rsidR="001D7C17" w:rsidRPr="00023636" w:rsidRDefault="001D7C17" w:rsidP="0089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maks.</w:t>
            </w:r>
          </w:p>
        </w:tc>
        <w:tc>
          <w:tcPr>
            <w:tcW w:w="822" w:type="dxa"/>
          </w:tcPr>
          <w:p w14:paraId="4BD8D5B3" w14:textId="77777777" w:rsidR="001D7C17" w:rsidRPr="00404E32" w:rsidRDefault="001D7C17" w:rsidP="0089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 składnika czynnego/ha</w:t>
            </w:r>
          </w:p>
          <w:p w14:paraId="588B0579" w14:textId="77777777" w:rsidR="001D7C17" w:rsidRPr="00404E32" w:rsidRDefault="001D7C17" w:rsidP="0089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</w:t>
            </w:r>
          </w:p>
          <w:p w14:paraId="685DDDCD" w14:textId="77777777" w:rsidR="001D7C17" w:rsidRPr="00404E32" w:rsidRDefault="001D7C17" w:rsidP="008931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maks</w:t>
            </w:r>
            <w:proofErr w:type="spellEnd"/>
          </w:p>
          <w:p w14:paraId="7413026C" w14:textId="77777777" w:rsidR="001D7C17" w:rsidRPr="00023636" w:rsidRDefault="001D7C17" w:rsidP="0089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(kg/ha) (l)</w:t>
            </w:r>
          </w:p>
        </w:tc>
        <w:tc>
          <w:tcPr>
            <w:tcW w:w="821" w:type="dxa"/>
          </w:tcPr>
          <w:p w14:paraId="1850DA3B" w14:textId="77777777" w:rsidR="001D7C17" w:rsidRPr="00E22B1E" w:rsidRDefault="001D7C17" w:rsidP="00893169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E22B1E">
              <w:rPr>
                <w:rFonts w:asciiTheme="minorHAnsi" w:hAnsiTheme="minorHAnsi"/>
                <w:sz w:val="16"/>
                <w:szCs w:val="16"/>
              </w:rPr>
              <w:t xml:space="preserve">kg </w:t>
            </w:r>
            <w:proofErr w:type="spellStart"/>
            <w:r w:rsidRPr="00E22B1E">
              <w:rPr>
                <w:rFonts w:asciiTheme="minorHAnsi" w:hAnsiTheme="minorHAnsi"/>
                <w:sz w:val="16"/>
                <w:szCs w:val="16"/>
              </w:rPr>
              <w:t>subst</w:t>
            </w:r>
            <w:proofErr w:type="spellEnd"/>
            <w:r w:rsidRPr="00E22B1E">
              <w:rPr>
                <w:rFonts w:asciiTheme="minorHAnsi" w:hAnsiTheme="minorHAnsi"/>
                <w:sz w:val="16"/>
                <w:szCs w:val="16"/>
              </w:rPr>
              <w:t xml:space="preserve">. czynnej/ha </w:t>
            </w:r>
          </w:p>
          <w:p w14:paraId="70D0B99C" w14:textId="77777777" w:rsidR="001D7C17" w:rsidRPr="00E22B1E" w:rsidRDefault="001D7C17" w:rsidP="00893169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E22B1E">
              <w:rPr>
                <w:rFonts w:asciiTheme="minorHAnsi" w:hAnsiTheme="minorHAnsi"/>
                <w:sz w:val="16"/>
                <w:szCs w:val="16"/>
              </w:rPr>
              <w:t xml:space="preserve">min. </w:t>
            </w:r>
          </w:p>
          <w:p w14:paraId="126D8E03" w14:textId="77777777" w:rsidR="001D7C17" w:rsidRPr="00E22B1E" w:rsidRDefault="001D7C17" w:rsidP="00893169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E22B1E">
              <w:rPr>
                <w:rFonts w:asciiTheme="minorHAnsi" w:hAnsiTheme="minorHAnsi"/>
                <w:sz w:val="16"/>
                <w:szCs w:val="16"/>
              </w:rPr>
              <w:t xml:space="preserve">maks. </w:t>
            </w:r>
          </w:p>
          <w:p w14:paraId="0FEDB1C7" w14:textId="77777777" w:rsidR="001D7C17" w:rsidRPr="00023636" w:rsidRDefault="001D7C17" w:rsidP="00893169">
            <w:pPr>
              <w:rPr>
                <w:sz w:val="16"/>
                <w:szCs w:val="16"/>
              </w:rPr>
            </w:pPr>
            <w:r w:rsidRPr="00E22B1E">
              <w:rPr>
                <w:sz w:val="16"/>
                <w:szCs w:val="16"/>
              </w:rPr>
              <w:t xml:space="preserve">(kg/ha) (l) </w:t>
            </w:r>
          </w:p>
        </w:tc>
        <w:tc>
          <w:tcPr>
            <w:tcW w:w="746" w:type="dxa"/>
            <w:vMerge/>
          </w:tcPr>
          <w:p w14:paraId="2CC9EAF9" w14:textId="77777777" w:rsidR="001D7C17" w:rsidRPr="00023636" w:rsidRDefault="001D7C17" w:rsidP="00893169">
            <w:pPr>
              <w:rPr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14:paraId="59481777" w14:textId="77777777" w:rsidR="001D7C17" w:rsidRPr="00023636" w:rsidRDefault="001D7C17" w:rsidP="00893169">
            <w:pPr>
              <w:rPr>
                <w:sz w:val="16"/>
                <w:szCs w:val="16"/>
              </w:rPr>
            </w:pPr>
          </w:p>
        </w:tc>
      </w:tr>
      <w:tr w:rsidR="001D7C17" w:rsidRPr="00023636" w14:paraId="56430D8F" w14:textId="77777777" w:rsidTr="001D7C17">
        <w:trPr>
          <w:trHeight w:val="1582"/>
        </w:trPr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007072F2" w14:textId="77777777" w:rsidR="001D7C17" w:rsidRPr="00023636" w:rsidRDefault="001D7C17" w:rsidP="00893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Wszystkie</w:t>
            </w:r>
          </w:p>
          <w:p w14:paraId="2AE92C2B" w14:textId="654A2730" w:rsidR="001D7C17" w:rsidRPr="00023636" w:rsidRDefault="001D7C17" w:rsidP="00893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uprawy i</w:t>
            </w:r>
            <w:r w:rsidR="00311C4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leśnictwo na obszarach tropikalnych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14:paraId="4E502AFD" w14:textId="77777777" w:rsidR="001D7C17" w:rsidRPr="00023636" w:rsidRDefault="001D7C17" w:rsidP="00893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Chlorowodorek L-cysteiny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748DFCAE" w14:textId="77777777" w:rsidR="001D7C17" w:rsidRPr="00023636" w:rsidRDefault="001D7C17" w:rsidP="00893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6239813" w14:textId="4DC24866" w:rsidR="001D7C17" w:rsidRPr="00023636" w:rsidRDefault="001D7C17" w:rsidP="00893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Mrówki </w:t>
            </w:r>
            <w:proofErr w:type="spellStart"/>
            <w:r>
              <w:rPr>
                <w:sz w:val="16"/>
                <w:szCs w:val="16"/>
              </w:rPr>
              <w:t>grzybiarki</w:t>
            </w:r>
            <w:proofErr w:type="spellEnd"/>
            <w:r>
              <w:rPr>
                <w:sz w:val="16"/>
                <w:szCs w:val="16"/>
              </w:rPr>
              <w:t xml:space="preserve"> z</w:t>
            </w:r>
            <w:r w:rsidR="00311C4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rodzaju </w:t>
            </w:r>
            <w:proofErr w:type="spellStart"/>
            <w:r>
              <w:rPr>
                <w:i/>
                <w:iCs/>
                <w:sz w:val="16"/>
                <w:szCs w:val="16"/>
              </w:rPr>
              <w:t>Atta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spp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i</w:t>
            </w:r>
            <w:r w:rsidR="00311C45">
              <w:rPr>
                <w:i/>
                <w:iCs/>
                <w:sz w:val="16"/>
                <w:szCs w:val="16"/>
              </w:rPr>
              <w:t> </w:t>
            </w:r>
            <w:proofErr w:type="spellStart"/>
            <w:r>
              <w:rPr>
                <w:i/>
                <w:iCs/>
                <w:sz w:val="16"/>
                <w:szCs w:val="16"/>
              </w:rPr>
              <w:t>Acromyrmex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spp</w:t>
            </w:r>
            <w:proofErr w:type="spellEnd"/>
            <w:r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1E8DC3EE" w14:textId="77777777" w:rsidR="001D7C17" w:rsidRPr="00023636" w:rsidRDefault="001D7C17" w:rsidP="0089316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RB</w:t>
            </w:r>
          </w:p>
          <w:p w14:paraId="3FA24FB0" w14:textId="77777777" w:rsidR="001D7C17" w:rsidRPr="00023636" w:rsidRDefault="001D7C17" w:rsidP="00893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50D7DEB0" w14:textId="77777777" w:rsidR="001D7C17" w:rsidRPr="00023636" w:rsidRDefault="001D7C17" w:rsidP="00893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 5 g/kg</w:t>
            </w:r>
          </w:p>
          <w:p w14:paraId="0486F848" w14:textId="77777777" w:rsidR="001D7C17" w:rsidRPr="00023636" w:rsidRDefault="001D7C17" w:rsidP="00893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Maks.</w:t>
            </w:r>
          </w:p>
          <w:p w14:paraId="48EF9CAD" w14:textId="77777777" w:rsidR="001D7C17" w:rsidRPr="00023636" w:rsidRDefault="001D7C17" w:rsidP="00893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g/kg</w:t>
            </w:r>
          </w:p>
          <w:p w14:paraId="2B5A6D5E" w14:textId="31605336" w:rsidR="001D7C17" w:rsidRPr="00023636" w:rsidRDefault="001D7C17" w:rsidP="00893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L-cysteina w</w:t>
            </w:r>
            <w:r w:rsidR="008F568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matrycy (mąka pszenna)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472284CB" w14:textId="77777777" w:rsidR="001D7C17" w:rsidRPr="00023636" w:rsidRDefault="001D7C17" w:rsidP="00893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Rozsiewacz ręczny</w:t>
            </w:r>
          </w:p>
          <w:p w14:paraId="124D2AD4" w14:textId="77777777" w:rsidR="001D7C17" w:rsidRPr="00023636" w:rsidRDefault="001D7C17" w:rsidP="00893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3570BAA4" w14:textId="77777777" w:rsidR="001D7C17" w:rsidRPr="00023636" w:rsidRDefault="001D7C17" w:rsidP="00893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wylęgu</w:t>
            </w:r>
          </w:p>
          <w:p w14:paraId="40B50530" w14:textId="77777777" w:rsidR="001D7C17" w:rsidRPr="00023636" w:rsidRDefault="001D7C17" w:rsidP="00893169">
            <w:pPr>
              <w:jc w:val="center"/>
              <w:rPr>
                <w:sz w:val="16"/>
                <w:szCs w:val="16"/>
              </w:rPr>
            </w:pPr>
          </w:p>
          <w:p w14:paraId="7B94D395" w14:textId="77777777" w:rsidR="001D7C17" w:rsidRPr="00023636" w:rsidRDefault="001D7C17" w:rsidP="00893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(lipiec)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1785F078" w14:textId="77777777" w:rsidR="001D7C17" w:rsidRPr="00023636" w:rsidRDefault="001D7C17" w:rsidP="00893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1–3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14:paraId="0866F075" w14:textId="77777777" w:rsidR="001D7C17" w:rsidRPr="00023636" w:rsidRDefault="001D7C17" w:rsidP="00893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miesiąc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70236934" w14:textId="77777777" w:rsidR="001D7C17" w:rsidRPr="00515F94" w:rsidRDefault="001D7C17" w:rsidP="0089316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3–36 kg </w:t>
            </w:r>
          </w:p>
          <w:p w14:paraId="1987F2A5" w14:textId="77777777" w:rsidR="001D7C17" w:rsidRPr="00515F94" w:rsidRDefault="001D7C17" w:rsidP="0089316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granulatu/ha 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F745612" w14:textId="77777777" w:rsidR="001D7C17" w:rsidRPr="00515F94" w:rsidRDefault="001D7C17" w:rsidP="0089316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Min. </w:t>
            </w:r>
          </w:p>
          <w:p w14:paraId="7D16B7DE" w14:textId="77777777" w:rsidR="001D7C17" w:rsidRPr="00515F94" w:rsidRDefault="001D7C17" w:rsidP="0089316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0,015 kg </w:t>
            </w:r>
          </w:p>
          <w:p w14:paraId="6B98BCDA" w14:textId="77777777" w:rsidR="001D7C17" w:rsidRPr="00515F94" w:rsidRDefault="001D7C17" w:rsidP="0089316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subst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czynnej/ha </w:t>
            </w:r>
          </w:p>
          <w:p w14:paraId="5D91E51D" w14:textId="77777777" w:rsidR="001D7C17" w:rsidRPr="00515F94" w:rsidRDefault="001D7C17" w:rsidP="0089316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Maks. </w:t>
            </w:r>
          </w:p>
          <w:p w14:paraId="410F755B" w14:textId="77777777" w:rsidR="001D7C17" w:rsidRPr="00515F94" w:rsidRDefault="001D7C17" w:rsidP="0089316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2,88 kg </w:t>
            </w:r>
          </w:p>
          <w:p w14:paraId="09160C83" w14:textId="77777777" w:rsidR="001D7C17" w:rsidRPr="00515F94" w:rsidRDefault="001D7C17" w:rsidP="001372B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subst</w:t>
            </w:r>
            <w:proofErr w:type="spellEnd"/>
            <w:r>
              <w:rPr>
                <w:rFonts w:cstheme="minorHAnsi"/>
                <w:sz w:val="16"/>
                <w:szCs w:val="16"/>
              </w:rPr>
              <w:t>. czynnej/ha</w:t>
            </w:r>
            <w:r w:rsidR="001372B2">
              <w:rPr>
                <w:rStyle w:val="Odwoanieprzypisudolnego"/>
                <w:rFonts w:cstheme="minorHAnsi"/>
                <w:sz w:val="16"/>
                <w:szCs w:val="16"/>
              </w:rPr>
              <w:footnoteReference w:id="12"/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2DEAB902" w14:textId="77777777" w:rsidR="001D7C17" w:rsidRPr="00515F94" w:rsidRDefault="001D7C17" w:rsidP="0089316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0,015 kg </w:t>
            </w:r>
          </w:p>
          <w:p w14:paraId="20C85D24" w14:textId="77777777" w:rsidR="001D7C17" w:rsidRPr="00515F94" w:rsidRDefault="001D7C17" w:rsidP="0089316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subst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czynnej/ha do </w:t>
            </w:r>
          </w:p>
          <w:p w14:paraId="41A9F8A2" w14:textId="77777777" w:rsidR="001D7C17" w:rsidRPr="00515F94" w:rsidRDefault="001D7C17" w:rsidP="0089316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8,64 kg </w:t>
            </w:r>
          </w:p>
          <w:p w14:paraId="30B42E6D" w14:textId="77777777" w:rsidR="001D7C17" w:rsidRPr="00515F94" w:rsidRDefault="001D7C17" w:rsidP="0089316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subst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czynnej/ha 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0B65E1B2" w14:textId="77777777" w:rsidR="001D7C17" w:rsidRPr="00515F94" w:rsidRDefault="001D7C17" w:rsidP="0089316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nd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E9011D3" w14:textId="77777777" w:rsidR="001D7C17" w:rsidRPr="00515F94" w:rsidRDefault="001D7C17" w:rsidP="0089316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5808B347" w14:textId="77777777" w:rsidR="001D7C17" w:rsidRPr="00404E32" w:rsidRDefault="001D7C17" w:rsidP="00893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Stosowany jako środek owadobójczy przeciwko</w:t>
            </w:r>
          </w:p>
          <w:p w14:paraId="60D28CA6" w14:textId="77777777" w:rsidR="001D7C17" w:rsidRPr="00404E32" w:rsidRDefault="001D7C17" w:rsidP="00893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mrówkom.</w:t>
            </w:r>
          </w:p>
          <w:p w14:paraId="086A9EB0" w14:textId="77777777" w:rsidR="001D7C17" w:rsidRPr="00404E32" w:rsidRDefault="001D7C17" w:rsidP="00893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Preparat nanosi się ręcznie na gniazdo mrówek.</w:t>
            </w:r>
          </w:p>
          <w:p w14:paraId="7D568C5E" w14:textId="77777777" w:rsidR="001D7C17" w:rsidRPr="00404E32" w:rsidRDefault="001D7C17" w:rsidP="00893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razie potrzeby stosowanie można powtórzyć</w:t>
            </w:r>
          </w:p>
          <w:p w14:paraId="7C53E875" w14:textId="77777777" w:rsidR="001D7C17" w:rsidRPr="00404E32" w:rsidRDefault="001D7C17" w:rsidP="00893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, </w:t>
            </w:r>
            <w:r w:rsidR="00E22B1E">
              <w:rPr>
                <w:sz w:val="16"/>
                <w:szCs w:val="16"/>
              </w:rPr>
              <w:t>podając</w:t>
            </w:r>
            <w:r>
              <w:rPr>
                <w:sz w:val="16"/>
                <w:szCs w:val="16"/>
              </w:rPr>
              <w:t xml:space="preserve"> maksymalnie </w:t>
            </w:r>
          </w:p>
          <w:p w14:paraId="3A09C984" w14:textId="77777777" w:rsidR="001D7C17" w:rsidRPr="00404E32" w:rsidRDefault="001D7C17" w:rsidP="00893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aplikacje.</w:t>
            </w:r>
          </w:p>
          <w:p w14:paraId="24848DEB" w14:textId="77777777" w:rsidR="001D7C17" w:rsidRPr="00404E32" w:rsidRDefault="001D7C17" w:rsidP="00893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Minimalna/maksymalna liczba </w:t>
            </w:r>
          </w:p>
          <w:p w14:paraId="0C45365C" w14:textId="77777777" w:rsidR="001D7C17" w:rsidRPr="00023636" w:rsidRDefault="001D7C17" w:rsidP="00893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gniazd na hektar: 10–120</w:t>
            </w:r>
          </w:p>
        </w:tc>
      </w:tr>
      <w:tr w:rsidR="001D7C17" w:rsidRPr="001372B2" w14:paraId="1049D29F" w14:textId="77777777" w:rsidTr="001D7C17">
        <w:trPr>
          <w:trHeight w:val="1582"/>
        </w:trPr>
        <w:tc>
          <w:tcPr>
            <w:tcW w:w="74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C123F" w14:textId="77777777" w:rsidR="001D7C17" w:rsidRPr="001D7C17" w:rsidRDefault="001D7C17" w:rsidP="001D7C17">
            <w:pPr>
              <w:pStyle w:val="Teksttreci20"/>
              <w:numPr>
                <w:ilvl w:val="0"/>
                <w:numId w:val="7"/>
              </w:numPr>
              <w:tabs>
                <w:tab w:val="left" w:pos="365"/>
              </w:tabs>
              <w:ind w:left="380" w:hanging="380"/>
            </w:pPr>
            <w:r>
              <w:t xml:space="preserve">W przypadku roślin uprawnych należy uwzględnić klasyfikację UE i </w:t>
            </w:r>
            <w:proofErr w:type="spellStart"/>
            <w:r>
              <w:t>Codex</w:t>
            </w:r>
            <w:proofErr w:type="spellEnd"/>
            <w:r>
              <w:t xml:space="preserve"> (obie); w stosownych przypadkach należy opisać rodzaj zastosowania (np. fumigacja konstrukcji)</w:t>
            </w:r>
          </w:p>
          <w:p w14:paraId="7E04D8EB" w14:textId="77777777" w:rsidR="001D7C17" w:rsidRPr="001D7C17" w:rsidRDefault="001D7C17" w:rsidP="001D7C17">
            <w:pPr>
              <w:pStyle w:val="Teksttreci20"/>
              <w:numPr>
                <w:ilvl w:val="0"/>
                <w:numId w:val="7"/>
              </w:numPr>
              <w:tabs>
                <w:tab w:val="left" w:pos="365"/>
              </w:tabs>
              <w:ind w:left="0"/>
            </w:pPr>
            <w:bookmarkStart w:id="41" w:name="bookmark42"/>
            <w:bookmarkEnd w:id="41"/>
            <w:r>
              <w:t>Stosowanie na zewnątrz lub na polu (F), w szklarniach (G) lub w pomieszczeniach (I)</w:t>
            </w:r>
          </w:p>
          <w:p w14:paraId="1B02AE01" w14:textId="77777777" w:rsidR="001D7C17" w:rsidRPr="001D7C17" w:rsidRDefault="001D7C17" w:rsidP="001D7C17">
            <w:pPr>
              <w:pStyle w:val="Teksttreci20"/>
              <w:numPr>
                <w:ilvl w:val="0"/>
                <w:numId w:val="7"/>
              </w:numPr>
              <w:tabs>
                <w:tab w:val="left" w:pos="365"/>
              </w:tabs>
              <w:ind w:left="0"/>
            </w:pPr>
            <w:bookmarkStart w:id="42" w:name="bookmark43"/>
            <w:bookmarkEnd w:id="42"/>
            <w:r>
              <w:t xml:space="preserve">np. szkodniki, takie jak owady gryzące i ssące, owady żyjące w glebie, grzyby nalistne, chwasty lub </w:t>
            </w:r>
            <w:proofErr w:type="spellStart"/>
            <w:r>
              <w:t>elicytory</w:t>
            </w:r>
            <w:proofErr w:type="spellEnd"/>
            <w:r>
              <w:t xml:space="preserve"> roślin</w:t>
            </w:r>
          </w:p>
          <w:p w14:paraId="50DA0EF0" w14:textId="77777777" w:rsidR="001D7C17" w:rsidRPr="001D7C17" w:rsidRDefault="001D7C17" w:rsidP="001D7C17">
            <w:pPr>
              <w:pStyle w:val="Teksttreci20"/>
              <w:numPr>
                <w:ilvl w:val="0"/>
                <w:numId w:val="7"/>
              </w:numPr>
              <w:tabs>
                <w:tab w:val="left" w:pos="365"/>
              </w:tabs>
              <w:ind w:left="0"/>
            </w:pPr>
            <w:bookmarkStart w:id="43" w:name="bookmark44"/>
            <w:bookmarkEnd w:id="43"/>
            <w:r>
              <w:t>np. zwilżalny proszek (WP), koncentrat do sporządzania emulsji (EC), granulki (GR) itd.</w:t>
            </w:r>
          </w:p>
          <w:p w14:paraId="587BFE54" w14:textId="77777777" w:rsidR="001D7C17" w:rsidRPr="001D7C17" w:rsidRDefault="001D7C17" w:rsidP="001D7C17">
            <w:pPr>
              <w:pStyle w:val="Teksttreci20"/>
              <w:numPr>
                <w:ilvl w:val="0"/>
                <w:numId w:val="7"/>
              </w:numPr>
              <w:tabs>
                <w:tab w:val="left" w:pos="365"/>
              </w:tabs>
              <w:ind w:left="0"/>
            </w:pPr>
            <w:bookmarkStart w:id="44" w:name="bookmark45"/>
            <w:bookmarkEnd w:id="44"/>
            <w:r>
              <w:t>Kody GCPF – monografia techniczna GIFAP nr 2, 1989</w:t>
            </w:r>
          </w:p>
          <w:p w14:paraId="27D8C0FF" w14:textId="77777777" w:rsidR="001D7C17" w:rsidRPr="001D7C17" w:rsidRDefault="001D7C17" w:rsidP="001D7C17">
            <w:pPr>
              <w:pStyle w:val="Teksttreci20"/>
              <w:numPr>
                <w:ilvl w:val="0"/>
                <w:numId w:val="7"/>
              </w:numPr>
              <w:tabs>
                <w:tab w:val="left" w:pos="365"/>
              </w:tabs>
              <w:ind w:left="0"/>
            </w:pPr>
            <w:bookmarkStart w:id="45" w:name="bookmark46"/>
            <w:bookmarkEnd w:id="45"/>
            <w:r>
              <w:t>Wszystkie użyte skróty należy wyjaśnić</w:t>
            </w:r>
          </w:p>
          <w:p w14:paraId="4170C05E" w14:textId="77777777" w:rsidR="001D7C17" w:rsidRPr="001D7C17" w:rsidRDefault="001D7C17" w:rsidP="001D7C17">
            <w:pPr>
              <w:pStyle w:val="Teksttreci20"/>
              <w:numPr>
                <w:ilvl w:val="0"/>
                <w:numId w:val="7"/>
              </w:numPr>
              <w:tabs>
                <w:tab w:val="left" w:pos="365"/>
              </w:tabs>
              <w:ind w:left="0"/>
            </w:pPr>
            <w:bookmarkStart w:id="46" w:name="bookmark47"/>
            <w:bookmarkEnd w:id="46"/>
            <w:r>
              <w:t>Metoda, np. oprysk grubokroplisty, oprysk drobnokroplisty, oprysk, opylanie, zalewanie</w:t>
            </w:r>
          </w:p>
          <w:p w14:paraId="1D90A5CD" w14:textId="77777777" w:rsidR="001D7C17" w:rsidRPr="00023636" w:rsidRDefault="001D7C17" w:rsidP="001D7C17">
            <w:pPr>
              <w:pStyle w:val="Teksttreci20"/>
              <w:numPr>
                <w:ilvl w:val="0"/>
                <w:numId w:val="7"/>
              </w:numPr>
              <w:tabs>
                <w:tab w:val="left" w:pos="365"/>
              </w:tabs>
              <w:ind w:left="380" w:hanging="380"/>
            </w:pPr>
            <w:bookmarkStart w:id="47" w:name="bookmark48"/>
            <w:bookmarkEnd w:id="47"/>
            <w:r>
              <w:t>Rodzaj, np. ogólny, rozproszony, z powietrza, rzędowy, na poszczególne rośliny, między roślinami – należy podać rodzaj stosowanego sprzętu</w:t>
            </w:r>
          </w:p>
        </w:tc>
        <w:tc>
          <w:tcPr>
            <w:tcW w:w="78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5602B" w14:textId="77777777" w:rsidR="001D7C17" w:rsidRPr="001D7C17" w:rsidRDefault="001D7C17" w:rsidP="001D7C17">
            <w:pPr>
              <w:pStyle w:val="Teksttreci20"/>
              <w:numPr>
                <w:ilvl w:val="0"/>
                <w:numId w:val="7"/>
              </w:numPr>
              <w:tabs>
                <w:tab w:val="left" w:pos="307"/>
              </w:tabs>
              <w:ind w:left="0"/>
            </w:pPr>
            <w:r>
              <w:t>g/kg lub g/L. Z reguły dawkę należy podawać dla substancji czynnej (zgodnie z ISO)</w:t>
            </w:r>
          </w:p>
          <w:p w14:paraId="07B74264" w14:textId="57651682" w:rsidR="001D7C17" w:rsidRPr="001D7C17" w:rsidRDefault="001D7C17" w:rsidP="001D7C17">
            <w:pPr>
              <w:pStyle w:val="Teksttreci20"/>
              <w:numPr>
                <w:ilvl w:val="0"/>
                <w:numId w:val="7"/>
              </w:numPr>
              <w:tabs>
                <w:tab w:val="left" w:pos="309"/>
              </w:tabs>
              <w:ind w:left="320" w:hanging="320"/>
            </w:pPr>
            <w:bookmarkStart w:id="48" w:name="bookmark50"/>
            <w:bookmarkEnd w:id="48"/>
            <w:r>
              <w:t>Etap wzrostu przy ostatnim podawaniu (monografia BBCH,</w:t>
            </w:r>
            <w:r w:rsidR="0038747E">
              <w:t xml:space="preserve"> </w:t>
            </w:r>
            <w:proofErr w:type="spellStart"/>
            <w:r>
              <w:t>Growth</w:t>
            </w:r>
            <w:proofErr w:type="spellEnd"/>
            <w:r>
              <w:t xml:space="preserve"> </w:t>
            </w:r>
            <w:proofErr w:type="spellStart"/>
            <w:r>
              <w:t>Stages</w:t>
            </w:r>
            <w:proofErr w:type="spellEnd"/>
            <w:r>
              <w:t xml:space="preserve"> of </w:t>
            </w:r>
            <w:proofErr w:type="spellStart"/>
            <w:r>
              <w:t>Plants</w:t>
            </w:r>
            <w:proofErr w:type="spellEnd"/>
            <w:r>
              <w:t xml:space="preserve">, 1997, </w:t>
            </w:r>
            <w:proofErr w:type="spellStart"/>
            <w:r>
              <w:t>Blackwell</w:t>
            </w:r>
            <w:proofErr w:type="spellEnd"/>
            <w:r>
              <w:t>, ISBN 38263-3152-4), w tym, w stosownych przypadkach, informacje dotyczące pory roku w momencie aplikacji</w:t>
            </w:r>
          </w:p>
          <w:p w14:paraId="1C7AB7F8" w14:textId="77777777" w:rsidR="001D7C17" w:rsidRPr="001D7C17" w:rsidRDefault="001D7C17" w:rsidP="001D7C17">
            <w:pPr>
              <w:pStyle w:val="Teksttreci20"/>
              <w:numPr>
                <w:ilvl w:val="0"/>
                <w:numId w:val="7"/>
              </w:numPr>
              <w:tabs>
                <w:tab w:val="left" w:pos="337"/>
              </w:tabs>
              <w:ind w:left="0"/>
            </w:pPr>
            <w:bookmarkStart w:id="49" w:name="bookmark51"/>
            <w:bookmarkEnd w:id="49"/>
            <w:r>
              <w:t>Należy wskazać minimalną i maksymalną liczbę aplikacji możliwą do uzyskania w warunkach praktycznego stosowania</w:t>
            </w:r>
          </w:p>
          <w:p w14:paraId="2AF05D11" w14:textId="77777777" w:rsidR="001D7C17" w:rsidRPr="001D7C17" w:rsidRDefault="001D7C17" w:rsidP="001D7C17">
            <w:pPr>
              <w:pStyle w:val="Teksttreci20"/>
              <w:numPr>
                <w:ilvl w:val="0"/>
                <w:numId w:val="7"/>
              </w:numPr>
              <w:tabs>
                <w:tab w:val="left" w:pos="337"/>
              </w:tabs>
              <w:ind w:left="320" w:hanging="320"/>
            </w:pPr>
            <w:bookmarkStart w:id="50" w:name="bookmark52"/>
            <w:bookmarkEnd w:id="50"/>
            <w:r>
              <w:t>Wartości należy podać w g lub kg, w zależności od tego, która z tych liczb jest bardziej zrozumiała (np. 200 kg/ha zamiast 200 000 g/ha lub 12,5 g/ha zamiast 0,0125 kg/ha).</w:t>
            </w:r>
          </w:p>
          <w:p w14:paraId="622F22F3" w14:textId="77777777" w:rsidR="001D7C17" w:rsidRDefault="001D7C17" w:rsidP="001D7C17">
            <w:pPr>
              <w:pStyle w:val="Teksttreci20"/>
              <w:numPr>
                <w:ilvl w:val="0"/>
                <w:numId w:val="7"/>
              </w:numPr>
              <w:tabs>
                <w:tab w:val="left" w:pos="385"/>
              </w:tabs>
              <w:ind w:left="0"/>
            </w:pPr>
            <w:bookmarkStart w:id="51" w:name="bookmark53"/>
            <w:bookmarkEnd w:id="51"/>
            <w:r>
              <w:t xml:space="preserve">PHI – minimalny </w:t>
            </w:r>
            <w:r w:rsidR="00F0426F">
              <w:t>odstęp czasu między zastosowaniem środka a</w:t>
            </w:r>
            <w:r>
              <w:t xml:space="preserve"> </w:t>
            </w:r>
            <w:r w:rsidR="00E917D8">
              <w:t>zbiorami</w:t>
            </w:r>
          </w:p>
          <w:p w14:paraId="455CB2F2" w14:textId="77777777" w:rsidR="001D7C17" w:rsidRPr="00404E32" w:rsidRDefault="001D7C17" w:rsidP="001D7C17">
            <w:pPr>
              <w:rPr>
                <w:sz w:val="16"/>
                <w:szCs w:val="16"/>
              </w:rPr>
            </w:pPr>
          </w:p>
        </w:tc>
      </w:tr>
    </w:tbl>
    <w:p w14:paraId="7B21D608" w14:textId="77777777" w:rsidR="001D7C17" w:rsidRPr="00A30D6B" w:rsidRDefault="001D7C17">
      <w:pPr>
        <w:spacing w:line="1" w:lineRule="exact"/>
        <w:rPr>
          <w:lang w:val="pl-PL"/>
        </w:rPr>
        <w:sectPr w:rsidR="001D7C17" w:rsidRPr="00A30D6B">
          <w:type w:val="continuous"/>
          <w:pgSz w:w="16840" w:h="11900" w:orient="landscape"/>
          <w:pgMar w:top="1353" w:right="1109" w:bottom="804" w:left="975" w:header="0" w:footer="3" w:gutter="0"/>
          <w:cols w:space="720"/>
          <w:noEndnote/>
          <w:docGrid w:linePitch="360"/>
        </w:sectPr>
      </w:pPr>
    </w:p>
    <w:p w14:paraId="5C1CDA8E" w14:textId="77777777" w:rsidR="00D92106" w:rsidRPr="00A30D6B" w:rsidRDefault="00D92106" w:rsidP="001372B2">
      <w:pPr>
        <w:pStyle w:val="Teksttreci20"/>
        <w:tabs>
          <w:tab w:val="left" w:pos="307"/>
        </w:tabs>
        <w:ind w:left="0"/>
        <w:rPr>
          <w:lang w:val="pl-PL"/>
        </w:rPr>
      </w:pPr>
      <w:bookmarkStart w:id="52" w:name="bookmark41"/>
      <w:bookmarkStart w:id="53" w:name="bookmark49"/>
      <w:bookmarkEnd w:id="52"/>
      <w:bookmarkEnd w:id="53"/>
    </w:p>
    <w:sectPr w:rsidR="00D92106" w:rsidRPr="00A30D6B" w:rsidSect="00F311F8">
      <w:type w:val="continuous"/>
      <w:pgSz w:w="16840" w:h="11900" w:orient="landscape"/>
      <w:pgMar w:top="1353" w:right="1935" w:bottom="1353" w:left="1489" w:header="0" w:footer="3" w:gutter="0"/>
      <w:cols w:num="2" w:space="720" w:equalWidth="0">
        <w:col w:w="6318" w:space="100"/>
        <w:col w:w="6998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5B6B4" w14:textId="77777777" w:rsidR="00BA5DA7" w:rsidRDefault="00BA5DA7">
      <w:r>
        <w:separator/>
      </w:r>
    </w:p>
  </w:endnote>
  <w:endnote w:type="continuationSeparator" w:id="0">
    <w:p w14:paraId="5EB59DCA" w14:textId="77777777" w:rsidR="00BA5DA7" w:rsidRDefault="00BA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CA22F" w14:textId="77777777" w:rsidR="00BA5DA7" w:rsidRDefault="00BA5DA7"/>
  </w:footnote>
  <w:footnote w:type="continuationSeparator" w:id="0">
    <w:p w14:paraId="23333129" w14:textId="77777777" w:rsidR="00BA5DA7" w:rsidRDefault="00BA5DA7"/>
  </w:footnote>
  <w:footnote w:id="1">
    <w:p w14:paraId="7024263C" w14:textId="77777777" w:rsidR="00653FF4" w:rsidRDefault="00973891" w:rsidP="00AA5EFE">
      <w:pPr>
        <w:pStyle w:val="Stopka1"/>
        <w:tabs>
          <w:tab w:val="left" w:pos="350"/>
        </w:tabs>
        <w:jc w:val="both"/>
        <w:rPr>
          <w:lang w:val="pl-PL"/>
        </w:rPr>
      </w:pPr>
      <w:r>
        <w:rPr>
          <w:szCs w:val="18"/>
          <w:vertAlign w:val="superscript"/>
        </w:rPr>
        <w:footnoteRef/>
      </w:r>
      <w:r w:rsidRPr="00A30D6B">
        <w:rPr>
          <w:lang w:val="pl-PL"/>
        </w:rPr>
        <w:tab/>
        <w:t>Sprawozdanie z przeglądu sporządzone zgodnie z art. 13 rozporządzenia (UE) nr 1107/2009; nie musi ono odzwierciedlać poglądów Komisji Europejskiej.</w:t>
      </w:r>
    </w:p>
  </w:footnote>
  <w:footnote w:id="2">
    <w:p w14:paraId="35DBBF1D" w14:textId="77777777" w:rsidR="00D92106" w:rsidRPr="00A30D6B" w:rsidRDefault="00973891">
      <w:pPr>
        <w:pStyle w:val="Stopka1"/>
        <w:tabs>
          <w:tab w:val="left" w:pos="360"/>
        </w:tabs>
        <w:ind w:left="0" w:firstLine="0"/>
        <w:rPr>
          <w:lang w:val="pl-PL"/>
        </w:rPr>
      </w:pPr>
      <w:r>
        <w:rPr>
          <w:szCs w:val="18"/>
          <w:vertAlign w:val="superscript"/>
        </w:rPr>
        <w:footnoteRef/>
      </w:r>
      <w:r w:rsidRPr="00A30D6B">
        <w:rPr>
          <w:lang w:val="pl-PL"/>
        </w:rPr>
        <w:tab/>
        <w:t>Dz.U. L 309 z 24.11.2009, s. 1–50.</w:t>
      </w:r>
    </w:p>
  </w:footnote>
  <w:footnote w:id="3">
    <w:p w14:paraId="4A3F83FE" w14:textId="77777777" w:rsidR="00D92106" w:rsidRPr="00A30D6B" w:rsidRDefault="00973891">
      <w:pPr>
        <w:pStyle w:val="Stopka1"/>
        <w:tabs>
          <w:tab w:val="left" w:pos="355"/>
        </w:tabs>
        <w:jc w:val="both"/>
        <w:rPr>
          <w:lang w:val="pl-PL"/>
        </w:rPr>
      </w:pPr>
      <w:r>
        <w:rPr>
          <w:szCs w:val="13"/>
          <w:vertAlign w:val="superscript"/>
        </w:rPr>
        <w:footnoteRef/>
      </w:r>
      <w:r w:rsidRPr="00A30D6B">
        <w:rPr>
          <w:lang w:val="pl-PL"/>
        </w:rPr>
        <w:tab/>
        <w:t xml:space="preserve">EFSA (Europejski Urząd ds. Bezpieczeństwa Żywności), 2019. Sprawozdanie techniczne na temat wyników konsultacji z państwami członkowskimi i EFSA w sprawie wniosku dotyczącego L-cysteiny jako substancji podstawowej do stosowania w ochronie roślin jako insektycydu. Publikacja dodatkowa EFSA </w:t>
      </w:r>
      <w:proofErr w:type="gramStart"/>
      <w:r w:rsidRPr="00A30D6B">
        <w:rPr>
          <w:lang w:val="pl-PL"/>
        </w:rPr>
        <w:t>2019:EN</w:t>
      </w:r>
      <w:proofErr w:type="gramEnd"/>
      <w:r w:rsidRPr="00A30D6B">
        <w:rPr>
          <w:lang w:val="pl-PL"/>
        </w:rPr>
        <w:t xml:space="preserve">-1562. 46 pp. </w:t>
      </w:r>
      <w:proofErr w:type="gramStart"/>
      <w:r w:rsidRPr="00A30D6B">
        <w:rPr>
          <w:lang w:val="pl-PL"/>
        </w:rPr>
        <w:t>doi:10.2903/sp.efsa</w:t>
      </w:r>
      <w:proofErr w:type="gramEnd"/>
      <w:r w:rsidRPr="00A30D6B">
        <w:rPr>
          <w:lang w:val="pl-PL"/>
        </w:rPr>
        <w:t>.2019.EN-1562.</w:t>
      </w:r>
    </w:p>
  </w:footnote>
  <w:footnote w:id="4">
    <w:p w14:paraId="01B7738E" w14:textId="77777777" w:rsidR="008C74B6" w:rsidRPr="00A30D6B" w:rsidRDefault="008C74B6" w:rsidP="00E60081">
      <w:pPr>
        <w:pStyle w:val="Tekstprzypisudolnego"/>
        <w:ind w:left="426" w:hanging="426"/>
        <w:rPr>
          <w:lang w:val="pl-PL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 w:rsidRPr="00A30D6B">
        <w:rPr>
          <w:rFonts w:ascii="Times New Roman" w:eastAsia="Times New Roman" w:hAnsi="Times New Roman" w:cs="Times New Roman"/>
          <w:lang w:val="pl-PL"/>
        </w:rPr>
        <w:t xml:space="preserve"> </w:t>
      </w:r>
      <w:r w:rsidRPr="00A30D6B">
        <w:rPr>
          <w:rFonts w:ascii="Times New Roman" w:eastAsia="Times New Roman" w:hAnsi="Times New Roman" w:cs="Times New Roman"/>
          <w:lang w:val="pl-PL"/>
        </w:rPr>
        <w:tab/>
        <w:t>Dz.U. L 150 z 13.5.2020, s. 134.</w:t>
      </w:r>
    </w:p>
  </w:footnote>
  <w:footnote w:id="5">
    <w:p w14:paraId="75D8BE9D" w14:textId="77777777" w:rsidR="00973891" w:rsidRPr="00A30D6B" w:rsidRDefault="00973891" w:rsidP="00E60081">
      <w:pPr>
        <w:pStyle w:val="Tekstprzypisudolnego"/>
        <w:ind w:left="426" w:hanging="426"/>
        <w:jc w:val="both"/>
        <w:rPr>
          <w:lang w:val="pl-PL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 w:rsidRPr="00A30D6B">
        <w:rPr>
          <w:rFonts w:ascii="Times New Roman" w:hAnsi="Times New Roman" w:cs="Times New Roman"/>
          <w:lang w:val="pl-PL"/>
        </w:rPr>
        <w:t xml:space="preserve"> </w:t>
      </w:r>
      <w:r w:rsidRPr="00A30D6B">
        <w:rPr>
          <w:rFonts w:ascii="Times New Roman" w:hAnsi="Times New Roman" w:cs="Times New Roman"/>
          <w:lang w:val="pl-PL"/>
        </w:rPr>
        <w:tab/>
        <w:t>Dz.U. L 31 z 1.2.2002, s. 1–24 – rozporządzenie (WE) nr 178/2002 Parlamentu</w:t>
      </w:r>
      <w:r w:rsidR="00E22B1E" w:rsidRPr="00A30D6B">
        <w:rPr>
          <w:rFonts w:ascii="Times New Roman" w:hAnsi="Times New Roman" w:cs="Times New Roman"/>
          <w:lang w:val="pl-PL"/>
        </w:rPr>
        <w:t xml:space="preserve"> Europejskiego i Rady z dnia 28 </w:t>
      </w:r>
      <w:r w:rsidRPr="00A30D6B">
        <w:rPr>
          <w:rFonts w:ascii="Times New Roman" w:hAnsi="Times New Roman" w:cs="Times New Roman"/>
          <w:lang w:val="pl-PL"/>
        </w:rPr>
        <w:t>stycznia 2002 r. ustanawiające ogólne zasady i wymagania prawa żywnościowego, powołujące Europejski Urząd ds. Bezpieczeństwa Żywności oraz ustanawiające procedury w zakresie bezpieczeństwa żywności.</w:t>
      </w:r>
    </w:p>
  </w:footnote>
  <w:footnote w:id="6">
    <w:p w14:paraId="17157770" w14:textId="3B7E79C6" w:rsidR="00E22B1E" w:rsidRPr="00E22B1E" w:rsidRDefault="00E22B1E">
      <w:pPr>
        <w:pStyle w:val="Tekstprzypisudolnego"/>
        <w:rPr>
          <w:rFonts w:ascii="Times New Roman" w:hAnsi="Times New Roman" w:cs="Times New Roman"/>
          <w:lang w:val="pl-PL"/>
        </w:rPr>
      </w:pPr>
      <w:r w:rsidRPr="00E22B1E">
        <w:rPr>
          <w:rStyle w:val="Odwoanieprzypisudolnego"/>
          <w:rFonts w:ascii="Times New Roman" w:hAnsi="Times New Roman" w:cs="Times New Roman"/>
        </w:rPr>
        <w:footnoteRef/>
      </w:r>
      <w:r w:rsidR="0038747E">
        <w:rPr>
          <w:rFonts w:ascii="Times New Roman" w:hAnsi="Times New Roman" w:cs="Times New Roman"/>
          <w:lang w:val="pl-PL"/>
        </w:rPr>
        <w:t xml:space="preserve">   </w:t>
      </w:r>
      <w:r w:rsidRPr="00E22B1E">
        <w:rPr>
          <w:rFonts w:ascii="Times New Roman" w:hAnsi="Times New Roman" w:cs="Times New Roman"/>
          <w:lang w:val="pl-PL"/>
        </w:rPr>
        <w:t xml:space="preserve"> Dz.U. L. 354 z 31.12.2008, s. 16</w:t>
      </w:r>
    </w:p>
  </w:footnote>
  <w:footnote w:id="7">
    <w:p w14:paraId="2D93CB8C" w14:textId="7E12797E" w:rsidR="00F34F72" w:rsidRPr="00A30D6B" w:rsidRDefault="00F34F72" w:rsidP="00F34F72">
      <w:pPr>
        <w:pStyle w:val="Tekstprzypisudolnego"/>
        <w:ind w:left="426" w:hanging="426"/>
        <w:rPr>
          <w:lang w:val="pl-PL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 w:rsidRPr="00A30D6B">
        <w:rPr>
          <w:rFonts w:ascii="Times New Roman" w:hAnsi="Times New Roman" w:cs="Times New Roman"/>
          <w:lang w:val="pl-PL"/>
        </w:rPr>
        <w:t xml:space="preserve"> </w:t>
      </w:r>
      <w:r w:rsidRPr="00A30D6B">
        <w:rPr>
          <w:rFonts w:ascii="Times New Roman" w:hAnsi="Times New Roman" w:cs="Times New Roman"/>
          <w:lang w:val="pl-PL"/>
        </w:rPr>
        <w:tab/>
        <w:t>Dz.U. L 83 z 22.3.2012, s. 1–295.</w:t>
      </w:r>
      <w:r w:rsidR="0038747E">
        <w:rPr>
          <w:rFonts w:ascii="Times New Roman" w:hAnsi="Times New Roman" w:cs="Times New Roman"/>
          <w:lang w:val="pl-PL"/>
        </w:rPr>
        <w:t xml:space="preserve"> </w:t>
      </w:r>
    </w:p>
  </w:footnote>
  <w:footnote w:id="8">
    <w:p w14:paraId="19F474C1" w14:textId="77777777" w:rsidR="00D92106" w:rsidRPr="00A30D6B" w:rsidRDefault="00973891" w:rsidP="00AC0821">
      <w:pPr>
        <w:pStyle w:val="Stopka1"/>
        <w:tabs>
          <w:tab w:val="left" w:pos="426"/>
        </w:tabs>
        <w:ind w:left="0" w:firstLine="0"/>
        <w:rPr>
          <w:lang w:val="pl-PL"/>
        </w:rPr>
      </w:pPr>
      <w:r>
        <w:rPr>
          <w:vertAlign w:val="superscript"/>
        </w:rPr>
        <w:footnoteRef/>
      </w:r>
      <w:r w:rsidRPr="00A30D6B">
        <w:rPr>
          <w:lang w:val="pl-PL"/>
        </w:rPr>
        <w:tab/>
        <w:t>Dz.U. L 353 z 31.12.2008, s. 1–1355</w:t>
      </w:r>
    </w:p>
  </w:footnote>
  <w:footnote w:id="9">
    <w:p w14:paraId="522FE11C" w14:textId="77777777" w:rsidR="00D92106" w:rsidRPr="00A30D6B" w:rsidRDefault="00973891">
      <w:pPr>
        <w:pStyle w:val="Stopka1"/>
        <w:pBdr>
          <w:top w:val="single" w:sz="4" w:space="0" w:color="auto"/>
        </w:pBdr>
        <w:tabs>
          <w:tab w:val="left" w:pos="720"/>
        </w:tabs>
        <w:ind w:left="0" w:firstLine="360"/>
        <w:rPr>
          <w:lang w:val="pl-PL"/>
        </w:rPr>
      </w:pPr>
      <w:r>
        <w:rPr>
          <w:vertAlign w:val="superscript"/>
        </w:rPr>
        <w:footnoteRef/>
      </w:r>
      <w:r w:rsidRPr="00A30D6B">
        <w:rPr>
          <w:lang w:val="pl-PL"/>
        </w:rPr>
        <w:tab/>
        <w:t>Dz.U. L 83 z 22.3.2012, s. 1–295.</w:t>
      </w:r>
    </w:p>
  </w:footnote>
  <w:footnote w:id="10">
    <w:p w14:paraId="11DBD693" w14:textId="77777777" w:rsidR="00D92106" w:rsidRPr="00A30D6B" w:rsidRDefault="00973891">
      <w:pPr>
        <w:pStyle w:val="Stopka1"/>
        <w:tabs>
          <w:tab w:val="left" w:pos="715"/>
        </w:tabs>
        <w:ind w:left="0" w:firstLine="360"/>
        <w:rPr>
          <w:sz w:val="19"/>
          <w:szCs w:val="19"/>
          <w:lang w:val="pl-PL"/>
        </w:rPr>
      </w:pPr>
      <w:r>
        <w:rPr>
          <w:vertAlign w:val="superscript"/>
        </w:rPr>
        <w:footnoteRef/>
      </w:r>
      <w:r w:rsidRPr="00A30D6B">
        <w:rPr>
          <w:lang w:val="pl-PL"/>
        </w:rPr>
        <w:tab/>
        <w:t>Dz.U. L 153 z 11.6.2011, s. 1–186</w:t>
      </w:r>
      <w:r w:rsidRPr="00A30D6B">
        <w:rPr>
          <w:rFonts w:ascii="Lucida Sans Unicode" w:hAnsi="Lucida Sans Unicode"/>
          <w:color w:val="444444"/>
          <w:sz w:val="19"/>
          <w:szCs w:val="19"/>
          <w:lang w:val="pl-PL"/>
        </w:rPr>
        <w:t>.</w:t>
      </w:r>
    </w:p>
  </w:footnote>
  <w:footnote w:id="11">
    <w:p w14:paraId="39C3925B" w14:textId="77777777" w:rsidR="00D92106" w:rsidRPr="00A30D6B" w:rsidRDefault="00973891">
      <w:pPr>
        <w:pStyle w:val="Stopka1"/>
        <w:pBdr>
          <w:top w:val="single" w:sz="4" w:space="0" w:color="auto"/>
        </w:pBdr>
        <w:tabs>
          <w:tab w:val="left" w:pos="533"/>
        </w:tabs>
        <w:ind w:left="0" w:firstLine="360"/>
        <w:rPr>
          <w:lang w:val="pl-PL"/>
        </w:rPr>
      </w:pPr>
      <w:r>
        <w:rPr>
          <w:shd w:val="clear" w:color="auto" w:fill="FFFFFF"/>
          <w:vertAlign w:val="superscript"/>
        </w:rPr>
        <w:footnoteRef/>
      </w:r>
      <w:r w:rsidRPr="00A30D6B">
        <w:rPr>
          <w:lang w:val="pl-PL"/>
        </w:rPr>
        <w:tab/>
        <w:t>Dz.U. L 83 z 22.3.2012, s. 1–295.</w:t>
      </w:r>
    </w:p>
  </w:footnote>
  <w:footnote w:id="12">
    <w:p w14:paraId="1ED27571" w14:textId="77777777" w:rsidR="001372B2" w:rsidRPr="001372B2" w:rsidRDefault="001372B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1372B2">
        <w:rPr>
          <w:lang w:val="pl-PL"/>
        </w:rPr>
        <w:t xml:space="preserve"> </w:t>
      </w:r>
      <w:r w:rsidRPr="00A30D6B">
        <w:rPr>
          <w:rFonts w:ascii="Times New Roman" w:hAnsi="Times New Roman"/>
          <w:lang w:val="pl-PL"/>
        </w:rPr>
        <w:t>300 g granulatu na gniazdo pomnożone przez 120 gniazd/ha = 36 kg produktu/ha. Biorąc pod uwagę maksymalnie 8% L-cysteiny w produkcie, maksymalna dawka L-cysteiny na jeden zabieg wynosi 2,88 kg/ha.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E0D8B"/>
    <w:multiLevelType w:val="multilevel"/>
    <w:tmpl w:val="6ABE8BE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102604"/>
    <w:multiLevelType w:val="multilevel"/>
    <w:tmpl w:val="3828E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D1564E"/>
    <w:multiLevelType w:val="multilevel"/>
    <w:tmpl w:val="92CAEDC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815170"/>
    <w:multiLevelType w:val="multilevel"/>
    <w:tmpl w:val="E4AACDD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350F28"/>
    <w:multiLevelType w:val="multilevel"/>
    <w:tmpl w:val="4FB66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041A75"/>
    <w:multiLevelType w:val="multilevel"/>
    <w:tmpl w:val="5B8801B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CD7280"/>
    <w:multiLevelType w:val="multilevel"/>
    <w:tmpl w:val="F4ACFE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D92106"/>
    <w:rsid w:val="00004583"/>
    <w:rsid w:val="0010172F"/>
    <w:rsid w:val="00105C00"/>
    <w:rsid w:val="00112B93"/>
    <w:rsid w:val="00122413"/>
    <w:rsid w:val="001372B2"/>
    <w:rsid w:val="00156818"/>
    <w:rsid w:val="00197ACD"/>
    <w:rsid w:val="001C3689"/>
    <w:rsid w:val="001D7C17"/>
    <w:rsid w:val="002D1F03"/>
    <w:rsid w:val="002D45D3"/>
    <w:rsid w:val="002D7592"/>
    <w:rsid w:val="00311C45"/>
    <w:rsid w:val="0036347E"/>
    <w:rsid w:val="0038747E"/>
    <w:rsid w:val="00475F47"/>
    <w:rsid w:val="00481890"/>
    <w:rsid w:val="004972BF"/>
    <w:rsid w:val="004A54BF"/>
    <w:rsid w:val="005A350E"/>
    <w:rsid w:val="006059E6"/>
    <w:rsid w:val="006208B6"/>
    <w:rsid w:val="00653FF4"/>
    <w:rsid w:val="00776181"/>
    <w:rsid w:val="00787903"/>
    <w:rsid w:val="007A0EB5"/>
    <w:rsid w:val="007A6679"/>
    <w:rsid w:val="007B4D04"/>
    <w:rsid w:val="007E026C"/>
    <w:rsid w:val="00823C42"/>
    <w:rsid w:val="00875207"/>
    <w:rsid w:val="008B4E1D"/>
    <w:rsid w:val="008C74B6"/>
    <w:rsid w:val="008F5686"/>
    <w:rsid w:val="008F780D"/>
    <w:rsid w:val="00973891"/>
    <w:rsid w:val="00A30D6B"/>
    <w:rsid w:val="00A85B2C"/>
    <w:rsid w:val="00AA5EFE"/>
    <w:rsid w:val="00AC0821"/>
    <w:rsid w:val="00AF4364"/>
    <w:rsid w:val="00BA5DA7"/>
    <w:rsid w:val="00BB1251"/>
    <w:rsid w:val="00BC6ADA"/>
    <w:rsid w:val="00BD6EA1"/>
    <w:rsid w:val="00C56DD5"/>
    <w:rsid w:val="00CB370A"/>
    <w:rsid w:val="00D01E0B"/>
    <w:rsid w:val="00D92106"/>
    <w:rsid w:val="00DA5FC7"/>
    <w:rsid w:val="00E22B1E"/>
    <w:rsid w:val="00E60081"/>
    <w:rsid w:val="00E80892"/>
    <w:rsid w:val="00E917D8"/>
    <w:rsid w:val="00EB7194"/>
    <w:rsid w:val="00F0426F"/>
    <w:rsid w:val="00F137E0"/>
    <w:rsid w:val="00F311F8"/>
    <w:rsid w:val="00F334F5"/>
    <w:rsid w:val="00F34F72"/>
    <w:rsid w:val="00F74920"/>
    <w:rsid w:val="00FA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8ED9"/>
  <w15:docId w15:val="{D2D431CE-B8D3-436B-ADA1-FC27C049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11F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F31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odpisobrazu">
    <w:name w:val="Podpis obrazu_"/>
    <w:basedOn w:val="Domylnaczcionkaakapitu"/>
    <w:link w:val="Podpisobrazu0"/>
    <w:rsid w:val="00F311F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sid w:val="00F311F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sid w:val="00F311F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2">
    <w:name w:val="Nagłówek #2_"/>
    <w:basedOn w:val="Domylnaczcionkaakapitu"/>
    <w:link w:val="Nagwek20"/>
    <w:rsid w:val="00F31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sid w:val="00F31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sid w:val="00F31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sid w:val="00F311F8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eksttreci5">
    <w:name w:val="Tekst treści (5)_"/>
    <w:basedOn w:val="Domylnaczcionkaakapitu"/>
    <w:link w:val="Teksttreci50"/>
    <w:rsid w:val="00F311F8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sid w:val="00F31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opka1">
    <w:name w:val="Stopka1"/>
    <w:basedOn w:val="Normalny"/>
    <w:link w:val="Stopka"/>
    <w:rsid w:val="00F311F8"/>
    <w:pPr>
      <w:ind w:left="380"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rsid w:val="00F311F8"/>
    <w:rPr>
      <w:rFonts w:ascii="Arial" w:eastAsia="Arial" w:hAnsi="Arial" w:cs="Arial"/>
      <w:sz w:val="16"/>
      <w:szCs w:val="16"/>
    </w:rPr>
  </w:style>
  <w:style w:type="paragraph" w:customStyle="1" w:styleId="Nagwek10">
    <w:name w:val="Nagłówek #1"/>
    <w:basedOn w:val="Normalny"/>
    <w:link w:val="Nagwek1"/>
    <w:rsid w:val="00F311F8"/>
    <w:pPr>
      <w:outlineLvl w:val="0"/>
    </w:pPr>
    <w:rPr>
      <w:rFonts w:ascii="Arial" w:eastAsia="Arial" w:hAnsi="Arial" w:cs="Arial"/>
    </w:rPr>
  </w:style>
  <w:style w:type="paragraph" w:customStyle="1" w:styleId="Teksttreci40">
    <w:name w:val="Tekst treści (4)"/>
    <w:basedOn w:val="Normalny"/>
    <w:link w:val="Teksttreci4"/>
    <w:rsid w:val="00F311F8"/>
    <w:pPr>
      <w:spacing w:after="1440"/>
    </w:pPr>
    <w:rPr>
      <w:rFonts w:ascii="Arial" w:eastAsia="Arial" w:hAnsi="Arial" w:cs="Arial"/>
      <w:sz w:val="16"/>
      <w:szCs w:val="16"/>
    </w:rPr>
  </w:style>
  <w:style w:type="paragraph" w:customStyle="1" w:styleId="Nagwek20">
    <w:name w:val="Nagłówek #2"/>
    <w:basedOn w:val="Normalny"/>
    <w:link w:val="Nagwek2"/>
    <w:rsid w:val="00F311F8"/>
    <w:pPr>
      <w:spacing w:after="2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F311F8"/>
    <w:pPr>
      <w:spacing w:after="220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F311F8"/>
    <w:pPr>
      <w:spacing w:after="220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F311F8"/>
    <w:pPr>
      <w:jc w:val="center"/>
    </w:pPr>
    <w:rPr>
      <w:rFonts w:ascii="Tahoma" w:eastAsia="Tahoma" w:hAnsi="Tahoma" w:cs="Tahoma"/>
      <w:sz w:val="16"/>
      <w:szCs w:val="16"/>
    </w:rPr>
  </w:style>
  <w:style w:type="paragraph" w:customStyle="1" w:styleId="Teksttreci50">
    <w:name w:val="Tekst treści (5)"/>
    <w:basedOn w:val="Normalny"/>
    <w:link w:val="Teksttreci5"/>
    <w:rsid w:val="00F311F8"/>
    <w:pPr>
      <w:spacing w:after="1400"/>
      <w:jc w:val="center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F311F8"/>
    <w:pPr>
      <w:ind w:left="160"/>
    </w:pPr>
    <w:rPr>
      <w:rFonts w:ascii="Times New Roman" w:eastAsia="Times New Roman" w:hAnsi="Times New Roman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4B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4B6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4B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9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920"/>
    <w:rPr>
      <w:rFonts w:ascii="Tahoma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1D7C17"/>
    <w:pPr>
      <w:widowControl/>
    </w:pPr>
    <w:rPr>
      <w:rFonts w:asciiTheme="minorHAnsi" w:eastAsiaTheme="minorHAnsi" w:hAnsiTheme="minorHAnsi" w:cstheme="minorBidi"/>
      <w:sz w:val="22"/>
      <w:szCs w:val="22"/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7C17"/>
    <w:pPr>
      <w:widowControl/>
      <w:autoSpaceDE w:val="0"/>
      <w:autoSpaceDN w:val="0"/>
      <w:adjustRightInd w:val="0"/>
    </w:pPr>
    <w:rPr>
      <w:rFonts w:ascii="Tahoma" w:eastAsiaTheme="minorHAnsi" w:hAnsi="Tahoma" w:cs="Tahoma"/>
      <w:color w:val="00000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1D7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7C17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1D7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1D7C17"/>
    <w:rPr>
      <w:color w:val="000000"/>
    </w:rPr>
  </w:style>
  <w:style w:type="paragraph" w:styleId="Bezodstpw">
    <w:name w:val="No Spacing"/>
    <w:uiPriority w:val="1"/>
    <w:qFormat/>
    <w:rsid w:val="00A30D6B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3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3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36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364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4E18-1758-4F4A-86C7-76C0CD93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9</Pages>
  <Words>2446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iuridico</cp:lastModifiedBy>
  <cp:revision>42</cp:revision>
  <dcterms:created xsi:type="dcterms:W3CDTF">2021-03-05T14:01:00Z</dcterms:created>
  <dcterms:modified xsi:type="dcterms:W3CDTF">2021-03-19T14:51:00Z</dcterms:modified>
</cp:coreProperties>
</file>