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08" w:rsidRPr="00BB29C5" w:rsidRDefault="00560B08" w:rsidP="00560B08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REGON ..............................................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:rsidR="00560B08" w:rsidRPr="00BB29C5" w:rsidRDefault="00560B08" w:rsidP="00560B0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560B08" w:rsidRPr="00BB29C5" w:rsidRDefault="00560B08" w:rsidP="00560B0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60B08" w:rsidRPr="00BB29C5" w:rsidRDefault="00560B08" w:rsidP="00560B0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560B08" w:rsidRPr="00BB29C5" w:rsidRDefault="00560B08" w:rsidP="00560B0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8005B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BAG.261.14.2023.ACZ)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F5EE8F0526624A49A1CCBB34C9F2005D"/>
          </w:placeholder>
          <w:text/>
        </w:sdtPr>
        <w:sdtContent>
          <w:r w:rsidRPr="008005BB">
            <w:rPr>
              <w:rFonts w:asciiTheme="minorHAnsi" w:hAnsiTheme="minorHAnsi" w:cstheme="minorHAnsi"/>
              <w:b/>
              <w:sz w:val="22"/>
              <w:szCs w:val="22"/>
            </w:rPr>
            <w:t>Usługa utrzymania czystości w siedzibie Głównego Inspektoratu Farmaceutycznego na okres 12 miesięcy - BAG.261.14.2023.ACZ</w:t>
          </w:r>
        </w:sdtContent>
      </w:sdt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bCs/>
          <w:sz w:val="22"/>
          <w:szCs w:val="22"/>
        </w:rPr>
        <w:t>o</w:t>
      </w:r>
      <w:r w:rsidRPr="00BB29C5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560B08" w:rsidRPr="00BB29C5" w:rsidRDefault="00560B08" w:rsidP="00560B08">
      <w:pPr>
        <w:pStyle w:val="Tekstpodstawowy"/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Całkowita cena:</w:t>
      </w:r>
    </w:p>
    <w:p w:rsidR="00560B08" w:rsidRPr="00BB29C5" w:rsidRDefault="00560B08" w:rsidP="00560B08">
      <w:pPr>
        <w:pStyle w:val="Tekstpodstawowy"/>
        <w:tabs>
          <w:tab w:val="left" w:leader="dot" w:pos="8269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brutto</w:t>
      </w:r>
      <w:r w:rsidRPr="00BB29C5">
        <w:rPr>
          <w:rFonts w:asciiTheme="minorHAnsi" w:hAnsiTheme="minorHAnsi" w:cstheme="minorHAnsi"/>
          <w:sz w:val="22"/>
          <w:szCs w:val="22"/>
        </w:rPr>
        <w:tab/>
        <w:t>zł ( słownie…………..)</w:t>
      </w:r>
    </w:p>
    <w:p w:rsidR="00560B08" w:rsidRPr="00BB29C5" w:rsidRDefault="00560B08" w:rsidP="00560B08">
      <w:pPr>
        <w:pStyle w:val="Tekstpodstawowy"/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</w:t>
      </w:r>
      <w:r w:rsidRPr="00BB29C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tym:</w:t>
      </w:r>
    </w:p>
    <w:p w:rsidR="00560B08" w:rsidRPr="00BB29C5" w:rsidRDefault="00560B08" w:rsidP="00560B08">
      <w:pPr>
        <w:pStyle w:val="Tekstpodstawowy"/>
        <w:tabs>
          <w:tab w:val="left" w:leader="dot" w:pos="7816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netto</w:t>
      </w:r>
      <w:r w:rsidRPr="00BB29C5">
        <w:rPr>
          <w:rFonts w:asciiTheme="minorHAnsi" w:hAnsiTheme="minorHAnsi" w:cstheme="minorHAnsi"/>
          <w:sz w:val="22"/>
          <w:szCs w:val="22"/>
        </w:rPr>
        <w:tab/>
        <w:t>zł ( słownie …………………..)</w:t>
      </w:r>
    </w:p>
    <w:p w:rsidR="00560B08" w:rsidRPr="00BB29C5" w:rsidRDefault="00560B08" w:rsidP="00560B08">
      <w:pPr>
        <w:pStyle w:val="Tekstpodstawowy"/>
        <w:tabs>
          <w:tab w:val="left" w:leader="dot" w:pos="8664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wartość</w:t>
      </w:r>
      <w:r w:rsidRPr="00BB29C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podatku VAT</w:t>
      </w:r>
      <w:r w:rsidRPr="00BB29C5">
        <w:rPr>
          <w:rFonts w:asciiTheme="minorHAnsi" w:hAnsiTheme="minorHAnsi" w:cstheme="minorHAnsi"/>
          <w:sz w:val="22"/>
          <w:szCs w:val="22"/>
        </w:rPr>
        <w:tab/>
        <w:t>zł</w:t>
      </w:r>
    </w:p>
    <w:p w:rsidR="00560B08" w:rsidRPr="00BB29C5" w:rsidRDefault="00560B08" w:rsidP="00560B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60B08" w:rsidRPr="00BB29C5" w:rsidRDefault="00560B08" w:rsidP="00560B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Oświadczam/y, 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że Czas reakcji na wezwanie </w:t>
      </w:r>
      <w:proofErr w:type="spellStart"/>
      <w:r w:rsidRPr="00BB29C5">
        <w:rPr>
          <w:rFonts w:asciiTheme="minorHAnsi" w:hAnsiTheme="minorHAnsi" w:cstheme="minorHAnsi"/>
          <w:sz w:val="22"/>
          <w:szCs w:val="22"/>
          <w:lang w:eastAsia="pl-PL"/>
        </w:rPr>
        <w:t>Zamawiajacego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do wykonania usługi interwencyjnej, tzn. usunięcia zgłoszonych prac do wykonania pilnie poza kolejnością (w związku ze zdarzeniem nagłym np. zabrudzenie/rozlanie cieczy grożące pozostawieniem nieusuwalnych plam, stłuczenie itp.)  będzie wynosić </w:t>
      </w:r>
      <w:r w:rsidRPr="00BB29C5">
        <w:rPr>
          <w:rFonts w:asciiTheme="minorHAnsi" w:eastAsia="Times New Roman" w:hAnsiTheme="minorHAnsi" w:cstheme="minorHAnsi"/>
          <w:sz w:val="22"/>
          <w:szCs w:val="22"/>
        </w:rPr>
        <w:t>(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*</w:t>
      </w:r>
      <w:r w:rsidRPr="00BB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zaznaczyć jedno właściwe okienko</w:t>
      </w:r>
      <w:r w:rsidRPr="00BB29C5">
        <w:rPr>
          <w:rFonts w:asciiTheme="minorHAnsi" w:hAnsiTheme="minorHAnsi" w:cstheme="minorHAnsi"/>
          <w:iCs/>
          <w:sz w:val="22"/>
          <w:szCs w:val="22"/>
          <w:lang w:eastAsia="pl-PL"/>
        </w:rPr>
        <w:t>)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:  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do 5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godzin 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od chwili wezwania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5.01’ do 6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godzin 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 chwili wezwania </w:t>
      </w:r>
    </w:p>
    <w:p w:rsidR="00560B08" w:rsidRDefault="00560B08" w:rsidP="00560B08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6.01’ do 7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godzin 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od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chwili wezw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ia 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481585965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7.01’ do 8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godzin 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od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chwili wezw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ia 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     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579950300"/>
        </w:sdtPr>
        <w:sdtContent>
          <w:r w:rsidRPr="00BB29C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8.01’ do 9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godzin </w:t>
      </w:r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od chwili </w:t>
      </w:r>
      <w:proofErr w:type="spellStart"/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wezwnaia</w:t>
      </w:r>
      <w:proofErr w:type="spellEnd"/>
      <w:r w:rsidRPr="00BB29C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     </w:t>
      </w:r>
    </w:p>
    <w:p w:rsidR="00560B08" w:rsidRPr="00CC22FA" w:rsidRDefault="00560B08" w:rsidP="00560B0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BB29C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    </w:t>
      </w:r>
    </w:p>
    <w:p w:rsidR="00560B08" w:rsidRPr="00BB29C5" w:rsidRDefault="00560B08" w:rsidP="00560B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**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Czas reakcji na wezwanie 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Zamawiajacego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do wykonania usługi interwencyjnej, tzn. usunięcia zgłoszonych prac do wykonania pilnie poza kolejnością (w związku ze zdarzeniem nagłym np. zabrudzenie/rozlanie cieczy grożące pozostawieniem nieusuwalnych plam, stłuczenie itp.) stanowi kryterium wyboru najkorzystniejszej oferty. Maksymalny termin realizacji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wykonania usługi interwencyjnej, tzn. usunięcia zgłoszonych prac do wykonania pilnie poza kolejnością (w związku ze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lastRenderedPageBreak/>
        <w:t>zdarzeniem nagłym np. zabrudzenie/rozlanie cieczy grożące pozostawieniem nieusuwalnych plam, stłuczenie itp.)</w:t>
      </w:r>
      <w:r w:rsidRPr="00BB29C5" w:rsidDel="00520CD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wynosi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9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godzin. Maksymalna liczba punktów wynosi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40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przy zadeklarowaniu wykonania przedmiotu zamówienia poniżej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5</w:t>
      </w: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godzin. </w:t>
      </w:r>
    </w:p>
    <w:p w:rsidR="00560B08" w:rsidRPr="00BB29C5" w:rsidRDefault="00560B08" w:rsidP="00560B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 przypadku wyboru niniejszej oferty.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BB29C5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BB29C5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BB29C5">
        <w:rPr>
          <w:rFonts w:asciiTheme="minorHAnsi" w:hAnsiTheme="minorHAnsi" w:cstheme="minorHAnsi"/>
          <w:sz w:val="22"/>
          <w:szCs w:val="22"/>
        </w:rPr>
        <w:t>wybór naszej oferty</w:t>
      </w:r>
      <w:r w:rsidRPr="00BB29C5">
        <w:rPr>
          <w:rFonts w:asciiTheme="minorHAnsi" w:hAnsiTheme="minorHAnsi" w:cstheme="minorHAnsi"/>
          <w:sz w:val="22"/>
          <w:szCs w:val="22"/>
        </w:rPr>
        <w:br/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BB29C5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BB29C5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BB29C5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B29C5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BB29C5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560B08" w:rsidRPr="00BB29C5" w:rsidRDefault="00560B08" w:rsidP="00560B0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B29C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BB29C5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BB29C5">
        <w:rPr>
          <w:rFonts w:asciiTheme="minorHAnsi" w:hAnsiTheme="minorHAnsi" w:cstheme="minorHAnsi"/>
          <w:sz w:val="22"/>
          <w:szCs w:val="22"/>
        </w:rPr>
        <w:t xml:space="preserve">do </w:t>
      </w:r>
      <w:r w:rsidRPr="00BB29C5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BB29C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</w:t>
      </w:r>
      <w:r w:rsidRPr="00BB29C5">
        <w:rPr>
          <w:rFonts w:asciiTheme="minorHAnsi" w:hAnsiTheme="minorHAnsi" w:cstheme="minorHAnsi"/>
          <w:sz w:val="22"/>
          <w:szCs w:val="22"/>
        </w:rPr>
        <w:lastRenderedPageBreak/>
        <w:t>naszej oferty do zawarcia umowy na podanych warunkach, w miejscu i terminie wyznaczonym przez Zamawiającego.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560B08" w:rsidRPr="00BB29C5" w:rsidRDefault="00560B08" w:rsidP="00560B08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BB29C5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560B08" w:rsidRPr="00BB29C5" w:rsidRDefault="00560B08" w:rsidP="00560B08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560B08" w:rsidRPr="00BB29C5" w:rsidRDefault="00560B08" w:rsidP="00560B08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560B08" w:rsidRPr="00BB29C5" w:rsidRDefault="00560B08" w:rsidP="00560B08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560B08" w:rsidRPr="00BB29C5" w:rsidRDefault="00560B08" w:rsidP="00560B08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560B08" w:rsidRPr="00BB29C5" w:rsidRDefault="00560B08" w:rsidP="00560B08">
      <w:pPr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B29C5">
        <w:rPr>
          <w:rFonts w:asciiTheme="minorHAnsi" w:hAnsiTheme="minorHAnsi" w:cstheme="minorHAnsi"/>
          <w:sz w:val="22"/>
          <w:szCs w:val="22"/>
        </w:rPr>
        <w:t>, że</w:t>
      </w:r>
    </w:p>
    <w:p w:rsidR="00560B08" w:rsidRPr="00BB29C5" w:rsidRDefault="00560B08" w:rsidP="00560B08">
      <w:p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W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:rsidR="00560B08" w:rsidRPr="00BB29C5" w:rsidRDefault="00560B08" w:rsidP="00560B08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560B08" w:rsidRPr="00BB29C5" w:rsidRDefault="00560B08" w:rsidP="00560B08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560B08" w:rsidRPr="00BB29C5" w:rsidRDefault="00560B08" w:rsidP="00560B08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</w:t>
      </w:r>
      <w:r w:rsidRPr="00BB29C5">
        <w:rPr>
          <w:rFonts w:asciiTheme="minorHAnsi" w:hAnsiTheme="minorHAnsi" w:cstheme="minorHAnsi"/>
          <w:szCs w:val="22"/>
        </w:rPr>
        <w:br/>
        <w:t>1994 r. o rachunkowości (Dz. U. z 202</w:t>
      </w:r>
      <w:r>
        <w:rPr>
          <w:rFonts w:asciiTheme="minorHAnsi" w:hAnsiTheme="minorHAnsi" w:cstheme="minorHAnsi"/>
          <w:szCs w:val="22"/>
        </w:rPr>
        <w:t>3</w:t>
      </w:r>
      <w:r w:rsidRPr="00BB29C5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120</w:t>
      </w:r>
      <w:r w:rsidRPr="00BB29C5">
        <w:rPr>
          <w:rFonts w:asciiTheme="minorHAnsi" w:hAnsiTheme="minorHAnsi" w:cstheme="minorHAnsi"/>
          <w:szCs w:val="22"/>
        </w:rPr>
        <w:t xml:space="preserve">),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60B08" w:rsidRPr="00BB29C5" w:rsidRDefault="00560B08" w:rsidP="00560B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560B08" w:rsidRPr="00BB29C5" w:rsidRDefault="00560B08" w:rsidP="00560B08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560B08" w:rsidRPr="00BB29C5" w:rsidRDefault="00560B08" w:rsidP="00560B0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B29C5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560B08" w:rsidRPr="00BB29C5" w:rsidRDefault="00560B08" w:rsidP="00560B08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560B08" w:rsidRPr="00BB29C5" w:rsidRDefault="00560B08" w:rsidP="00560B0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560B08" w:rsidRPr="00BB29C5" w:rsidRDefault="00560B08" w:rsidP="00560B0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560B08" w:rsidRPr="00BB29C5" w:rsidRDefault="00560B08" w:rsidP="00560B0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60B08" w:rsidRPr="00BB29C5" w:rsidRDefault="00560B08" w:rsidP="00560B0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560B08" w:rsidRPr="00BB29C5" w:rsidRDefault="00560B08" w:rsidP="00560B0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560B08" w:rsidRPr="00BB29C5" w:rsidRDefault="00560B08" w:rsidP="00560B0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29C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0B08" w:rsidRPr="00BB29C5" w:rsidRDefault="00560B08" w:rsidP="00560B0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60B08" w:rsidRPr="00BB29C5" w:rsidRDefault="00560B08" w:rsidP="00560B08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560B08" w:rsidRPr="00BB29C5" w:rsidRDefault="00560B08" w:rsidP="00560B08">
      <w:pPr>
        <w:spacing w:line="276" w:lineRule="auto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A75662" w:rsidRDefault="00A75662">
      <w:bookmarkStart w:id="0" w:name="_GoBack"/>
      <w:bookmarkEnd w:id="0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8"/>
    <w:rsid w:val="00560B08"/>
    <w:rsid w:val="005F4BA8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E31F-DAE7-4E1F-8BF7-F025BEB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B0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560B08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560B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560B0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560B0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EE8F0526624A49A1CCBB34C9F20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5D5E6-5EDD-4A5D-A39D-0461DE67F307}"/>
      </w:docPartPr>
      <w:docPartBody>
        <w:p w:rsidR="00000000" w:rsidRDefault="006A017E" w:rsidP="006A017E">
          <w:pPr>
            <w:pStyle w:val="F5EE8F0526624A49A1CCBB34C9F2005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7E"/>
    <w:rsid w:val="006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017E"/>
    <w:rPr>
      <w:color w:val="808080"/>
    </w:rPr>
  </w:style>
  <w:style w:type="paragraph" w:customStyle="1" w:styleId="F5EE8F0526624A49A1CCBB34C9F2005D">
    <w:name w:val="F5EE8F0526624A49A1CCBB34C9F2005D"/>
    <w:rsid w:val="006A0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2023-05-26T12:42:00Z</dcterms:created>
  <dcterms:modified xsi:type="dcterms:W3CDTF">2023-05-26T12:42:00Z</dcterms:modified>
</cp:coreProperties>
</file>