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22FE9D" w14:textId="54739C28" w:rsidR="0057727D" w:rsidRPr="00D66A0F" w:rsidRDefault="00A5461D" w:rsidP="000874AB">
      <w:pPr>
        <w:pStyle w:val="Podtytu"/>
        <w:spacing w:after="0" w:line="276" w:lineRule="auto"/>
        <w:ind w:left="1588"/>
        <w:jc w:val="left"/>
        <w:rPr>
          <w:sz w:val="32"/>
          <w:szCs w:val="32"/>
          <w:lang w:val="pl-PL"/>
        </w:rPr>
      </w:pPr>
      <w:bookmarkStart w:id="0" w:name="_Toc253852881"/>
      <w:bookmarkStart w:id="1" w:name="_Toc248382875"/>
      <w:bookmarkStart w:id="2" w:name="_Toc251073198"/>
      <w:bookmarkStart w:id="3" w:name="_Toc251089977"/>
      <w:bookmarkStart w:id="4" w:name="_Toc251764013"/>
      <w:bookmarkStart w:id="5" w:name="_Toc253867443"/>
      <w:bookmarkStart w:id="6" w:name="_Toc253912339"/>
      <w:bookmarkStart w:id="7" w:name="_Toc239252181"/>
      <w:bookmarkStart w:id="8" w:name="_Toc239252602"/>
      <w:bookmarkStart w:id="9" w:name="_Toc239471788"/>
      <w:bookmarkStart w:id="10" w:name="_Toc246130150"/>
      <w:bookmarkStart w:id="11" w:name="_Toc246143933"/>
      <w:bookmarkStart w:id="12" w:name="_Toc246144066"/>
      <w:bookmarkStart w:id="13" w:name="_Toc246144298"/>
      <w:bookmarkStart w:id="14" w:name="OLE_LINK1"/>
      <w:bookmarkStart w:id="15" w:name="OLE_LINK2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r w:rsidRPr="00D66A0F">
        <w:rPr>
          <w:b/>
          <w:bCs/>
          <w:i w:val="0"/>
          <w:sz w:val="32"/>
          <w:szCs w:val="32"/>
          <w:lang w:val="pl-PL"/>
        </w:rPr>
        <w:t xml:space="preserve">Dokumentacja architektury </w:t>
      </w:r>
      <w:r w:rsidR="00FA3012" w:rsidRPr="00D66A0F">
        <w:rPr>
          <w:b/>
          <w:bCs/>
          <w:i w:val="0"/>
          <w:sz w:val="32"/>
          <w:szCs w:val="32"/>
          <w:lang w:val="pl-PL"/>
        </w:rPr>
        <w:t>S</w:t>
      </w:r>
      <w:r w:rsidRPr="00D66A0F">
        <w:rPr>
          <w:b/>
          <w:bCs/>
          <w:i w:val="0"/>
          <w:sz w:val="32"/>
          <w:szCs w:val="32"/>
          <w:lang w:val="pl-PL"/>
        </w:rPr>
        <w:t xml:space="preserve">ystemu </w:t>
      </w:r>
      <w:r w:rsidR="00FA3012" w:rsidRPr="00D66A0F">
        <w:rPr>
          <w:b/>
          <w:bCs/>
          <w:i w:val="0"/>
          <w:sz w:val="32"/>
          <w:szCs w:val="32"/>
          <w:lang w:val="pl-PL"/>
        </w:rPr>
        <w:t>Tele</w:t>
      </w:r>
      <w:r w:rsidRPr="00D66A0F">
        <w:rPr>
          <w:b/>
          <w:bCs/>
          <w:i w:val="0"/>
          <w:sz w:val="32"/>
          <w:szCs w:val="32"/>
          <w:lang w:val="pl-PL"/>
        </w:rPr>
        <w:t>informatycznego</w:t>
      </w:r>
      <w:r w:rsidR="00FA3012" w:rsidRPr="00D66A0F">
        <w:rPr>
          <w:b/>
          <w:bCs/>
          <w:i w:val="0"/>
          <w:sz w:val="32"/>
          <w:szCs w:val="32"/>
          <w:lang w:val="pl-PL"/>
        </w:rPr>
        <w:t xml:space="preserve"> do Obsługi</w:t>
      </w:r>
    </w:p>
    <w:p w14:paraId="25D6168A" w14:textId="3E3A72BB" w:rsidR="0057727D" w:rsidRPr="00D66A0F" w:rsidRDefault="00A5461D" w:rsidP="000874AB">
      <w:pPr>
        <w:pStyle w:val="Podtytu"/>
        <w:spacing w:after="0" w:line="276" w:lineRule="auto"/>
        <w:ind w:left="1588"/>
        <w:jc w:val="left"/>
        <w:rPr>
          <w:sz w:val="32"/>
          <w:szCs w:val="32"/>
          <w:lang w:val="pl-PL"/>
        </w:rPr>
      </w:pPr>
      <w:r w:rsidRPr="00D66A0F">
        <w:rPr>
          <w:b/>
          <w:bCs/>
          <w:i w:val="0"/>
          <w:sz w:val="32"/>
          <w:szCs w:val="32"/>
          <w:lang w:val="pl-PL"/>
        </w:rPr>
        <w:t>Nieodpłatn</w:t>
      </w:r>
      <w:r w:rsidR="008F40B9" w:rsidRPr="00D66A0F">
        <w:rPr>
          <w:b/>
          <w:bCs/>
          <w:i w:val="0"/>
          <w:sz w:val="32"/>
          <w:szCs w:val="32"/>
          <w:lang w:val="pl-PL"/>
        </w:rPr>
        <w:t>ej</w:t>
      </w:r>
      <w:r w:rsidRPr="00D66A0F">
        <w:rPr>
          <w:b/>
          <w:bCs/>
          <w:i w:val="0"/>
          <w:sz w:val="32"/>
          <w:szCs w:val="32"/>
          <w:lang w:val="pl-PL"/>
        </w:rPr>
        <w:t xml:space="preserve"> Pomoc</w:t>
      </w:r>
      <w:r w:rsidR="008F40B9" w:rsidRPr="00D66A0F">
        <w:rPr>
          <w:b/>
          <w:bCs/>
          <w:i w:val="0"/>
          <w:sz w:val="32"/>
          <w:szCs w:val="32"/>
          <w:lang w:val="pl-PL"/>
        </w:rPr>
        <w:t>y</w:t>
      </w:r>
      <w:r w:rsidRPr="00D66A0F">
        <w:rPr>
          <w:b/>
          <w:bCs/>
          <w:i w:val="0"/>
          <w:sz w:val="32"/>
          <w:szCs w:val="32"/>
          <w:lang w:val="pl-PL"/>
        </w:rPr>
        <w:t xml:space="preserve"> Prawn</w:t>
      </w:r>
      <w:r w:rsidR="008F40B9" w:rsidRPr="00D66A0F">
        <w:rPr>
          <w:b/>
          <w:bCs/>
          <w:i w:val="0"/>
          <w:sz w:val="32"/>
          <w:szCs w:val="32"/>
          <w:lang w:val="pl-PL"/>
        </w:rPr>
        <w:t>ej</w:t>
      </w:r>
      <w:r w:rsidR="00F97084" w:rsidRPr="00D66A0F">
        <w:rPr>
          <w:b/>
          <w:bCs/>
          <w:i w:val="0"/>
          <w:sz w:val="32"/>
          <w:szCs w:val="32"/>
          <w:lang w:val="pl-PL"/>
        </w:rPr>
        <w:t xml:space="preserve">, Nieodpłatnego Poradnictwa Obywatelskiego oraz Edukacji Prawnej </w:t>
      </w:r>
      <w:r w:rsidRPr="00D66A0F">
        <w:rPr>
          <w:b/>
          <w:bCs/>
          <w:i w:val="0"/>
          <w:sz w:val="32"/>
          <w:szCs w:val="32"/>
          <w:lang w:val="pl-PL"/>
        </w:rPr>
        <w:t>(NPP)</w:t>
      </w:r>
    </w:p>
    <w:p w14:paraId="672A6659" w14:textId="77777777" w:rsidR="0057727D" w:rsidRPr="00D66A0F" w:rsidRDefault="0057727D">
      <w:pPr>
        <w:pStyle w:val="Podtytu"/>
        <w:jc w:val="left"/>
        <w:rPr>
          <w:b/>
          <w:bCs/>
          <w:i w:val="0"/>
          <w:sz w:val="32"/>
          <w:szCs w:val="32"/>
          <w:lang w:val="pl-PL"/>
        </w:rPr>
      </w:pPr>
    </w:p>
    <w:p w14:paraId="0088BF60" w14:textId="77777777" w:rsidR="0057727D" w:rsidRPr="00D66A0F" w:rsidRDefault="00A5461D">
      <w:pPr>
        <w:pStyle w:val="Podtytu"/>
        <w:ind w:left="1587"/>
        <w:jc w:val="left"/>
        <w:rPr>
          <w:sz w:val="32"/>
          <w:szCs w:val="32"/>
        </w:rPr>
      </w:pPr>
      <w:r w:rsidRPr="00D66A0F">
        <w:rPr>
          <w:b/>
          <w:bCs/>
          <w:i w:val="0"/>
          <w:sz w:val="32"/>
          <w:szCs w:val="32"/>
          <w:lang w:val="pl-PL"/>
        </w:rPr>
        <w:t>Wersja: 1.5</w:t>
      </w:r>
    </w:p>
    <w:p w14:paraId="0A37501D" w14:textId="77777777" w:rsidR="0057727D" w:rsidRPr="00D66A0F" w:rsidRDefault="00A5461D">
      <w:pPr>
        <w:pStyle w:val="Tekstpodstawowyzwciciem2"/>
        <w:tabs>
          <w:tab w:val="left" w:pos="6150"/>
        </w:tabs>
        <w:ind w:left="284" w:firstLine="0"/>
        <w:rPr>
          <w:b/>
        </w:rPr>
        <w:sectPr w:rsidR="0057727D" w:rsidRPr="00D66A0F">
          <w:headerReference w:type="default" r:id="rId11"/>
          <w:footerReference w:type="default" r:id="rId12"/>
          <w:headerReference w:type="first" r:id="rId13"/>
          <w:footerReference w:type="first" r:id="rId14"/>
          <w:pgSz w:w="11906" w:h="16838"/>
          <w:pgMar w:top="907" w:right="1134" w:bottom="624" w:left="567" w:header="850" w:footer="567" w:gutter="0"/>
          <w:cols w:space="720"/>
          <w:formProt w:val="0"/>
          <w:docGrid w:linePitch="360" w:charSpace="8192"/>
        </w:sectPr>
      </w:pPr>
      <w:r w:rsidRPr="00D66A0F">
        <w:rPr>
          <w:b/>
          <w:bCs/>
        </w:rPr>
        <w:tab/>
      </w:r>
    </w:p>
    <w:p w14:paraId="3EEC72CF" w14:textId="77777777" w:rsidR="0057727D" w:rsidRPr="00D66A0F" w:rsidRDefault="00A5461D" w:rsidP="26D0DF88">
      <w:pPr>
        <w:pStyle w:val="Tytu"/>
        <w:jc w:val="left"/>
      </w:pPr>
      <w:bookmarkStart w:id="16" w:name="_Toc253928194"/>
      <w:bookmarkStart w:id="17" w:name="_Toc254025078"/>
      <w:bookmarkStart w:id="18" w:name="_Toc254013128"/>
      <w:bookmarkStart w:id="19" w:name="_Toc2538528811"/>
      <w:bookmarkStart w:id="20" w:name="_Toc2483828751"/>
      <w:bookmarkStart w:id="21" w:name="_Toc2510731981"/>
      <w:bookmarkStart w:id="22" w:name="_Toc2510899771"/>
      <w:bookmarkStart w:id="23" w:name="_Toc2517640131"/>
      <w:bookmarkStart w:id="24" w:name="_Toc2538674431"/>
      <w:bookmarkStart w:id="25" w:name="_Toc2539123391"/>
      <w:bookmarkStart w:id="26" w:name="_Toc2392521811"/>
      <w:bookmarkStart w:id="27" w:name="_Toc2392526021"/>
      <w:bookmarkStart w:id="28" w:name="_Toc2394717881"/>
      <w:bookmarkStart w:id="29" w:name="_Toc2461301501"/>
      <w:bookmarkStart w:id="30" w:name="_Toc2461439331"/>
      <w:bookmarkStart w:id="31" w:name="_Toc2461440661"/>
      <w:bookmarkStart w:id="32" w:name="_Toc2461442981"/>
      <w:bookmarkStart w:id="33" w:name="OLE_LINK11"/>
      <w:bookmarkStart w:id="34" w:name="OLE_LINK21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D66A0F">
        <w:lastRenderedPageBreak/>
        <w:t>Spis treści</w:t>
      </w:r>
      <w:r w:rsidRPr="00D66A0F">
        <w:tab/>
      </w:r>
    </w:p>
    <w:sdt>
      <w:sdtPr>
        <w:id w:val="768145451"/>
        <w:docPartObj>
          <w:docPartGallery w:val="Table of Contents"/>
          <w:docPartUnique/>
        </w:docPartObj>
      </w:sdtPr>
      <w:sdtEndPr/>
      <w:sdtContent>
        <w:p w14:paraId="2C27874B" w14:textId="5367F888" w:rsidR="007B7045" w:rsidRPr="00D66A0F" w:rsidRDefault="00A5461D">
          <w:pPr>
            <w:pStyle w:val="Spistreci1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r w:rsidRPr="00D66A0F">
            <w:fldChar w:fldCharType="begin"/>
          </w:r>
          <w:r w:rsidRPr="00D66A0F">
            <w:instrText>TOC \o "1-3" \z \u \h</w:instrText>
          </w:r>
          <w:r w:rsidRPr="00D66A0F">
            <w:fldChar w:fldCharType="separate"/>
          </w:r>
          <w:hyperlink w:anchor="_Toc169263530" w:history="1">
            <w:r w:rsidR="007B7045" w:rsidRPr="00D66A0F">
              <w:rPr>
                <w:rStyle w:val="Hipercze"/>
                <w:noProof/>
              </w:rPr>
              <w:t>Wykaz użytych skrótów oraz symboli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_Toc169263530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037E029F" w14:textId="2BF45508" w:rsidR="007B7045" w:rsidRPr="00D66A0F" w:rsidRDefault="0049789A">
          <w:pPr>
            <w:pStyle w:val="Spistreci1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31" w:history="1">
            <w:r w:rsidR="007B7045" w:rsidRPr="00D66A0F">
              <w:rPr>
                <w:rStyle w:val="Hipercze"/>
                <w:noProof/>
              </w:rPr>
              <w:t>Wstęp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_Toc169263531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4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14372DFC" w14:textId="3507E13B" w:rsidR="007B7045" w:rsidRPr="00D66A0F" w:rsidRDefault="0049789A">
          <w:pPr>
            <w:pStyle w:val="Spistreci1"/>
            <w:tabs>
              <w:tab w:val="left" w:pos="720"/>
            </w:tabs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32" w:history="1">
            <w:r w:rsidR="007B7045" w:rsidRPr="00D66A0F">
              <w:rPr>
                <w:rStyle w:val="Hipercze"/>
                <w:noProof/>
                <w:lang w:eastAsia="ar-SA"/>
              </w:rPr>
              <w:t>1.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Przedstawienie Architektury systemu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_Toc169263532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4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23EBD412" w14:textId="31A6F2BE" w:rsidR="007B7045" w:rsidRPr="00D66A0F" w:rsidRDefault="0049789A">
          <w:pPr>
            <w:pStyle w:val="Spistreci1"/>
            <w:tabs>
              <w:tab w:val="left" w:pos="720"/>
            </w:tabs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33" w:history="1">
            <w:r w:rsidR="007B7045" w:rsidRPr="00D66A0F">
              <w:rPr>
                <w:rStyle w:val="Hipercze"/>
                <w:noProof/>
              </w:rPr>
              <w:t>2.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Kluczowe wymagania i decyzje architektoniczne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_Toc169263533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4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293380DF" w14:textId="5E0E7AEA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34" w:history="1">
            <w:r w:rsidR="007B7045" w:rsidRPr="00D66A0F">
              <w:rPr>
                <w:rStyle w:val="Hipercze"/>
                <w:noProof/>
              </w:rPr>
              <w:t>2.1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Decyzje architektoniczne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_Toc169263534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6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37E3A5AE" w14:textId="1FA90BD1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35" w:history="1">
            <w:r w:rsidR="007B7045" w:rsidRPr="00D66A0F">
              <w:rPr>
                <w:rStyle w:val="Hipercze"/>
                <w:rFonts w:cs="Arial"/>
                <w:noProof/>
              </w:rPr>
              <w:t>2.1.1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Wydajność, Niezawodność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_Toc169263535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6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3357E6AB" w14:textId="4AB3F8F3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36" w:history="1">
            <w:r w:rsidR="007B7045" w:rsidRPr="00D66A0F">
              <w:rPr>
                <w:rStyle w:val="Hipercze"/>
                <w:rFonts w:cs="Arial"/>
                <w:noProof/>
              </w:rPr>
              <w:t>2.1.2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Funkcjonalność, Użyteczność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_Toc169263536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6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4E38FB85" w14:textId="50B48667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37" w:history="1">
            <w:r w:rsidR="007B7045" w:rsidRPr="00D66A0F">
              <w:rPr>
                <w:rStyle w:val="Hipercze"/>
                <w:rFonts w:cs="Arial"/>
                <w:noProof/>
                <w:lang w:val="en-US" w:eastAsia="ar-SA"/>
              </w:rPr>
              <w:t>2.1.3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  <w:lang w:val="en-US" w:eastAsia="ar-SA"/>
              </w:rPr>
              <w:t>Funkcjonalność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_Toc169263537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7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7B160F81" w14:textId="1B66047D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38" w:history="1">
            <w:r w:rsidR="007B7045" w:rsidRPr="00D66A0F">
              <w:rPr>
                <w:rStyle w:val="Hipercze"/>
                <w:rFonts w:cs="Arial"/>
                <w:noProof/>
                <w:lang w:val="en-US" w:eastAsia="ar-SA"/>
              </w:rPr>
              <w:t>2.1.4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  <w:lang w:val="en-US" w:eastAsia="ar-SA"/>
              </w:rPr>
              <w:t>Utrzymywalność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_Toc169263538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8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185DC12D" w14:textId="5EF8C10D" w:rsidR="007B7045" w:rsidRPr="00D66A0F" w:rsidRDefault="0049789A">
          <w:pPr>
            <w:pStyle w:val="Spistreci1"/>
            <w:tabs>
              <w:tab w:val="left" w:pos="720"/>
            </w:tabs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39" w:history="1">
            <w:r w:rsidR="007B7045" w:rsidRPr="00D66A0F">
              <w:rPr>
                <w:rStyle w:val="Hipercze"/>
                <w:noProof/>
                <w:lang w:val="en-US" w:eastAsia="ar-SA"/>
              </w:rPr>
              <w:t>3.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Perspektywa przypadków użycia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_Toc169263539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5FC891D2" w14:textId="741D5879" w:rsidR="007B7045" w:rsidRPr="00D66A0F" w:rsidRDefault="0049789A">
          <w:pPr>
            <w:pStyle w:val="Spistreci1"/>
            <w:tabs>
              <w:tab w:val="left" w:pos="720"/>
            </w:tabs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0" w:history="1">
            <w:r w:rsidR="007B7045" w:rsidRPr="00D66A0F">
              <w:rPr>
                <w:rStyle w:val="Hipercze"/>
                <w:noProof/>
              </w:rPr>
              <w:t>4.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Perspektywa logiczna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_Toc169263540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11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2C8F0127" w14:textId="7AF4EE6A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1" w:history="1">
            <w:r w:rsidR="007B7045" w:rsidRPr="00D66A0F">
              <w:rPr>
                <w:rStyle w:val="Hipercze"/>
                <w:noProof/>
              </w:rPr>
              <w:t>4.1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Przegląd dekompozycji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_Toc169263541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11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052C032C" w14:textId="2F26F1AC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2" w:history="1">
            <w:r w:rsidR="007B7045" w:rsidRPr="00D66A0F">
              <w:rPr>
                <w:rStyle w:val="Hipercze"/>
                <w:noProof/>
              </w:rPr>
              <w:t>4.2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Wykaz warstw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_Toc169263542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11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048265D6" w14:textId="0F46D529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3" w:history="1">
            <w:r w:rsidR="007B7045" w:rsidRPr="00D66A0F">
              <w:rPr>
                <w:rStyle w:val="Hipercze"/>
                <w:noProof/>
              </w:rPr>
              <w:t>4.3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Komponenty oprogramowania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_Toc169263543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12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198974B9" w14:textId="39D20E0C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4" w:history="1">
            <w:r w:rsidR="007B7045" w:rsidRPr="00D66A0F">
              <w:rPr>
                <w:rStyle w:val="Hipercze"/>
                <w:noProof/>
              </w:rPr>
              <w:t>4.4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Pakiety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_Toc169263544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14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494F969A" w14:textId="6520838B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5" w:history="1">
            <w:r w:rsidR="007B7045" w:rsidRPr="00D66A0F">
              <w:rPr>
                <w:rStyle w:val="Hipercze"/>
                <w:noProof/>
              </w:rPr>
              <w:t>4.5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Realizacje przypadków użycia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_Toc169263545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16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0D517108" w14:textId="7C811879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6" w:history="1">
            <w:r w:rsidR="007B7045" w:rsidRPr="00D66A0F">
              <w:rPr>
                <w:rStyle w:val="Hipercze"/>
                <w:noProof/>
              </w:rPr>
              <w:t>4.6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Uzasadnienie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_Toc169263546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086A06A4" w14:textId="1F9EF05C" w:rsidR="007B7045" w:rsidRPr="00D66A0F" w:rsidRDefault="0049789A">
          <w:pPr>
            <w:pStyle w:val="Spistreci1"/>
            <w:tabs>
              <w:tab w:val="left" w:pos="720"/>
            </w:tabs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7" w:history="1">
            <w:r w:rsidR="007B7045" w:rsidRPr="00D66A0F">
              <w:rPr>
                <w:rStyle w:val="Hipercze"/>
                <w:noProof/>
              </w:rPr>
              <w:t>5.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Perspektywa procesowa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_Toc169263547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668D8709" w14:textId="51217BFC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8" w:history="1">
            <w:r w:rsidR="007B7045" w:rsidRPr="00D66A0F">
              <w:rPr>
                <w:rStyle w:val="Hipercze"/>
                <w:noProof/>
              </w:rPr>
              <w:t>5.1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Diagram procesów systemu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_Toc169263548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19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5E824CB8" w14:textId="0186D324" w:rsidR="007B7045" w:rsidRPr="00D66A0F" w:rsidRDefault="0049789A">
          <w:pPr>
            <w:pStyle w:val="Spistreci1"/>
            <w:tabs>
              <w:tab w:val="left" w:pos="720"/>
            </w:tabs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49" w:history="1">
            <w:r w:rsidR="007B7045" w:rsidRPr="00D66A0F">
              <w:rPr>
                <w:rStyle w:val="Hipercze"/>
                <w:noProof/>
              </w:rPr>
              <w:t>6.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Perspektywa danych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_Toc169263549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19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47C610A0" w14:textId="64B3C377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50" w:history="1">
            <w:r w:rsidR="007B7045" w:rsidRPr="00D66A0F">
              <w:rPr>
                <w:rStyle w:val="Hipercze"/>
                <w:noProof/>
              </w:rPr>
              <w:t>6.1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Kluczowe elementy modelu danych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_Toc169263550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19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1478A58A" w14:textId="2781A7B3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51" w:history="1">
            <w:r w:rsidR="007B7045" w:rsidRPr="00D66A0F">
              <w:rPr>
                <w:rStyle w:val="Hipercze"/>
                <w:noProof/>
              </w:rPr>
              <w:t>6.2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Diagramy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_Toc169263551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20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737369AF" w14:textId="50B72A79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52" w:history="1">
            <w:r w:rsidR="007B7045" w:rsidRPr="00D66A0F">
              <w:rPr>
                <w:rStyle w:val="Hipercze"/>
                <w:rFonts w:cs="Arial"/>
                <w:noProof/>
              </w:rPr>
              <w:t>6.2.1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Sprawa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_Toc169263552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20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2DAA5483" w14:textId="5F871C90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53" w:history="1">
            <w:r w:rsidR="007B7045" w:rsidRPr="00D66A0F">
              <w:rPr>
                <w:rStyle w:val="Hipercze"/>
                <w:rFonts w:cs="Arial"/>
                <w:noProof/>
              </w:rPr>
              <w:t>6.2.2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Recenzja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_Toc169263553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21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7A78FBD4" w14:textId="3F1E3FD2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54" w:history="1">
            <w:r w:rsidR="007B7045" w:rsidRPr="00D66A0F">
              <w:rPr>
                <w:rStyle w:val="Hipercze"/>
                <w:rFonts w:cs="Arial"/>
                <w:noProof/>
              </w:rPr>
              <w:t>6.2.3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Kontrola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_Toc169263554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22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0E61F6D8" w14:textId="662D884E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55" w:history="1">
            <w:r w:rsidR="007B7045" w:rsidRPr="00D66A0F">
              <w:rPr>
                <w:rStyle w:val="Hipercze"/>
                <w:rFonts w:cs="Arial"/>
                <w:noProof/>
              </w:rPr>
              <w:t>6.2.4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Lista Wojewódzka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_Toc169263555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23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5F4775A3" w14:textId="65555FAC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56" w:history="1">
            <w:r w:rsidR="007B7045" w:rsidRPr="00D66A0F">
              <w:rPr>
                <w:rStyle w:val="Hipercze"/>
                <w:rFonts w:cs="Arial"/>
                <w:noProof/>
              </w:rPr>
              <w:t>6.2.5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Organizacja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_Toc169263556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24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5378DEC2" w14:textId="5F94E03A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57" w:history="1">
            <w:r w:rsidR="007B7045" w:rsidRPr="00D66A0F">
              <w:rPr>
                <w:rStyle w:val="Hipercze"/>
                <w:rFonts w:cs="Arial"/>
                <w:noProof/>
              </w:rPr>
              <w:t>6.2.6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Osoba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_Toc169263557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25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5F068B92" w14:textId="062B1ECC" w:rsidR="007B7045" w:rsidRPr="00D66A0F" w:rsidRDefault="0049789A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 w:cs="Arial"/>
              <w:noProof/>
              <w:kern w:val="2"/>
              <w:sz w:val="24"/>
              <w14:ligatures w14:val="standardContextual"/>
            </w:rPr>
          </w:pPr>
          <w:hyperlink w:anchor="_Toc169263558" w:history="1">
            <w:r w:rsidR="007B7045" w:rsidRPr="00D66A0F">
              <w:rPr>
                <w:rStyle w:val="Hipercze"/>
                <w:rFonts w:cs="Arial"/>
                <w:noProof/>
              </w:rPr>
              <w:t>6.2.7</w:t>
            </w:r>
            <w:r w:rsidR="007B7045" w:rsidRPr="00D66A0F">
              <w:rPr>
                <w:rFonts w:eastAsiaTheme="minorEastAsia" w:cs="Arial"/>
                <w:noProof/>
                <w:kern w:val="2"/>
                <w:sz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rFonts w:cs="Arial"/>
                <w:noProof/>
              </w:rPr>
              <w:t>Komunikat</w:t>
            </w:r>
            <w:r w:rsidR="007B7045" w:rsidRPr="00D66A0F">
              <w:rPr>
                <w:rFonts w:cs="Arial"/>
                <w:noProof/>
                <w:webHidden/>
              </w:rPr>
              <w:tab/>
            </w:r>
            <w:r w:rsidR="007B7045" w:rsidRPr="00D66A0F">
              <w:rPr>
                <w:rFonts w:cs="Arial"/>
                <w:noProof/>
                <w:webHidden/>
              </w:rPr>
              <w:fldChar w:fldCharType="begin"/>
            </w:r>
            <w:r w:rsidR="007B7045" w:rsidRPr="00D66A0F">
              <w:rPr>
                <w:rFonts w:cs="Arial"/>
                <w:noProof/>
                <w:webHidden/>
              </w:rPr>
              <w:instrText xml:space="preserve"> PAGEREF _Toc169263558 \h </w:instrText>
            </w:r>
            <w:r w:rsidR="007B7045" w:rsidRPr="00D66A0F">
              <w:rPr>
                <w:rFonts w:cs="Arial"/>
                <w:noProof/>
                <w:webHidden/>
              </w:rPr>
            </w:r>
            <w:r w:rsidR="007B7045" w:rsidRPr="00D66A0F">
              <w:rPr>
                <w:rFonts w:cs="Arial"/>
                <w:noProof/>
                <w:webHidden/>
              </w:rPr>
              <w:fldChar w:fldCharType="separate"/>
            </w:r>
            <w:r w:rsidR="007B7045" w:rsidRPr="00D66A0F">
              <w:rPr>
                <w:rFonts w:cs="Arial"/>
                <w:noProof/>
                <w:webHidden/>
              </w:rPr>
              <w:t>26</w:t>
            </w:r>
            <w:r w:rsidR="007B7045" w:rsidRPr="00D66A0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19254ABD" w14:textId="4932C152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59" w:history="1">
            <w:r w:rsidR="007B7045" w:rsidRPr="00D66A0F">
              <w:rPr>
                <w:rStyle w:val="Hipercze"/>
                <w:noProof/>
              </w:rPr>
              <w:t>6.3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Uzasadnienie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_Toc169263559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27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46B10150" w14:textId="3F423F97" w:rsidR="007B7045" w:rsidRPr="00D66A0F" w:rsidRDefault="0049789A">
          <w:pPr>
            <w:pStyle w:val="Spistreci1"/>
            <w:tabs>
              <w:tab w:val="left" w:pos="720"/>
            </w:tabs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0" w:history="1">
            <w:r w:rsidR="007B7045" w:rsidRPr="00D66A0F">
              <w:rPr>
                <w:rStyle w:val="Hipercze"/>
                <w:noProof/>
              </w:rPr>
              <w:t>7.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Perspektywa fizyczna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_Toc169263560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27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0F8C2CF0" w14:textId="12126F3B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1" w:history="1">
            <w:r w:rsidR="007B7045" w:rsidRPr="00D66A0F">
              <w:rPr>
                <w:rStyle w:val="Hipercze"/>
                <w:noProof/>
              </w:rPr>
              <w:t>7.1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Charakterystyka platform oprogramowania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_Toc169263561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27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0FA4A29F" w14:textId="2CC1E630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2" w:history="1">
            <w:r w:rsidR="007B7045" w:rsidRPr="00D66A0F">
              <w:rPr>
                <w:rStyle w:val="Hipercze"/>
                <w:noProof/>
              </w:rPr>
              <w:t>7.2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Charakterystyka urządzeń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_Toc169263562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27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39FF606A" w14:textId="62EC555B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3" w:history="1">
            <w:r w:rsidR="007B7045" w:rsidRPr="00D66A0F">
              <w:rPr>
                <w:rStyle w:val="Hipercze"/>
                <w:noProof/>
              </w:rPr>
              <w:t>7.3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Lokalizacja urządzeń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_Toc169263563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27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15229442" w14:textId="3A0C2F2C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4" w:history="1">
            <w:r w:rsidR="007B7045" w:rsidRPr="00D66A0F">
              <w:rPr>
                <w:rStyle w:val="Hipercze"/>
                <w:noProof/>
              </w:rPr>
              <w:t>7.4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Uzasadnienie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_Toc169263564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6A9E61F8" w14:textId="23B549CA" w:rsidR="007B7045" w:rsidRPr="00D66A0F" w:rsidRDefault="0049789A">
          <w:pPr>
            <w:pStyle w:val="Spistreci1"/>
            <w:tabs>
              <w:tab w:val="left" w:pos="720"/>
            </w:tabs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5" w:history="1">
            <w:r w:rsidR="007B7045" w:rsidRPr="00D66A0F">
              <w:rPr>
                <w:rStyle w:val="Hipercze"/>
                <w:noProof/>
              </w:rPr>
              <w:t>8.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Perspektywa rozmieszczenia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_Toc169263565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5921578F" w14:textId="3AA2B807" w:rsidR="007B7045" w:rsidRPr="00D66A0F" w:rsidRDefault="0049789A">
          <w:pPr>
            <w:pStyle w:val="Spistreci2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6" w:history="1">
            <w:r w:rsidR="007B7045" w:rsidRPr="00D66A0F">
              <w:rPr>
                <w:rStyle w:val="Hipercze"/>
                <w:noProof/>
              </w:rPr>
              <w:t>8.1</w:t>
            </w:r>
            <w:r w:rsidR="007B7045" w:rsidRPr="00D66A0F">
              <w:rPr>
                <w:rFonts w:eastAsiaTheme="minorEastAsi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7B7045" w:rsidRPr="00D66A0F">
              <w:rPr>
                <w:rStyle w:val="Hipercze"/>
                <w:noProof/>
              </w:rPr>
              <w:t>Diagram(y) rozmieszenia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_Toc169263566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6F28FB70" w14:textId="0963EEAD" w:rsidR="007B7045" w:rsidRPr="00D66A0F" w:rsidRDefault="0049789A">
          <w:pPr>
            <w:pStyle w:val="Spistreci1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7" w:history="1">
            <w:r w:rsidR="007B7045" w:rsidRPr="00D66A0F">
              <w:rPr>
                <w:rStyle w:val="Hipercze"/>
                <w:noProof/>
              </w:rPr>
              <w:t>Lista załączników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_Toc169263567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1242E682" w14:textId="02ED8E4A" w:rsidR="007B7045" w:rsidRPr="00D66A0F" w:rsidRDefault="0049789A">
          <w:pPr>
            <w:pStyle w:val="Spistreci1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8" w:history="1">
            <w:r w:rsidR="007B7045" w:rsidRPr="00D66A0F">
              <w:rPr>
                <w:rStyle w:val="Hipercze"/>
                <w:noProof/>
              </w:rPr>
              <w:t>Spis Ilustracji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_Toc169263568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2B91D594" w14:textId="6519AB50" w:rsidR="007B7045" w:rsidRPr="00D66A0F" w:rsidRDefault="0049789A">
          <w:pPr>
            <w:pStyle w:val="Spistreci1"/>
            <w:rPr>
              <w:rFonts w:eastAsiaTheme="minorEastAsia"/>
              <w:noProof/>
              <w:kern w:val="2"/>
              <w:sz w:val="24"/>
              <w:szCs w:val="24"/>
              <w14:ligatures w14:val="standardContextual"/>
            </w:rPr>
          </w:pPr>
          <w:hyperlink w:anchor="_Toc169263569" w:history="1">
            <w:r w:rsidR="007B7045" w:rsidRPr="00D66A0F">
              <w:rPr>
                <w:rStyle w:val="Hipercze"/>
                <w:noProof/>
              </w:rPr>
              <w:t>Spis Tabel</w:t>
            </w:r>
            <w:r w:rsidR="007B7045" w:rsidRPr="00D66A0F">
              <w:rPr>
                <w:noProof/>
                <w:webHidden/>
              </w:rPr>
              <w:tab/>
            </w:r>
            <w:r w:rsidR="007B7045" w:rsidRPr="00D66A0F">
              <w:rPr>
                <w:noProof/>
                <w:webHidden/>
              </w:rPr>
              <w:fldChar w:fldCharType="begin"/>
            </w:r>
            <w:r w:rsidR="007B7045" w:rsidRPr="00D66A0F">
              <w:rPr>
                <w:noProof/>
                <w:webHidden/>
              </w:rPr>
              <w:instrText xml:space="preserve"> PAGEREF _Toc169263569 \h </w:instrText>
            </w:r>
            <w:r w:rsidR="007B7045" w:rsidRPr="00D66A0F">
              <w:rPr>
                <w:noProof/>
                <w:webHidden/>
              </w:rPr>
            </w:r>
            <w:r w:rsidR="007B7045" w:rsidRPr="00D66A0F">
              <w:rPr>
                <w:noProof/>
                <w:webHidden/>
              </w:rPr>
              <w:fldChar w:fldCharType="separate"/>
            </w:r>
            <w:r w:rsidR="007B7045" w:rsidRPr="00D66A0F">
              <w:rPr>
                <w:noProof/>
                <w:webHidden/>
              </w:rPr>
              <w:t>28</w:t>
            </w:r>
            <w:r w:rsidR="007B7045" w:rsidRPr="00D66A0F">
              <w:rPr>
                <w:noProof/>
                <w:webHidden/>
              </w:rPr>
              <w:fldChar w:fldCharType="end"/>
            </w:r>
          </w:hyperlink>
        </w:p>
        <w:p w14:paraId="45013B4F" w14:textId="14BB6C21" w:rsidR="0057727D" w:rsidRPr="00D66A0F" w:rsidRDefault="00A5461D" w:rsidP="007B7045">
          <w:pPr>
            <w:pStyle w:val="Spistreci1"/>
            <w:tabs>
              <w:tab w:val="clear" w:pos="9062"/>
              <w:tab w:val="right" w:leader="dot" w:pos="9060"/>
            </w:tabs>
            <w:jc w:val="left"/>
            <w:rPr>
              <w:rStyle w:val="Hipercze"/>
            </w:rPr>
          </w:pPr>
          <w:r w:rsidRPr="00D66A0F">
            <w:fldChar w:fldCharType="end"/>
          </w:r>
        </w:p>
      </w:sdtContent>
    </w:sdt>
    <w:p w14:paraId="188F4CE8" w14:textId="77777777" w:rsidR="0057727D" w:rsidRPr="00D66A0F" w:rsidRDefault="3D567D1D">
      <w:pPr>
        <w:pStyle w:val="Nagwek1"/>
      </w:pPr>
      <w:bookmarkStart w:id="35" w:name="__RefHeading___Toc3625_1262002949"/>
      <w:bookmarkStart w:id="36" w:name="_Toc2539281941"/>
      <w:bookmarkStart w:id="37" w:name="_Toc251073197"/>
      <w:bookmarkStart w:id="38" w:name="_Toc251089976"/>
      <w:bookmarkStart w:id="39" w:name="_Toc253846581"/>
      <w:bookmarkStart w:id="40" w:name="_Toc254022875"/>
      <w:bookmarkStart w:id="41" w:name="_Toc72767164"/>
      <w:bookmarkStart w:id="42" w:name="_Toc169263530"/>
      <w:bookmarkEnd w:id="35"/>
      <w:bookmarkEnd w:id="36"/>
      <w:r w:rsidRPr="00D66A0F">
        <w:t>Wykaz użytych skrótów oraz symboli</w:t>
      </w:r>
      <w:bookmarkEnd w:id="37"/>
      <w:bookmarkEnd w:id="38"/>
      <w:bookmarkEnd w:id="39"/>
      <w:bookmarkEnd w:id="40"/>
      <w:bookmarkEnd w:id="41"/>
      <w:bookmarkEnd w:id="42"/>
      <w:r w:rsidRPr="00D66A0F">
        <w:t xml:space="preserve"> </w:t>
      </w:r>
    </w:p>
    <w:p w14:paraId="024CDCEE" w14:textId="77777777" w:rsidR="0057727D" w:rsidRPr="00D66A0F" w:rsidRDefault="00A5461D">
      <w:pPr>
        <w:pStyle w:val="InfoBlue"/>
        <w:spacing w:before="60" w:after="0"/>
        <w:ind w:left="284"/>
        <w:jc w:val="both"/>
        <w:rPr>
          <w:rFonts w:ascii="Arial" w:hAnsi="Arial"/>
          <w:i w:val="0"/>
          <w:vanish w:val="0"/>
          <w:color w:val="auto"/>
        </w:rPr>
      </w:pPr>
      <w:bookmarkStart w:id="43" w:name="_Toc254026306"/>
      <w:r w:rsidRPr="00D66A0F">
        <w:rPr>
          <w:rFonts w:ascii="Arial" w:hAnsi="Arial"/>
          <w:i w:val="0"/>
          <w:vanish w:val="0"/>
          <w:color w:val="auto"/>
        </w:rPr>
        <w:t>Niniejszy podrozdział prezentuje definicje wszystkich pojęć, akronimów i skrótów wykorzystywanych w dokumencie.</w:t>
      </w:r>
    </w:p>
    <w:p w14:paraId="5DAB6C7B" w14:textId="77777777" w:rsidR="0057727D" w:rsidRPr="00D66A0F" w:rsidRDefault="0057727D"/>
    <w:tbl>
      <w:tblPr>
        <w:tblW w:w="5000" w:type="pct"/>
        <w:tblLayout w:type="fixed"/>
        <w:tblLook w:val="01E0" w:firstRow="1" w:lastRow="1" w:firstColumn="1" w:lastColumn="1" w:noHBand="0" w:noVBand="0"/>
      </w:tblPr>
      <w:tblGrid>
        <w:gridCol w:w="1959"/>
        <w:gridCol w:w="7101"/>
      </w:tblGrid>
      <w:tr w:rsidR="0057727D" w:rsidRPr="00D66A0F" w14:paraId="65EAACC8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AA0E0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 xml:space="preserve">Skrót / Symbol 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B8EF71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Znaczenie</w:t>
            </w:r>
          </w:p>
        </w:tc>
      </w:tr>
      <w:tr w:rsidR="0057727D" w:rsidRPr="00D66A0F" w14:paraId="3CDCE001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3B29DC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API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CCEFC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rStyle w:val="hgkelc"/>
                <w:bCs/>
              </w:rPr>
              <w:t>Interfejs programowania aplikacji, interfejs programistyczny aplikacji, interfejs programu aplikacyjnego, skrótowiec API (od ang. application programming interface) – zbiór reguł ściśle opisujący, w jaki sposób programy lub podprogramy komunikują się ze sobą.</w:t>
            </w:r>
          </w:p>
        </w:tc>
      </w:tr>
      <w:tr w:rsidR="0057727D" w:rsidRPr="00D66A0F" w14:paraId="3BBEA7DC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E401CA" w14:textId="77777777" w:rsidR="0057727D" w:rsidRPr="00D66A0F" w:rsidRDefault="00A5461D">
            <w:pPr>
              <w:widowControl w:val="0"/>
              <w:rPr>
                <w:bCs/>
              </w:rPr>
            </w:pPr>
            <w:r w:rsidRPr="00D66A0F">
              <w:rPr>
                <w:bCs/>
              </w:rPr>
              <w:t>frontend  backend</w:t>
            </w:r>
          </w:p>
          <w:p w14:paraId="02EB378F" w14:textId="77777777" w:rsidR="0057727D" w:rsidRPr="00D66A0F" w:rsidRDefault="0057727D">
            <w:pPr>
              <w:widowControl w:val="0"/>
              <w:spacing w:line="240" w:lineRule="atLeast"/>
              <w:rPr>
                <w:bCs/>
              </w:rPr>
            </w:pP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BA93A3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 xml:space="preserve">Front-end i back-end – początkowe oraz końcowe stadium procesu. Front-end jest odpowiedzialny za pobieranie danych od użytkownika oraz przekazanie ich do back-endu. Następnie back-end na podstawie tych danych wykonuje określone zadanie. Opcjonalnie front-end może pokazać użytkownikowi wyniki otrzymane od back-endu. Często stosowanym </w:t>
            </w:r>
            <w:r w:rsidRPr="00D66A0F">
              <w:rPr>
                <w:bCs/>
              </w:rPr>
              <w:lastRenderedPageBreak/>
              <w:t>tłumaczeniem jest „fasada” i „wnętrze”. Terminy front-end i back-end są najczęściej stosowane w tej dziedzinie i zazwyczaj odnoszą się do nakładek zapewniających graficzny lub tekstowy interfejs (front-end) dla aplikacji konsolowych (back-end).</w:t>
            </w:r>
          </w:p>
        </w:tc>
      </w:tr>
      <w:tr w:rsidR="0057727D" w:rsidRPr="00D66A0F" w14:paraId="7D9F1C85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49097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lastRenderedPageBreak/>
              <w:t>GUI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D4EECB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Graficzny interfejs użytkownika, interfejs graficzny, środowisko graficzne, GUI (ang. </w:t>
            </w:r>
            <w:r w:rsidRPr="00D66A0F">
              <w:rPr>
                <w:rStyle w:val="Uwydatnienie"/>
                <w:bCs/>
              </w:rPr>
              <w:t>graphical user interface</w:t>
            </w:r>
            <w:r w:rsidRPr="00D66A0F">
              <w:rPr>
                <w:bCs/>
              </w:rPr>
              <w:t>) – określenie sposobu prezentacji informacji przez komputer oraz interakcji z użytkownikiem, polegającego na rysowaniu i obsługiwaniu widżetów.</w:t>
            </w:r>
          </w:p>
        </w:tc>
      </w:tr>
      <w:tr w:rsidR="0057727D" w:rsidRPr="00D66A0F" w14:paraId="3A25DC43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8B26B7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JSON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635B6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(JavaScript Object Notation) jest prostym formatem wymiany danych. Zapis i odczyt danych w tym formacie jest łatwy do opanowania przez ludzi. Jednocześnie, z łatwością odczytują go i generują komputery. Jego definicja opiera się o podzbiór języka programowania JavaScript, Standard ECMA-262 3rd Edition - December 1999. JSON jest formatem tekstowym, całkowicie niezależnym od języków programowania, ale używa konwencji, które są znane programistom korzystającym z języków z rodziny C, w tym C++, C#, Java, JavaScript, Perl, Python i wielu innych. Właściwości te czynią JSON idealnym językiem wymiany danych.</w:t>
            </w:r>
          </w:p>
        </w:tc>
      </w:tr>
      <w:tr w:rsidR="0057727D" w:rsidRPr="00D66A0F" w14:paraId="040CDD9B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0A02D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Material Design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10303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Stworzony przez Google, łatwy do dostosowania, czytelny i prosty styl graficzny, który łączy zasady dobrego projektowania z innowacyjnością. Obejmuje: kolory, Krój pisma, Ikony, Cienie</w:t>
            </w:r>
          </w:p>
        </w:tc>
      </w:tr>
      <w:tr w:rsidR="0057727D" w:rsidRPr="00D66A0F" w14:paraId="50154903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C26F8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MS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62C8A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Ministerstwo Sprawiedliwości</w:t>
            </w:r>
          </w:p>
        </w:tc>
      </w:tr>
      <w:tr w:rsidR="00FA3012" w:rsidRPr="00D66A0F" w14:paraId="4D9FE865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9D035" w14:textId="492AD933" w:rsidR="00FA3012" w:rsidRPr="00D66A0F" w:rsidRDefault="00FA3012" w:rsidP="00FA3012">
            <w:pPr>
              <w:widowControl w:val="0"/>
              <w:spacing w:line="240" w:lineRule="atLeast"/>
              <w:rPr>
                <w:bCs/>
              </w:rPr>
            </w:pPr>
            <w:r w:rsidRPr="00D66A0F">
              <w:t>System NP</w:t>
            </w:r>
            <w:r w:rsidR="00D66A0F" w:rsidRPr="00D66A0F">
              <w:t>P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564FB" w14:textId="7FB9FAA1" w:rsidR="00FA3012" w:rsidRPr="00D66A0F" w:rsidRDefault="00FA3012" w:rsidP="00FA3012">
            <w:pPr>
              <w:widowControl w:val="0"/>
              <w:spacing w:line="240" w:lineRule="atLeast"/>
              <w:rPr>
                <w:bCs/>
              </w:rPr>
            </w:pPr>
            <w:r w:rsidRPr="00D66A0F">
              <w:t>System teleinformatyczny do obsługi nieodpłatnej pomocy prawnej, nieodpłatnego poradnictwa obywatelskiego oraz edukacji prawnej</w:t>
            </w:r>
          </w:p>
        </w:tc>
      </w:tr>
      <w:tr w:rsidR="0057727D" w:rsidRPr="00D66A0F" w14:paraId="52736C5F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36796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 xml:space="preserve">NPO 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409F0" w14:textId="68128733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 xml:space="preserve">Nieodpłatne </w:t>
            </w:r>
            <w:r w:rsidR="00FA3012" w:rsidRPr="00D66A0F">
              <w:rPr>
                <w:bCs/>
              </w:rPr>
              <w:t xml:space="preserve">Poradnictwo </w:t>
            </w:r>
            <w:r w:rsidRPr="00D66A0F">
              <w:rPr>
                <w:bCs/>
              </w:rPr>
              <w:t>Obywatelskie</w:t>
            </w:r>
          </w:p>
        </w:tc>
      </w:tr>
      <w:tr w:rsidR="0057727D" w:rsidRPr="00D66A0F" w14:paraId="1C9D90AD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75467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NPP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9F6BA9" w14:textId="29D99FD9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Nieodpłatna Pomoc Prawna</w:t>
            </w:r>
          </w:p>
        </w:tc>
      </w:tr>
      <w:tr w:rsidR="0057727D" w:rsidRPr="00D66A0F" w14:paraId="721EB6A7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51A27" w14:textId="77777777" w:rsidR="0057727D" w:rsidRPr="00D66A0F" w:rsidRDefault="00A5461D">
            <w:pPr>
              <w:widowControl w:val="0"/>
              <w:rPr>
                <w:bCs/>
              </w:rPr>
            </w:pPr>
            <w:r w:rsidRPr="00D66A0F">
              <w:rPr>
                <w:bCs/>
              </w:rPr>
              <w:t xml:space="preserve">Przypadki użycia 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741B7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 xml:space="preserve">Tworzenie przypadków użycia (ang. </w:t>
            </w:r>
            <w:r w:rsidRPr="00D66A0F">
              <w:rPr>
                <w:bCs/>
                <w:i/>
                <w:iCs/>
              </w:rPr>
              <w:t>use case</w:t>
            </w:r>
            <w:r w:rsidRPr="00D66A0F">
              <w:rPr>
                <w:bCs/>
              </w:rPr>
              <w:t>) – technika stosowana w inżynierii oprogramowania w celu opisania wymagań tworzonego systemu informatycznego. Przypadek użycia przedstawia interakcję pomiędzy aktorem (użytkownikiem systemu), który inicjuje zdarzenie oraz samym systemem jako sekwencję prostych kroków.</w:t>
            </w:r>
          </w:p>
        </w:tc>
      </w:tr>
      <w:tr w:rsidR="0057727D" w:rsidRPr="00D66A0F" w14:paraId="59DAC96D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C3E69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Środowisko onPremise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A10C0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 xml:space="preserve">Rozwiązania on-premises to lokalne środowisko informatyczne firmy/instytucji. Własne, fizyczne serwery, na których instalowane jest oprogramowanie wykorzystując dostępną infrastrukturę przedsiębiorstwa. </w:t>
            </w:r>
          </w:p>
          <w:p w14:paraId="6A05A809" w14:textId="77777777" w:rsidR="0057727D" w:rsidRPr="00D66A0F" w:rsidRDefault="0057727D">
            <w:pPr>
              <w:widowControl w:val="0"/>
              <w:spacing w:line="240" w:lineRule="atLeast"/>
              <w:rPr>
                <w:bCs/>
              </w:rPr>
            </w:pPr>
          </w:p>
        </w:tc>
      </w:tr>
      <w:tr w:rsidR="0057727D" w:rsidRPr="00D66A0F" w14:paraId="323D380A" w14:textId="77777777" w:rsidTr="00FA3012">
        <w:trPr>
          <w:trHeight w:val="284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D3D36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bCs/>
              </w:rPr>
              <w:t>WCAG</w:t>
            </w: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467E5E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rStyle w:val="Pogrubienie"/>
                <w:b w:val="0"/>
              </w:rPr>
              <w:t>„Wytyczne dotyczące dostępności stron internetowych”</w:t>
            </w:r>
            <w:r w:rsidRPr="00D66A0F">
              <w:rPr>
                <w:bCs/>
              </w:rPr>
              <w:t xml:space="preserve"> (ang. Web Content Accessibility Guidelines) to ustawa z dnia 4 kwietnia 2019 r. o dostępności cyfrowej stron internetowych i aplikacji mobilnych podmiotów publicznych (Dz.U. 2019 poz. 848). Zgodnie z nią podmioty publiczne mają obowiązek wdrażania dostępności cyfrowej na swoich serwisach i w aplikacjach mobilnych.</w:t>
            </w:r>
            <w:bookmarkEnd w:id="43"/>
          </w:p>
        </w:tc>
      </w:tr>
    </w:tbl>
    <w:p w14:paraId="5A39BBE3" w14:textId="77777777" w:rsidR="0057727D" w:rsidRPr="00D66A0F" w:rsidRDefault="00A5461D">
      <w:pPr>
        <w:pStyle w:val="NormalnyWeb"/>
        <w:rPr>
          <w:rStyle w:val="Pogrubienie"/>
          <w:rFonts w:ascii="Arial" w:hAnsi="Arial"/>
        </w:rPr>
      </w:pPr>
      <w:r w:rsidRPr="00D66A0F">
        <w:rPr>
          <w:rFonts w:ascii="Arial" w:hAnsi="Arial"/>
        </w:rPr>
        <w:br w:type="page"/>
      </w:r>
    </w:p>
    <w:p w14:paraId="55B2F770" w14:textId="77777777" w:rsidR="0057727D" w:rsidRPr="00D66A0F" w:rsidRDefault="3D567D1D">
      <w:pPr>
        <w:pStyle w:val="Nagwek1"/>
      </w:pPr>
      <w:bookmarkStart w:id="44" w:name="__RefHeading___Toc3627_1262002949"/>
      <w:bookmarkStart w:id="45" w:name="_Toc48632503"/>
      <w:bookmarkStart w:id="46" w:name="_Toc48632504"/>
      <w:bookmarkStart w:id="47" w:name="_Toc48632505"/>
      <w:bookmarkStart w:id="48" w:name="_Toc48632506"/>
      <w:bookmarkStart w:id="49" w:name="_Toc48632507"/>
      <w:bookmarkStart w:id="50" w:name="_Toc48632508"/>
      <w:bookmarkStart w:id="51" w:name="_Toc48632509"/>
      <w:bookmarkStart w:id="52" w:name="_Toc48632510"/>
      <w:bookmarkStart w:id="53" w:name="_Toc48632511"/>
      <w:bookmarkStart w:id="54" w:name="_Toc48632512"/>
      <w:bookmarkStart w:id="55" w:name="_Toc48632513"/>
      <w:bookmarkStart w:id="56" w:name="_Toc48632514"/>
      <w:bookmarkStart w:id="57" w:name="_Toc48632515"/>
      <w:bookmarkStart w:id="58" w:name="_Toc48632516"/>
      <w:bookmarkStart w:id="59" w:name="_Toc48632517"/>
      <w:bookmarkStart w:id="60" w:name="_Toc48632518"/>
      <w:bookmarkStart w:id="61" w:name="_Toc48632519"/>
      <w:bookmarkStart w:id="62" w:name="_Toc48632520"/>
      <w:bookmarkStart w:id="63" w:name="_Toc48632521"/>
      <w:bookmarkStart w:id="64" w:name="_Toc48632522"/>
      <w:bookmarkStart w:id="65" w:name="_Toc48632523"/>
      <w:bookmarkStart w:id="66" w:name="_Toc2540250781"/>
      <w:bookmarkStart w:id="67" w:name="_Toc2540131281"/>
      <w:bookmarkStart w:id="68" w:name="_Toc4612884"/>
      <w:bookmarkStart w:id="69" w:name="_Toc4967315"/>
      <w:bookmarkStart w:id="70" w:name="_Toc72767165"/>
      <w:bookmarkStart w:id="71" w:name="_Toc169263531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r w:rsidRPr="00D66A0F">
        <w:lastRenderedPageBreak/>
        <w:t>Wstęp</w:t>
      </w:r>
      <w:bookmarkEnd w:id="68"/>
      <w:bookmarkEnd w:id="69"/>
      <w:bookmarkEnd w:id="70"/>
      <w:bookmarkEnd w:id="71"/>
    </w:p>
    <w:p w14:paraId="0E7A575E" w14:textId="77777777" w:rsidR="0057727D" w:rsidRPr="00D66A0F" w:rsidRDefault="00A5461D" w:rsidP="007171EF">
      <w:pPr>
        <w:pStyle w:val="InfoBlue"/>
        <w:spacing w:before="120" w:after="0"/>
        <w:ind w:left="0"/>
        <w:jc w:val="both"/>
        <w:rPr>
          <w:rFonts w:ascii="Arial" w:hAnsi="Arial"/>
          <w:i w:val="0"/>
          <w:vanish w:val="0"/>
          <w:color w:val="000000" w:themeColor="text1"/>
        </w:rPr>
      </w:pPr>
      <w:r w:rsidRPr="00D66A0F">
        <w:rPr>
          <w:rFonts w:ascii="Arial" w:hAnsi="Arial"/>
          <w:i w:val="0"/>
          <w:vanish w:val="0"/>
          <w:color w:val="000000" w:themeColor="text1"/>
        </w:rPr>
        <w:t>Dokument przedstawia architekturę rozwiązania oraz podstawowe decyzje architektoniczne mające wpływ na budowę i działanie systemu NPP.</w:t>
      </w:r>
    </w:p>
    <w:p w14:paraId="25CBAF41" w14:textId="247B767D" w:rsidR="0057727D" w:rsidRPr="00D66A0F" w:rsidRDefault="00A5461D">
      <w:pPr>
        <w:pStyle w:val="InfoBlue"/>
        <w:spacing w:before="120" w:after="0"/>
        <w:ind w:left="0"/>
        <w:jc w:val="both"/>
        <w:rPr>
          <w:rFonts w:ascii="Arial" w:hAnsi="Arial"/>
          <w:i w:val="0"/>
          <w:vanish w:val="0"/>
          <w:color w:val="000000" w:themeColor="text1"/>
        </w:rPr>
      </w:pPr>
      <w:r w:rsidRPr="00D66A0F">
        <w:rPr>
          <w:rFonts w:ascii="Arial" w:hAnsi="Arial"/>
          <w:i w:val="0"/>
          <w:vanish w:val="0"/>
          <w:color w:val="000000" w:themeColor="text1"/>
        </w:rPr>
        <w:t xml:space="preserve">Celem </w:t>
      </w:r>
      <w:r w:rsidR="00FA3012" w:rsidRPr="00D66A0F">
        <w:rPr>
          <w:rFonts w:ascii="Arial" w:hAnsi="Arial"/>
          <w:i w:val="0"/>
          <w:vanish w:val="0"/>
          <w:color w:val="000000" w:themeColor="text1"/>
        </w:rPr>
        <w:t xml:space="preserve">projektu, na podstawie którego został zbudowany </w:t>
      </w:r>
      <w:r w:rsidRPr="00D66A0F">
        <w:rPr>
          <w:rFonts w:ascii="Arial" w:hAnsi="Arial"/>
          <w:i w:val="0"/>
          <w:vanish w:val="0"/>
          <w:color w:val="000000" w:themeColor="text1"/>
        </w:rPr>
        <w:t>system</w:t>
      </w:r>
      <w:r w:rsidR="00FA3012" w:rsidRPr="00D66A0F">
        <w:rPr>
          <w:rFonts w:ascii="Arial" w:hAnsi="Arial"/>
          <w:i w:val="0"/>
          <w:vanish w:val="0"/>
          <w:color w:val="000000" w:themeColor="text1"/>
        </w:rPr>
        <w:t xml:space="preserve"> NPP, była</w:t>
      </w:r>
      <w:r w:rsidRPr="00D66A0F">
        <w:rPr>
          <w:rFonts w:ascii="Arial" w:hAnsi="Arial"/>
          <w:i w:val="0"/>
          <w:vanish w:val="0"/>
          <w:color w:val="000000" w:themeColor="text1"/>
        </w:rPr>
        <w:t xml:space="preserve"> optymalizacja procesu dokumentowania zadania udzielania nieodpłatnej pomocy prawnej </w:t>
      </w:r>
      <w:r w:rsidR="0003567C" w:rsidRPr="00D66A0F">
        <w:rPr>
          <w:rFonts w:ascii="Arial" w:hAnsi="Arial"/>
          <w:i w:val="0"/>
          <w:vanish w:val="0"/>
          <w:color w:val="000000" w:themeColor="text1"/>
        </w:rPr>
        <w:t xml:space="preserve">oraz świadczenia nieodpłatnego poradnictwa obywatelskiego </w:t>
      </w:r>
      <w:r w:rsidRPr="00D66A0F">
        <w:rPr>
          <w:rFonts w:ascii="Arial" w:hAnsi="Arial"/>
          <w:i w:val="0"/>
          <w:vanish w:val="0"/>
          <w:color w:val="000000" w:themeColor="text1"/>
        </w:rPr>
        <w:t>oraz budow</w:t>
      </w:r>
      <w:r w:rsidR="00FA3012" w:rsidRPr="00D66A0F">
        <w:rPr>
          <w:rFonts w:ascii="Arial" w:hAnsi="Arial"/>
          <w:i w:val="0"/>
          <w:vanish w:val="0"/>
          <w:color w:val="000000" w:themeColor="text1"/>
        </w:rPr>
        <w:t>a</w:t>
      </w:r>
      <w:r w:rsidRPr="00D66A0F">
        <w:rPr>
          <w:rFonts w:ascii="Arial" w:hAnsi="Arial"/>
          <w:i w:val="0"/>
          <w:vanish w:val="0"/>
          <w:color w:val="000000" w:themeColor="text1"/>
        </w:rPr>
        <w:t xml:space="preserve"> rozwiązań informatycznych wspierających proces</w:t>
      </w:r>
      <w:r w:rsidR="00FA3012" w:rsidRPr="00D66A0F">
        <w:rPr>
          <w:rFonts w:ascii="Arial" w:hAnsi="Arial"/>
          <w:i w:val="0"/>
          <w:vanish w:val="0"/>
          <w:color w:val="000000" w:themeColor="text1"/>
        </w:rPr>
        <w:t>y</w:t>
      </w:r>
      <w:r w:rsidRPr="00D66A0F">
        <w:rPr>
          <w:rFonts w:ascii="Arial" w:hAnsi="Arial"/>
          <w:i w:val="0"/>
          <w:vanish w:val="0"/>
          <w:color w:val="000000" w:themeColor="text1"/>
        </w:rPr>
        <w:t xml:space="preserve"> </w:t>
      </w:r>
      <w:r w:rsidR="00FA3012" w:rsidRPr="00D66A0F">
        <w:rPr>
          <w:rFonts w:ascii="Arial" w:hAnsi="Arial"/>
          <w:i w:val="0"/>
          <w:vanish w:val="0"/>
          <w:color w:val="000000" w:themeColor="text1"/>
        </w:rPr>
        <w:t xml:space="preserve">związane z realizacją pozostałych zadań wynikających z ustawy </w:t>
      </w:r>
      <w:r w:rsidR="00FA3012" w:rsidRPr="00D66A0F">
        <w:rPr>
          <w:rFonts w:ascii="Arial" w:hAnsi="Arial"/>
          <w:i w:val="0"/>
          <w:iCs/>
          <w:vanish w:val="0"/>
          <w:color w:val="000000" w:themeColor="text1"/>
        </w:rPr>
        <w:t>z</w:t>
      </w:r>
      <w:r w:rsidR="00FA3012" w:rsidRPr="00D66A0F">
        <w:rPr>
          <w:rFonts w:ascii="Arial" w:hAnsi="Arial"/>
          <w:i w:val="0"/>
          <w:vanish w:val="0"/>
          <w:color w:val="000000" w:themeColor="text1"/>
        </w:rPr>
        <w:t xml:space="preserve"> dnia 5 sierpnia 2015 r. o nieodpłatnej pomocy prawnej, nieodpłatnym poradnictwie obywatelskim oraz edukacji prawnej (Dz. U. z 2021 r. poz. 945). Finalnie w</w:t>
      </w:r>
      <w:r w:rsidRPr="00D66A0F">
        <w:rPr>
          <w:rFonts w:ascii="Arial" w:hAnsi="Arial"/>
          <w:i w:val="0"/>
          <w:vanish w:val="0"/>
          <w:color w:val="000000" w:themeColor="text1"/>
        </w:rPr>
        <w:t xml:space="preserve"> ramach projektu został zbudowany system informatyczny umożliwiający bieżący dostęp do informacji o stanie realizacji zadania polegającego na udzielaniu nieodpłatnej pomocy prawnej </w:t>
      </w:r>
      <w:r w:rsidR="003E0BF4" w:rsidRPr="00D66A0F">
        <w:rPr>
          <w:rFonts w:ascii="Arial" w:hAnsi="Arial"/>
          <w:i w:val="0"/>
          <w:vanish w:val="0"/>
          <w:color w:val="000000" w:themeColor="text1"/>
        </w:rPr>
        <w:t xml:space="preserve">i świadczeniu nieodpłatnego poradnictwa obywatelskiego </w:t>
      </w:r>
      <w:r w:rsidRPr="00D66A0F">
        <w:rPr>
          <w:rFonts w:ascii="Arial" w:hAnsi="Arial"/>
          <w:i w:val="0"/>
          <w:vanish w:val="0"/>
          <w:color w:val="000000" w:themeColor="text1"/>
        </w:rPr>
        <w:t xml:space="preserve">przez jednostki samorządu terytorialnego. Na podstawie kart nieodpłatnej pomocy wypełnianych przez osoby udzielające takiej pomocy w czasie rzeczywistym gromadzone będą dane zbiorcze o funkcjonowaniu usługi dotyczące: </w:t>
      </w:r>
    </w:p>
    <w:p w14:paraId="6D65A134" w14:textId="77777777" w:rsidR="0057727D" w:rsidRPr="00D66A0F" w:rsidRDefault="00A5461D" w:rsidP="00920A6D">
      <w:pPr>
        <w:pStyle w:val="InfoBlue"/>
        <w:numPr>
          <w:ilvl w:val="0"/>
          <w:numId w:val="9"/>
        </w:numPr>
        <w:spacing w:before="120" w:after="0"/>
        <w:ind w:left="993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ilości udzielonych porad, </w:t>
      </w:r>
    </w:p>
    <w:p w14:paraId="0FBF2320" w14:textId="77777777" w:rsidR="0057727D" w:rsidRPr="00D66A0F" w:rsidRDefault="00A5461D" w:rsidP="00920A6D">
      <w:pPr>
        <w:pStyle w:val="InfoBlue"/>
        <w:numPr>
          <w:ilvl w:val="0"/>
          <w:numId w:val="9"/>
        </w:numPr>
        <w:spacing w:before="120" w:after="0"/>
        <w:ind w:left="993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czasu trwania, </w:t>
      </w:r>
    </w:p>
    <w:p w14:paraId="6C70D927" w14:textId="77777777" w:rsidR="0057727D" w:rsidRPr="00D66A0F" w:rsidRDefault="00A5461D" w:rsidP="00920A6D">
      <w:pPr>
        <w:pStyle w:val="InfoBlue"/>
        <w:numPr>
          <w:ilvl w:val="0"/>
          <w:numId w:val="9"/>
        </w:numPr>
        <w:spacing w:before="120" w:after="0"/>
        <w:ind w:left="993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formy oraz dziedziny prawa, której dotyczyła pomoc </w:t>
      </w:r>
    </w:p>
    <w:p w14:paraId="726EBDCC" w14:textId="45592DC9" w:rsidR="0057727D" w:rsidRPr="00D66A0F" w:rsidRDefault="00A5461D" w:rsidP="00920A6D">
      <w:pPr>
        <w:pStyle w:val="InfoBlue"/>
        <w:numPr>
          <w:ilvl w:val="0"/>
          <w:numId w:val="9"/>
        </w:numPr>
        <w:spacing w:before="120" w:after="0"/>
        <w:ind w:left="993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wieku, płci, wykształcenia, średniego miesięcznego dochodu netto, liczby członków gospodarstwa domowego, miejsca zamieszkania osoby korzystającej z nieodpłatnej pomocy prawnej</w:t>
      </w:r>
      <w:r w:rsidR="007171EF" w:rsidRPr="00D66A0F">
        <w:rPr>
          <w:rFonts w:ascii="Arial" w:hAnsi="Arial"/>
          <w:i w:val="0"/>
          <w:vanish w:val="0"/>
          <w:color w:val="auto"/>
        </w:rPr>
        <w:t xml:space="preserve"> lub nieodpłatnego poradnictwa obywatelskiego</w:t>
      </w:r>
      <w:r w:rsidRPr="00D66A0F">
        <w:rPr>
          <w:rFonts w:ascii="Arial" w:hAnsi="Arial"/>
          <w:i w:val="0"/>
          <w:vanish w:val="0"/>
          <w:color w:val="auto"/>
        </w:rPr>
        <w:t xml:space="preserve">, </w:t>
      </w:r>
    </w:p>
    <w:p w14:paraId="2B2B7FE9" w14:textId="7EE79AD3" w:rsidR="0057727D" w:rsidRPr="00D66A0F" w:rsidRDefault="00A5461D" w:rsidP="00920A6D">
      <w:pPr>
        <w:pStyle w:val="InfoBlue"/>
        <w:numPr>
          <w:ilvl w:val="0"/>
          <w:numId w:val="9"/>
        </w:numPr>
        <w:spacing w:before="120" w:after="0"/>
        <w:ind w:left="993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a także tego, czy posiada ona orzeczenie o </w:t>
      </w:r>
      <w:r w:rsidR="005C1310" w:rsidRPr="00D66A0F">
        <w:rPr>
          <w:rFonts w:ascii="Arial" w:hAnsi="Arial"/>
          <w:i w:val="0"/>
          <w:vanish w:val="0"/>
          <w:color w:val="auto"/>
        </w:rPr>
        <w:t>niepełnosprawności</w:t>
      </w:r>
      <w:r w:rsidRPr="00D66A0F">
        <w:rPr>
          <w:rFonts w:ascii="Arial" w:hAnsi="Arial"/>
          <w:i w:val="0"/>
          <w:vanish w:val="0"/>
          <w:color w:val="auto"/>
        </w:rPr>
        <w:t xml:space="preserve"> lub stopniu niepełnosprawności.  </w:t>
      </w:r>
    </w:p>
    <w:p w14:paraId="22A04A84" w14:textId="208EF13D" w:rsidR="0057727D" w:rsidRPr="00D66A0F" w:rsidRDefault="00A5461D">
      <w:pPr>
        <w:pStyle w:val="InfoBlue"/>
        <w:spacing w:before="120" w:after="0"/>
        <w:ind w:left="0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Podstawą </w:t>
      </w:r>
      <w:r w:rsidR="005C1310" w:rsidRPr="00D66A0F">
        <w:rPr>
          <w:rFonts w:ascii="Arial" w:hAnsi="Arial"/>
          <w:i w:val="0"/>
          <w:vanish w:val="0"/>
          <w:color w:val="auto"/>
        </w:rPr>
        <w:t>prawną systemu</w:t>
      </w:r>
      <w:r w:rsidRPr="00D66A0F">
        <w:rPr>
          <w:rFonts w:ascii="Arial" w:hAnsi="Arial"/>
          <w:i w:val="0"/>
          <w:vanish w:val="0"/>
          <w:color w:val="auto"/>
        </w:rPr>
        <w:t xml:space="preserve"> jest:</w:t>
      </w:r>
    </w:p>
    <w:p w14:paraId="5A40BB2C" w14:textId="681C3ECD" w:rsidR="0057727D" w:rsidRPr="00D66A0F" w:rsidRDefault="00A5461D" w:rsidP="007171EF">
      <w:pPr>
        <w:pStyle w:val="InfoBlue"/>
        <w:numPr>
          <w:ilvl w:val="0"/>
          <w:numId w:val="9"/>
        </w:numPr>
        <w:spacing w:before="120" w:after="0" w:line="276" w:lineRule="auto"/>
        <w:ind w:left="993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ustawa z dnia 5 sierpnia 2015 r. </w:t>
      </w:r>
      <w:r w:rsidR="007171EF" w:rsidRPr="00D66A0F">
        <w:rPr>
          <w:rFonts w:ascii="Arial" w:hAnsi="Arial"/>
          <w:i w:val="0"/>
          <w:vanish w:val="0"/>
          <w:color w:val="auto"/>
        </w:rPr>
        <w:t xml:space="preserve">ustawa o nieodpłatnej pomocy prawnej, nieodpłatnym poradnictwie obywatelskim oraz edukacji prawnej </w:t>
      </w:r>
      <w:r w:rsidRPr="00D66A0F">
        <w:rPr>
          <w:rFonts w:ascii="Arial" w:hAnsi="Arial"/>
          <w:i w:val="0"/>
          <w:vanish w:val="0"/>
          <w:color w:val="auto"/>
        </w:rPr>
        <w:t>(Dz.U. z 20</w:t>
      </w:r>
      <w:r w:rsidR="003E0BF4" w:rsidRPr="00D66A0F">
        <w:rPr>
          <w:rFonts w:ascii="Arial" w:hAnsi="Arial"/>
          <w:i w:val="0"/>
          <w:vanish w:val="0"/>
          <w:color w:val="auto"/>
        </w:rPr>
        <w:t>21</w:t>
      </w:r>
      <w:r w:rsidRPr="00D66A0F">
        <w:rPr>
          <w:rFonts w:ascii="Arial" w:hAnsi="Arial"/>
          <w:i w:val="0"/>
          <w:vanish w:val="0"/>
          <w:color w:val="auto"/>
        </w:rPr>
        <w:t xml:space="preserve"> r., poz. </w:t>
      </w:r>
      <w:r w:rsidR="003E0BF4" w:rsidRPr="00D66A0F">
        <w:rPr>
          <w:rFonts w:ascii="Arial" w:hAnsi="Arial"/>
          <w:i w:val="0"/>
          <w:vanish w:val="0"/>
          <w:color w:val="auto"/>
        </w:rPr>
        <w:t>945</w:t>
      </w:r>
      <w:r w:rsidRPr="00D66A0F">
        <w:rPr>
          <w:rFonts w:ascii="Arial" w:hAnsi="Arial"/>
          <w:i w:val="0"/>
          <w:vanish w:val="0"/>
          <w:color w:val="auto"/>
        </w:rPr>
        <w:t xml:space="preserve">) </w:t>
      </w:r>
    </w:p>
    <w:p w14:paraId="233E095D" w14:textId="6B89D576" w:rsidR="0057727D" w:rsidRPr="00D66A0F" w:rsidRDefault="00A5461D" w:rsidP="007171EF">
      <w:pPr>
        <w:pStyle w:val="InfoBlue"/>
        <w:numPr>
          <w:ilvl w:val="0"/>
          <w:numId w:val="9"/>
        </w:numPr>
        <w:spacing w:before="120" w:after="0" w:line="276" w:lineRule="auto"/>
        <w:ind w:left="993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Rozporządzenie Ministra Sprawiedliwości </w:t>
      </w:r>
      <w:r w:rsidR="0028396B" w:rsidRPr="00D66A0F">
        <w:rPr>
          <w:rFonts w:ascii="Arial" w:hAnsi="Arial"/>
          <w:i w:val="0"/>
          <w:vanish w:val="0"/>
          <w:color w:val="auto"/>
        </w:rPr>
        <w:t xml:space="preserve">w sprawie nieodpłatnej pomocy prawnej oraz nieodpłatnego poradnictwa obywatelskiego </w:t>
      </w:r>
      <w:r w:rsidRPr="00D66A0F">
        <w:rPr>
          <w:rFonts w:ascii="Arial" w:hAnsi="Arial"/>
          <w:i w:val="0"/>
          <w:vanish w:val="0"/>
          <w:color w:val="auto"/>
        </w:rPr>
        <w:t xml:space="preserve">z dnia </w:t>
      </w:r>
      <w:r w:rsidR="0028396B" w:rsidRPr="00D66A0F">
        <w:rPr>
          <w:rFonts w:ascii="Arial" w:hAnsi="Arial"/>
          <w:i w:val="0"/>
          <w:vanish w:val="0"/>
          <w:color w:val="auto"/>
        </w:rPr>
        <w:t>21</w:t>
      </w:r>
      <w:r w:rsidRPr="00D66A0F">
        <w:rPr>
          <w:rFonts w:ascii="Arial" w:hAnsi="Arial"/>
          <w:i w:val="0"/>
          <w:vanish w:val="0"/>
          <w:color w:val="auto"/>
        </w:rPr>
        <w:t xml:space="preserve"> grudnia </w:t>
      </w:r>
      <w:r w:rsidR="0028396B" w:rsidRPr="00D66A0F">
        <w:rPr>
          <w:rFonts w:ascii="Arial" w:hAnsi="Arial"/>
          <w:i w:val="0"/>
          <w:vanish w:val="0"/>
          <w:color w:val="auto"/>
        </w:rPr>
        <w:t>2018</w:t>
      </w:r>
      <w:r w:rsidRPr="00D66A0F">
        <w:rPr>
          <w:rFonts w:ascii="Arial" w:hAnsi="Arial"/>
          <w:i w:val="0"/>
          <w:vanish w:val="0"/>
          <w:color w:val="auto"/>
        </w:rPr>
        <w:t xml:space="preserve"> r. (Dz.U. z </w:t>
      </w:r>
      <w:r w:rsidR="0028396B" w:rsidRPr="00D66A0F">
        <w:rPr>
          <w:rFonts w:ascii="Arial" w:hAnsi="Arial"/>
          <w:i w:val="0"/>
          <w:vanish w:val="0"/>
          <w:color w:val="auto"/>
        </w:rPr>
        <w:t>2018</w:t>
      </w:r>
      <w:r w:rsidRPr="00D66A0F">
        <w:rPr>
          <w:rFonts w:ascii="Arial" w:hAnsi="Arial"/>
          <w:i w:val="0"/>
          <w:vanish w:val="0"/>
          <w:color w:val="auto"/>
        </w:rPr>
        <w:t xml:space="preserve"> r., poz. </w:t>
      </w:r>
      <w:r w:rsidR="0028396B" w:rsidRPr="00D66A0F">
        <w:rPr>
          <w:rFonts w:ascii="Arial" w:hAnsi="Arial"/>
          <w:i w:val="0"/>
          <w:vanish w:val="0"/>
          <w:color w:val="auto"/>
        </w:rPr>
        <w:t>2492</w:t>
      </w:r>
      <w:r w:rsidRPr="00D66A0F">
        <w:rPr>
          <w:rFonts w:ascii="Arial" w:hAnsi="Arial"/>
          <w:i w:val="0"/>
          <w:vanish w:val="0"/>
          <w:color w:val="auto"/>
        </w:rPr>
        <w:t xml:space="preserve"> z późn. zm.).</w:t>
      </w:r>
    </w:p>
    <w:p w14:paraId="0E8D8607" w14:textId="430334AD" w:rsidR="0057727D" w:rsidRPr="00D66A0F" w:rsidRDefault="00A5461D">
      <w:pPr>
        <w:pStyle w:val="InfoBlue"/>
        <w:spacing w:before="120" w:after="0"/>
        <w:ind w:left="0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Odbiorcą systemu jest Departament Funduszy </w:t>
      </w:r>
      <w:r w:rsidR="00FA3012" w:rsidRPr="00D66A0F">
        <w:rPr>
          <w:rFonts w:ascii="Arial" w:hAnsi="Arial"/>
          <w:i w:val="0"/>
          <w:vanish w:val="0"/>
          <w:color w:val="auto"/>
        </w:rPr>
        <w:t xml:space="preserve">i Nieodpłatnej Pomocy Prawnej w Ministerstwie </w:t>
      </w:r>
      <w:r w:rsidRPr="00D66A0F">
        <w:rPr>
          <w:rFonts w:ascii="Arial" w:hAnsi="Arial"/>
          <w:i w:val="0"/>
          <w:vanish w:val="0"/>
          <w:color w:val="auto"/>
        </w:rPr>
        <w:t>Sprawiedliwości.</w:t>
      </w:r>
    </w:p>
    <w:p w14:paraId="3D3EF483" w14:textId="77777777" w:rsidR="0057727D" w:rsidRPr="00D66A0F" w:rsidRDefault="00A5461D">
      <w:pPr>
        <w:pStyle w:val="InfoBlue"/>
        <w:spacing w:before="120" w:after="0"/>
        <w:ind w:left="0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Dokument jest dedykowany wszystkim osobom i podmiotom odpowiedzialnym za realizację projektu oraz za jego eksploatację.</w:t>
      </w:r>
    </w:p>
    <w:p w14:paraId="41C8F396" w14:textId="77777777" w:rsidR="0057727D" w:rsidRPr="00D66A0F" w:rsidRDefault="0057727D">
      <w:pPr>
        <w:pStyle w:val="Tekstpodstawowy"/>
      </w:pPr>
    </w:p>
    <w:p w14:paraId="528D2C68" w14:textId="77777777" w:rsidR="0057727D" w:rsidRPr="00D66A0F" w:rsidRDefault="3D567D1D" w:rsidP="00920A6D">
      <w:pPr>
        <w:pStyle w:val="Nagwek1"/>
        <w:numPr>
          <w:ilvl w:val="0"/>
          <w:numId w:val="11"/>
        </w:numPr>
        <w:rPr>
          <w:lang w:eastAsia="ar-SA"/>
        </w:rPr>
      </w:pPr>
      <w:bookmarkStart w:id="72" w:name="__RefHeading___Toc3629_1262002949"/>
      <w:bookmarkStart w:id="73" w:name="_Toc252660341"/>
      <w:bookmarkStart w:id="74" w:name="_Toc254025083"/>
      <w:bookmarkStart w:id="75" w:name="_Toc4612885"/>
      <w:bookmarkStart w:id="76" w:name="_Toc4967316"/>
      <w:bookmarkStart w:id="77" w:name="_Toc72767166"/>
      <w:bookmarkStart w:id="78" w:name="_Toc169263532"/>
      <w:bookmarkEnd w:id="72"/>
      <w:r w:rsidRPr="00D66A0F">
        <w:t>Przedstawienie Architektury systemu</w:t>
      </w:r>
      <w:bookmarkEnd w:id="73"/>
      <w:bookmarkEnd w:id="74"/>
      <w:bookmarkEnd w:id="75"/>
      <w:bookmarkEnd w:id="76"/>
      <w:bookmarkEnd w:id="77"/>
      <w:bookmarkEnd w:id="78"/>
    </w:p>
    <w:p w14:paraId="6917A3DB" w14:textId="77777777" w:rsidR="0057727D" w:rsidRPr="00D66A0F" w:rsidRDefault="00A5461D">
      <w:pPr>
        <w:pStyle w:val="Tekstpodstawowy"/>
        <w:ind w:left="0" w:firstLine="709"/>
        <w:jc w:val="left"/>
      </w:pPr>
      <w:r w:rsidRPr="00D66A0F">
        <w:t xml:space="preserve">W ramach architektury systemu NPP zaprezentowano perspektywę w ujęciu: </w:t>
      </w:r>
    </w:p>
    <w:p w14:paraId="54C266E6" w14:textId="77777777" w:rsidR="0057727D" w:rsidRPr="00D66A0F" w:rsidRDefault="00A5461D" w:rsidP="00920A6D">
      <w:pPr>
        <w:pStyle w:val="Tekstpodstawowy"/>
        <w:numPr>
          <w:ilvl w:val="0"/>
          <w:numId w:val="8"/>
        </w:numPr>
        <w:jc w:val="left"/>
      </w:pPr>
      <w:r w:rsidRPr="00D66A0F">
        <w:t xml:space="preserve">przypadków użycia, jak i poszczególnych diagramów sekwencji działania, </w:t>
      </w:r>
    </w:p>
    <w:p w14:paraId="2B1F29A9" w14:textId="77777777" w:rsidR="0057727D" w:rsidRPr="00D66A0F" w:rsidRDefault="00A5461D" w:rsidP="00920A6D">
      <w:pPr>
        <w:pStyle w:val="Tekstpodstawowy"/>
        <w:numPr>
          <w:ilvl w:val="0"/>
          <w:numId w:val="8"/>
        </w:numPr>
        <w:jc w:val="left"/>
      </w:pPr>
      <w:r w:rsidRPr="00D66A0F">
        <w:t>procesów,</w:t>
      </w:r>
    </w:p>
    <w:p w14:paraId="0FEDB08B" w14:textId="77777777" w:rsidR="0057727D" w:rsidRPr="00D66A0F" w:rsidRDefault="00A5461D" w:rsidP="00920A6D">
      <w:pPr>
        <w:pStyle w:val="Tekstpodstawowy"/>
        <w:numPr>
          <w:ilvl w:val="0"/>
          <w:numId w:val="8"/>
        </w:numPr>
        <w:jc w:val="left"/>
      </w:pPr>
      <w:r w:rsidRPr="00D66A0F">
        <w:t>fizyczna, logiczna oraz wdrożeniowa.</w:t>
      </w:r>
    </w:p>
    <w:p w14:paraId="72A3D3EC" w14:textId="77777777" w:rsidR="0057727D" w:rsidRPr="00D66A0F" w:rsidRDefault="0057727D"/>
    <w:p w14:paraId="046C7E41" w14:textId="77777777" w:rsidR="0057727D" w:rsidRPr="00D66A0F" w:rsidRDefault="3D567D1D" w:rsidP="00920A6D">
      <w:pPr>
        <w:pStyle w:val="Nagwek1"/>
        <w:numPr>
          <w:ilvl w:val="0"/>
          <w:numId w:val="12"/>
        </w:numPr>
      </w:pPr>
      <w:bookmarkStart w:id="79" w:name="__RefHeading___Toc3631_1262002949"/>
      <w:bookmarkStart w:id="80" w:name="_Toc254025084"/>
      <w:bookmarkStart w:id="81" w:name="_Toc4612886"/>
      <w:bookmarkStart w:id="82" w:name="_Toc4967317"/>
      <w:bookmarkStart w:id="83" w:name="_Ref43486495"/>
      <w:bookmarkStart w:id="84" w:name="_Ref43486501"/>
      <w:bookmarkStart w:id="85" w:name="_Ref43486613"/>
      <w:bookmarkStart w:id="86" w:name="_Ref43486618"/>
      <w:bookmarkStart w:id="87" w:name="_Toc72767167"/>
      <w:bookmarkStart w:id="88" w:name="_Toc169263533"/>
      <w:bookmarkEnd w:id="79"/>
      <w:r w:rsidRPr="00D66A0F">
        <w:t>Kluczowe wymagania i decyzje architektoniczne</w:t>
      </w:r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r w:rsidRPr="00D66A0F">
        <w:t xml:space="preserve"> </w:t>
      </w:r>
    </w:p>
    <w:p w14:paraId="00BC964E" w14:textId="77777777" w:rsidR="0057727D" w:rsidRPr="00D66A0F" w:rsidRDefault="00A5461D">
      <w:pPr>
        <w:ind w:left="0" w:firstLine="709"/>
      </w:pPr>
      <w:r w:rsidRPr="00D66A0F">
        <w:t>Poniżej zebrano kluczowe wymagania oraz decyzje architektoniczne mające wpływ na architekturę systemu NPP</w:t>
      </w:r>
    </w:p>
    <w:p w14:paraId="0D0B940D" w14:textId="77777777" w:rsidR="0057727D" w:rsidRPr="00D66A0F" w:rsidRDefault="0057727D">
      <w:pPr>
        <w:pStyle w:val="Tekstpodstawowy"/>
        <w:ind w:left="0"/>
      </w:pPr>
    </w:p>
    <w:p w14:paraId="3C4C3D4D" w14:textId="77777777" w:rsidR="0057727D" w:rsidRPr="00D66A0F" w:rsidRDefault="00A5461D">
      <w:pPr>
        <w:ind w:right="-11"/>
        <w:rPr>
          <w:i/>
        </w:rPr>
      </w:pPr>
      <w:bookmarkStart w:id="89" w:name="_Toc72584385"/>
      <w:bookmarkStart w:id="90" w:name="_Toc169263580"/>
      <w:r w:rsidRPr="00D66A0F">
        <w:t xml:space="preserve">Tabela </w:t>
      </w:r>
      <w:r w:rsidRPr="00D66A0F">
        <w:fldChar w:fldCharType="begin"/>
      </w:r>
      <w:r w:rsidRPr="00D66A0F">
        <w:instrText xml:space="preserve"> SEQ Tabela \* ARABIC </w:instrText>
      </w:r>
      <w:r w:rsidRPr="00D66A0F">
        <w:fldChar w:fldCharType="separate"/>
      </w:r>
      <w:r w:rsidRPr="00D66A0F">
        <w:t>1</w:t>
      </w:r>
      <w:r w:rsidRPr="00D66A0F">
        <w:fldChar w:fldCharType="end"/>
      </w:r>
      <w:r w:rsidRPr="00D66A0F">
        <w:t xml:space="preserve">. </w:t>
      </w:r>
      <w:r w:rsidRPr="00D66A0F">
        <w:rPr>
          <w:i/>
        </w:rPr>
        <w:t>Kluczowe wymagania kształtujące architekturę systemu</w:t>
      </w:r>
      <w:bookmarkEnd w:id="89"/>
      <w:bookmarkEnd w:id="90"/>
      <w:r w:rsidRPr="00D66A0F">
        <w:rPr>
          <w:i/>
        </w:rPr>
        <w:t xml:space="preserve"> </w:t>
      </w:r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2410"/>
        <w:gridCol w:w="6790"/>
      </w:tblGrid>
      <w:tr w:rsidR="0057727D" w:rsidRPr="00D66A0F" w14:paraId="7C621B2F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712051FE" w14:textId="77777777" w:rsidR="0057727D" w:rsidRPr="00D66A0F" w:rsidRDefault="00A5461D">
            <w:pPr>
              <w:widowControl w:val="0"/>
              <w:spacing w:line="240" w:lineRule="atLeast"/>
              <w:jc w:val="center"/>
              <w:rPr>
                <w:b/>
              </w:rPr>
            </w:pPr>
            <w:r w:rsidRPr="00D66A0F">
              <w:rPr>
                <w:b/>
              </w:rPr>
              <w:t>Identyfikator wymagania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20C7291B" w14:textId="77777777" w:rsidR="0057727D" w:rsidRPr="00D66A0F" w:rsidRDefault="00A5461D">
            <w:pPr>
              <w:widowControl w:val="0"/>
              <w:spacing w:line="240" w:lineRule="atLeast"/>
              <w:jc w:val="center"/>
              <w:rPr>
                <w:b/>
              </w:rPr>
            </w:pPr>
            <w:r w:rsidRPr="00D66A0F">
              <w:rPr>
                <w:b/>
              </w:rPr>
              <w:t xml:space="preserve">Opis wymagania </w:t>
            </w:r>
          </w:p>
        </w:tc>
      </w:tr>
      <w:tr w:rsidR="0057727D" w:rsidRPr="00D66A0F" w14:paraId="4B88FA39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5303F0B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Wymaganie nie funkcjonalne (WN)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5E067CA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System MUSI umożliwiać:</w:t>
            </w:r>
          </w:p>
          <w:p w14:paraId="6AD069D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•</w:t>
            </w:r>
            <w:r w:rsidRPr="00D66A0F">
              <w:tab/>
              <w:t>łatwe skalowanie wydajności</w:t>
            </w:r>
          </w:p>
          <w:p w14:paraId="64FA843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lastRenderedPageBreak/>
              <w:t>•</w:t>
            </w:r>
            <w:r w:rsidRPr="00D66A0F">
              <w:tab/>
              <w:t>rekonfiguracje</w:t>
            </w:r>
          </w:p>
          <w:p w14:paraId="7A12428D" w14:textId="77777777" w:rsidR="0057727D" w:rsidRPr="00D66A0F" w:rsidRDefault="00A5461D">
            <w:pPr>
              <w:widowControl w:val="0"/>
              <w:spacing w:line="240" w:lineRule="atLeast"/>
              <w:ind w:left="716" w:hanging="432"/>
            </w:pPr>
            <w:r w:rsidRPr="00D66A0F">
              <w:t>•</w:t>
            </w:r>
            <w:r w:rsidRPr="00D66A0F">
              <w:tab/>
              <w:t>osadzanie nowych usług bez zakłócania pracy innych (funkcjonujących w systemie)</w:t>
            </w:r>
          </w:p>
        </w:tc>
      </w:tr>
      <w:tr w:rsidR="0057727D" w:rsidRPr="00D66A0F" w14:paraId="1B634078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1474E40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lastRenderedPageBreak/>
              <w:t>WN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4C95CA4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System MUSI mieć jednolity interfejs graficzny dla modułów przeznaczonych </w:t>
            </w:r>
          </w:p>
          <w:p w14:paraId="2EF2822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dla poszczególnych grup użytkowników</w:t>
            </w:r>
          </w:p>
        </w:tc>
      </w:tr>
      <w:tr w:rsidR="0057727D" w:rsidRPr="00D66A0F" w14:paraId="7FBE1B86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230F043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WN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052888C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System MUSI zapewniać mechanizmy logowania operacji: prób logowania i wylogowania użytkownika, modyfikacji danych, wykonanych akcji w systemie </w:t>
            </w:r>
          </w:p>
          <w:p w14:paraId="2C2DA392" w14:textId="19BE9504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wraz </w:t>
            </w:r>
            <w:r w:rsidR="005C1310" w:rsidRPr="00D66A0F">
              <w:t>z rejestracją</w:t>
            </w:r>
            <w:r w:rsidRPr="00D66A0F">
              <w:t xml:space="preserve"> czasu operacji, identyfikatora użytkownika oraz wyniku operacji.</w:t>
            </w:r>
          </w:p>
        </w:tc>
      </w:tr>
      <w:tr w:rsidR="0057727D" w:rsidRPr="00D66A0F" w14:paraId="4BAA7544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0E27B00A" w14:textId="77777777" w:rsidR="0057727D" w:rsidRPr="00D66A0F" w:rsidRDefault="0057727D">
            <w:pPr>
              <w:widowControl w:val="0"/>
              <w:spacing w:line="240" w:lineRule="atLeast"/>
            </w:pP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195D3E88" w14:textId="77777777" w:rsidR="0057727D" w:rsidRPr="00D66A0F" w:rsidRDefault="00A5461D">
            <w:pPr>
              <w:widowControl w:val="0"/>
              <w:spacing w:line="240" w:lineRule="atLeast"/>
              <w:ind w:left="574" w:hanging="290"/>
            </w:pPr>
            <w:r w:rsidRPr="00D66A0F">
              <w:t>System MUSI zapewniać:</w:t>
            </w:r>
          </w:p>
          <w:p w14:paraId="2484BBCF" w14:textId="77777777" w:rsidR="0057727D" w:rsidRPr="00D66A0F" w:rsidRDefault="00A5461D">
            <w:pPr>
              <w:widowControl w:val="0"/>
              <w:spacing w:line="240" w:lineRule="atLeast"/>
              <w:ind w:left="574" w:hanging="290"/>
            </w:pPr>
            <w:r w:rsidRPr="00D66A0F">
              <w:t>1.</w:t>
            </w:r>
            <w:r w:rsidRPr="00D66A0F">
              <w:tab/>
              <w:t>Poufność – polegającą na zagwarantowaniu, że informacje przesyłane w systemie mogą zostać odczytane tylko przez uprawnione osoby,</w:t>
            </w:r>
          </w:p>
          <w:p w14:paraId="3E901DBC" w14:textId="77777777" w:rsidR="0057727D" w:rsidRPr="00D66A0F" w:rsidRDefault="00A5461D">
            <w:pPr>
              <w:widowControl w:val="0"/>
              <w:spacing w:line="240" w:lineRule="atLeast"/>
              <w:ind w:left="574" w:hanging="290"/>
            </w:pPr>
            <w:r w:rsidRPr="00D66A0F">
              <w:t>2.</w:t>
            </w:r>
            <w:r w:rsidRPr="00D66A0F">
              <w:tab/>
              <w:t>Niezaprzeczalność – polegającą na poprawnym określeniu pochodzenia komunikatu, w tym zapewnienia autentyczności jego źródła (użytkownika),</w:t>
            </w:r>
          </w:p>
          <w:p w14:paraId="5CEB6B73" w14:textId="77777777" w:rsidR="0057727D" w:rsidRPr="00D66A0F" w:rsidRDefault="00A5461D">
            <w:pPr>
              <w:widowControl w:val="0"/>
              <w:spacing w:line="240" w:lineRule="atLeast"/>
              <w:ind w:left="574" w:hanging="290"/>
            </w:pPr>
            <w:r w:rsidRPr="00D66A0F">
              <w:t>3.</w:t>
            </w:r>
            <w:r w:rsidRPr="00D66A0F">
              <w:tab/>
              <w:t>Nienaruszalność (integralność) – polegającą na zagwarantowaniu, aby dane przechowywane w systemie oraz informacje przesyłane mogły być modyfikowane jedynie przez upoważnione osoby; do modyfikacji zaliczamy pisanie, zmiany, kasowanie, przetwarzanie przesyłanych pomiędzy elementami systemu komunikatów oraz dokumentów,</w:t>
            </w:r>
          </w:p>
          <w:p w14:paraId="37BF54A4" w14:textId="77777777" w:rsidR="0057727D" w:rsidRPr="00D66A0F" w:rsidRDefault="00A5461D">
            <w:pPr>
              <w:widowControl w:val="0"/>
              <w:spacing w:line="240" w:lineRule="atLeast"/>
              <w:ind w:left="574" w:hanging="290"/>
            </w:pPr>
            <w:r w:rsidRPr="00D66A0F">
              <w:t>4.</w:t>
            </w:r>
            <w:r w:rsidRPr="00D66A0F">
              <w:tab/>
              <w:t>Rozliczalność – polegającą na zapewnieniu pełnej informacji na temat wszystkich podejmowanych przez każdego z użytkowników oraz poszczególnych administratorów systemu działań, związanych z modyfikacją i przeglądaniem danych; dla rekordu MUSI być dostępna historia zmian, z odnotowaniem jakie elementy zostały zmienione, kiedy i przez kogo,</w:t>
            </w:r>
          </w:p>
          <w:p w14:paraId="14AE933B" w14:textId="77777777" w:rsidR="0057727D" w:rsidRPr="00D66A0F" w:rsidRDefault="00A5461D">
            <w:pPr>
              <w:widowControl w:val="0"/>
              <w:spacing w:line="240" w:lineRule="atLeast"/>
              <w:ind w:left="574" w:hanging="290"/>
            </w:pPr>
            <w:r w:rsidRPr="00D66A0F">
              <w:t>5.</w:t>
            </w:r>
            <w:r w:rsidRPr="00D66A0F">
              <w:tab/>
              <w:t>Kontrolę dostępu – polegającą na zapewnieniu, iż dostęp do zasobów systemu jest w pełni kontrolowany przez administratorów zarządzających uprawnieniami użytkowników.</w:t>
            </w:r>
          </w:p>
        </w:tc>
      </w:tr>
      <w:tr w:rsidR="0057727D" w:rsidRPr="00D66A0F" w14:paraId="5A493F7F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60061E4C" w14:textId="77777777" w:rsidR="0057727D" w:rsidRPr="00D66A0F" w:rsidRDefault="0057727D">
            <w:pPr>
              <w:widowControl w:val="0"/>
              <w:spacing w:line="240" w:lineRule="atLeast"/>
            </w:pP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6EA665E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System musi posiadać skuteczne rozwiązania w zakresie zapewnienia bezpieczeństwa danych (backup, odtworzenie).</w:t>
            </w:r>
          </w:p>
          <w:p w14:paraId="44EAFD9C" w14:textId="77777777" w:rsidR="0057727D" w:rsidRPr="00D66A0F" w:rsidRDefault="00A5461D">
            <w:pPr>
              <w:widowControl w:val="0"/>
              <w:spacing w:line="240" w:lineRule="atLeast"/>
              <w:ind w:left="0"/>
            </w:pPr>
            <w:r w:rsidRPr="00D66A0F">
              <w:tab/>
            </w:r>
          </w:p>
        </w:tc>
      </w:tr>
      <w:tr w:rsidR="0057727D" w:rsidRPr="00D66A0F" w14:paraId="0AF68793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7633B8A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Backup systemu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1D1A65B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Dla systemu muszą być przygotowane, przetestowane oraz wdrożone spójne i jednorodne technicznie i biznesowo procedury: backup oraz restore.</w:t>
            </w:r>
          </w:p>
        </w:tc>
      </w:tr>
      <w:tr w:rsidR="0057727D" w:rsidRPr="00D66A0F" w14:paraId="7C24F8E7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208695A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WN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4051AC2D" w14:textId="78C3A119" w:rsidR="0057727D" w:rsidRPr="00D66A0F" w:rsidRDefault="46865383">
            <w:pPr>
              <w:widowControl w:val="0"/>
              <w:spacing w:line="240" w:lineRule="atLeast"/>
            </w:pPr>
            <w:r w:rsidRPr="00D66A0F">
              <w:t xml:space="preserve">Wysyłana poczta ma pochodzić z domeny </w:t>
            </w:r>
            <w:r w:rsidR="3D87DD02" w:rsidRPr="00D66A0F">
              <w:t>ms.gov.pl</w:t>
            </w:r>
          </w:p>
        </w:tc>
      </w:tr>
      <w:tr w:rsidR="0057727D" w:rsidRPr="00D66A0F" w14:paraId="6B445BA3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10B3F744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WN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65AE1E4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Wsparcie producenta dla systemu baz danych</w:t>
            </w:r>
          </w:p>
          <w:p w14:paraId="7CE0995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Wsparcie producenta dla systemów operacyjnych </w:t>
            </w:r>
          </w:p>
          <w:p w14:paraId="592AB49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Wsparcie producenta dla środowiska programistycznego</w:t>
            </w:r>
          </w:p>
          <w:p w14:paraId="35B29497" w14:textId="7EF0E99F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Uniezależnienie się od </w:t>
            </w:r>
            <w:r w:rsidR="005C1310" w:rsidRPr="00D66A0F">
              <w:t>jednego</w:t>
            </w:r>
            <w:r w:rsidRPr="00D66A0F">
              <w:t xml:space="preserve"> lub kilku nielicznych potencjalnych wykonawców w ramach utrzymania i rozwoju systemu</w:t>
            </w:r>
          </w:p>
          <w:p w14:paraId="6BC6D98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Wybór technologii z perspektywą ciągłego rozwoju w najbliższych latach</w:t>
            </w:r>
          </w:p>
          <w:p w14:paraId="6F4D4E4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Zgodność z WCAG 2.0</w:t>
            </w:r>
          </w:p>
          <w:p w14:paraId="780D8DA4" w14:textId="77777777" w:rsidR="0057727D" w:rsidRPr="00D66A0F" w:rsidRDefault="00A5461D">
            <w:pPr>
              <w:widowControl w:val="0"/>
            </w:pPr>
            <w:r w:rsidRPr="00D66A0F">
              <w:t>Responsywność</w:t>
            </w:r>
          </w:p>
          <w:p w14:paraId="7EE0FEBF" w14:textId="77777777" w:rsidR="0057727D" w:rsidRPr="00D66A0F" w:rsidRDefault="00A5461D">
            <w:pPr>
              <w:widowControl w:val="0"/>
            </w:pPr>
            <w:r w:rsidRPr="00D66A0F">
              <w:t>Rozdzielenie fizyczne warstw aplikacji frontend i backend</w:t>
            </w:r>
          </w:p>
          <w:p w14:paraId="4B94D5A5" w14:textId="77777777" w:rsidR="0057727D" w:rsidRPr="00D66A0F" w:rsidRDefault="0057727D">
            <w:pPr>
              <w:widowControl w:val="0"/>
            </w:pPr>
          </w:p>
          <w:p w14:paraId="3DEEC669" w14:textId="77777777" w:rsidR="0057727D" w:rsidRPr="00D66A0F" w:rsidRDefault="0057727D">
            <w:pPr>
              <w:widowControl w:val="0"/>
              <w:spacing w:line="240" w:lineRule="atLeast"/>
            </w:pPr>
          </w:p>
        </w:tc>
      </w:tr>
    </w:tbl>
    <w:p w14:paraId="3656B9AB" w14:textId="77777777" w:rsidR="0057727D" w:rsidRPr="00D66A0F" w:rsidRDefault="00A5461D">
      <w:r w:rsidRPr="00D66A0F">
        <w:br w:type="page"/>
      </w:r>
    </w:p>
    <w:p w14:paraId="2E9FBEB6" w14:textId="77777777" w:rsidR="0057727D" w:rsidRPr="00D66A0F" w:rsidRDefault="3D567D1D" w:rsidP="00920A6D">
      <w:pPr>
        <w:pStyle w:val="Nagwek2"/>
        <w:numPr>
          <w:ilvl w:val="1"/>
          <w:numId w:val="13"/>
        </w:numPr>
      </w:pPr>
      <w:bookmarkStart w:id="91" w:name="__RefHeading___Toc3633_1262002949"/>
      <w:bookmarkStart w:id="92" w:name="_Toc254025086"/>
      <w:bookmarkStart w:id="93" w:name="_Toc4612887"/>
      <w:bookmarkStart w:id="94" w:name="_Toc4967318"/>
      <w:bookmarkStart w:id="95" w:name="_Toc72767168"/>
      <w:bookmarkStart w:id="96" w:name="_Toc169263534"/>
      <w:bookmarkEnd w:id="91"/>
      <w:r w:rsidRPr="00D66A0F">
        <w:lastRenderedPageBreak/>
        <w:t>Decyzje architektoniczne</w:t>
      </w:r>
      <w:bookmarkEnd w:id="92"/>
      <w:bookmarkEnd w:id="93"/>
      <w:bookmarkEnd w:id="94"/>
      <w:bookmarkEnd w:id="95"/>
      <w:bookmarkEnd w:id="96"/>
    </w:p>
    <w:p w14:paraId="1BC9D871" w14:textId="49C63372" w:rsidR="0057727D" w:rsidRPr="00D66A0F" w:rsidRDefault="00A5461D">
      <w:r w:rsidRPr="00D66A0F">
        <w:rPr>
          <w:i/>
          <w:vanish/>
        </w:rPr>
        <w:t xml:space="preserve">Poniżej zebrano kluczowe </w:t>
      </w:r>
      <w:r w:rsidR="005C1310" w:rsidRPr="00D66A0F">
        <w:rPr>
          <w:i/>
          <w:vanish/>
        </w:rPr>
        <w:t>wymagania</w:t>
      </w:r>
      <w:r w:rsidRPr="00D66A0F">
        <w:rPr>
          <w:i/>
          <w:vanish/>
        </w:rPr>
        <w:t xml:space="preserve"> oraz decyzje architektoniczne mające istotny wpływ na kształt architektury informatycznej systemu KRK 2.0</w:t>
      </w:r>
    </w:p>
    <w:p w14:paraId="2DEE88DC" w14:textId="77777777" w:rsidR="0057727D" w:rsidRPr="00D66A0F" w:rsidRDefault="3D567D1D" w:rsidP="00920A6D">
      <w:pPr>
        <w:pStyle w:val="Nagwek3"/>
        <w:numPr>
          <w:ilvl w:val="2"/>
          <w:numId w:val="14"/>
        </w:numPr>
      </w:pPr>
      <w:bookmarkStart w:id="97" w:name="__RefHeading___Toc3635_1262002949"/>
      <w:bookmarkStart w:id="98" w:name="_Toc72767169"/>
      <w:bookmarkStart w:id="99" w:name="_Toc169263535"/>
      <w:bookmarkEnd w:id="97"/>
      <w:r w:rsidRPr="00D66A0F">
        <w:t>Wydajność, Niezawodność</w:t>
      </w:r>
      <w:bookmarkEnd w:id="98"/>
      <w:bookmarkEnd w:id="99"/>
    </w:p>
    <w:p w14:paraId="02614873" w14:textId="77777777" w:rsidR="0057727D" w:rsidRPr="00D66A0F" w:rsidRDefault="00A5461D">
      <w:pPr>
        <w:pStyle w:val="InfoBlue"/>
        <w:spacing w:before="60" w:after="0"/>
        <w:ind w:left="284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.</w:t>
      </w:r>
    </w:p>
    <w:p w14:paraId="1A3B12E0" w14:textId="77777777" w:rsidR="0057727D" w:rsidRPr="00D66A0F" w:rsidRDefault="00A5461D">
      <w:pPr>
        <w:spacing w:line="240" w:lineRule="atLeast"/>
        <w:rPr>
          <w:iCs/>
        </w:rPr>
      </w:pPr>
      <w:bookmarkStart w:id="100" w:name="_Toc169263581"/>
      <w:r w:rsidRPr="00D66A0F">
        <w:t xml:space="preserve">Tabela </w:t>
      </w:r>
      <w:r w:rsidRPr="00D66A0F">
        <w:fldChar w:fldCharType="begin"/>
      </w:r>
      <w:r w:rsidRPr="00D66A0F">
        <w:instrText xml:space="preserve"> SEQ Tabela \* ARABIC </w:instrText>
      </w:r>
      <w:r w:rsidRPr="00D66A0F">
        <w:fldChar w:fldCharType="separate"/>
      </w:r>
      <w:r w:rsidRPr="00D66A0F">
        <w:t>2</w:t>
      </w:r>
      <w:r w:rsidRPr="00D66A0F">
        <w:fldChar w:fldCharType="end"/>
      </w:r>
      <w:r w:rsidRPr="00D66A0F">
        <w:rPr>
          <w:i/>
        </w:rPr>
        <w:t xml:space="preserve"> Charakterystyka decyzji architektonicznej </w:t>
      </w:r>
      <w:r w:rsidRPr="00D66A0F">
        <w:rPr>
          <w:iCs/>
        </w:rPr>
        <w:t>Wybór platformy bazy danych Microsoft SQL Server</w:t>
      </w:r>
      <w:bookmarkEnd w:id="100"/>
    </w:p>
    <w:p w14:paraId="45FB0818" w14:textId="77777777" w:rsidR="0057727D" w:rsidRPr="00D66A0F" w:rsidRDefault="0057727D">
      <w:pPr>
        <w:pStyle w:val="Legenda"/>
        <w:keepNext/>
      </w:pPr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2410"/>
        <w:gridCol w:w="6790"/>
      </w:tblGrid>
      <w:tr w:rsidR="0057727D" w:rsidRPr="00D66A0F" w14:paraId="108B49F6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E75265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</w:rPr>
              <w:t>Atrybut decyzji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2199EA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  <w:bCs/>
              </w:rPr>
              <w:t>Opis</w:t>
            </w:r>
          </w:p>
        </w:tc>
      </w:tr>
      <w:tr w:rsidR="0057727D" w:rsidRPr="00D66A0F" w14:paraId="3C624C5C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80EF1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Nazwa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B53417" w14:textId="77777777" w:rsidR="0057727D" w:rsidRPr="00D66A0F" w:rsidRDefault="00A5461D">
            <w:pPr>
              <w:pStyle w:val="TSZTekstukryty"/>
              <w:widowControl w:val="0"/>
            </w:pPr>
            <w:r w:rsidRPr="00D66A0F">
              <w:rPr>
                <w:iCs w:val="0"/>
              </w:rPr>
              <w:t>Wybór platformy bazy danych Microsoft SQL Server</w:t>
            </w:r>
          </w:p>
        </w:tc>
      </w:tr>
      <w:tr w:rsidR="0057727D" w:rsidRPr="00D66A0F" w14:paraId="17A54D9E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C0C3B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Decyzja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F46EBB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Wybór platformy Microsoft SQL Server jako podstawowej platformy warstwy bazy danych</w:t>
            </w:r>
          </w:p>
        </w:tc>
      </w:tr>
      <w:tr w:rsidR="0057727D" w:rsidRPr="00D66A0F" w14:paraId="65D3BE88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7A1B1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Wymagania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7E75B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System MUSI zapewniać:</w:t>
            </w:r>
          </w:p>
          <w:p w14:paraId="3803670E" w14:textId="77777777" w:rsidR="0057727D" w:rsidRPr="00D66A0F" w:rsidRDefault="00A5461D" w:rsidP="00920A6D">
            <w:pPr>
              <w:widowControl w:val="0"/>
              <w:numPr>
                <w:ilvl w:val="0"/>
                <w:numId w:val="4"/>
              </w:numPr>
              <w:spacing w:line="240" w:lineRule="atLeast"/>
            </w:pPr>
            <w:r w:rsidRPr="00D66A0F">
              <w:t>Poufność – polegającą na zagwarantowaniu, że informacje przesyłane w systemie mogą zostać odczytane tylko przez uprawnione osoby,</w:t>
            </w:r>
          </w:p>
          <w:p w14:paraId="40920435" w14:textId="77777777" w:rsidR="0057727D" w:rsidRPr="00D66A0F" w:rsidRDefault="00A5461D" w:rsidP="00920A6D">
            <w:pPr>
              <w:widowControl w:val="0"/>
              <w:numPr>
                <w:ilvl w:val="0"/>
                <w:numId w:val="4"/>
              </w:numPr>
              <w:spacing w:line="240" w:lineRule="atLeast"/>
            </w:pPr>
            <w:r w:rsidRPr="00D66A0F">
              <w:t>Niezaprzeczalność – polegającą na poprawnym określeniu pochodzenia komunikatu, w tym zapewnienia autentyczności jego źródła (użytkownika),</w:t>
            </w:r>
          </w:p>
          <w:p w14:paraId="297030C4" w14:textId="77777777" w:rsidR="0057727D" w:rsidRPr="00D66A0F" w:rsidRDefault="00A5461D" w:rsidP="00920A6D">
            <w:pPr>
              <w:widowControl w:val="0"/>
              <w:numPr>
                <w:ilvl w:val="0"/>
                <w:numId w:val="4"/>
              </w:numPr>
              <w:spacing w:line="240" w:lineRule="atLeast"/>
            </w:pPr>
            <w:r w:rsidRPr="00D66A0F">
              <w:t xml:space="preserve">Nienaruszalność (integralność) – polegającą na zagwarantowaniu, aby dane przechowywane w systemie oraz informacje przesyłane mogły być modyfikowane jedynie przez upoważnione osoby; do modyfikacji zaliczamy pisanie, zmiany, </w:t>
            </w:r>
          </w:p>
          <w:p w14:paraId="4E4E99D6" w14:textId="77777777" w:rsidR="0057727D" w:rsidRPr="00D66A0F" w:rsidRDefault="00A5461D" w:rsidP="00920A6D">
            <w:pPr>
              <w:widowControl w:val="0"/>
              <w:numPr>
                <w:ilvl w:val="0"/>
                <w:numId w:val="4"/>
              </w:numPr>
              <w:spacing w:line="240" w:lineRule="atLeast"/>
            </w:pPr>
            <w:r w:rsidRPr="00D66A0F">
              <w:t>Kasowanie, przetwarzanie przesyłanych pomiędzy elementami systemu komunikatów oraz dokumentów,</w:t>
            </w:r>
          </w:p>
          <w:p w14:paraId="045C195F" w14:textId="77777777" w:rsidR="0057727D" w:rsidRPr="00D66A0F" w:rsidRDefault="00A5461D" w:rsidP="00920A6D">
            <w:pPr>
              <w:widowControl w:val="0"/>
              <w:numPr>
                <w:ilvl w:val="0"/>
                <w:numId w:val="4"/>
              </w:numPr>
              <w:spacing w:line="240" w:lineRule="atLeast"/>
            </w:pPr>
            <w:r w:rsidRPr="00D66A0F">
              <w:t>Rozliczalność – polegającą na zapewnieniu pełnej informacji na temat wszystkich podejmowanych przez każdego z użytkowników oraz poszczególnych administratorów systemu działań, związanych z modyfikacją i przeglądaniem danych; dla rekordu MUSI być dostępna historia zmian, z odnotowaniem jakie elementy zostały zmienione, kiedy i przez kogo,</w:t>
            </w:r>
          </w:p>
          <w:p w14:paraId="19B3CA7E" w14:textId="77777777" w:rsidR="0057727D" w:rsidRPr="00D66A0F" w:rsidRDefault="00A5461D" w:rsidP="00920A6D">
            <w:pPr>
              <w:pStyle w:val="TSZTekstukryty"/>
              <w:widowControl w:val="0"/>
              <w:numPr>
                <w:ilvl w:val="0"/>
                <w:numId w:val="4"/>
              </w:numPr>
            </w:pPr>
            <w:r w:rsidRPr="00D66A0F">
              <w:t>Kontrolę dostępu – polegającą na zapewnieniu, iż dostęp do zasobów systemu jest w pełni kontrolowany przez administratorów zarządzających uprawnieniami użytkowników.</w:t>
            </w:r>
          </w:p>
        </w:tc>
      </w:tr>
      <w:tr w:rsidR="0057727D" w:rsidRPr="00D66A0F" w14:paraId="590C1DEA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BE1FA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Uzasadnienie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7A2FD0" w14:textId="77777777" w:rsidR="0057727D" w:rsidRPr="00D66A0F" w:rsidRDefault="00A5461D" w:rsidP="00920A6D">
            <w:pPr>
              <w:pStyle w:val="TSZTekstukryty"/>
              <w:widowControl w:val="0"/>
              <w:numPr>
                <w:ilvl w:val="0"/>
                <w:numId w:val="3"/>
              </w:numPr>
            </w:pPr>
            <w:r w:rsidRPr="00D66A0F">
              <w:t>Microsoft SQL Server zapewnia realizację wymagań natywnymi mechanizmami</w:t>
            </w:r>
          </w:p>
          <w:p w14:paraId="7F130B7E" w14:textId="77777777" w:rsidR="0057727D" w:rsidRPr="00D66A0F" w:rsidRDefault="00A5461D" w:rsidP="00920A6D">
            <w:pPr>
              <w:pStyle w:val="TSZTekstukryty"/>
              <w:widowControl w:val="0"/>
              <w:numPr>
                <w:ilvl w:val="0"/>
                <w:numId w:val="3"/>
              </w:numPr>
            </w:pPr>
            <w:r w:rsidRPr="00D66A0F">
              <w:t xml:space="preserve">Kompetencje architektoniczne i programistyczne potwierdzone certyfikatami eksperckimi w zespole Wykonawcy </w:t>
            </w:r>
          </w:p>
        </w:tc>
      </w:tr>
      <w:tr w:rsidR="0057727D" w:rsidRPr="00D66A0F" w14:paraId="4B51A952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5F554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Implikacja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5CCA01" w14:textId="77777777" w:rsidR="0057727D" w:rsidRPr="00D66A0F" w:rsidRDefault="00A5461D" w:rsidP="00920A6D">
            <w:pPr>
              <w:pStyle w:val="TSZTekstukryty"/>
              <w:widowControl w:val="0"/>
              <w:numPr>
                <w:ilvl w:val="0"/>
                <w:numId w:val="3"/>
              </w:numPr>
            </w:pPr>
            <w:r w:rsidRPr="00D66A0F">
              <w:t>Kontrola dostępu poprzez stację dostępową oraz konta imienne na serwerze SQL</w:t>
            </w:r>
          </w:p>
          <w:p w14:paraId="6AB78C53" w14:textId="77777777" w:rsidR="0057727D" w:rsidRPr="00D66A0F" w:rsidRDefault="00A5461D" w:rsidP="00920A6D">
            <w:pPr>
              <w:pStyle w:val="TSZTekstukryty"/>
              <w:widowControl w:val="0"/>
              <w:numPr>
                <w:ilvl w:val="0"/>
                <w:numId w:val="3"/>
              </w:numPr>
            </w:pPr>
            <w:r w:rsidRPr="00D66A0F">
              <w:t>Zaimplementowany natywnie mechanizm zapamiętywania historii zmian (tablice historyczne)</w:t>
            </w:r>
          </w:p>
          <w:p w14:paraId="29222593" w14:textId="77777777" w:rsidR="0057727D" w:rsidRPr="00D66A0F" w:rsidRDefault="00A5461D" w:rsidP="00920A6D">
            <w:pPr>
              <w:pStyle w:val="TSZTekstukryty"/>
              <w:widowControl w:val="0"/>
              <w:numPr>
                <w:ilvl w:val="0"/>
                <w:numId w:val="3"/>
              </w:numPr>
            </w:pPr>
            <w:r w:rsidRPr="00D66A0F">
              <w:t>Zapewnienie integracji i niezaprzeczalności danych natywnymi mechanizmami</w:t>
            </w:r>
          </w:p>
          <w:p w14:paraId="11968923" w14:textId="77777777" w:rsidR="0057727D" w:rsidRPr="00D66A0F" w:rsidRDefault="00A5461D" w:rsidP="00920A6D">
            <w:pPr>
              <w:pStyle w:val="TSZTekstukryty"/>
              <w:widowControl w:val="0"/>
              <w:numPr>
                <w:ilvl w:val="0"/>
                <w:numId w:val="3"/>
              </w:numPr>
            </w:pPr>
            <w:r w:rsidRPr="00D66A0F">
              <w:t>Zapewnienie poufności na poziomie natywnych mechanizmów SQL Server</w:t>
            </w:r>
          </w:p>
          <w:p w14:paraId="049F31CB" w14:textId="77777777" w:rsidR="0057727D" w:rsidRPr="00D66A0F" w:rsidRDefault="0057727D">
            <w:pPr>
              <w:widowControl w:val="0"/>
              <w:ind w:left="0"/>
            </w:pPr>
          </w:p>
        </w:tc>
      </w:tr>
    </w:tbl>
    <w:p w14:paraId="53128261" w14:textId="77777777" w:rsidR="0057727D" w:rsidRPr="00D66A0F" w:rsidRDefault="0057727D">
      <w:pPr>
        <w:pStyle w:val="Tekstpodstawowy"/>
      </w:pPr>
    </w:p>
    <w:p w14:paraId="19C378DF" w14:textId="77777777" w:rsidR="0057727D" w:rsidRPr="00D66A0F" w:rsidRDefault="3D567D1D" w:rsidP="00920A6D">
      <w:pPr>
        <w:pStyle w:val="Nagwek3"/>
        <w:numPr>
          <w:ilvl w:val="2"/>
          <w:numId w:val="2"/>
        </w:numPr>
      </w:pPr>
      <w:bookmarkStart w:id="101" w:name="__RefHeading___Toc3637_1262002949"/>
      <w:bookmarkStart w:id="102" w:name="_Toc72767170"/>
      <w:bookmarkStart w:id="103" w:name="_Toc169263536"/>
      <w:bookmarkEnd w:id="101"/>
      <w:r w:rsidRPr="00D66A0F">
        <w:t>Funkcjonalność, Użyteczność</w:t>
      </w:r>
      <w:bookmarkEnd w:id="102"/>
      <w:bookmarkEnd w:id="103"/>
    </w:p>
    <w:p w14:paraId="62486C05" w14:textId="77777777" w:rsidR="0057727D" w:rsidRPr="00D66A0F" w:rsidRDefault="0057727D"/>
    <w:p w14:paraId="2617A38C" w14:textId="77777777" w:rsidR="0057727D" w:rsidRPr="00D66A0F" w:rsidRDefault="00A5461D">
      <w:pPr>
        <w:pStyle w:val="Legenda"/>
        <w:keepNext/>
      </w:pPr>
      <w:bookmarkStart w:id="104" w:name="_Toc169263582"/>
      <w:r w:rsidRPr="00D66A0F">
        <w:t xml:space="preserve">Tabela </w:t>
      </w:r>
      <w:r w:rsidRPr="00D66A0F">
        <w:fldChar w:fldCharType="begin"/>
      </w:r>
      <w:r w:rsidRPr="00D66A0F">
        <w:instrText xml:space="preserve"> SEQ Tabela \* ARABIC </w:instrText>
      </w:r>
      <w:r w:rsidRPr="00D66A0F">
        <w:fldChar w:fldCharType="separate"/>
      </w:r>
      <w:r w:rsidRPr="00D66A0F">
        <w:t>3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  <w:i/>
        </w:rPr>
        <w:t>Charakterystyka decyzji architektonicznej</w:t>
      </w:r>
      <w:r w:rsidRPr="00D66A0F">
        <w:rPr>
          <w:i/>
        </w:rPr>
        <w:t xml:space="preserve"> </w:t>
      </w:r>
      <w:r w:rsidRPr="00D66A0F">
        <w:t>Wybór serwera pocztowego</w:t>
      </w:r>
      <w:bookmarkEnd w:id="104"/>
      <w:r w:rsidRPr="00D66A0F">
        <w:t xml:space="preserve"> </w:t>
      </w:r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2410"/>
        <w:gridCol w:w="6790"/>
      </w:tblGrid>
      <w:tr w:rsidR="0057727D" w:rsidRPr="00D66A0F" w14:paraId="46F50780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D300E3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</w:rPr>
              <w:t>Atrybut decyzji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D8B696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  <w:bCs/>
              </w:rPr>
              <w:t>Opis</w:t>
            </w:r>
          </w:p>
        </w:tc>
      </w:tr>
      <w:tr w:rsidR="0057727D" w:rsidRPr="00D66A0F" w14:paraId="2A11BAD4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DA1A5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lastRenderedPageBreak/>
              <w:t>Nazwa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D8298F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Wybór serwera pocztowego</w:t>
            </w:r>
          </w:p>
        </w:tc>
      </w:tr>
      <w:tr w:rsidR="0057727D" w:rsidRPr="00D66A0F" w14:paraId="703CBBE6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97C8A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Decyzja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EB602B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Wybór serwera pocztowego MS w infrastrukturze onPremise</w:t>
            </w:r>
          </w:p>
        </w:tc>
      </w:tr>
      <w:tr w:rsidR="0057727D" w:rsidRPr="00D66A0F" w14:paraId="7F553386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58099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Wymagania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310591" w14:textId="77777777" w:rsidR="0057727D" w:rsidRPr="00D66A0F" w:rsidRDefault="00A5461D">
            <w:pPr>
              <w:widowControl w:val="0"/>
              <w:ind w:left="0"/>
            </w:pPr>
            <w:r w:rsidRPr="00D66A0F">
              <w:t>Wysyłana poczta ma pochodzić z domeny ms.gov.pl</w:t>
            </w:r>
          </w:p>
        </w:tc>
      </w:tr>
      <w:tr w:rsidR="0057727D" w:rsidRPr="00D66A0F" w14:paraId="39471840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D5B1A4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Uzasadnienie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B8B8D2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Wybór istniejącego serwera pocztowego i integracja z nim to najbardziej logiczna ścieżka postępowania</w:t>
            </w:r>
          </w:p>
        </w:tc>
      </w:tr>
    </w:tbl>
    <w:p w14:paraId="4101652C" w14:textId="77777777" w:rsidR="0057727D" w:rsidRPr="00D66A0F" w:rsidRDefault="0057727D"/>
    <w:p w14:paraId="4B99056E" w14:textId="77777777" w:rsidR="0057727D" w:rsidRPr="00D66A0F" w:rsidRDefault="0057727D"/>
    <w:p w14:paraId="2EE75DCF" w14:textId="77777777" w:rsidR="0057727D" w:rsidRPr="00D66A0F" w:rsidRDefault="00A5461D">
      <w:pPr>
        <w:pStyle w:val="Legenda"/>
        <w:keepNext/>
      </w:pPr>
      <w:bookmarkStart w:id="105" w:name="_Toc169263583"/>
      <w:r w:rsidRPr="00D66A0F">
        <w:rPr>
          <w:b w:val="0"/>
          <w:bCs w:val="0"/>
        </w:rPr>
        <w:t xml:space="preserve">Tabela </w:t>
      </w:r>
      <w:r w:rsidRPr="00D66A0F">
        <w:rPr>
          <w:b w:val="0"/>
          <w:bCs w:val="0"/>
        </w:rPr>
        <w:fldChar w:fldCharType="begin"/>
      </w:r>
      <w:r w:rsidRPr="00D66A0F">
        <w:rPr>
          <w:b w:val="0"/>
          <w:bCs w:val="0"/>
        </w:rPr>
        <w:instrText xml:space="preserve"> SEQ Tabela \* ARABIC </w:instrText>
      </w:r>
      <w:r w:rsidRPr="00D66A0F">
        <w:rPr>
          <w:b w:val="0"/>
          <w:bCs w:val="0"/>
        </w:rPr>
        <w:fldChar w:fldCharType="separate"/>
      </w:r>
      <w:r w:rsidRPr="00D66A0F">
        <w:rPr>
          <w:b w:val="0"/>
          <w:bCs w:val="0"/>
        </w:rPr>
        <w:t>4</w:t>
      </w:r>
      <w:r w:rsidRPr="00D66A0F">
        <w:rPr>
          <w:b w:val="0"/>
          <w:bCs w:val="0"/>
        </w:rPr>
        <w:fldChar w:fldCharType="end"/>
      </w:r>
      <w:r w:rsidRPr="00D66A0F">
        <w:rPr>
          <w:b w:val="0"/>
          <w:bCs w:val="0"/>
          <w:i/>
        </w:rPr>
        <w:t xml:space="preserve"> Charakterystyka decyzji architektonicznej</w:t>
      </w:r>
      <w:r w:rsidRPr="00D66A0F">
        <w:rPr>
          <w:i/>
        </w:rPr>
        <w:t xml:space="preserve"> </w:t>
      </w:r>
      <w:r w:rsidRPr="00D66A0F">
        <w:t>Wybór technologii frontend</w:t>
      </w:r>
      <w:bookmarkEnd w:id="105"/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2410"/>
        <w:gridCol w:w="6790"/>
      </w:tblGrid>
      <w:tr w:rsidR="0057727D" w:rsidRPr="00D66A0F" w14:paraId="11B1ACC1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18C588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</w:rPr>
              <w:t>Atrybut decyzji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A21BCE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  <w:bCs/>
              </w:rPr>
              <w:t>Opis</w:t>
            </w:r>
          </w:p>
        </w:tc>
      </w:tr>
      <w:tr w:rsidR="0057727D" w:rsidRPr="00D66A0F" w14:paraId="58AEA596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7511D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Nazwa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67ADC8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Wybór technologii frontend</w:t>
            </w:r>
          </w:p>
        </w:tc>
      </w:tr>
      <w:tr w:rsidR="0057727D" w:rsidRPr="00D66A0F" w14:paraId="0AE8244E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E0B1E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Decyzja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7806FE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Wybór Angular framework </w:t>
            </w:r>
          </w:p>
        </w:tc>
      </w:tr>
      <w:tr w:rsidR="0057727D" w:rsidRPr="00D66A0F" w14:paraId="45E3BC02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3CAA84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Wymagania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143C8A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Zgodność z WCAG 2.0</w:t>
            </w:r>
          </w:p>
          <w:p w14:paraId="178C8C25" w14:textId="77777777" w:rsidR="0057727D" w:rsidRPr="00D66A0F" w:rsidRDefault="00A5461D">
            <w:pPr>
              <w:widowControl w:val="0"/>
            </w:pPr>
            <w:r w:rsidRPr="00D66A0F">
              <w:t>Responsywność</w:t>
            </w:r>
          </w:p>
          <w:p w14:paraId="046DD941" w14:textId="77777777" w:rsidR="0057727D" w:rsidRPr="00D66A0F" w:rsidRDefault="00A5461D">
            <w:pPr>
              <w:widowControl w:val="0"/>
            </w:pPr>
            <w:r w:rsidRPr="00D66A0F">
              <w:t>Rozdzielenie fizyczne warstw aplikacji frontend i backend</w:t>
            </w:r>
          </w:p>
          <w:p w14:paraId="0F9A3E76" w14:textId="77777777" w:rsidR="0057727D" w:rsidRPr="00D66A0F" w:rsidRDefault="00A5461D">
            <w:pPr>
              <w:widowControl w:val="0"/>
              <w:rPr>
                <w:lang w:val="en-US"/>
              </w:rPr>
            </w:pPr>
            <w:r w:rsidRPr="00D66A0F">
              <w:rPr>
                <w:lang w:val="en-US"/>
              </w:rPr>
              <w:t>Aplikacje frontend realizowane jako Single-Page Application (SPA)</w:t>
            </w:r>
          </w:p>
          <w:p w14:paraId="2B928F53" w14:textId="77777777" w:rsidR="0057727D" w:rsidRPr="00D66A0F" w:rsidRDefault="00A5461D">
            <w:pPr>
              <w:widowControl w:val="0"/>
            </w:pPr>
            <w:r w:rsidRPr="00D66A0F">
              <w:t>Wybór technologii z dobrą perspektywą rozwoju.</w:t>
            </w:r>
          </w:p>
          <w:p w14:paraId="1299C43A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053B1D95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60574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Uzasadnienie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CE074F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Angular framework to jedna z najszybciej rozwijających się technologii frontend, która spełnia w/w wymagania. </w:t>
            </w:r>
          </w:p>
        </w:tc>
      </w:tr>
      <w:tr w:rsidR="0057727D" w:rsidRPr="00D66A0F" w14:paraId="77379368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27077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Implikacja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6A6D68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Wybór wskazanych technologii wymusza trójwarstwową architekturę aplikacji, wymaga zastosowania najbardziej aktualnych wersji przeglądarek internetowych takich jak Chrome, Edge i Firefox. Wyklucza w pełni poprawną obsługę przez przeglądarkę Internet Explorer.  </w:t>
            </w:r>
          </w:p>
        </w:tc>
      </w:tr>
    </w:tbl>
    <w:p w14:paraId="4DDBEF00" w14:textId="77777777" w:rsidR="0057727D" w:rsidRPr="00D66A0F" w:rsidRDefault="0057727D"/>
    <w:p w14:paraId="3461D779" w14:textId="77777777" w:rsidR="0057727D" w:rsidRPr="00D66A0F" w:rsidRDefault="0057727D"/>
    <w:p w14:paraId="748CD224" w14:textId="77777777" w:rsidR="0057727D" w:rsidRPr="00D66A0F" w:rsidRDefault="00A5461D">
      <w:pPr>
        <w:spacing w:line="240" w:lineRule="atLeast"/>
        <w:rPr>
          <w:i/>
        </w:rPr>
      </w:pPr>
      <w:bookmarkStart w:id="106" w:name="_Toc72584389"/>
      <w:bookmarkStart w:id="107" w:name="_Toc169263584"/>
      <w:r w:rsidRPr="00D66A0F">
        <w:t xml:space="preserve">Tabela </w:t>
      </w:r>
      <w:r w:rsidRPr="00D66A0F">
        <w:fldChar w:fldCharType="begin"/>
      </w:r>
      <w:r w:rsidRPr="00D66A0F">
        <w:instrText xml:space="preserve"> SEQ Tabela \* ARABIC </w:instrText>
      </w:r>
      <w:r w:rsidRPr="00D66A0F">
        <w:fldChar w:fldCharType="separate"/>
      </w:r>
      <w:r w:rsidRPr="00D66A0F">
        <w:t>5</w:t>
      </w:r>
      <w:r w:rsidRPr="00D66A0F">
        <w:fldChar w:fldCharType="end"/>
      </w:r>
      <w:r w:rsidRPr="00D66A0F">
        <w:t xml:space="preserve">. </w:t>
      </w:r>
      <w:r w:rsidRPr="00D66A0F">
        <w:rPr>
          <w:i/>
        </w:rPr>
        <w:t xml:space="preserve">Charakterystyka decyzji architektonicznej </w:t>
      </w:r>
      <w:r w:rsidRPr="00D66A0F">
        <w:rPr>
          <w:b/>
          <w:bCs/>
        </w:rPr>
        <w:t>jednolity interfejs graficzny dla modułów przeznaczonych dla poszczególnych grup użytkowników</w:t>
      </w:r>
      <w:bookmarkEnd w:id="106"/>
      <w:bookmarkEnd w:id="107"/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2410"/>
        <w:gridCol w:w="6790"/>
      </w:tblGrid>
      <w:tr w:rsidR="0057727D" w:rsidRPr="00D66A0F" w14:paraId="46165748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65CC1C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</w:rPr>
              <w:t>Atrybut decyzji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A02531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  <w:bCs/>
              </w:rPr>
              <w:t>Opis</w:t>
            </w:r>
          </w:p>
        </w:tc>
      </w:tr>
      <w:tr w:rsidR="0057727D" w:rsidRPr="00D66A0F" w14:paraId="6FFB179F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DDF4F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Nazwa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DA76BC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Jednolity interfejs graficzny dla modułów przeznaczonych dla poszczególnych grup użytkowników</w:t>
            </w:r>
          </w:p>
        </w:tc>
      </w:tr>
      <w:tr w:rsidR="0057727D" w:rsidRPr="00D66A0F" w14:paraId="3DB391CA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3C8FC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Decyzja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EF9BE4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Wykorzystanie frameworka MaterialDesign dla Angulara.</w:t>
            </w:r>
          </w:p>
        </w:tc>
      </w:tr>
      <w:tr w:rsidR="0057727D" w:rsidRPr="00D66A0F" w14:paraId="676A9DF6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863AA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Wymagania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4109E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System MUSI mieć jednolity interfejs graficzny dla modułów przeznaczonych </w:t>
            </w:r>
          </w:p>
          <w:p w14:paraId="3FFB812E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dla poszczególnych grup użytkowników</w:t>
            </w:r>
          </w:p>
        </w:tc>
      </w:tr>
      <w:tr w:rsidR="0057727D" w:rsidRPr="00D66A0F" w14:paraId="049D9D6B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97FA1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Uzasadnienie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17B1E6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Wybór frameworku Material Design jest wyborem jednolitego stylu wizualnego komponentów systemu.  </w:t>
            </w:r>
          </w:p>
        </w:tc>
      </w:tr>
      <w:tr w:rsidR="0057727D" w:rsidRPr="00D66A0F" w14:paraId="3D1127FE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3C0EA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Implikacja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A659A7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Wszystkie komponenty są wykonane w tym samym stylu i kolorystyce</w:t>
            </w:r>
          </w:p>
          <w:p w14:paraId="179248C2" w14:textId="77777777" w:rsidR="0057727D" w:rsidRPr="00D66A0F" w:rsidRDefault="00A5461D">
            <w:pPr>
              <w:widowControl w:val="0"/>
            </w:pPr>
            <w:r w:rsidRPr="00D66A0F">
              <w:rPr>
                <w:iCs/>
              </w:rPr>
              <w:t>Wszystkie komponent korzystają z jednolitego theme kolorystycznego</w:t>
            </w:r>
          </w:p>
        </w:tc>
      </w:tr>
    </w:tbl>
    <w:p w14:paraId="6FC418C8" w14:textId="77777777" w:rsidR="0057727D" w:rsidRPr="00D66A0F" w:rsidRDefault="3D567D1D" w:rsidP="00920A6D">
      <w:pPr>
        <w:pStyle w:val="Nagwek3"/>
        <w:numPr>
          <w:ilvl w:val="2"/>
          <w:numId w:val="2"/>
        </w:numPr>
        <w:spacing w:before="240"/>
        <w:rPr>
          <w:lang w:val="en-US" w:eastAsia="ar-SA"/>
        </w:rPr>
      </w:pPr>
      <w:bookmarkStart w:id="108" w:name="__RefHeading___Toc3639_1262002949"/>
      <w:bookmarkStart w:id="109" w:name="_Toc72767171"/>
      <w:bookmarkStart w:id="110" w:name="_Toc169263537"/>
      <w:bookmarkEnd w:id="108"/>
      <w:r w:rsidRPr="00D66A0F">
        <w:rPr>
          <w:lang w:val="en-US" w:eastAsia="ar-SA"/>
        </w:rPr>
        <w:t>Funkcjonalność</w:t>
      </w:r>
      <w:bookmarkEnd w:id="109"/>
      <w:bookmarkEnd w:id="110"/>
    </w:p>
    <w:p w14:paraId="63BD4CC8" w14:textId="77777777" w:rsidR="0057727D" w:rsidRPr="00D66A0F" w:rsidRDefault="00A5461D">
      <w:pPr>
        <w:pStyle w:val="Legenda"/>
        <w:keepNext/>
        <w:rPr>
          <w:b w:val="0"/>
          <w:bCs w:val="0"/>
        </w:rPr>
      </w:pPr>
      <w:bookmarkStart w:id="111" w:name="_Toc169263585"/>
      <w:r w:rsidRPr="00D66A0F">
        <w:rPr>
          <w:b w:val="0"/>
          <w:bCs w:val="0"/>
        </w:rPr>
        <w:t xml:space="preserve">Tabela </w:t>
      </w:r>
      <w:r w:rsidRPr="00D66A0F">
        <w:rPr>
          <w:b w:val="0"/>
          <w:bCs w:val="0"/>
        </w:rPr>
        <w:fldChar w:fldCharType="begin"/>
      </w:r>
      <w:r w:rsidRPr="00D66A0F">
        <w:rPr>
          <w:b w:val="0"/>
          <w:bCs w:val="0"/>
        </w:rPr>
        <w:instrText xml:space="preserve"> SEQ Tabela \* ARABIC </w:instrText>
      </w:r>
      <w:r w:rsidRPr="00D66A0F">
        <w:rPr>
          <w:b w:val="0"/>
          <w:bCs w:val="0"/>
        </w:rPr>
        <w:fldChar w:fldCharType="separate"/>
      </w:r>
      <w:r w:rsidRPr="00D66A0F">
        <w:rPr>
          <w:b w:val="0"/>
          <w:bCs w:val="0"/>
        </w:rPr>
        <w:t>6</w:t>
      </w:r>
      <w:r w:rsidRPr="00D66A0F">
        <w:rPr>
          <w:b w:val="0"/>
          <w:bCs w:val="0"/>
        </w:rPr>
        <w:fldChar w:fldCharType="end"/>
      </w:r>
      <w:r w:rsidRPr="00D66A0F">
        <w:rPr>
          <w:b w:val="0"/>
          <w:bCs w:val="0"/>
        </w:rPr>
        <w:t xml:space="preserve"> </w:t>
      </w:r>
      <w:r w:rsidRPr="00D66A0F">
        <w:rPr>
          <w:b w:val="0"/>
          <w:bCs w:val="0"/>
          <w:i/>
        </w:rPr>
        <w:t xml:space="preserve">Charakterystyka decyzji architektonicznej </w:t>
      </w:r>
      <w:r w:rsidRPr="00D66A0F">
        <w:t>Wybór technologii logowania zdarzeń</w:t>
      </w:r>
      <w:bookmarkEnd w:id="111"/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2410"/>
        <w:gridCol w:w="6790"/>
      </w:tblGrid>
      <w:tr w:rsidR="0057727D" w:rsidRPr="00D66A0F" w14:paraId="4BAC71D8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C4E4EE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</w:rPr>
              <w:t>Atrybut decyzji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A877CC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  <w:bCs/>
              </w:rPr>
              <w:t>Opis</w:t>
            </w:r>
          </w:p>
        </w:tc>
      </w:tr>
      <w:tr w:rsidR="0057727D" w:rsidRPr="00D66A0F" w14:paraId="4E031F1D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24841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Nazwa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D74E03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Wybór technologii logowania zdarzeń </w:t>
            </w:r>
          </w:p>
        </w:tc>
      </w:tr>
      <w:tr w:rsidR="0057727D" w:rsidRPr="00D66A0F" w14:paraId="471F3C34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5EF21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Decyzja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26664F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Potwierdzenie wyboru platformy bazodanowej Microsoft SQL Server</w:t>
            </w:r>
          </w:p>
          <w:p w14:paraId="543336F7" w14:textId="77777777" w:rsidR="0057727D" w:rsidRPr="00D66A0F" w:rsidRDefault="00A5461D">
            <w:pPr>
              <w:widowControl w:val="0"/>
              <w:ind w:left="0"/>
            </w:pPr>
            <w:r w:rsidRPr="00D66A0F">
              <w:t>Wybór komponentu NLog dla .NET Core dla jednolitego logowania zdarzeń</w:t>
            </w:r>
          </w:p>
        </w:tc>
      </w:tr>
      <w:tr w:rsidR="0057727D" w:rsidRPr="00D66A0F" w14:paraId="17F580AC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D1763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Wymagania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33D11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System MUSI zapewniać mechanizmy logowania operacji: prób logowania i wylogowania użytkownika, modyfikacji danych, wykonanych akcji w systemie </w:t>
            </w:r>
          </w:p>
          <w:p w14:paraId="41839E31" w14:textId="32B878AB" w:rsidR="0057727D" w:rsidRPr="00D66A0F" w:rsidRDefault="00A5461D">
            <w:pPr>
              <w:widowControl w:val="0"/>
            </w:pPr>
            <w:r w:rsidRPr="00D66A0F">
              <w:t xml:space="preserve">wraz </w:t>
            </w:r>
            <w:r w:rsidR="005C1310" w:rsidRPr="00D66A0F">
              <w:t>z rejestracją</w:t>
            </w:r>
            <w:r w:rsidRPr="00D66A0F">
              <w:t xml:space="preserve"> czasu operacji, identyfikatora użytkownika oraz wyniku operacji.</w:t>
            </w:r>
          </w:p>
        </w:tc>
      </w:tr>
      <w:tr w:rsidR="0057727D" w:rsidRPr="00D66A0F" w14:paraId="665689B1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F26BE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Uzasadnienie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9EA0B6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Struktura tabel historycznych na platformie Microsoft SQL Server zapewnia pełne informacje audytowe o zmianach w danych</w:t>
            </w:r>
          </w:p>
          <w:p w14:paraId="14B31F9D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Serwis NLog zapewnia logowanie zdarzeń z zapewnieniem zapisu do </w:t>
            </w:r>
            <w:r w:rsidRPr="00D66A0F">
              <w:lastRenderedPageBreak/>
              <w:t xml:space="preserve">zapasowych lokalizacji w chwili awarii systemu podstawowego (FalloutGroups) </w:t>
            </w:r>
          </w:p>
        </w:tc>
      </w:tr>
      <w:tr w:rsidR="0057727D" w:rsidRPr="00D66A0F" w14:paraId="392DAA73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7809A4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lastRenderedPageBreak/>
              <w:t>Implikacja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B88D96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Decyzja o wyborze powyższych systemów i technologii determinuje oparcie architektury o rozwiązania firmy Microsoft na poziomie architektury aplikacji, oraz systemów operacyjnych </w:t>
            </w:r>
          </w:p>
        </w:tc>
      </w:tr>
    </w:tbl>
    <w:p w14:paraId="3CF2D8B6" w14:textId="77777777" w:rsidR="0057727D" w:rsidRPr="00D66A0F" w:rsidRDefault="0057727D">
      <w:pPr>
        <w:rPr>
          <w:lang w:eastAsia="ar-SA"/>
        </w:rPr>
      </w:pPr>
    </w:p>
    <w:p w14:paraId="4CCF4C3B" w14:textId="77777777" w:rsidR="0057727D" w:rsidRPr="00D66A0F" w:rsidRDefault="3D567D1D" w:rsidP="00920A6D">
      <w:pPr>
        <w:pStyle w:val="Nagwek3"/>
        <w:numPr>
          <w:ilvl w:val="2"/>
          <w:numId w:val="2"/>
        </w:numPr>
        <w:rPr>
          <w:lang w:val="en-US" w:eastAsia="ar-SA"/>
        </w:rPr>
      </w:pPr>
      <w:bookmarkStart w:id="112" w:name="__RefHeading___Toc3641_1262002949"/>
      <w:bookmarkStart w:id="113" w:name="_Toc72767172"/>
      <w:bookmarkStart w:id="114" w:name="_Toc169263538"/>
      <w:bookmarkEnd w:id="112"/>
      <w:r w:rsidRPr="00D66A0F">
        <w:rPr>
          <w:lang w:val="en-US" w:eastAsia="ar-SA"/>
        </w:rPr>
        <w:t>Utrzymywalność</w:t>
      </w:r>
      <w:bookmarkEnd w:id="113"/>
      <w:bookmarkEnd w:id="114"/>
    </w:p>
    <w:p w14:paraId="0FB78278" w14:textId="77777777" w:rsidR="0057727D" w:rsidRPr="00D66A0F" w:rsidRDefault="0057727D">
      <w:pPr>
        <w:rPr>
          <w:lang w:val="en-US" w:eastAsia="ar-SA"/>
        </w:rPr>
      </w:pPr>
    </w:p>
    <w:p w14:paraId="436E8A27" w14:textId="77777777" w:rsidR="0057727D" w:rsidRPr="00D66A0F" w:rsidRDefault="00A5461D">
      <w:pPr>
        <w:pStyle w:val="Legenda"/>
        <w:keepNext/>
      </w:pPr>
      <w:bookmarkStart w:id="115" w:name="_Toc169263586"/>
      <w:r w:rsidRPr="00D66A0F">
        <w:rPr>
          <w:b w:val="0"/>
          <w:bCs w:val="0"/>
        </w:rPr>
        <w:t xml:space="preserve">Tabela </w:t>
      </w:r>
      <w:r w:rsidRPr="00D66A0F">
        <w:rPr>
          <w:b w:val="0"/>
          <w:bCs w:val="0"/>
        </w:rPr>
        <w:fldChar w:fldCharType="begin"/>
      </w:r>
      <w:r w:rsidRPr="00D66A0F">
        <w:rPr>
          <w:b w:val="0"/>
          <w:bCs w:val="0"/>
        </w:rPr>
        <w:instrText xml:space="preserve"> SEQ Tabela \* ARABIC </w:instrText>
      </w:r>
      <w:r w:rsidRPr="00D66A0F">
        <w:rPr>
          <w:b w:val="0"/>
          <w:bCs w:val="0"/>
        </w:rPr>
        <w:fldChar w:fldCharType="separate"/>
      </w:r>
      <w:r w:rsidRPr="00D66A0F">
        <w:rPr>
          <w:b w:val="0"/>
          <w:bCs w:val="0"/>
        </w:rPr>
        <w:t>7</w:t>
      </w:r>
      <w:r w:rsidRPr="00D66A0F">
        <w:rPr>
          <w:b w:val="0"/>
          <w:bCs w:val="0"/>
        </w:rPr>
        <w:fldChar w:fldCharType="end"/>
      </w:r>
      <w:r w:rsidRPr="00D66A0F">
        <w:t xml:space="preserve"> </w:t>
      </w:r>
      <w:r w:rsidRPr="00D66A0F">
        <w:rPr>
          <w:b w:val="0"/>
          <w:bCs w:val="0"/>
          <w:i/>
        </w:rPr>
        <w:t xml:space="preserve">Charakterystyka decyzji architektonicznej </w:t>
      </w:r>
      <w:r w:rsidRPr="00D66A0F">
        <w:t>Wybór technologii systemu z dużą liczbą specjalistów dostępnych na polskim rynku IT</w:t>
      </w:r>
      <w:bookmarkEnd w:id="115"/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2410"/>
        <w:gridCol w:w="6790"/>
      </w:tblGrid>
      <w:tr w:rsidR="0057727D" w:rsidRPr="00D66A0F" w14:paraId="2D46D29F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21C4AD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</w:rPr>
              <w:t>Atrybut decyzji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2A4331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  <w:bCs/>
              </w:rPr>
              <w:t>Opis</w:t>
            </w:r>
          </w:p>
        </w:tc>
      </w:tr>
      <w:tr w:rsidR="0057727D" w:rsidRPr="00D66A0F" w14:paraId="2D69FBAA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C194E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Nazwa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392339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Wybór technologii systemu z dużą liczbą specjalistów dostępnych na polskim rynku IT.</w:t>
            </w:r>
          </w:p>
        </w:tc>
      </w:tr>
      <w:tr w:rsidR="0057727D" w:rsidRPr="00D66A0F" w14:paraId="3E8F68A6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7CE5B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Decyzja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A12F45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Potwierdzenie wyboru systemu baz danych Microsoft SQL Server oraz technologii .NET Core, język programowania warstwy backend: C#, warstwy frontend: Angular framework. Platformy uruchomieniowe usług na usługach Internet Information Services systemu operacyjnego Microsoft Windows Server</w:t>
            </w:r>
          </w:p>
        </w:tc>
      </w:tr>
      <w:tr w:rsidR="0057727D" w:rsidRPr="00D66A0F" w14:paraId="14469676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60661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Wymagania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E75CCE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Wsparcie producenta dla systemu baz danych</w:t>
            </w:r>
          </w:p>
          <w:p w14:paraId="4881AC92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Wsparcie producenta dla systemów operacyjnych </w:t>
            </w:r>
          </w:p>
          <w:p w14:paraId="1B378619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Wsparcie producenta dla środowiska programistycznego</w:t>
            </w:r>
          </w:p>
          <w:p w14:paraId="66184A88" w14:textId="3659C10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Uniezależnienie się od </w:t>
            </w:r>
            <w:r w:rsidR="005C1310" w:rsidRPr="00D66A0F">
              <w:t>jednego</w:t>
            </w:r>
            <w:r w:rsidRPr="00D66A0F">
              <w:t xml:space="preserve"> lub kilku nielicznych potencjalnych wykonawców w ramach utrzymania i rozwoju systemu</w:t>
            </w:r>
          </w:p>
          <w:p w14:paraId="1E81DA47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Wybór technologii z perspektywą ciągłego rozwoju w najbliższych latach</w:t>
            </w:r>
          </w:p>
          <w:p w14:paraId="1FC39945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0264FEA1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F07F4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Uzasadnienie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6F573F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W związku z: wiedzą i doświadczeniem Wydziału Utrzymania Infrastruktury w zakresie instalacji, konfiguracji i utrzymania systemu baz danych Microsoft SQL Server, oraz Windows Server 2016; </w:t>
            </w:r>
            <w:r w:rsidRPr="00D66A0F">
              <w:br/>
              <w:t xml:space="preserve">wiedzą i doświadczeniem w zakresie konfiguracji i programowania baz danych Microsoft SQL Server, wytwarzania oprogramowania w technologii.NET, .NET Core. Angular Framework Wydziału Projektowania Usług; Postrzeganiem systemu Microsoft SQL Server na globalnym rynku IT, jako jeden z wiodących systemów baz danych z bardzo dobrymi perspektywami rozwoju; </w:t>
            </w:r>
          </w:p>
        </w:tc>
      </w:tr>
      <w:tr w:rsidR="0057727D" w:rsidRPr="00D66A0F" w14:paraId="12DC0572" w14:textId="77777777">
        <w:trPr>
          <w:trHeight w:val="284"/>
        </w:trPr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D139E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Implikacja</w:t>
            </w:r>
          </w:p>
        </w:tc>
        <w:tc>
          <w:tcPr>
            <w:tcW w:w="6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6E0570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 xml:space="preserve">Decyzja o wyborze powyższych systemów i technologii determinuje oparcie architektury o rozwiązania firmy Microsoft na poziomie architektury aplikacji, oraz systemów operacyjnych </w:t>
            </w:r>
          </w:p>
        </w:tc>
      </w:tr>
    </w:tbl>
    <w:p w14:paraId="0562CB0E" w14:textId="77777777" w:rsidR="0057727D" w:rsidRPr="00D66A0F" w:rsidRDefault="0057727D">
      <w:pPr>
        <w:rPr>
          <w:lang w:eastAsia="ar-SA"/>
        </w:rPr>
      </w:pPr>
    </w:p>
    <w:p w14:paraId="740D5361" w14:textId="77777777" w:rsidR="0057727D" w:rsidRPr="00D66A0F" w:rsidRDefault="3D567D1D" w:rsidP="00920A6D">
      <w:pPr>
        <w:pStyle w:val="Nagwek1"/>
        <w:numPr>
          <w:ilvl w:val="0"/>
          <w:numId w:val="15"/>
        </w:numPr>
        <w:tabs>
          <w:tab w:val="left" w:pos="432"/>
        </w:tabs>
        <w:spacing w:before="360"/>
        <w:rPr>
          <w:lang w:val="en-US" w:eastAsia="ar-SA"/>
        </w:rPr>
      </w:pPr>
      <w:bookmarkStart w:id="116" w:name="__RefHeading___Toc3643_1262002949"/>
      <w:bookmarkStart w:id="117" w:name="_Toc72767173"/>
      <w:bookmarkStart w:id="118" w:name="_Toc169263539"/>
      <w:bookmarkEnd w:id="116"/>
      <w:r w:rsidRPr="00D66A0F">
        <w:t>Perspektywa przypadków użycia</w:t>
      </w:r>
      <w:bookmarkEnd w:id="117"/>
      <w:bookmarkEnd w:id="118"/>
    </w:p>
    <w:p w14:paraId="3EB299A5" w14:textId="77777777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Poniżej wyszczególniono listę kluczowych przypadków użycia systemu NPP oraz opis biznesowy funkcjonalności, którą realizują.</w:t>
      </w:r>
    </w:p>
    <w:p w14:paraId="34CE0A41" w14:textId="77777777" w:rsidR="0057727D" w:rsidRPr="00D66A0F" w:rsidRDefault="0057727D"/>
    <w:p w14:paraId="62EBF3C5" w14:textId="77777777" w:rsidR="0057727D" w:rsidRPr="00D66A0F" w:rsidRDefault="0057727D"/>
    <w:p w14:paraId="6D98A12B" w14:textId="77777777" w:rsidR="0057727D" w:rsidRPr="00D66A0F" w:rsidRDefault="0057727D"/>
    <w:p w14:paraId="09A1FAAE" w14:textId="77777777" w:rsidR="0057727D" w:rsidRPr="00D66A0F" w:rsidRDefault="29E2F2D4">
      <w:pPr>
        <w:ind w:right="-11"/>
      </w:pPr>
      <w:bookmarkStart w:id="119" w:name="_Toc72584392"/>
      <w:bookmarkStart w:id="120" w:name="_Toc169263587"/>
      <w:r w:rsidRPr="00D66A0F">
        <w:t xml:space="preserve">Tabela </w:t>
      </w:r>
      <w:r w:rsidR="4A0C0998" w:rsidRPr="00D66A0F">
        <w:fldChar w:fldCharType="begin"/>
      </w:r>
      <w:r w:rsidR="4A0C0998" w:rsidRPr="00D66A0F">
        <w:instrText xml:space="preserve"> SEQ Tabela \* ARABIC </w:instrText>
      </w:r>
      <w:r w:rsidR="4A0C0998" w:rsidRPr="00D66A0F">
        <w:fldChar w:fldCharType="separate"/>
      </w:r>
      <w:r w:rsidRPr="00D66A0F">
        <w:t>8</w:t>
      </w:r>
      <w:r w:rsidR="4A0C0998" w:rsidRPr="00D66A0F">
        <w:fldChar w:fldCharType="end"/>
      </w:r>
      <w:r w:rsidRPr="00D66A0F">
        <w:t>. Kluczowe przypadki użycia</w:t>
      </w:r>
      <w:bookmarkEnd w:id="119"/>
      <w:bookmarkEnd w:id="120"/>
      <w:r w:rsidRPr="00D66A0F">
        <w:t xml:space="preserve"> </w:t>
      </w:r>
    </w:p>
    <w:p w14:paraId="2946DB82" w14:textId="77777777" w:rsidR="0057727D" w:rsidRPr="00D66A0F" w:rsidRDefault="0057727D">
      <w:pPr>
        <w:ind w:right="-11"/>
      </w:pPr>
    </w:p>
    <w:tbl>
      <w:tblPr>
        <w:tblW w:w="9234" w:type="dxa"/>
        <w:tblInd w:w="-34" w:type="dxa"/>
        <w:tblLayout w:type="fixed"/>
        <w:tblLook w:val="01E0" w:firstRow="1" w:lastRow="1" w:firstColumn="1" w:lastColumn="1" w:noHBand="0" w:noVBand="0"/>
      </w:tblPr>
      <w:tblGrid>
        <w:gridCol w:w="2495"/>
        <w:gridCol w:w="6502"/>
        <w:gridCol w:w="237"/>
      </w:tblGrid>
      <w:tr w:rsidR="0057727D" w:rsidRPr="00D66A0F" w14:paraId="16A50152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473502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</w:rPr>
            </w:pPr>
            <w:r w:rsidRPr="00D66A0F">
              <w:rPr>
                <w:b/>
              </w:rPr>
              <w:t>Identyfikator przypadku użycia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B764ED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</w:rPr>
            </w:pPr>
            <w:r w:rsidRPr="00D66A0F">
              <w:rPr>
                <w:b/>
              </w:rPr>
              <w:t>Opis przypadku</w:t>
            </w:r>
          </w:p>
        </w:tc>
      </w:tr>
      <w:tr w:rsidR="0057727D" w:rsidRPr="00D66A0F" w14:paraId="4F56A103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5B2F3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NPP_PU_001_RejestracjaLimitów  Punktów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C12DB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rejestracja informacji o dozwolonych limitach punktów obsługiwanych przez powiat  </w:t>
            </w:r>
          </w:p>
        </w:tc>
      </w:tr>
      <w:tr w:rsidR="0057727D" w:rsidRPr="00D66A0F" w14:paraId="31C8A246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E444A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NPP_PU_002_Parametryzacja jednostki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791F2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parametryzacja danych jednostki: powiatu m.in. dane kontaktowe, adres email, samorząd prawniczy</w:t>
            </w:r>
          </w:p>
        </w:tc>
      </w:tr>
      <w:tr w:rsidR="0057727D" w:rsidRPr="00D66A0F" w14:paraId="325E8A74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239D5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NPP_PU_003_WpisN</w:t>
            </w:r>
            <w:r w:rsidRPr="00D66A0F">
              <w:lastRenderedPageBreak/>
              <w:t>aListęOrganizacji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0193F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lastRenderedPageBreak/>
              <w:t xml:space="preserve">Celem przypadku użycia jest wpisanie organizacji pozarządowej (NGO) </w:t>
            </w:r>
            <w:r w:rsidRPr="00D66A0F">
              <w:lastRenderedPageBreak/>
              <w:t>na listę organizacji uprawnionych do świadczenia usług NPP/NPO i mediacji.</w:t>
            </w:r>
          </w:p>
        </w:tc>
      </w:tr>
      <w:tr w:rsidR="0057727D" w:rsidRPr="00D66A0F" w14:paraId="57D0CA72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1B726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lastRenderedPageBreak/>
              <w:t>NPP_PU_004_RejestracjaPunktu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C0FDA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rejestracja danych o punktach świadczących usługi w zakresie NPP/NPO oraz mediacji.</w:t>
            </w:r>
          </w:p>
        </w:tc>
      </w:tr>
      <w:tr w:rsidR="0057727D" w:rsidRPr="00D66A0F" w14:paraId="1F559C82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94223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NPP_PU_005_PobranieTERYT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AC171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wyświetlenie listy miejscowości, ulic z systemu TERYT przy rejestracji adresów punktów</w:t>
            </w:r>
          </w:p>
        </w:tc>
      </w:tr>
      <w:tr w:rsidR="0057727D" w:rsidRPr="00D66A0F" w14:paraId="46897EE8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D6F5F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NPP_PU_006_RejestracjaUmowy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D7AEF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rejestracja umowy na prowadzenia punktów NPP/NPO</w:t>
            </w:r>
          </w:p>
        </w:tc>
      </w:tr>
      <w:tr w:rsidR="0057727D" w:rsidRPr="00D66A0F" w14:paraId="5EC8D00F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1F2A9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NPP_PU_007_RejestracjaWykonawcy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5B3FF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rejestracja osób udzielających porad </w:t>
            </w:r>
          </w:p>
        </w:tc>
      </w:tr>
      <w:tr w:rsidR="0057727D" w:rsidRPr="00D66A0F" w14:paraId="5E84DF21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523EB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NPP_PU_008_RejestracjaObecności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661B2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rejestracja obecności na dyżurze osób udzielających porad</w:t>
            </w:r>
          </w:p>
        </w:tc>
      </w:tr>
      <w:tr w:rsidR="0057727D" w:rsidRPr="00D66A0F" w14:paraId="6B47D271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48484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NPP_PU_009_WypełnienieKartyA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43B46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wypełnienie dokumentacji świadczonej porady - karty pomocy część A </w:t>
            </w:r>
          </w:p>
        </w:tc>
      </w:tr>
      <w:tr w:rsidR="0057727D" w:rsidRPr="00D66A0F" w14:paraId="1397E3B6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C0996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NPP_PU_010_WypełnienieKartyB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7E288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uzupełnienie dokumentacji karty pomocy część B (ankieta)</w:t>
            </w:r>
          </w:p>
        </w:tc>
      </w:tr>
      <w:tr w:rsidR="0057727D" w:rsidRPr="00D66A0F" w14:paraId="1F52DBE5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73A01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NPP_PU_011_TworzenieRaportu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F8EF6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tworzenie raportów ad-hoc </w:t>
            </w:r>
          </w:p>
        </w:tc>
      </w:tr>
      <w:tr w:rsidR="0057727D" w:rsidRPr="00D66A0F" w14:paraId="00CCF90C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901AE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NPP_PU_012_GenerowanieSprawozdania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A6FFD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generowanie okresowych sprawozdań wg przynależności terytorialnej  </w:t>
            </w:r>
          </w:p>
        </w:tc>
      </w:tr>
      <w:tr w:rsidR="0057727D" w:rsidRPr="00D66A0F" w14:paraId="20400A4E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ED6DBD" w14:textId="77777777" w:rsidR="0057727D" w:rsidRPr="00D66A0F" w:rsidRDefault="00A5461D">
            <w:pPr>
              <w:widowControl w:val="0"/>
              <w:spacing w:line="240" w:lineRule="atLeast"/>
            </w:pPr>
            <w:bookmarkStart w:id="121" w:name="_Hlk46810496"/>
            <w:r w:rsidRPr="00D66A0F">
              <w:rPr>
                <w:color w:val="000000"/>
              </w:rPr>
              <w:t>NPP_PU_0013_RezerwacjaPoradyKRD-P/CEN-TEL_Tryb_Odgórny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25805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>rezerwacja porady w trybie odgórnym przez KRD-P\CEN-TEL.</w:t>
            </w:r>
            <w:bookmarkEnd w:id="121"/>
          </w:p>
        </w:tc>
      </w:tr>
      <w:tr w:rsidR="0057727D" w:rsidRPr="00D66A0F" w14:paraId="7C8B8494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10D5E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NPP_PU_0014_RezerwacjaPoradyKRD-P/CEN_Tryb28a_Zdalnie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44937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>rezerwacja porady w trybie z art. 28a zdalnie, przez KRD-P\CEN-TEL.</w:t>
            </w:r>
          </w:p>
        </w:tc>
      </w:tr>
      <w:tr w:rsidR="0057727D" w:rsidRPr="00D66A0F" w14:paraId="4C7E9CFA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CEDF7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NPP_PU_0015_RezerwacjaPoradyKRD-P/CEN TEL_Trybzart.28a_Stacjonarnie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3D190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>rezerwacja porady w trybie z art. 28a stacjonarnie, przez KRD-P\CEN-TEL.</w:t>
            </w:r>
          </w:p>
        </w:tc>
      </w:tr>
      <w:tr w:rsidR="0057727D" w:rsidRPr="00D66A0F" w14:paraId="1D7651CB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C7D4F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NPP_PU_0016_RezerwacjaPoradyKRD-P/CEN-TEL_Trybzart.28a_ Zdalnie_Stacjonarnie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2ABC1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>rezerwacja porady w trybie z art. 28a-zdalnie i stacjonarnie, przez KRD-P\CEN-TEL.</w:t>
            </w:r>
          </w:p>
        </w:tc>
      </w:tr>
      <w:tr w:rsidR="0057727D" w:rsidRPr="00D66A0F" w14:paraId="3B0C9DB0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C67F9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NPP_PU_017_RezerwacjaPoradyONLINE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55A1E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rezerwacja porady stacjonarnie (w punkcie) poprzez stronę publiczną </w:t>
            </w:r>
          </w:p>
        </w:tc>
      </w:tr>
      <w:tr w:rsidR="0057727D" w:rsidRPr="00D66A0F" w14:paraId="301FA49E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70914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NPP_PU_018_ZgłoszenieZapotrzebowaniaONLINE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C5DFF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zgłoszenie ONLINE zapotrzebowania do starostwa na usługę w formie zdalnej lub poza punktem</w:t>
            </w:r>
          </w:p>
        </w:tc>
      </w:tr>
      <w:tr w:rsidR="0057727D" w:rsidRPr="00D66A0F" w14:paraId="48994F87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28F164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NPP_PU_021_PrezentacjaRaportówBI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1907C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wyświetlenie na stronie publicznej raportów BI</w:t>
            </w:r>
          </w:p>
        </w:tc>
      </w:tr>
      <w:tr w:rsidR="0057727D" w:rsidRPr="00D66A0F" w14:paraId="49C6BB97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92814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NPP_PU_022_WyświetlenieMapy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D0291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wyświetlenie mapy punktów NP na stronie publicznej</w:t>
            </w:r>
          </w:p>
        </w:tc>
      </w:tr>
      <w:tr w:rsidR="0057727D" w:rsidRPr="00D66A0F" w14:paraId="1C81F708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57009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NPP_PU_023_PublikacjaTreściStronyPublicznej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F47A1F" w14:textId="6C982B69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możliwość publikacji wpisów na </w:t>
            </w:r>
            <w:r w:rsidR="005C1310" w:rsidRPr="00D66A0F">
              <w:t>stronie publicznej</w:t>
            </w:r>
            <w:r w:rsidRPr="00D66A0F">
              <w:t xml:space="preserve"> NPP/NPO np. aktualności, edukacji prawnej.</w:t>
            </w:r>
          </w:p>
        </w:tc>
      </w:tr>
      <w:tr w:rsidR="0057727D" w:rsidRPr="00D66A0F" w14:paraId="2765FCDE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EECAB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NPP_PU_024_UstawienieTrybuPracy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67CFE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konfiguracja trybu pracy formularza do zapisów: zwykłego i art. 28a ustawy (COVID)</w:t>
            </w:r>
          </w:p>
        </w:tc>
      </w:tr>
      <w:tr w:rsidR="0057727D" w:rsidRPr="00D66A0F" w14:paraId="0CCC7D56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E954A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NPP_PU_025_Losowanie Recenzji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89724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losowanie porad NPO do recenzji przez Wojewodę</w:t>
            </w:r>
          </w:p>
        </w:tc>
      </w:tr>
      <w:tr w:rsidR="0057727D" w:rsidRPr="00D66A0F" w14:paraId="2B0A1BB6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A5C66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NPP_PU_026_RejestracjaKontroliNGO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8B032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rejestracja informacji o kontroli NGO przeprowadzonej przez powiat</w:t>
            </w:r>
          </w:p>
        </w:tc>
      </w:tr>
      <w:tr w:rsidR="0057727D" w:rsidRPr="00D66A0F" w14:paraId="5A14864F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7DF0B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lastRenderedPageBreak/>
              <w:t>NPP_PU_027_WysyłanieKomunikatów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DE6DE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wysyłanie komunikatów wewnątrzsystemowych</w:t>
            </w:r>
          </w:p>
        </w:tc>
      </w:tr>
      <w:tr w:rsidR="0057727D" w:rsidRPr="00D66A0F" w14:paraId="4573683E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653D4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NPP_PU_028_WysyłanieEmailDoUżytkowników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D33EF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wysyłanie wiadomości e-mail do użytkowników</w:t>
            </w:r>
          </w:p>
        </w:tc>
      </w:tr>
      <w:tr w:rsidR="0057727D" w:rsidRPr="00D66A0F" w14:paraId="7F8E2B11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4B2C0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NPP_PU_029_WysyłanieEmailDoKRDP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AE79D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wysyłanie wiadomości e-mail do KRD-P</w:t>
            </w:r>
          </w:p>
        </w:tc>
      </w:tr>
      <w:tr w:rsidR="0057727D" w:rsidRPr="00D66A0F" w14:paraId="75A50342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0542A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NPP_PU_030_TworzenieZadańHarmonogramuCron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28B11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tworzenie zadań harmonogramu umożliwiających realizację procesów np. wysyłanie komunikatów powiadamiających, aktualizacja statusów umów </w:t>
            </w:r>
          </w:p>
        </w:tc>
      </w:tr>
      <w:tr w:rsidR="0057727D" w:rsidRPr="00D66A0F" w14:paraId="622DE439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A3591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NPP_PU_031_OdczytBazaWiedzy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6DCA4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wyświetlenie w aplikacji NPP treści edukacyjnych dla zalogowanych użytkowników NPP</w:t>
            </w:r>
          </w:p>
        </w:tc>
      </w:tr>
      <w:tr w:rsidR="0057727D" w:rsidRPr="00D66A0F" w14:paraId="1253476C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7CF1F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NPP_PU_032_PublikacjaWpisówBazyWiedzy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1FC01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publikacja wpisów w Bazie Wiedzy</w:t>
            </w:r>
          </w:p>
        </w:tc>
      </w:tr>
      <w:tr w:rsidR="0057727D" w:rsidRPr="00D66A0F" w14:paraId="1DA7136B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29676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NPP_PU_033_ArchiwizacjaKartAiB</w:t>
            </w:r>
          </w:p>
        </w:tc>
        <w:tc>
          <w:tcPr>
            <w:tcW w:w="6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A2714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archiwizacja kart A i B po upływie 5 lat od zakończenia roku kalendarzowego, w którym świadczona była usługa</w:t>
            </w:r>
          </w:p>
        </w:tc>
      </w:tr>
      <w:tr w:rsidR="0057727D" w:rsidRPr="00D66A0F" w14:paraId="2F5EE457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5E95E9" w14:textId="77777777" w:rsidR="0057727D" w:rsidRPr="00D66A0F" w:rsidRDefault="00A5461D">
            <w:pPr>
              <w:widowControl w:val="0"/>
              <w:spacing w:line="240" w:lineRule="atLeast"/>
            </w:pPr>
            <w:bookmarkStart w:id="122" w:name="_Hlk114052151"/>
            <w:bookmarkEnd w:id="122"/>
            <w:r w:rsidRPr="00D66A0F">
              <w:t>NPP_PU_0034_WysyłanieEmailDoBenefincjenta</w:t>
            </w:r>
          </w:p>
        </w:tc>
        <w:tc>
          <w:tcPr>
            <w:tcW w:w="6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0097B2" w14:textId="77777777" w:rsidR="0057727D" w:rsidRPr="00D66A0F" w:rsidRDefault="00A5461D">
            <w:pPr>
              <w:widowControl w:val="0"/>
              <w:rPr>
                <w:bCs/>
              </w:rPr>
            </w:pPr>
            <w:r w:rsidRPr="00D66A0F">
              <w:t>Celem przypadku użycia jest wysyłanie wiadomości e-mail do beneficjenta po zarezerwowaniu wizyty</w:t>
            </w:r>
          </w:p>
        </w:tc>
        <w:tc>
          <w:tcPr>
            <w:tcW w:w="237" w:type="dxa"/>
          </w:tcPr>
          <w:p w14:paraId="5997CC1D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202BA236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144F9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NPP_PU_0035_WysyłanieEmailDoBenefincjentaPoZmianieWizyty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925FD2" w14:textId="77777777" w:rsidR="0057727D" w:rsidRPr="00D66A0F" w:rsidRDefault="00A5461D">
            <w:pPr>
              <w:widowControl w:val="0"/>
              <w:rPr>
                <w:bCs/>
              </w:rPr>
            </w:pPr>
            <w:r w:rsidRPr="00D66A0F">
              <w:t>Celem przypadku użycia jest wysyłanie wiadomości e-mail do beneficjenta i wykonawcy po zmianie terminu i/lub formy wizyty</w:t>
            </w:r>
          </w:p>
        </w:tc>
        <w:tc>
          <w:tcPr>
            <w:tcW w:w="236" w:type="dxa"/>
          </w:tcPr>
          <w:p w14:paraId="110FFD37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2E03101D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FB4C0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NPP_PU_0036_WysyłanieEmailDoBenefincjentaPoUsunięciuWizyty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BEC0EE" w14:textId="68047E94" w:rsidR="0057727D" w:rsidRPr="00D66A0F" w:rsidRDefault="00A5461D">
            <w:pPr>
              <w:widowControl w:val="0"/>
              <w:rPr>
                <w:bCs/>
              </w:rPr>
            </w:pPr>
            <w:r w:rsidRPr="00D66A0F">
              <w:t xml:space="preserve">Celem przypadku użycia jest wysyłanie wiadomości e-mail do beneficjenta i wykonawcy po </w:t>
            </w:r>
            <w:r w:rsidR="005C1310" w:rsidRPr="00D66A0F">
              <w:t>usunięciu wizyty</w:t>
            </w:r>
          </w:p>
        </w:tc>
        <w:tc>
          <w:tcPr>
            <w:tcW w:w="236" w:type="dxa"/>
          </w:tcPr>
          <w:p w14:paraId="6B699379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5C9B1FBB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7BB90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NPP_PU_0037_WysyłaniePowiadomieniaDoWykonawcy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AB2B31" w14:textId="77777777" w:rsidR="0057727D" w:rsidRPr="00D66A0F" w:rsidRDefault="00A5461D">
            <w:pPr>
              <w:widowControl w:val="0"/>
              <w:rPr>
                <w:bCs/>
              </w:rPr>
            </w:pPr>
            <w:r w:rsidRPr="00D66A0F">
              <w:t>Celem przypadku użycia jest wysyłanie powiadomienia i maila do wykonawcy po zarezerwowaniu wizyty</w:t>
            </w:r>
          </w:p>
        </w:tc>
        <w:tc>
          <w:tcPr>
            <w:tcW w:w="236" w:type="dxa"/>
          </w:tcPr>
          <w:p w14:paraId="3FE9F23F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60A38AF7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DCE4E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NPP_PU_0038_SpecjalizacjeDyżurów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F1E29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dodanie specjalizacji przez KDR-K</w:t>
            </w:r>
          </w:p>
        </w:tc>
        <w:tc>
          <w:tcPr>
            <w:tcW w:w="236" w:type="dxa"/>
          </w:tcPr>
          <w:p w14:paraId="1F72F646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7F7D1FD0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BCB77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NPP_PU_0039_ZapisanieNaWizytęSpecjalistyczną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1CF16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pomyślne zarezerwowanie wizyty specjalistycznej</w:t>
            </w:r>
          </w:p>
        </w:tc>
        <w:tc>
          <w:tcPr>
            <w:tcW w:w="236" w:type="dxa"/>
          </w:tcPr>
          <w:p w14:paraId="08CE6F91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79316EFA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C71EB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NPP_PU_0040_OgraniczenieSpecjalizacjiWykonawcy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88CC5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ograniczenie listy specjalizacji wykonawcy przez KRD-P</w:t>
            </w:r>
          </w:p>
        </w:tc>
        <w:tc>
          <w:tcPr>
            <w:tcW w:w="236" w:type="dxa"/>
          </w:tcPr>
          <w:p w14:paraId="61CDCEAD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0627B3F2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8A45D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NPP_PU_0041_StatystykaTagów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C0A95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ograniczenie listy specjalizacji wykonawcy przez KRD-P</w:t>
            </w:r>
          </w:p>
        </w:tc>
        <w:tc>
          <w:tcPr>
            <w:tcW w:w="236" w:type="dxa"/>
          </w:tcPr>
          <w:p w14:paraId="6BB9E253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15C62626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8C11C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NPP_PU_0042_FiltrowanieSpecjalizacjiNaHarmonogramie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61512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filtrowanie dyżurów na harmonogramie</w:t>
            </w:r>
          </w:p>
        </w:tc>
        <w:tc>
          <w:tcPr>
            <w:tcW w:w="236" w:type="dxa"/>
          </w:tcPr>
          <w:p w14:paraId="23DE523C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1E8F5A31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F66BD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NPP_PU_0043_ObsługaJęzyków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190A8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dodanie/edycja/usunięcie obsługiwanego języka przez KRD-K</w:t>
            </w:r>
          </w:p>
        </w:tc>
        <w:tc>
          <w:tcPr>
            <w:tcW w:w="236" w:type="dxa"/>
          </w:tcPr>
          <w:p w14:paraId="52E56223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6FA7A737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DD5D1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NPP_PU_0044_WyświetlanieDostępnychJęzykowPrzyWizycie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F3482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wyświetlanie obsługiwanych języków przy wizycie</w:t>
            </w:r>
          </w:p>
        </w:tc>
        <w:tc>
          <w:tcPr>
            <w:tcW w:w="236" w:type="dxa"/>
          </w:tcPr>
          <w:p w14:paraId="07547A01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0BF11AF2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6BEAD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NPP_PU_0045_ŁączenieWizyt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AECF3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Celem przypadku użycia jest połączenie kilku wizyt w ramach jednej osoby</w:t>
            </w:r>
          </w:p>
        </w:tc>
        <w:tc>
          <w:tcPr>
            <w:tcW w:w="236" w:type="dxa"/>
          </w:tcPr>
          <w:p w14:paraId="5043CB0F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4C70AE5A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F9440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NPP_PU_0050_DodanieNotatkiDoWykonawcy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6C6B1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>dodanie notatki dla Wykonawcy</w:t>
            </w:r>
          </w:p>
        </w:tc>
        <w:tc>
          <w:tcPr>
            <w:tcW w:w="236" w:type="dxa"/>
          </w:tcPr>
          <w:p w14:paraId="07459315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155EBB26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1C4084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NPP_PU_0051_ZapoznanieZWiadomosciaPrzezWykonawce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96AB7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 xml:space="preserve">zapoznanie przez Wykonawcę ze szczegółami dotyczącymi wizyty z poziomu kalendarza </w:t>
            </w:r>
          </w:p>
        </w:tc>
        <w:tc>
          <w:tcPr>
            <w:tcW w:w="236" w:type="dxa"/>
          </w:tcPr>
          <w:p w14:paraId="6537F28F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008674E5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FDA1A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lastRenderedPageBreak/>
              <w:t>NPP_PU_0052_PotwierdzenieWizytyPrzezWykonawce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F7588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>potwierdzenie odbycia wizyty przez Wykonawcę</w:t>
            </w:r>
          </w:p>
        </w:tc>
        <w:tc>
          <w:tcPr>
            <w:tcW w:w="236" w:type="dxa"/>
          </w:tcPr>
          <w:p w14:paraId="6DFB9E20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0DAAD1E7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E6711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NPP_PU_0053_DodanieWnioskuDlaKazdejUsugi_Wojewódzka Lista Organizacji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DA634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>dodanie wniosku o wpis na Wojewódzką Listę Organizacji oddzielnie dla każdej usługi</w:t>
            </w:r>
          </w:p>
        </w:tc>
        <w:tc>
          <w:tcPr>
            <w:tcW w:w="236" w:type="dxa"/>
          </w:tcPr>
          <w:p w14:paraId="70DF9E56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5463EA74" w14:textId="77777777" w:rsidTr="00C5396E">
        <w:trPr>
          <w:trHeight w:val="284"/>
        </w:trPr>
        <w:tc>
          <w:tcPr>
            <w:tcW w:w="2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0E4C0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NPP_PU_0054_LinkDoKartyB</w:t>
            </w:r>
          </w:p>
        </w:tc>
        <w:tc>
          <w:tcPr>
            <w:tcW w:w="6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AA86C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</w:t>
            </w:r>
            <w:r w:rsidRPr="00D66A0F">
              <w:rPr>
                <w:color w:val="000000"/>
              </w:rPr>
              <w:t xml:space="preserve">udostępnienie Beneficjentowi linku do karty B </w:t>
            </w:r>
          </w:p>
        </w:tc>
        <w:tc>
          <w:tcPr>
            <w:tcW w:w="236" w:type="dxa"/>
          </w:tcPr>
          <w:p w14:paraId="44E871BC" w14:textId="77777777" w:rsidR="0057727D" w:rsidRPr="00D66A0F" w:rsidRDefault="0057727D">
            <w:pPr>
              <w:widowControl w:val="0"/>
            </w:pPr>
          </w:p>
        </w:tc>
      </w:tr>
      <w:tr w:rsidR="0057727D" w:rsidRPr="00D66A0F" w14:paraId="03004EE9" w14:textId="77777777" w:rsidTr="00C5396E">
        <w:trPr>
          <w:trHeight w:val="284"/>
        </w:trPr>
        <w:tc>
          <w:tcPr>
            <w:tcW w:w="24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0A3EF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NPP_PU_0055_InformacjaONiepotwierdzonychWizytach </w:t>
            </w:r>
          </w:p>
        </w:tc>
        <w:tc>
          <w:tcPr>
            <w:tcW w:w="65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8F890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Celem przypadku użycia jest przypomnienie Wykonawcy o potwierdzeniu wizyt </w:t>
            </w:r>
          </w:p>
        </w:tc>
        <w:tc>
          <w:tcPr>
            <w:tcW w:w="236" w:type="dxa"/>
          </w:tcPr>
          <w:p w14:paraId="144A5D23" w14:textId="77777777" w:rsidR="0057727D" w:rsidRPr="00D66A0F" w:rsidRDefault="0057727D">
            <w:pPr>
              <w:widowControl w:val="0"/>
            </w:pPr>
          </w:p>
        </w:tc>
      </w:tr>
    </w:tbl>
    <w:p w14:paraId="738610EB" w14:textId="77777777" w:rsidR="0057727D" w:rsidRPr="00D66A0F" w:rsidRDefault="0057727D">
      <w:pPr>
        <w:ind w:right="-11"/>
      </w:pPr>
    </w:p>
    <w:p w14:paraId="36D0000E" w14:textId="77777777" w:rsidR="0057727D" w:rsidRPr="00D66A0F" w:rsidRDefault="3D567D1D" w:rsidP="00920A6D">
      <w:pPr>
        <w:pStyle w:val="Nagwek1"/>
        <w:numPr>
          <w:ilvl w:val="0"/>
          <w:numId w:val="16"/>
        </w:numPr>
        <w:tabs>
          <w:tab w:val="left" w:pos="432"/>
        </w:tabs>
        <w:spacing w:before="360"/>
      </w:pPr>
      <w:bookmarkStart w:id="123" w:name="__RefHeading___Toc3645_1262002949"/>
      <w:bookmarkStart w:id="124" w:name="_Toc48632164"/>
      <w:bookmarkStart w:id="125" w:name="_Toc48632534"/>
      <w:bookmarkStart w:id="126" w:name="_Toc48632165"/>
      <w:bookmarkStart w:id="127" w:name="_Toc48632535"/>
      <w:bookmarkStart w:id="128" w:name="_Toc48632172"/>
      <w:bookmarkStart w:id="129" w:name="_Toc48632542"/>
      <w:bookmarkStart w:id="130" w:name="_Toc48632175"/>
      <w:bookmarkStart w:id="131" w:name="_Toc48632545"/>
      <w:bookmarkStart w:id="132" w:name="_Toc254025089"/>
      <w:bookmarkStart w:id="133" w:name="_Toc4612890"/>
      <w:bookmarkStart w:id="134" w:name="_Toc4967321"/>
      <w:bookmarkStart w:id="135" w:name="_Toc72767174"/>
      <w:bookmarkStart w:id="136" w:name="_Toc169263540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r w:rsidRPr="00D66A0F">
        <w:t>Perspektywa logiczna</w:t>
      </w:r>
      <w:bookmarkEnd w:id="132"/>
      <w:bookmarkEnd w:id="133"/>
      <w:bookmarkEnd w:id="134"/>
      <w:bookmarkEnd w:id="135"/>
      <w:bookmarkEnd w:id="136"/>
    </w:p>
    <w:p w14:paraId="29D6B04F" w14:textId="77777777" w:rsidR="0057727D" w:rsidRPr="00D66A0F" w:rsidRDefault="00A5461D">
      <w:pPr>
        <w:pStyle w:val="Tekstpodstawowy"/>
        <w:keepNext/>
      </w:pPr>
      <w:r w:rsidRPr="00D66A0F">
        <w:t xml:space="preserve"> </w:t>
      </w:r>
      <w:r w:rsidRPr="00D66A0F">
        <w:rPr>
          <w:noProof/>
        </w:rPr>
        <w:drawing>
          <wp:inline distT="0" distB="0" distL="0" distR="0" wp14:anchorId="04182F20" wp14:editId="07777777">
            <wp:extent cx="5753100" cy="449580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E28F1" w14:textId="77777777" w:rsidR="0057727D" w:rsidRPr="00D66A0F" w:rsidRDefault="00A5461D">
      <w:pPr>
        <w:pStyle w:val="Legenda"/>
        <w:rPr>
          <w:b w:val="0"/>
          <w:bCs w:val="0"/>
        </w:rPr>
      </w:pPr>
      <w:bookmarkStart w:id="137" w:name="_Toc169263570"/>
      <w:r w:rsidRPr="00D66A0F">
        <w:rPr>
          <w:b w:val="0"/>
          <w:bCs w:val="0"/>
        </w:rPr>
        <w:t xml:space="preserve">Rysunek </w:t>
      </w:r>
      <w:r w:rsidRPr="00D66A0F">
        <w:rPr>
          <w:b w:val="0"/>
          <w:bCs w:val="0"/>
        </w:rPr>
        <w:fldChar w:fldCharType="begin"/>
      </w:r>
      <w:r w:rsidRPr="00D66A0F">
        <w:rPr>
          <w:b w:val="0"/>
          <w:bCs w:val="0"/>
        </w:rPr>
        <w:instrText xml:space="preserve"> SEQ Rysunek \* ARABIC </w:instrText>
      </w:r>
      <w:r w:rsidRPr="00D66A0F">
        <w:rPr>
          <w:b w:val="0"/>
          <w:bCs w:val="0"/>
        </w:rPr>
        <w:fldChar w:fldCharType="separate"/>
      </w:r>
      <w:r w:rsidRPr="00D66A0F">
        <w:rPr>
          <w:b w:val="0"/>
          <w:bCs w:val="0"/>
        </w:rPr>
        <w:t>1</w:t>
      </w:r>
      <w:r w:rsidRPr="00D66A0F">
        <w:rPr>
          <w:b w:val="0"/>
          <w:bCs w:val="0"/>
        </w:rPr>
        <w:fldChar w:fldCharType="end"/>
      </w:r>
      <w:r w:rsidRPr="00D66A0F">
        <w:rPr>
          <w:b w:val="0"/>
          <w:bCs w:val="0"/>
        </w:rPr>
        <w:t xml:space="preserve"> Diagram architektury NPP</w:t>
      </w:r>
      <w:bookmarkEnd w:id="137"/>
    </w:p>
    <w:p w14:paraId="637805D2" w14:textId="77777777" w:rsidR="0057727D" w:rsidRPr="00D66A0F" w:rsidRDefault="0057727D"/>
    <w:p w14:paraId="587852F3" w14:textId="77777777" w:rsidR="0057727D" w:rsidRPr="00D66A0F" w:rsidRDefault="00A5461D">
      <w:r w:rsidRPr="00D66A0F">
        <w:t xml:space="preserve">Na powyższym diagramie przedstawiono schemat architektury systemy NPP z uwzględnieniem komponentów zewnętrznych. </w:t>
      </w:r>
    </w:p>
    <w:p w14:paraId="4D9D522B" w14:textId="77777777" w:rsidR="0057727D" w:rsidRPr="00D66A0F" w:rsidRDefault="3D567D1D" w:rsidP="00920A6D">
      <w:pPr>
        <w:pStyle w:val="Nagwek2"/>
        <w:numPr>
          <w:ilvl w:val="1"/>
          <w:numId w:val="17"/>
        </w:numPr>
      </w:pPr>
      <w:bookmarkStart w:id="138" w:name="__RefHeading___Toc3647_1262002949"/>
      <w:bookmarkStart w:id="139" w:name="_Toc254025090"/>
      <w:bookmarkStart w:id="140" w:name="_Toc4612891"/>
      <w:bookmarkStart w:id="141" w:name="_Toc4967322"/>
      <w:bookmarkStart w:id="142" w:name="_Toc72767175"/>
      <w:bookmarkStart w:id="143" w:name="_Toc169263541"/>
      <w:bookmarkEnd w:id="138"/>
      <w:r w:rsidRPr="00D66A0F">
        <w:t>Przegląd dekompozycji</w:t>
      </w:r>
      <w:bookmarkEnd w:id="139"/>
      <w:bookmarkEnd w:id="140"/>
      <w:bookmarkEnd w:id="141"/>
      <w:bookmarkEnd w:id="142"/>
      <w:bookmarkEnd w:id="143"/>
    </w:p>
    <w:p w14:paraId="463F29E8" w14:textId="77777777" w:rsidR="0057727D" w:rsidRPr="00D66A0F" w:rsidRDefault="0057727D"/>
    <w:p w14:paraId="54ABF5D1" w14:textId="77777777" w:rsidR="0057727D" w:rsidRPr="00D66A0F" w:rsidRDefault="3D567D1D" w:rsidP="00920A6D">
      <w:pPr>
        <w:pStyle w:val="Nagwek2"/>
        <w:numPr>
          <w:ilvl w:val="1"/>
          <w:numId w:val="18"/>
        </w:numPr>
      </w:pPr>
      <w:bookmarkStart w:id="144" w:name="__RefHeading___Toc3649_1262002949"/>
      <w:bookmarkStart w:id="145" w:name="_Toc253647673"/>
      <w:bookmarkStart w:id="146" w:name="_Toc254025091"/>
      <w:bookmarkStart w:id="147" w:name="_Toc4612892"/>
      <w:bookmarkStart w:id="148" w:name="_Toc4967323"/>
      <w:bookmarkStart w:id="149" w:name="_Toc72767176"/>
      <w:bookmarkStart w:id="150" w:name="_Toc169263542"/>
      <w:bookmarkEnd w:id="144"/>
      <w:bookmarkEnd w:id="145"/>
      <w:r w:rsidRPr="00D66A0F">
        <w:t>Wykaz warstw</w:t>
      </w:r>
      <w:bookmarkEnd w:id="146"/>
      <w:bookmarkEnd w:id="147"/>
      <w:bookmarkEnd w:id="148"/>
      <w:bookmarkEnd w:id="149"/>
      <w:bookmarkEnd w:id="150"/>
    </w:p>
    <w:p w14:paraId="3B7B4B86" w14:textId="77777777" w:rsidR="0057727D" w:rsidRPr="00D66A0F" w:rsidRDefault="0057727D"/>
    <w:p w14:paraId="77CF9DA8" w14:textId="77777777" w:rsidR="0057727D" w:rsidRPr="00D66A0F" w:rsidRDefault="00A5461D" w:rsidP="00920A6D">
      <w:pPr>
        <w:numPr>
          <w:ilvl w:val="0"/>
          <w:numId w:val="5"/>
        </w:numPr>
      </w:pPr>
      <w:r w:rsidRPr="00D66A0F">
        <w:t>Warstwa bazy danych (persystencji) - DB</w:t>
      </w:r>
    </w:p>
    <w:p w14:paraId="51993C7E" w14:textId="77777777" w:rsidR="0057727D" w:rsidRPr="00D66A0F" w:rsidRDefault="00A5461D" w:rsidP="00920A6D">
      <w:pPr>
        <w:numPr>
          <w:ilvl w:val="1"/>
          <w:numId w:val="5"/>
        </w:numPr>
      </w:pPr>
      <w:r w:rsidRPr="00D66A0F">
        <w:lastRenderedPageBreak/>
        <w:t xml:space="preserve">Baza danych NPP-DB – transakcyjna baza danych systemu </w:t>
      </w:r>
    </w:p>
    <w:p w14:paraId="3386CE62" w14:textId="77777777" w:rsidR="0057727D" w:rsidRPr="00D66A0F" w:rsidRDefault="00A5461D" w:rsidP="00920A6D">
      <w:pPr>
        <w:numPr>
          <w:ilvl w:val="0"/>
          <w:numId w:val="5"/>
        </w:numPr>
      </w:pPr>
      <w:r w:rsidRPr="00D66A0F">
        <w:t>Warstwa usług - API</w:t>
      </w:r>
    </w:p>
    <w:p w14:paraId="2DDCEF80" w14:textId="77777777" w:rsidR="0057727D" w:rsidRPr="00D66A0F" w:rsidRDefault="00A5461D" w:rsidP="00920A6D">
      <w:pPr>
        <w:numPr>
          <w:ilvl w:val="1"/>
          <w:numId w:val="5"/>
        </w:numPr>
      </w:pPr>
      <w:r w:rsidRPr="00D66A0F">
        <w:t>NPP- PUBLIC-API – usługi publicznej witryny systemu</w:t>
      </w:r>
    </w:p>
    <w:p w14:paraId="5EA61D95" w14:textId="77777777" w:rsidR="0057727D" w:rsidRPr="00D66A0F" w:rsidRDefault="00A5461D" w:rsidP="00920A6D">
      <w:pPr>
        <w:numPr>
          <w:ilvl w:val="1"/>
          <w:numId w:val="5"/>
        </w:numPr>
      </w:pPr>
      <w:r w:rsidRPr="00D66A0F">
        <w:t xml:space="preserve">NPP-CRON – aplikacja logiki pełniąca rolę harmonogramu zdarzeń </w:t>
      </w:r>
    </w:p>
    <w:p w14:paraId="5E164EFE" w14:textId="77777777" w:rsidR="0057727D" w:rsidRPr="00D66A0F" w:rsidRDefault="00A5461D" w:rsidP="00920A6D">
      <w:pPr>
        <w:numPr>
          <w:ilvl w:val="1"/>
          <w:numId w:val="5"/>
        </w:numPr>
      </w:pPr>
      <w:r w:rsidRPr="00D66A0F">
        <w:t xml:space="preserve">NPP-API – usługi wewnętrznej aplikacji web </w:t>
      </w:r>
    </w:p>
    <w:p w14:paraId="5A104E60" w14:textId="77777777" w:rsidR="0057727D" w:rsidRPr="00D66A0F" w:rsidRDefault="00A5461D" w:rsidP="00920A6D">
      <w:pPr>
        <w:numPr>
          <w:ilvl w:val="0"/>
          <w:numId w:val="5"/>
        </w:numPr>
      </w:pPr>
      <w:r w:rsidRPr="00D66A0F">
        <w:t>Warstwa prezentacji - GUI</w:t>
      </w:r>
    </w:p>
    <w:p w14:paraId="5FC3ACC6" w14:textId="77777777" w:rsidR="0057727D" w:rsidRPr="00D66A0F" w:rsidRDefault="00A5461D" w:rsidP="00920A6D">
      <w:pPr>
        <w:numPr>
          <w:ilvl w:val="1"/>
          <w:numId w:val="5"/>
        </w:numPr>
      </w:pPr>
      <w:r w:rsidRPr="00D66A0F">
        <w:t>NPP-PUBLIC-GUI – witryna publiczna systemu</w:t>
      </w:r>
    </w:p>
    <w:p w14:paraId="642343EC" w14:textId="77777777" w:rsidR="0057727D" w:rsidRPr="00D66A0F" w:rsidRDefault="00A5461D" w:rsidP="00920A6D">
      <w:pPr>
        <w:numPr>
          <w:ilvl w:val="1"/>
          <w:numId w:val="5"/>
        </w:numPr>
      </w:pPr>
      <w:r w:rsidRPr="00D66A0F">
        <w:t>NPP-GUI – aplikacja web przeznaczona dla wykonawców, koordynatorów i recenzentów</w:t>
      </w:r>
    </w:p>
    <w:p w14:paraId="6F4BAEC6" w14:textId="77777777" w:rsidR="0057727D" w:rsidRPr="00D66A0F" w:rsidRDefault="00A5461D" w:rsidP="00920A6D">
      <w:pPr>
        <w:numPr>
          <w:ilvl w:val="0"/>
          <w:numId w:val="5"/>
        </w:numPr>
      </w:pPr>
      <w:r w:rsidRPr="00D66A0F">
        <w:t>Poza systemem - EXT</w:t>
      </w:r>
    </w:p>
    <w:p w14:paraId="3441C75A" w14:textId="77777777" w:rsidR="0057727D" w:rsidRPr="00D66A0F" w:rsidRDefault="00A5461D" w:rsidP="00920A6D">
      <w:pPr>
        <w:numPr>
          <w:ilvl w:val="1"/>
          <w:numId w:val="5"/>
        </w:numPr>
      </w:pPr>
      <w:r w:rsidRPr="00D66A0F">
        <w:t>Serwer pocztowy Exchange w ITS Ministerstwa</w:t>
      </w:r>
    </w:p>
    <w:p w14:paraId="102456B6" w14:textId="77777777" w:rsidR="0057727D" w:rsidRPr="00D66A0F" w:rsidRDefault="00A5461D" w:rsidP="00920A6D">
      <w:pPr>
        <w:numPr>
          <w:ilvl w:val="1"/>
          <w:numId w:val="5"/>
        </w:numPr>
      </w:pPr>
      <w:r w:rsidRPr="00D66A0F">
        <w:t>Captcha – komponent testu Turinga</w:t>
      </w:r>
    </w:p>
    <w:p w14:paraId="2E22E3C6" w14:textId="77777777" w:rsidR="0057727D" w:rsidRPr="00D66A0F" w:rsidRDefault="3D567D1D" w:rsidP="00920A6D">
      <w:pPr>
        <w:pStyle w:val="Nagwek2"/>
        <w:numPr>
          <w:ilvl w:val="1"/>
          <w:numId w:val="19"/>
        </w:numPr>
      </w:pPr>
      <w:bookmarkStart w:id="151" w:name="__RefHeading___Toc3651_1262002949"/>
      <w:bookmarkStart w:id="152" w:name="_Toc254025092"/>
      <w:bookmarkStart w:id="153" w:name="_Toc4612893"/>
      <w:bookmarkStart w:id="154" w:name="_Toc4967324"/>
      <w:bookmarkStart w:id="155" w:name="_Toc72767177"/>
      <w:bookmarkStart w:id="156" w:name="_Toc169263543"/>
      <w:bookmarkEnd w:id="151"/>
      <w:r w:rsidRPr="00D66A0F">
        <w:t>Komponenty oprogramowania</w:t>
      </w:r>
      <w:bookmarkEnd w:id="152"/>
      <w:bookmarkEnd w:id="153"/>
      <w:bookmarkEnd w:id="154"/>
      <w:bookmarkEnd w:id="155"/>
      <w:bookmarkEnd w:id="156"/>
    </w:p>
    <w:p w14:paraId="3A0FF5F2" w14:textId="77777777" w:rsidR="0057727D" w:rsidRPr="00D66A0F" w:rsidRDefault="0057727D">
      <w:pPr>
        <w:pStyle w:val="Tekstpodstawowy"/>
      </w:pPr>
    </w:p>
    <w:tbl>
      <w:tblPr>
        <w:tblW w:w="8776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1699"/>
        <w:gridCol w:w="1039"/>
        <w:gridCol w:w="1528"/>
        <w:gridCol w:w="4510"/>
      </w:tblGrid>
      <w:tr w:rsidR="0057727D" w:rsidRPr="00D66A0F" w14:paraId="3E44A41A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3DA8D7"/>
            <w:vAlign w:val="center"/>
          </w:tcPr>
          <w:p w14:paraId="49BAF7F7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Kod komponentu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3DA8D7"/>
            <w:vAlign w:val="center"/>
          </w:tcPr>
          <w:p w14:paraId="6D0C11E9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Warstwa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3DA8D7"/>
            <w:vAlign w:val="center"/>
          </w:tcPr>
          <w:p w14:paraId="2C857BF3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Nazwa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3DA8D7"/>
            <w:vAlign w:val="center"/>
          </w:tcPr>
          <w:p w14:paraId="334BA9F9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Opis</w:t>
            </w:r>
          </w:p>
        </w:tc>
      </w:tr>
      <w:tr w:rsidR="0057727D" w:rsidRPr="00D66A0F" w14:paraId="074B3756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A0225C3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NPP-DB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B1A94FB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DB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D6A1106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 xml:space="preserve">Baza danych 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5AB28D8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Zapewnia persystencję dla całego systemu w zakresie danych ustrukturyzowanych oraz binarnych. Pełni również funkcję bazy dla raportów operacyjnych generowanych w trakcie eksploatacji przez użytkowników.</w:t>
            </w:r>
          </w:p>
          <w:p w14:paraId="580BEFB6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W warstwie procedur składowanych implementuje logikę biznesową. Dzięki temu podejściu zapewniona jest wysoka wydajność zapytań</w:t>
            </w:r>
          </w:p>
          <w:p w14:paraId="6ACF3A33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Komunikuje się z warstwą usług wyłącznie poprzez obiekty programowalne zdefiniowane w schemacie api.</w:t>
            </w:r>
          </w:p>
        </w:tc>
      </w:tr>
      <w:tr w:rsidR="0057727D" w:rsidRPr="00D66A0F" w14:paraId="650D5A4F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023726B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NPP-PUBLIC-API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D8C14A8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API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3EF68FDC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Usługi publiczne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BA26E64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Zapewnia komunikację pomiędzy warstwą prezentacji a persystencji. Obsługuje funkcjonalności strony publicznej.</w:t>
            </w:r>
          </w:p>
          <w:p w14:paraId="1C108320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 warstwą prezentacji komunikuje się poprzez interfejs REST, z warstwą bazy danych poprzez wysoko wydajny framework Dapper (SqlConnection)</w:t>
            </w:r>
          </w:p>
        </w:tc>
      </w:tr>
      <w:tr w:rsidR="0057727D" w:rsidRPr="00D66A0F" w14:paraId="2770A0B4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DAE6700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NPP-API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2DC7C29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API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5A5D49C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Usługi wewnętrzne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A4A9533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Zapewnia komunikację pomiędzy warstwą prezentacji a persystencji. Obsługuje funkcjonalności aplikacji wewnętrznej.</w:t>
            </w:r>
          </w:p>
          <w:p w14:paraId="105CCC55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 warstwą prezentacji komunikuje się poprzez interfejs REST, z warstwą bazy danych poprzez wysoko wydajny framework Dapper (SqlConnection)</w:t>
            </w:r>
          </w:p>
        </w:tc>
      </w:tr>
      <w:tr w:rsidR="0057727D" w:rsidRPr="00D66A0F" w14:paraId="5637A9ED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4E92FBF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NPP-CRON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EBB60FF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API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587A3CE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Harmonogram zadań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AB18B4D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Zrealizowany w technologii aplikacji logiki zestaw procesów uruchamianych automatycznie i wywołujących żądane usługi</w:t>
            </w:r>
          </w:p>
        </w:tc>
      </w:tr>
      <w:tr w:rsidR="0057727D" w:rsidRPr="00D66A0F" w14:paraId="2F64B310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24E8386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NPP-PUBLIC-GUI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91A66C1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GUI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161B632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Witryna publiczna systemu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AAF5161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Zrealizowana w technologii SPA witryna przeznaczona jest przede wszystkim dla odbiorców NP. Umożliwia:</w:t>
            </w:r>
          </w:p>
          <w:p w14:paraId="7F29FEF3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Odnalezienie punktu NP.</w:t>
            </w:r>
          </w:p>
          <w:p w14:paraId="380A6856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Zapisanie się na wizytę</w:t>
            </w:r>
          </w:p>
          <w:p w14:paraId="79A84DEA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lastRenderedPageBreak/>
              <w:t>Wypełnienie ankiety po wizycie</w:t>
            </w:r>
          </w:p>
          <w:p w14:paraId="01CE60FA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Uzyskanie informacji</w:t>
            </w:r>
          </w:p>
        </w:tc>
      </w:tr>
      <w:tr w:rsidR="0057727D" w:rsidRPr="00D66A0F" w14:paraId="580F23B7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682C2D6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lastRenderedPageBreak/>
              <w:t>NPP-GUI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B4D6A0D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GUI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2B885F4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Wewnętrzna aplikacja web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6D1E9CE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Zrealizowana w technologii SPA witryna przeznaczona jest dla koordynatorów i wykonawców NP. Umożliwia:</w:t>
            </w:r>
          </w:p>
          <w:p w14:paraId="3DC35D16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Obsługę struktur obiektów przez koordynatorów</w:t>
            </w:r>
          </w:p>
          <w:p w14:paraId="262050C0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 xml:space="preserve">Obsługę procesu sprawozdawczości </w:t>
            </w:r>
          </w:p>
          <w:p w14:paraId="1AE8F6C5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Obsługę procesu dokumentacji wizyty</w:t>
            </w:r>
          </w:p>
          <w:p w14:paraId="37709F92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Obsługę procesów administracji użytkownikami</w:t>
            </w:r>
          </w:p>
        </w:tc>
      </w:tr>
      <w:tr w:rsidR="0057727D" w:rsidRPr="00D66A0F" w14:paraId="6A772DCD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B3C92D7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Serwer poczty elektronicznej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3292F91E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EXT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5F40ECD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Serwer pocztowy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34C2A628" w14:textId="769BA9E2" w:rsidR="0057727D" w:rsidRPr="00D66A0F" w:rsidRDefault="1197AD83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 xml:space="preserve">Serwer w domenie </w:t>
            </w:r>
            <w:r w:rsidR="12DF2879" w:rsidRPr="00D66A0F">
              <w:t>ms.gov.pl</w:t>
            </w:r>
            <w:r w:rsidRPr="00D66A0F">
              <w:t xml:space="preserve"> realizujący wysyłanie poczty w ramach obsługi procesów biznesowych.</w:t>
            </w:r>
          </w:p>
        </w:tc>
      </w:tr>
      <w:tr w:rsidR="0057727D" w:rsidRPr="00D66A0F" w14:paraId="322D74B5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DE6406F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CAPTCHA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89D0B4F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EXT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AE75890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Usługa testu Turinga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853E0BF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Usługa realizująca test Turinga (zabezpieczenie strony publicznej przed botami). Wymaga klucza do usługi</w:t>
            </w:r>
          </w:p>
        </w:tc>
      </w:tr>
      <w:tr w:rsidR="0057727D" w:rsidRPr="00D66A0F" w14:paraId="5A098F19" w14:textId="77777777" w:rsidTr="26D0DF88">
        <w:tc>
          <w:tcPr>
            <w:tcW w:w="169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125EB9D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Azure Maps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654351E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EXT</w:t>
            </w:r>
          </w:p>
        </w:tc>
        <w:tc>
          <w:tcPr>
            <w:tcW w:w="15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EDD1650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Usługa wizualizacji lokalizacji</w:t>
            </w:r>
          </w:p>
        </w:tc>
        <w:tc>
          <w:tcPr>
            <w:tcW w:w="45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B1CC102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 xml:space="preserve">Mapa lokalizacji udostępniania przez Azure, wykorzystywana podczas procesu umawiania wizyt. Wykorzystywany jest komponent Azure-maps-control konfigurowany zgodnie z opisem: </w:t>
            </w:r>
            <w:r w:rsidRPr="00D66A0F">
              <w:rPr>
                <w:sz w:val="21"/>
                <w:szCs w:val="21"/>
                <w:shd w:val="clear" w:color="auto" w:fill="FFFFFF"/>
              </w:rPr>
              <w:t>https://www.npmjs.com/package/azure-maps-control</w:t>
            </w:r>
          </w:p>
        </w:tc>
      </w:tr>
    </w:tbl>
    <w:p w14:paraId="5630AD66" w14:textId="77777777" w:rsidR="0057727D" w:rsidRPr="00D66A0F" w:rsidRDefault="0057727D">
      <w:pPr>
        <w:pStyle w:val="Tekstpodstawowy"/>
        <w:ind w:left="0"/>
      </w:pPr>
    </w:p>
    <w:p w14:paraId="61829076" w14:textId="77777777" w:rsidR="0057727D" w:rsidRPr="00D66A0F" w:rsidRDefault="00A5461D">
      <w:pPr>
        <w:keepNext/>
      </w:pPr>
      <w:r w:rsidRPr="00D66A0F">
        <w:rPr>
          <w:noProof/>
        </w:rPr>
        <w:lastRenderedPageBreak/>
        <w:drawing>
          <wp:inline distT="0" distB="0" distL="0" distR="0" wp14:anchorId="6648B8ED" wp14:editId="07777777">
            <wp:extent cx="5753100" cy="4533900"/>
            <wp:effectExtent l="0" t="0" r="0" b="0"/>
            <wp:docPr id="3" name="Obraz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5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73486" w14:textId="77777777" w:rsidR="0057727D" w:rsidRPr="00D66A0F" w:rsidRDefault="00A5461D">
      <w:pPr>
        <w:pStyle w:val="Legenda"/>
        <w:rPr>
          <w:b w:val="0"/>
          <w:bCs w:val="0"/>
        </w:rPr>
      </w:pPr>
      <w:bookmarkStart w:id="157" w:name="_Toc169263571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2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</w:rPr>
        <w:t>Diagram komponentów z uwzględnieniem interfejsów</w:t>
      </w:r>
      <w:bookmarkEnd w:id="157"/>
    </w:p>
    <w:p w14:paraId="2BA226A1" w14:textId="77777777" w:rsidR="0057727D" w:rsidRPr="00D66A0F" w:rsidRDefault="0057727D"/>
    <w:p w14:paraId="3BEF8F77" w14:textId="77777777" w:rsidR="0057727D" w:rsidRPr="00D66A0F" w:rsidRDefault="3D567D1D" w:rsidP="00920A6D">
      <w:pPr>
        <w:pStyle w:val="Nagwek2"/>
        <w:numPr>
          <w:ilvl w:val="1"/>
          <w:numId w:val="20"/>
        </w:numPr>
      </w:pPr>
      <w:bookmarkStart w:id="158" w:name="__RefHeading___Toc3653_1262002949"/>
      <w:bookmarkStart w:id="159" w:name="_Toc254025093"/>
      <w:bookmarkStart w:id="160" w:name="_Toc4612894"/>
      <w:bookmarkStart w:id="161" w:name="_Toc4967325"/>
      <w:bookmarkStart w:id="162" w:name="_Toc72767178"/>
      <w:bookmarkStart w:id="163" w:name="_Toc169263544"/>
      <w:bookmarkEnd w:id="158"/>
      <w:r w:rsidRPr="00D66A0F">
        <w:t>Pakiety</w:t>
      </w:r>
      <w:bookmarkEnd w:id="159"/>
      <w:bookmarkEnd w:id="160"/>
      <w:bookmarkEnd w:id="161"/>
      <w:bookmarkEnd w:id="162"/>
      <w:bookmarkEnd w:id="163"/>
      <w:r w:rsidRPr="00D66A0F">
        <w:t xml:space="preserve"> </w:t>
      </w:r>
    </w:p>
    <w:p w14:paraId="17AD93B2" w14:textId="77777777" w:rsidR="0057727D" w:rsidRPr="00D66A0F" w:rsidRDefault="0057727D"/>
    <w:p w14:paraId="4EA1C397" w14:textId="77777777" w:rsidR="0057727D" w:rsidRPr="00D66A0F" w:rsidRDefault="00A5461D">
      <w:r w:rsidRPr="00D66A0F">
        <w:t>Pakiety oprogramowania odpowiadają opisanym w poprzednim rozdziale komponentom</w:t>
      </w:r>
    </w:p>
    <w:p w14:paraId="0DE4B5B7" w14:textId="77777777" w:rsidR="0057727D" w:rsidRPr="00D66A0F" w:rsidRDefault="0057727D"/>
    <w:tbl>
      <w:tblPr>
        <w:tblW w:w="8776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1519"/>
        <w:gridCol w:w="1039"/>
        <w:gridCol w:w="1715"/>
        <w:gridCol w:w="2967"/>
        <w:gridCol w:w="1536"/>
      </w:tblGrid>
      <w:tr w:rsidR="0057727D" w:rsidRPr="00D66A0F" w14:paraId="0DA320EF" w14:textId="77777777"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DA8D7"/>
            <w:vAlign w:val="center"/>
          </w:tcPr>
          <w:p w14:paraId="407F75CE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Kod komponentu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DA8D7"/>
            <w:vAlign w:val="center"/>
          </w:tcPr>
          <w:p w14:paraId="3882CA75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Warstwa</w:t>
            </w:r>
          </w:p>
        </w:tc>
        <w:tc>
          <w:tcPr>
            <w:tcW w:w="1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DA8D7"/>
            <w:vAlign w:val="center"/>
          </w:tcPr>
          <w:p w14:paraId="7E12C211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Pakiet</w:t>
            </w:r>
          </w:p>
        </w:tc>
        <w:tc>
          <w:tcPr>
            <w:tcW w:w="2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DA8D7"/>
            <w:vAlign w:val="center"/>
          </w:tcPr>
          <w:p w14:paraId="0F89973B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Opis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DA8D7"/>
          </w:tcPr>
          <w:p w14:paraId="0B8CEF45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  <w:rPr>
                <w:b/>
                <w:color w:val="FFFFFF"/>
              </w:rPr>
            </w:pPr>
            <w:r w:rsidRPr="00D66A0F">
              <w:rPr>
                <w:b/>
                <w:color w:val="FFFFFF"/>
              </w:rPr>
              <w:t>Sposób instalacji</w:t>
            </w:r>
          </w:p>
        </w:tc>
      </w:tr>
      <w:tr w:rsidR="0057727D" w:rsidRPr="00D66A0F" w14:paraId="40E385C5" w14:textId="77777777"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AA16D7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NPP-DB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B64A9B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DB</w:t>
            </w:r>
          </w:p>
        </w:tc>
        <w:tc>
          <w:tcPr>
            <w:tcW w:w="1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C6CA23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 xml:space="preserve">Npp.Db </w:t>
            </w:r>
          </w:p>
        </w:tc>
        <w:tc>
          <w:tcPr>
            <w:tcW w:w="2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0E5287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Pakiet zawiera skrypty:</w:t>
            </w:r>
          </w:p>
          <w:p w14:paraId="0779A8AA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Modyfikujące struktury</w:t>
            </w:r>
          </w:p>
          <w:p w14:paraId="5C856E61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Modyfikujące elementy programowalne (funkcje, procedury)</w:t>
            </w:r>
          </w:p>
          <w:p w14:paraId="6B812BD0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Modyfikujący słowniki</w:t>
            </w:r>
          </w:p>
          <w:p w14:paraId="4914B34A" w14:textId="77777777" w:rsidR="0057727D" w:rsidRPr="00D66A0F" w:rsidRDefault="00A5461D">
            <w:pPr>
              <w:pStyle w:val="Tekstpodstawowy"/>
              <w:widowControl w:val="0"/>
              <w:spacing w:line="240" w:lineRule="atLeast"/>
            </w:pPr>
            <w:r w:rsidRPr="00D66A0F">
              <w:t xml:space="preserve">podnoszące strukturę bazy danych i wartości słownikowe do najnowszych wersji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01158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Skrypt w bazie danych</w:t>
            </w:r>
          </w:p>
        </w:tc>
      </w:tr>
      <w:tr w:rsidR="0057727D" w:rsidRPr="00D66A0F" w14:paraId="4B4D9232" w14:textId="77777777"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CED3F9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NPP-PUBLIC-API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163F3A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API</w:t>
            </w:r>
          </w:p>
        </w:tc>
        <w:tc>
          <w:tcPr>
            <w:tcW w:w="1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746C05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Npp.Api.Public</w:t>
            </w:r>
          </w:p>
        </w:tc>
        <w:tc>
          <w:tcPr>
            <w:tcW w:w="2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A5CE30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 xml:space="preserve">Zapewnia komunikację pomiędzy warstwą prezentacji a persystencji. Obsługuje funkcjonalności strony </w:t>
            </w:r>
            <w:r w:rsidRPr="00D66A0F">
              <w:lastRenderedPageBreak/>
              <w:t>publicznej.</w:t>
            </w:r>
          </w:p>
          <w:p w14:paraId="5926B4DD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 warstwą prezentacji komunikuje się poprzez interfejs REST, z warstwą bazy danych poprzez wysoko wydajny framework Dapper (SqlConnection)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13C52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lastRenderedPageBreak/>
              <w:t>Proces CI/CD (bamboo, bitbucket)</w:t>
            </w:r>
          </w:p>
          <w:p w14:paraId="66204FF1" w14:textId="77777777" w:rsidR="0057727D" w:rsidRPr="00D66A0F" w:rsidRDefault="0057727D">
            <w:pPr>
              <w:pStyle w:val="Tekstpodstawowy"/>
              <w:widowControl w:val="0"/>
              <w:spacing w:line="240" w:lineRule="atLeast"/>
              <w:ind w:left="0"/>
            </w:pPr>
          </w:p>
        </w:tc>
      </w:tr>
      <w:tr w:rsidR="0057727D" w:rsidRPr="00D66A0F" w14:paraId="0163ABA4" w14:textId="77777777"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0BE08B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NPP-API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55DC8B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API</w:t>
            </w:r>
          </w:p>
        </w:tc>
        <w:tc>
          <w:tcPr>
            <w:tcW w:w="1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DF5C0C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Npp.Api</w:t>
            </w:r>
          </w:p>
        </w:tc>
        <w:tc>
          <w:tcPr>
            <w:tcW w:w="2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76E6B6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Zapewnia komunikację pomiędzy warstwą prezentacji a persystencji. Obsługuje funkcjonalności aplikacji wewnętrznej.</w:t>
            </w:r>
          </w:p>
          <w:p w14:paraId="7D3753AE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 warstwą prezentacji komunikuje się poprzez interfejs REST, z warstwą bazy danych poprzez wysoko wydajny framework Dapper (SqlConnection)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379006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Proces CI/CD (bamboo, bitbucket)</w:t>
            </w:r>
          </w:p>
          <w:p w14:paraId="2DBF0D7D" w14:textId="77777777" w:rsidR="0057727D" w:rsidRPr="00D66A0F" w:rsidRDefault="0057727D">
            <w:pPr>
              <w:pStyle w:val="Tekstpodstawowy"/>
              <w:widowControl w:val="0"/>
              <w:spacing w:line="240" w:lineRule="atLeast"/>
              <w:ind w:left="0"/>
            </w:pPr>
          </w:p>
        </w:tc>
      </w:tr>
      <w:tr w:rsidR="0057727D" w:rsidRPr="00D66A0F" w14:paraId="1C3F1C25" w14:textId="77777777"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7DA208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NPP-CRON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0123A3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API</w:t>
            </w:r>
          </w:p>
        </w:tc>
        <w:tc>
          <w:tcPr>
            <w:tcW w:w="1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B954F1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Npp.skrypty</w:t>
            </w:r>
          </w:p>
        </w:tc>
        <w:tc>
          <w:tcPr>
            <w:tcW w:w="2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D14D73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Zrealizowany w technologii power shell skrypt uruchamiany automatycznie (harmonogram zadań) i wywołujący żądane usługi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04F17F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Skrypty instalacyjne</w:t>
            </w:r>
          </w:p>
          <w:p w14:paraId="6B62F1B3" w14:textId="77777777" w:rsidR="0057727D" w:rsidRPr="00D66A0F" w:rsidRDefault="0057727D">
            <w:pPr>
              <w:pStyle w:val="Tekstpodstawowy"/>
              <w:widowControl w:val="0"/>
              <w:spacing w:line="240" w:lineRule="atLeast"/>
              <w:ind w:left="0"/>
            </w:pPr>
          </w:p>
        </w:tc>
      </w:tr>
      <w:tr w:rsidR="0057727D" w:rsidRPr="00D66A0F" w14:paraId="79C04DF7" w14:textId="77777777"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615611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NPP-PUBLIC-GUI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579CF8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GUI</w:t>
            </w:r>
          </w:p>
        </w:tc>
        <w:tc>
          <w:tcPr>
            <w:tcW w:w="1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36E1F0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Npp.gui (/projects/strona-publiczna) - witryna publiczna systemu</w:t>
            </w:r>
          </w:p>
        </w:tc>
        <w:tc>
          <w:tcPr>
            <w:tcW w:w="2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E514A4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Zrealizowana w technologii SPA witryna przeznaczona jest przede wszystkim dla odbiorców NP. Umożliwia:</w:t>
            </w:r>
          </w:p>
          <w:p w14:paraId="4A153968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Odnalezienie punktu NP.</w:t>
            </w:r>
          </w:p>
          <w:p w14:paraId="28F15393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Zapisanie się na wizytę</w:t>
            </w:r>
          </w:p>
          <w:p w14:paraId="6154253D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Wypełnienie ankiety po wizycie</w:t>
            </w:r>
          </w:p>
          <w:p w14:paraId="13BAD0F0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Uzyskanie informacji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77259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Proces CI/CD (bamboo, bitbucket)</w:t>
            </w:r>
          </w:p>
          <w:p w14:paraId="02F2C34E" w14:textId="77777777" w:rsidR="0057727D" w:rsidRPr="00D66A0F" w:rsidRDefault="0057727D">
            <w:pPr>
              <w:pStyle w:val="Tekstpodstawowy"/>
              <w:widowControl w:val="0"/>
              <w:spacing w:line="240" w:lineRule="atLeast"/>
              <w:ind w:left="0"/>
            </w:pPr>
          </w:p>
        </w:tc>
      </w:tr>
      <w:tr w:rsidR="0057727D" w:rsidRPr="00D66A0F" w14:paraId="6B7C0903" w14:textId="77777777"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BE0C87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NPP-GUI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05FB15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GUI</w:t>
            </w:r>
          </w:p>
        </w:tc>
        <w:tc>
          <w:tcPr>
            <w:tcW w:w="1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0EF497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Npp.gui (wewnętrzna aplikacja web)</w:t>
            </w:r>
          </w:p>
        </w:tc>
        <w:tc>
          <w:tcPr>
            <w:tcW w:w="2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E63E21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Zrealizowana w technologii SPA witryna przeznaczona jest dla koordynatorów i wykonawców NP. Umożliwia:</w:t>
            </w:r>
          </w:p>
          <w:p w14:paraId="3293327F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Obsługę struktur obiektów przez koordynatorów</w:t>
            </w:r>
          </w:p>
          <w:p w14:paraId="4F53473E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 xml:space="preserve">Obsługę procesu sprawozdawczości </w:t>
            </w:r>
          </w:p>
          <w:p w14:paraId="5102D918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Obsługę procesu dokumentacji wizyty</w:t>
            </w:r>
          </w:p>
          <w:p w14:paraId="56F7CEC0" w14:textId="77777777" w:rsidR="0057727D" w:rsidRPr="00D66A0F" w:rsidRDefault="00A5461D" w:rsidP="00920A6D">
            <w:pPr>
              <w:pStyle w:val="Tekstpodstawowy"/>
              <w:widowControl w:val="0"/>
              <w:numPr>
                <w:ilvl w:val="0"/>
                <w:numId w:val="3"/>
              </w:numPr>
              <w:spacing w:line="240" w:lineRule="atLeast"/>
            </w:pPr>
            <w:r w:rsidRPr="00D66A0F">
              <w:t>Obsługę procesów administracji użytkownikami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E23B1" w14:textId="77777777" w:rsidR="0057727D" w:rsidRPr="00D66A0F" w:rsidRDefault="00A5461D">
            <w:pPr>
              <w:pStyle w:val="Tekstpodstawowy"/>
              <w:widowControl w:val="0"/>
              <w:spacing w:line="240" w:lineRule="atLeast"/>
              <w:ind w:left="0"/>
            </w:pPr>
            <w:r w:rsidRPr="00D66A0F">
              <w:t>Proces CI/CD (bamboo, bitbucket)</w:t>
            </w:r>
          </w:p>
          <w:p w14:paraId="680A4E5D" w14:textId="77777777" w:rsidR="0057727D" w:rsidRPr="00D66A0F" w:rsidRDefault="0057727D">
            <w:pPr>
              <w:pStyle w:val="Tekstpodstawowy"/>
              <w:widowControl w:val="0"/>
              <w:spacing w:line="240" w:lineRule="atLeast"/>
              <w:ind w:left="0"/>
            </w:pPr>
          </w:p>
        </w:tc>
      </w:tr>
    </w:tbl>
    <w:p w14:paraId="19219836" w14:textId="77777777" w:rsidR="0057727D" w:rsidRPr="00D66A0F" w:rsidRDefault="0057727D"/>
    <w:p w14:paraId="4769FC0A" w14:textId="77777777" w:rsidR="0057727D" w:rsidRPr="00D66A0F" w:rsidRDefault="3D567D1D" w:rsidP="00920A6D">
      <w:pPr>
        <w:pStyle w:val="Nagwek2"/>
        <w:numPr>
          <w:ilvl w:val="1"/>
          <w:numId w:val="21"/>
        </w:numPr>
      </w:pPr>
      <w:bookmarkStart w:id="164" w:name="__RefHeading___Toc3655_1262002949"/>
      <w:bookmarkStart w:id="165" w:name="_Toc253647677"/>
      <w:bookmarkStart w:id="166" w:name="_Toc254025094"/>
      <w:bookmarkStart w:id="167" w:name="_Toc4612895"/>
      <w:bookmarkStart w:id="168" w:name="_Toc4967326"/>
      <w:bookmarkStart w:id="169" w:name="_Toc72767179"/>
      <w:bookmarkStart w:id="170" w:name="_Toc169263545"/>
      <w:bookmarkEnd w:id="164"/>
      <w:bookmarkEnd w:id="165"/>
      <w:r w:rsidRPr="00D66A0F">
        <w:lastRenderedPageBreak/>
        <w:t>Realizacje przypadków użycia</w:t>
      </w:r>
      <w:bookmarkEnd w:id="166"/>
      <w:bookmarkEnd w:id="167"/>
      <w:bookmarkEnd w:id="168"/>
      <w:bookmarkEnd w:id="169"/>
      <w:bookmarkEnd w:id="170"/>
    </w:p>
    <w:p w14:paraId="6297C101" w14:textId="77777777" w:rsidR="0057727D" w:rsidRPr="00D66A0F" w:rsidRDefault="00A5461D">
      <w:pPr>
        <w:ind w:right="-11"/>
      </w:pPr>
      <w:r w:rsidRPr="00D66A0F">
        <w:t>W sekcji przedstawiono wykaz kluczowych przypadków użycia systemu NPP realizowane poprzez poszczególne komponenty.</w:t>
      </w:r>
    </w:p>
    <w:p w14:paraId="296FEF7D" w14:textId="77777777" w:rsidR="0057727D" w:rsidRPr="00D66A0F" w:rsidRDefault="0057727D">
      <w:pPr>
        <w:ind w:right="-11"/>
      </w:pPr>
    </w:p>
    <w:p w14:paraId="39EA5701" w14:textId="77777777" w:rsidR="0057727D" w:rsidRPr="00D66A0F" w:rsidRDefault="1197AD83">
      <w:pPr>
        <w:ind w:right="-11"/>
      </w:pPr>
      <w:bookmarkStart w:id="171" w:name="_Toc169263588"/>
      <w:r w:rsidRPr="00D66A0F">
        <w:t xml:space="preserve">Tabela </w:t>
      </w:r>
      <w:r w:rsidRPr="00D66A0F">
        <w:fldChar w:fldCharType="begin"/>
      </w:r>
      <w:r w:rsidRPr="00D66A0F">
        <w:instrText xml:space="preserve"> SEQ Tabela \* ARABIC </w:instrText>
      </w:r>
      <w:r w:rsidRPr="00D66A0F">
        <w:fldChar w:fldCharType="separate"/>
      </w:r>
      <w:r w:rsidRPr="00D66A0F">
        <w:t>9</w:t>
      </w:r>
      <w:r w:rsidRPr="00D66A0F">
        <w:fldChar w:fldCharType="end"/>
      </w:r>
      <w:r w:rsidRPr="00D66A0F">
        <w:t>. Wykaz realizacji przypadków użycia przez komponenty</w:t>
      </w:r>
      <w:bookmarkEnd w:id="171"/>
    </w:p>
    <w:p w14:paraId="7194DBDC" w14:textId="77777777" w:rsidR="0057727D" w:rsidRPr="00D66A0F" w:rsidRDefault="0057727D">
      <w:pPr>
        <w:ind w:right="-11"/>
      </w:pPr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3509"/>
        <w:gridCol w:w="5691"/>
      </w:tblGrid>
      <w:tr w:rsidR="0057727D" w:rsidRPr="00D66A0F" w14:paraId="3B30013A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4C6FC8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</w:rPr>
            </w:pPr>
            <w:r w:rsidRPr="00D66A0F">
              <w:rPr>
                <w:b/>
              </w:rPr>
              <w:t>Identyfikator przypadku użycia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5E8A3B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</w:rPr>
            </w:pPr>
            <w:r w:rsidRPr="00D66A0F">
              <w:rPr>
                <w:b/>
              </w:rPr>
              <w:t>Komponent</w:t>
            </w:r>
          </w:p>
        </w:tc>
      </w:tr>
      <w:tr w:rsidR="0057727D" w:rsidRPr="00D66A0F" w14:paraId="71563E2D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307F6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NPP_PU_001_RejestracjaLimitów  Punktów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6F0BCC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075C1BBD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CF851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NPP_PU_002_Parametryzacja jednostki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DA1583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6B679ED3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F80B4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NPP_PU_003_WpisNaListęOrganizacji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8A4829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4195A01B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F1005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NPP_PU_004_RejestracjaPunktu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E1C2D6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6FEC173B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B6BC4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NPP_PU_005_PobranieTERYT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72F67A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23DF4B7F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A58F5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NPP_PU_006_RejestracjaUmowy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683E33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23EA6DD9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18BD0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NPP_PU_007_RejestracjaWykonawcy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14CBD8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02B8EA8F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7F48C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NPP_PU_008_RejestracjaObecności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41A013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0EB2DDCF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178BA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NPP_PU_009_WypełnienieKartyA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E89E59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5998E2A7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4A7F5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NPP_PU_010_WypełnienieKartyB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F857DD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46082909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E7E4B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NPP_PU_011_TworzenieRaportu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424719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1B29D6B0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7EEF76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NPP_PU_012_GenerowanieSprawozdania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9F5C7E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 xml:space="preserve">NPP-DB, NPP-API, NPP-GUI </w:t>
            </w:r>
          </w:p>
        </w:tc>
      </w:tr>
      <w:tr w:rsidR="0057727D" w:rsidRPr="00D66A0F" w14:paraId="04F44D10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ACE700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NPP_PU_013_RezerwacjaPoradyUrząd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BE046B" w14:textId="77777777" w:rsidR="0057727D" w:rsidRPr="00D66A0F" w:rsidRDefault="00A5461D">
            <w:pPr>
              <w:widowControl w:val="0"/>
            </w:pPr>
            <w:r w:rsidRPr="00D66A0F">
              <w:t xml:space="preserve">NPP-DB, NPP-API, NPP-GUI </w:t>
            </w:r>
          </w:p>
        </w:tc>
      </w:tr>
      <w:tr w:rsidR="0057727D" w:rsidRPr="00D66A0F" w14:paraId="3F491A3E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6C8454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NPP_PU_0014_RezerwacjaPoradyKRD-P/CEN_Tryb28a_Zdalnie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4D6C02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NPP-PUBLIC-API, NPP-PUBLIC-GUI, Serwer poczty elektronicznej</w:t>
            </w:r>
          </w:p>
        </w:tc>
      </w:tr>
      <w:tr w:rsidR="0057727D" w:rsidRPr="00D66A0F" w14:paraId="09D03A40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640880" w14:textId="77777777" w:rsidR="0057727D" w:rsidRPr="00D66A0F" w:rsidRDefault="00A5461D">
            <w:pPr>
              <w:widowControl w:val="0"/>
              <w:spacing w:line="240" w:lineRule="atLeast"/>
              <w:rPr>
                <w:color w:val="000000"/>
              </w:rPr>
            </w:pPr>
            <w:r w:rsidRPr="00D66A0F">
              <w:rPr>
                <w:color w:val="000000"/>
              </w:rPr>
              <w:t>NPP_PU_0015_RezerwacjaPoradyKRD-P/CEN TEL_Trybzart.28a_Stacjonarnie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B28747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NPP-PUBLIC-API, NPP-PUBLIC-GUI, Serwer poczty elektronicznej</w:t>
            </w:r>
          </w:p>
        </w:tc>
      </w:tr>
      <w:tr w:rsidR="0057727D" w:rsidRPr="00D66A0F" w14:paraId="69F048BE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C74FCA" w14:textId="77777777" w:rsidR="0057727D" w:rsidRPr="00D66A0F" w:rsidRDefault="00A5461D">
            <w:pPr>
              <w:widowControl w:val="0"/>
              <w:spacing w:line="240" w:lineRule="atLeast"/>
              <w:rPr>
                <w:color w:val="000000"/>
              </w:rPr>
            </w:pPr>
            <w:r w:rsidRPr="00D66A0F">
              <w:rPr>
                <w:color w:val="000000"/>
              </w:rPr>
              <w:t>NPP_PU_0016_RezerwacjaPoradyKRD-P/CEN-TEL_Trybzart.28a_ Zdalnie_Stacjonarnie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A14322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NPP-PUBLIC-API, NPP-PUBLIC-GUI, Serwer poczty elektronicznej</w:t>
            </w:r>
          </w:p>
        </w:tc>
      </w:tr>
      <w:tr w:rsidR="0057727D" w:rsidRPr="00D66A0F" w14:paraId="087E3874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F828E7" w14:textId="77777777" w:rsidR="0057727D" w:rsidRPr="00D66A0F" w:rsidRDefault="00A5461D">
            <w:pPr>
              <w:widowControl w:val="0"/>
              <w:spacing w:line="240" w:lineRule="atLeast"/>
              <w:rPr>
                <w:color w:val="000000"/>
              </w:rPr>
            </w:pPr>
            <w:r w:rsidRPr="00D66A0F">
              <w:t>NPP_PU_017_RezerwacjaPoradyONLINE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684965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NPP-PUBLIC-API, NPP-PUBLIC-GUI, Serwer poczty elektronicznej</w:t>
            </w:r>
          </w:p>
        </w:tc>
      </w:tr>
      <w:tr w:rsidR="0057727D" w:rsidRPr="00D66A0F" w14:paraId="56364D9D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AEC244" w14:textId="77777777" w:rsidR="0057727D" w:rsidRPr="00D66A0F" w:rsidRDefault="00A5461D">
            <w:pPr>
              <w:widowControl w:val="0"/>
              <w:spacing w:line="240" w:lineRule="atLeast"/>
              <w:rPr>
                <w:color w:val="000000"/>
              </w:rPr>
            </w:pPr>
            <w:r w:rsidRPr="00D66A0F">
              <w:t>NPP_PU_018_ZgłoszenieZapotrzebowaniaONLINE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A6FE7A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NPP-PUBLIC-API, NPP-PUBLIC-GUI, Serwer poczty elektronicznej</w:t>
            </w:r>
          </w:p>
        </w:tc>
      </w:tr>
      <w:tr w:rsidR="0057727D" w:rsidRPr="00D66A0F" w14:paraId="27E6215D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1A290C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NPP_PU_021_PrezentacjaRaportówBI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228A39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0874AB" w14:paraId="0D1E21F8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728C4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NPP_PU_022_WyświetlenieMapy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2D4095" w14:textId="77777777" w:rsidR="0057727D" w:rsidRPr="00D66A0F" w:rsidRDefault="00A5461D">
            <w:pPr>
              <w:widowControl w:val="0"/>
              <w:ind w:left="644" w:hanging="355"/>
              <w:rPr>
                <w:lang w:val="en-US"/>
              </w:rPr>
            </w:pPr>
            <w:r w:rsidRPr="00D66A0F">
              <w:rPr>
                <w:lang w:val="en-US"/>
              </w:rPr>
              <w:t>NPP-DB, NPP-PUBLIC-API, NPP-PUBLIC-GUI</w:t>
            </w:r>
          </w:p>
        </w:tc>
      </w:tr>
      <w:tr w:rsidR="0057727D" w:rsidRPr="00D66A0F" w14:paraId="5FFB7BD8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77499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NPP_PU_023_PublikacjaTreściStronyPublicznej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7ABEA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NPP-DB, NPP-API, NPP-GUI</w:t>
            </w:r>
          </w:p>
        </w:tc>
      </w:tr>
      <w:tr w:rsidR="0057727D" w:rsidRPr="000874AB" w14:paraId="25ED12E2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AC5DA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NPP_PU_024_UstawienieTrybuPracy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D8F612" w14:textId="77777777" w:rsidR="0057727D" w:rsidRPr="00D66A0F" w:rsidRDefault="00A5461D">
            <w:pPr>
              <w:widowControl w:val="0"/>
              <w:spacing w:line="240" w:lineRule="atLeast"/>
              <w:rPr>
                <w:lang w:val="en-US"/>
              </w:rPr>
            </w:pPr>
            <w:r w:rsidRPr="00D66A0F">
              <w:rPr>
                <w:lang w:val="en-US"/>
              </w:rPr>
              <w:t>NPP-DB, NPP-API, NPP-GUI, NPP-PUBLIC-API</w:t>
            </w:r>
          </w:p>
        </w:tc>
      </w:tr>
      <w:tr w:rsidR="0057727D" w:rsidRPr="00D66A0F" w14:paraId="42E30315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5AD52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NPP_PU_025_Losowanie Recenzji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E660A9" w14:textId="77777777" w:rsidR="0057727D" w:rsidRPr="00D66A0F" w:rsidRDefault="00A5461D">
            <w:pPr>
              <w:widowControl w:val="0"/>
            </w:pPr>
            <w:r w:rsidRPr="00D66A0F">
              <w:t>NPP-DB, NPP-API, NPP-GUI</w:t>
            </w:r>
          </w:p>
        </w:tc>
      </w:tr>
      <w:tr w:rsidR="0057727D" w:rsidRPr="00D66A0F" w14:paraId="5E8E3411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EB986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NPP_PU_026_RejestracjaKontroliNGO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075AE9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60C4AC6B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6DC40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lastRenderedPageBreak/>
              <w:t>NPP_PU_027_WysyłanieKomunikatów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CCA683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3E80E1AF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6719F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NPP_PU_028_WysyłanieEmailDoUżytkowników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22715A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7E108B62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D1623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NPP_PU_029_WysyłanieEmailDoKRDP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964400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6BA12B7B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DC78D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NPP_PU_030_TworzenieZadańHarmonogramuCron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92788E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NPP-CRON</w:t>
            </w:r>
          </w:p>
        </w:tc>
      </w:tr>
      <w:tr w:rsidR="0057727D" w:rsidRPr="000874AB" w14:paraId="2A1FB9FA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CA723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NPP_PU_031_OdczytBazaWiedzy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7E92AB" w14:textId="77777777" w:rsidR="0057727D" w:rsidRPr="00D66A0F" w:rsidRDefault="00A5461D">
            <w:pPr>
              <w:widowControl w:val="0"/>
              <w:ind w:left="644" w:hanging="355"/>
              <w:rPr>
                <w:lang w:val="en-US"/>
              </w:rPr>
            </w:pPr>
            <w:r w:rsidRPr="00D66A0F">
              <w:rPr>
                <w:lang w:val="en-US"/>
              </w:rPr>
              <w:t xml:space="preserve">NPP-PUBLIC-API, NPP-PUBLIC-GUI, </w:t>
            </w:r>
          </w:p>
        </w:tc>
      </w:tr>
      <w:tr w:rsidR="0057727D" w:rsidRPr="00D66A0F" w14:paraId="463F0B91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946B4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NPP_PU_032_PublikacjaWpisówBazyWiedzy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16FBFB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58AF7014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B3AA99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NPP_PU_033_ArchiwizacjaKartAiB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15B2FF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</w:t>
            </w:r>
          </w:p>
        </w:tc>
      </w:tr>
      <w:tr w:rsidR="0057727D" w:rsidRPr="00D66A0F" w14:paraId="00410308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DC50A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NPP_PU_0034_WysyłanieEmailDoBenefincjenta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9B1641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NPP-GUI, Serwer Poczty Elektronicznej</w:t>
            </w:r>
          </w:p>
        </w:tc>
      </w:tr>
      <w:tr w:rsidR="0057727D" w:rsidRPr="00D66A0F" w14:paraId="3111E4CA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73A49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NPP_PU_0035_WysyłanieEmailDoBenefincjentaPoZmianieWizyty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142848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NPP-GUI, Serwer Poczty Elektronicznej</w:t>
            </w:r>
          </w:p>
        </w:tc>
      </w:tr>
      <w:tr w:rsidR="0057727D" w:rsidRPr="00D66A0F" w14:paraId="43675587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767A9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NPP_PU_0036_WysyłanieEmailDoBenefincjentaPoUsunięciuWizyty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B046A6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NPP-GUI, Serwer Poczty Elektronicznej</w:t>
            </w:r>
          </w:p>
        </w:tc>
      </w:tr>
      <w:tr w:rsidR="0057727D" w:rsidRPr="00D66A0F" w14:paraId="4ECEC6DE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A9FBEB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NPP_PU_0037_WysyłaniePowiadomieniaDoWykonawcy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491AC3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3FF8EE31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4063F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NPP_PU_0038_SpecjalizacjeDyżurów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D93D88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0874AB" w14:paraId="2258DD69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A98DE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NPP_PU_0039_ZapisanieNaWizytęSpecjalistyczną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EFAFD9" w14:textId="77777777" w:rsidR="0057727D" w:rsidRPr="00D66A0F" w:rsidRDefault="00A5461D">
            <w:pPr>
              <w:widowControl w:val="0"/>
              <w:ind w:left="644" w:hanging="355"/>
              <w:rPr>
                <w:lang w:val="en-US"/>
              </w:rPr>
            </w:pPr>
            <w:r w:rsidRPr="00D66A0F">
              <w:rPr>
                <w:lang w:val="en-US"/>
              </w:rPr>
              <w:t>NPP-DB, NPP-API, NPP-GUI, NPP-PUBLIC-API</w:t>
            </w:r>
          </w:p>
        </w:tc>
      </w:tr>
      <w:tr w:rsidR="0057727D" w:rsidRPr="00D66A0F" w14:paraId="6C7D29E6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420ED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NPP_PU_0040_OgraniczenieSpecjalizacjiWykonawcy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315416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18E198D9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0CA67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NPP_PU_0041_StatystykaTagów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4B0EA9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0874AB" w14:paraId="4E70E75A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EC33B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NPP_PU_0042_FiltrowanieSpecjalizacjiNaHarmonogramie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1D62B6" w14:textId="77777777" w:rsidR="0057727D" w:rsidRPr="00D66A0F" w:rsidRDefault="00A5461D">
            <w:pPr>
              <w:widowControl w:val="0"/>
              <w:ind w:left="644" w:hanging="355"/>
              <w:rPr>
                <w:lang w:val="en-US"/>
              </w:rPr>
            </w:pPr>
            <w:r w:rsidRPr="00D66A0F">
              <w:rPr>
                <w:lang w:val="en-US"/>
              </w:rPr>
              <w:t>NPP-DB, NPP-API, NPP-GUI, NPP-PUBLIC-API</w:t>
            </w:r>
          </w:p>
        </w:tc>
      </w:tr>
      <w:tr w:rsidR="0057727D" w:rsidRPr="00D66A0F" w14:paraId="2A4AAC7E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1B7447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NPP_PU_0043_ObsługaJęzyków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D110F8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0874AB" w14:paraId="7CA5D083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1388D5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NPP_PU_0044_WyświetlanieDostępnychJęzykowPrzyWizycie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FA31B8" w14:textId="77777777" w:rsidR="0057727D" w:rsidRPr="00D66A0F" w:rsidRDefault="00A5461D">
            <w:pPr>
              <w:widowControl w:val="0"/>
              <w:ind w:left="644" w:hanging="355"/>
              <w:rPr>
                <w:lang w:val="en-US"/>
              </w:rPr>
            </w:pPr>
            <w:r w:rsidRPr="00D66A0F">
              <w:rPr>
                <w:lang w:val="en-US"/>
              </w:rPr>
              <w:t>NPP-DB, NPP-API, NPP-GUI, NPP-PUBLIC-GUI</w:t>
            </w:r>
          </w:p>
        </w:tc>
      </w:tr>
      <w:tr w:rsidR="0057727D" w:rsidRPr="00D66A0F" w14:paraId="5D99103A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12ECB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>NPP_PU_0045_ŁączenieWizyt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1C3505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NPP-GUI, Serwer poczty elektronicznej</w:t>
            </w:r>
          </w:p>
        </w:tc>
      </w:tr>
      <w:tr w:rsidR="0057727D" w:rsidRPr="00D66A0F" w14:paraId="7249CE3A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612A6D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NPP_PU_0050_DodanieNotatkiDoWykonawcy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14FBE0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425D3E63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3D8ED1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NPP_PU_0051_ZapoznanieZWiadomosciaPrzezWykonawce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8084EF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2AFA5DDC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2203A2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NPP_PU_0052_PotwierdzenieWizytyPrzezWykonawce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43618C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2ABFD1F8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CF5378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NPP_PU_0053_DodanieWnioskuDlaKazdejUsugi_Wojewódzka Lista Organizacji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B99487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</w:t>
            </w:r>
          </w:p>
        </w:tc>
      </w:tr>
      <w:tr w:rsidR="0057727D" w:rsidRPr="00D66A0F" w14:paraId="3781F083" w14:textId="77777777">
        <w:trPr>
          <w:trHeight w:val="284"/>
        </w:trPr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4D874A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color w:val="000000"/>
              </w:rPr>
              <w:t>NPP_PU_0054_LinkDoKartyB</w:t>
            </w:r>
          </w:p>
        </w:tc>
        <w:tc>
          <w:tcPr>
            <w:tcW w:w="5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9B36E0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NPP-DB, NPP-API, NPP-GUI, Serwer poczty elektronicznej</w:t>
            </w:r>
          </w:p>
        </w:tc>
      </w:tr>
      <w:tr w:rsidR="0057727D" w:rsidRPr="00D66A0F" w14:paraId="16F0E2EE" w14:textId="77777777">
        <w:trPr>
          <w:trHeight w:val="284"/>
        </w:trPr>
        <w:tc>
          <w:tcPr>
            <w:tcW w:w="35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62E62F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t xml:space="preserve">NPP_PU_0055_InformacjaONiepotwierdzonychWizytach </w:t>
            </w:r>
          </w:p>
        </w:tc>
        <w:tc>
          <w:tcPr>
            <w:tcW w:w="5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38BFF6" w14:textId="77777777" w:rsidR="0057727D" w:rsidRPr="00D66A0F" w:rsidRDefault="00A5461D">
            <w:pPr>
              <w:widowControl w:val="0"/>
              <w:ind w:left="644" w:hanging="355"/>
            </w:pPr>
            <w:r w:rsidRPr="00D66A0F">
              <w:t>NPP-DB. NPP-API, NPP-GUI</w:t>
            </w:r>
          </w:p>
        </w:tc>
      </w:tr>
    </w:tbl>
    <w:p w14:paraId="769D0D3C" w14:textId="77777777" w:rsidR="0057727D" w:rsidRPr="00D66A0F" w:rsidRDefault="0057727D">
      <w:pPr>
        <w:pStyle w:val="Tekstpodstawowy"/>
      </w:pPr>
    </w:p>
    <w:p w14:paraId="54CD245A" w14:textId="77777777" w:rsidR="0057727D" w:rsidRPr="00D66A0F" w:rsidRDefault="0057727D"/>
    <w:p w14:paraId="6BFD303D" w14:textId="77777777" w:rsidR="0057727D" w:rsidRPr="00D66A0F" w:rsidRDefault="3D567D1D" w:rsidP="00920A6D">
      <w:pPr>
        <w:pStyle w:val="Nagwek2"/>
        <w:numPr>
          <w:ilvl w:val="1"/>
          <w:numId w:val="22"/>
        </w:numPr>
      </w:pPr>
      <w:bookmarkStart w:id="172" w:name="__RefHeading___Toc3657_1262002949"/>
      <w:bookmarkStart w:id="173" w:name="_Toc253647679"/>
      <w:bookmarkStart w:id="174" w:name="_Toc254025095"/>
      <w:bookmarkStart w:id="175" w:name="_Toc4612896"/>
      <w:bookmarkStart w:id="176" w:name="_Toc4967327"/>
      <w:bookmarkStart w:id="177" w:name="_Toc72767180"/>
      <w:bookmarkStart w:id="178" w:name="_Toc169263546"/>
      <w:bookmarkEnd w:id="172"/>
      <w:bookmarkEnd w:id="173"/>
      <w:r w:rsidRPr="00D66A0F">
        <w:lastRenderedPageBreak/>
        <w:t>Uzasadnienie</w:t>
      </w:r>
      <w:bookmarkEnd w:id="174"/>
      <w:bookmarkEnd w:id="175"/>
      <w:bookmarkEnd w:id="176"/>
      <w:bookmarkEnd w:id="177"/>
      <w:bookmarkEnd w:id="178"/>
    </w:p>
    <w:p w14:paraId="5D2FABF8" w14:textId="77777777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Studia i analizy, które doprowadziły do określenia i wyboru opisywanej tu architektury fizycznej i wdrożeniowej zawarte są w punkcie 4</w:t>
      </w:r>
    </w:p>
    <w:p w14:paraId="0A6959E7" w14:textId="77777777" w:rsidR="0057727D" w:rsidRPr="00D66A0F" w:rsidRDefault="00A5461D">
      <w:pPr>
        <w:pStyle w:val="InfoBlue"/>
        <w:spacing w:before="60" w:after="0"/>
        <w:ind w:left="284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 </w:t>
      </w:r>
    </w:p>
    <w:p w14:paraId="006634CC" w14:textId="77777777" w:rsidR="0057727D" w:rsidRPr="00D66A0F" w:rsidRDefault="3D567D1D" w:rsidP="00920A6D">
      <w:pPr>
        <w:pStyle w:val="Nagwek1"/>
        <w:numPr>
          <w:ilvl w:val="0"/>
          <w:numId w:val="23"/>
        </w:numPr>
      </w:pPr>
      <w:bookmarkStart w:id="179" w:name="__RefHeading___Toc3659_1262002949"/>
      <w:bookmarkStart w:id="180" w:name="_Toc254025096"/>
      <w:bookmarkStart w:id="181" w:name="_Toc4612897"/>
      <w:bookmarkStart w:id="182" w:name="_Toc4967328"/>
      <w:bookmarkStart w:id="183" w:name="_Toc72767181"/>
      <w:bookmarkStart w:id="184" w:name="_Toc169263547"/>
      <w:bookmarkEnd w:id="179"/>
      <w:r w:rsidRPr="00D66A0F">
        <w:t>Perspektywa procesowa</w:t>
      </w:r>
      <w:bookmarkEnd w:id="180"/>
      <w:bookmarkEnd w:id="181"/>
      <w:bookmarkEnd w:id="182"/>
      <w:bookmarkEnd w:id="183"/>
      <w:bookmarkEnd w:id="184"/>
    </w:p>
    <w:p w14:paraId="75259E04" w14:textId="0957C5C8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i w:val="0"/>
          <w:vanish w:val="0"/>
          <w:color w:val="auto"/>
        </w:rPr>
      </w:pPr>
      <w:bookmarkStart w:id="185" w:name="_Hlk48213780"/>
      <w:bookmarkEnd w:id="185"/>
      <w:r w:rsidRPr="00D66A0F">
        <w:rPr>
          <w:rFonts w:ascii="Arial" w:hAnsi="Arial"/>
          <w:i w:val="0"/>
          <w:vanish w:val="0"/>
          <w:color w:val="auto"/>
        </w:rPr>
        <w:t>System NPP wspiera realizację poniższych procesów biznesowych. Procesy te zostały przedstawione na poniższym schemacie:</w:t>
      </w:r>
    </w:p>
    <w:p w14:paraId="1231BE67" w14:textId="77777777" w:rsidR="0057727D" w:rsidRPr="00D66A0F" w:rsidRDefault="00A5461D">
      <w:r w:rsidRPr="00D66A0F">
        <w:rPr>
          <w:noProof/>
        </w:rPr>
        <w:drawing>
          <wp:inline distT="0" distB="0" distL="0" distR="0" wp14:anchorId="071E02EC" wp14:editId="07777777">
            <wp:extent cx="5762625" cy="3819525"/>
            <wp:effectExtent l="0" t="0" r="0" b="0"/>
            <wp:docPr id="4" name="Obraz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EB5B0" w14:textId="77777777" w:rsidR="0057727D" w:rsidRPr="00D66A0F" w:rsidRDefault="0057727D"/>
    <w:p w14:paraId="30D7AA69" w14:textId="77777777" w:rsidR="0057727D" w:rsidRPr="00D66A0F" w:rsidRDefault="0057727D"/>
    <w:p w14:paraId="7196D064" w14:textId="77777777" w:rsidR="0057727D" w:rsidRPr="00D66A0F" w:rsidRDefault="0057727D"/>
    <w:p w14:paraId="34FF1C98" w14:textId="77777777" w:rsidR="0057727D" w:rsidRPr="00D66A0F" w:rsidRDefault="0057727D"/>
    <w:p w14:paraId="6D072C0D" w14:textId="77777777" w:rsidR="0057727D" w:rsidRPr="00D66A0F" w:rsidRDefault="0057727D"/>
    <w:p w14:paraId="2962E180" w14:textId="77777777" w:rsidR="0057727D" w:rsidRPr="00D66A0F" w:rsidRDefault="00A5461D">
      <w:r w:rsidRPr="00D66A0F">
        <w:t>Procesy te złożone są z podprocesów/czynności:</w:t>
      </w:r>
    </w:p>
    <w:p w14:paraId="461FEC5D" w14:textId="77777777" w:rsidR="0057727D" w:rsidRPr="00D66A0F" w:rsidRDefault="00A5461D" w:rsidP="00920A6D">
      <w:pPr>
        <w:numPr>
          <w:ilvl w:val="0"/>
          <w:numId w:val="6"/>
        </w:numPr>
      </w:pPr>
      <w:r w:rsidRPr="00D66A0F">
        <w:t>Raportowanie porady – wsparcie systemu w realizacji czynności, mających na celu udokumentowanie porady oraz w oparciu o zebrane dane wygenerowanie raportów Staroście, Wojewodzie oraz Ministerstwu Sprawiedliwości tj:</w:t>
      </w:r>
    </w:p>
    <w:p w14:paraId="55AB797A" w14:textId="77777777" w:rsidR="0057727D" w:rsidRPr="00D66A0F" w:rsidRDefault="00A5461D">
      <w:pPr>
        <w:pStyle w:val="wymaganiapodpowiedx"/>
        <w:spacing w:after="0"/>
        <w:ind w:left="1004"/>
        <w:rPr>
          <w:rFonts w:ascii="Arial" w:eastAsia="Times New Roman" w:hAnsi="Arial" w:cs="Arial"/>
          <w:i w:val="0"/>
          <w:iCs w:val="0"/>
          <w:color w:val="auto"/>
        </w:rPr>
      </w:pPr>
      <w:r w:rsidRPr="00D66A0F">
        <w:rPr>
          <w:rFonts w:ascii="Arial" w:eastAsia="Times New Roman" w:hAnsi="Arial" w:cs="Arial"/>
          <w:i w:val="0"/>
          <w:iCs w:val="0"/>
          <w:color w:val="auto"/>
        </w:rPr>
        <w:t>1.1 rejestracja danych o punktach NPP/NPO, zawartych i rozwiązanych umowach w powiecie</w:t>
      </w:r>
    </w:p>
    <w:p w14:paraId="1015B431" w14:textId="77777777" w:rsidR="0057727D" w:rsidRPr="00D66A0F" w:rsidRDefault="00A5461D">
      <w:pPr>
        <w:pStyle w:val="wymaganiapodpowiedx"/>
        <w:spacing w:after="0"/>
        <w:ind w:left="1004"/>
        <w:rPr>
          <w:rFonts w:ascii="Arial" w:eastAsia="Times New Roman" w:hAnsi="Arial" w:cs="Arial"/>
          <w:i w:val="0"/>
          <w:iCs w:val="0"/>
          <w:color w:val="auto"/>
        </w:rPr>
      </w:pPr>
      <w:r w:rsidRPr="00D66A0F">
        <w:rPr>
          <w:rFonts w:ascii="Arial" w:eastAsia="Times New Roman" w:hAnsi="Arial" w:cs="Arial"/>
          <w:i w:val="0"/>
          <w:iCs w:val="0"/>
          <w:color w:val="auto"/>
        </w:rPr>
        <w:t xml:space="preserve">1.2 rejestracja danych o systemie w powiecie: podmiocie prowadzącym punkty, </w:t>
      </w:r>
    </w:p>
    <w:p w14:paraId="166762A4" w14:textId="77777777" w:rsidR="0057727D" w:rsidRPr="00D66A0F" w:rsidRDefault="00A5461D">
      <w:pPr>
        <w:pStyle w:val="wymaganiapodpowiedx"/>
        <w:spacing w:after="0"/>
        <w:ind w:left="1004"/>
        <w:rPr>
          <w:rFonts w:ascii="Arial" w:eastAsia="Times New Roman" w:hAnsi="Arial" w:cs="Arial"/>
          <w:i w:val="0"/>
          <w:iCs w:val="0"/>
          <w:color w:val="auto"/>
        </w:rPr>
      </w:pPr>
      <w:r w:rsidRPr="00D66A0F">
        <w:rPr>
          <w:rFonts w:ascii="Arial" w:eastAsia="Times New Roman" w:hAnsi="Arial" w:cs="Arial"/>
          <w:i w:val="0"/>
          <w:iCs w:val="0"/>
          <w:color w:val="auto"/>
        </w:rPr>
        <w:t>1.3 adresach, dyżurach, harmonogramie oraz telefonie informacyjnym i innych danych kontaktowych</w:t>
      </w:r>
    </w:p>
    <w:p w14:paraId="723141F0" w14:textId="77777777" w:rsidR="0057727D" w:rsidRPr="00D66A0F" w:rsidRDefault="00A5461D">
      <w:pPr>
        <w:pStyle w:val="wymaganiapodpowiedx"/>
        <w:spacing w:after="0"/>
        <w:ind w:left="1004"/>
        <w:rPr>
          <w:rFonts w:ascii="Arial" w:eastAsia="Times New Roman" w:hAnsi="Arial" w:cs="Arial"/>
          <w:i w:val="0"/>
          <w:iCs w:val="0"/>
          <w:color w:val="auto"/>
        </w:rPr>
      </w:pPr>
      <w:r w:rsidRPr="00D66A0F">
        <w:rPr>
          <w:rFonts w:ascii="Arial" w:eastAsia="Times New Roman" w:hAnsi="Arial" w:cs="Arial"/>
          <w:i w:val="0"/>
          <w:iCs w:val="0"/>
          <w:color w:val="auto"/>
        </w:rPr>
        <w:t xml:space="preserve">1.4 rejestracja osób udzielających porad NPP/NPO oraz mediacji </w:t>
      </w:r>
    </w:p>
    <w:p w14:paraId="6F46E739" w14:textId="77777777" w:rsidR="0057727D" w:rsidRPr="00D66A0F" w:rsidRDefault="00A5461D">
      <w:pPr>
        <w:pStyle w:val="wymaganiapodpowiedx"/>
        <w:spacing w:after="0"/>
        <w:ind w:left="1004"/>
        <w:rPr>
          <w:rFonts w:ascii="Arial" w:eastAsia="Times New Roman" w:hAnsi="Arial" w:cs="Arial"/>
          <w:i w:val="0"/>
          <w:iCs w:val="0"/>
          <w:color w:val="auto"/>
        </w:rPr>
      </w:pPr>
      <w:r w:rsidRPr="00D66A0F">
        <w:rPr>
          <w:rFonts w:ascii="Arial" w:eastAsia="Times New Roman" w:hAnsi="Arial" w:cs="Arial"/>
          <w:i w:val="0"/>
          <w:iCs w:val="0"/>
          <w:color w:val="auto"/>
        </w:rPr>
        <w:t>1.5 wypełnienie karty pomocy część A</w:t>
      </w:r>
    </w:p>
    <w:p w14:paraId="6FE4AB74" w14:textId="77777777" w:rsidR="0057727D" w:rsidRPr="00D66A0F" w:rsidRDefault="00A5461D">
      <w:pPr>
        <w:pStyle w:val="wymaganiapodpowiedx"/>
        <w:spacing w:after="0"/>
        <w:ind w:left="1004"/>
        <w:rPr>
          <w:rFonts w:ascii="Arial" w:eastAsia="Times New Roman" w:hAnsi="Arial" w:cs="Arial"/>
          <w:i w:val="0"/>
          <w:iCs w:val="0"/>
          <w:color w:val="auto"/>
        </w:rPr>
      </w:pPr>
      <w:r w:rsidRPr="00D66A0F">
        <w:rPr>
          <w:rFonts w:ascii="Arial" w:eastAsia="Times New Roman" w:hAnsi="Arial" w:cs="Arial"/>
          <w:i w:val="0"/>
          <w:iCs w:val="0"/>
          <w:color w:val="auto"/>
        </w:rPr>
        <w:t>1.6 generowanie raportu z udzielonych porad NPP/NPO oraz mediacyjnych</w:t>
      </w:r>
    </w:p>
    <w:p w14:paraId="25631AD2" w14:textId="77777777" w:rsidR="0057727D" w:rsidRPr="00D66A0F" w:rsidRDefault="00A5461D">
      <w:pPr>
        <w:pStyle w:val="wymaganiapodpowiedx"/>
        <w:spacing w:after="0"/>
        <w:ind w:left="1004"/>
        <w:rPr>
          <w:rFonts w:ascii="Arial" w:eastAsia="Times New Roman" w:hAnsi="Arial" w:cs="Arial"/>
          <w:i w:val="0"/>
          <w:iCs w:val="0"/>
          <w:color w:val="auto"/>
        </w:rPr>
      </w:pPr>
      <w:r w:rsidRPr="00D66A0F">
        <w:rPr>
          <w:rFonts w:ascii="Arial" w:eastAsia="Times New Roman" w:hAnsi="Arial" w:cs="Arial"/>
          <w:i w:val="0"/>
          <w:iCs w:val="0"/>
          <w:color w:val="auto"/>
        </w:rPr>
        <w:t>1.7 wprowadzenie ankiet (części B kart pomocy) i przekazywanie opinii za pośrednictwem systemu organizacjom pozarządowym oraz samorządom prawniczym</w:t>
      </w:r>
    </w:p>
    <w:p w14:paraId="39E59647" w14:textId="77777777" w:rsidR="0057727D" w:rsidRPr="00D66A0F" w:rsidRDefault="00A5461D">
      <w:pPr>
        <w:pStyle w:val="wymaganiapodpowiedx"/>
        <w:spacing w:after="0"/>
        <w:ind w:left="1004"/>
        <w:rPr>
          <w:rFonts w:ascii="Arial" w:eastAsia="Times New Roman" w:hAnsi="Arial" w:cs="Arial"/>
          <w:i w:val="0"/>
          <w:iCs w:val="0"/>
          <w:color w:val="auto"/>
        </w:rPr>
      </w:pPr>
      <w:r w:rsidRPr="00D66A0F">
        <w:rPr>
          <w:rFonts w:ascii="Arial" w:eastAsia="Times New Roman" w:hAnsi="Arial" w:cs="Arial"/>
          <w:i w:val="0"/>
          <w:iCs w:val="0"/>
          <w:color w:val="auto"/>
        </w:rPr>
        <w:t>1.8 generowanie raportu z udzielonych porad NPP/NPO oraz mediacyjnych</w:t>
      </w:r>
    </w:p>
    <w:p w14:paraId="48A21919" w14:textId="77777777" w:rsidR="0057727D" w:rsidRPr="00D66A0F" w:rsidRDefault="0057727D">
      <w:pPr>
        <w:pStyle w:val="wymaganiapodpowiedx"/>
        <w:ind w:left="1364"/>
        <w:rPr>
          <w:rFonts w:ascii="Arial" w:eastAsia="Times New Roman" w:hAnsi="Arial" w:cs="Arial"/>
          <w:i w:val="0"/>
          <w:iCs w:val="0"/>
          <w:color w:val="auto"/>
        </w:rPr>
      </w:pPr>
    </w:p>
    <w:p w14:paraId="4A4F3913" w14:textId="77777777" w:rsidR="0057727D" w:rsidRPr="00D66A0F" w:rsidRDefault="00A5461D" w:rsidP="00920A6D">
      <w:pPr>
        <w:numPr>
          <w:ilvl w:val="0"/>
          <w:numId w:val="6"/>
        </w:numPr>
      </w:pPr>
      <w:r w:rsidRPr="00D66A0F">
        <w:t>Rezerwacja porady poprzez:</w:t>
      </w:r>
    </w:p>
    <w:p w14:paraId="4111F635" w14:textId="77777777" w:rsidR="0057727D" w:rsidRPr="00D66A0F" w:rsidRDefault="00A5461D">
      <w:pPr>
        <w:ind w:left="1004"/>
      </w:pPr>
      <w:r w:rsidRPr="00D66A0F">
        <w:t xml:space="preserve">2.1 rezerwację usług poprzez witrynę internetową (ONLINE) </w:t>
      </w:r>
    </w:p>
    <w:p w14:paraId="0154E7A1" w14:textId="77777777" w:rsidR="0057727D" w:rsidRPr="00D66A0F" w:rsidRDefault="00A5461D">
      <w:pPr>
        <w:ind w:left="1004"/>
      </w:pPr>
      <w:r w:rsidRPr="00D66A0F">
        <w:lastRenderedPageBreak/>
        <w:t xml:space="preserve">2.2 rezerwację porady przez pracownika starostwo powiatowe </w:t>
      </w:r>
    </w:p>
    <w:p w14:paraId="768812E6" w14:textId="77777777" w:rsidR="0057727D" w:rsidRPr="00D66A0F" w:rsidRDefault="00A5461D" w:rsidP="00920A6D">
      <w:pPr>
        <w:numPr>
          <w:ilvl w:val="0"/>
          <w:numId w:val="6"/>
        </w:numPr>
      </w:pPr>
      <w:r w:rsidRPr="00D66A0F">
        <w:t>Kontrola jakości świadczonych usług</w:t>
      </w:r>
    </w:p>
    <w:p w14:paraId="5C5DF211" w14:textId="77777777" w:rsidR="0057727D" w:rsidRPr="00D66A0F" w:rsidRDefault="00A5461D">
      <w:pPr>
        <w:ind w:left="1004"/>
      </w:pPr>
      <w:r w:rsidRPr="00D66A0F">
        <w:t>3.1 recenzje i oceny wojewódzkie porad NPO</w:t>
      </w:r>
    </w:p>
    <w:p w14:paraId="4D1F9BB7" w14:textId="77777777" w:rsidR="0057727D" w:rsidRPr="00D66A0F" w:rsidRDefault="00A5461D">
      <w:pPr>
        <w:ind w:left="1004"/>
      </w:pPr>
      <w:r w:rsidRPr="00D66A0F">
        <w:t>3.2 kontrola organizacji przez starostwo</w:t>
      </w:r>
    </w:p>
    <w:p w14:paraId="44D89A8C" w14:textId="77777777" w:rsidR="0057727D" w:rsidRPr="00D66A0F" w:rsidRDefault="00A5461D">
      <w:pPr>
        <w:ind w:left="1004"/>
      </w:pPr>
      <w:r w:rsidRPr="00D66A0F">
        <w:t>3.3 kontrola wykonawców wskazanych przez Samorządy Prawnicze</w:t>
      </w:r>
    </w:p>
    <w:p w14:paraId="0202D476" w14:textId="77777777" w:rsidR="0057727D" w:rsidRPr="00D66A0F" w:rsidRDefault="00A5461D" w:rsidP="00920A6D">
      <w:pPr>
        <w:numPr>
          <w:ilvl w:val="0"/>
          <w:numId w:val="6"/>
        </w:numPr>
      </w:pPr>
      <w:r w:rsidRPr="00D66A0F">
        <w:t>Udostępnienie materiałów edukacyjnych</w:t>
      </w:r>
    </w:p>
    <w:p w14:paraId="73F24C48" w14:textId="77777777" w:rsidR="0057727D" w:rsidRPr="00D66A0F" w:rsidRDefault="00A5461D">
      <w:pPr>
        <w:ind w:left="1004"/>
      </w:pPr>
      <w:r w:rsidRPr="00D66A0F">
        <w:t xml:space="preserve">4.1 dla obywatela – publikacja treści edukacyjnych dla obywateli </w:t>
      </w:r>
    </w:p>
    <w:p w14:paraId="2CF14B1E" w14:textId="77777777" w:rsidR="0057727D" w:rsidRPr="00D66A0F" w:rsidRDefault="00A5461D">
      <w:pPr>
        <w:ind w:left="1004"/>
      </w:pPr>
      <w:r w:rsidRPr="00D66A0F">
        <w:t xml:space="preserve">4.2 dla zalogowanych użytkowników  </w:t>
      </w:r>
    </w:p>
    <w:p w14:paraId="21AFCAF7" w14:textId="77777777" w:rsidR="0057727D" w:rsidRPr="00D66A0F" w:rsidRDefault="00A5461D" w:rsidP="00920A6D">
      <w:pPr>
        <w:numPr>
          <w:ilvl w:val="0"/>
          <w:numId w:val="6"/>
        </w:numPr>
      </w:pPr>
      <w:r w:rsidRPr="00D66A0F">
        <w:t xml:space="preserve">Zarządzanie wojewódzką listą organizacji: </w:t>
      </w:r>
    </w:p>
    <w:p w14:paraId="14D67CAA" w14:textId="77777777" w:rsidR="0057727D" w:rsidRPr="00D66A0F" w:rsidRDefault="00A5461D">
      <w:pPr>
        <w:ind w:left="1004"/>
      </w:pPr>
      <w:r w:rsidRPr="00D66A0F">
        <w:t>5.1 wniosek o wpis organizacji na listę</w:t>
      </w:r>
    </w:p>
    <w:p w14:paraId="6B865E52" w14:textId="78AAF375" w:rsidR="0057727D" w:rsidRPr="00D66A0F" w:rsidRDefault="00A5461D">
      <w:pPr>
        <w:ind w:left="1004"/>
      </w:pPr>
      <w:r w:rsidRPr="00D66A0F">
        <w:t>5.2 sprawy sporne</w:t>
      </w:r>
    </w:p>
    <w:p w14:paraId="4FA725A9" w14:textId="77777777" w:rsidR="0057727D" w:rsidRPr="00D66A0F" w:rsidRDefault="00A5461D">
      <w:pPr>
        <w:ind w:left="1004"/>
      </w:pPr>
      <w:r w:rsidRPr="00D66A0F">
        <w:t xml:space="preserve">5.3 wykreślenia z listy </w:t>
      </w:r>
    </w:p>
    <w:p w14:paraId="3F6814FB" w14:textId="77003C99" w:rsidR="00FD0FEE" w:rsidRPr="00D66A0F" w:rsidRDefault="00FD0FEE">
      <w:pPr>
        <w:ind w:left="1004"/>
      </w:pPr>
      <w:r w:rsidRPr="00D66A0F">
        <w:t>5.4 usuniecie wniosku.</w:t>
      </w:r>
    </w:p>
    <w:p w14:paraId="6BD18F9B" w14:textId="77777777" w:rsidR="0057727D" w:rsidRPr="00D66A0F" w:rsidRDefault="0057727D"/>
    <w:p w14:paraId="5391AC11" w14:textId="77777777" w:rsidR="0057727D" w:rsidRPr="00D66A0F" w:rsidRDefault="3D567D1D" w:rsidP="00920A6D">
      <w:pPr>
        <w:pStyle w:val="Nagwek2"/>
        <w:numPr>
          <w:ilvl w:val="1"/>
          <w:numId w:val="24"/>
        </w:numPr>
      </w:pPr>
      <w:bookmarkStart w:id="186" w:name="__RefHeading___Toc3661_1262002949"/>
      <w:bookmarkStart w:id="187" w:name="_Toc48632186"/>
      <w:bookmarkStart w:id="188" w:name="_Toc48632556"/>
      <w:bookmarkStart w:id="189" w:name="_Toc254025097"/>
      <w:bookmarkStart w:id="190" w:name="_Toc4612898"/>
      <w:bookmarkStart w:id="191" w:name="_Toc4967329"/>
      <w:bookmarkStart w:id="192" w:name="_Toc72767182"/>
      <w:bookmarkStart w:id="193" w:name="_Toc169263548"/>
      <w:bookmarkEnd w:id="186"/>
      <w:bookmarkEnd w:id="187"/>
      <w:bookmarkEnd w:id="188"/>
      <w:r w:rsidRPr="00D66A0F">
        <w:t>Diagram procesów systemu</w:t>
      </w:r>
      <w:bookmarkEnd w:id="189"/>
      <w:bookmarkEnd w:id="190"/>
      <w:bookmarkEnd w:id="191"/>
      <w:bookmarkEnd w:id="192"/>
      <w:bookmarkEnd w:id="193"/>
    </w:p>
    <w:p w14:paraId="5C34D895" w14:textId="1268D1F1" w:rsidR="0057727D" w:rsidRPr="00D66A0F" w:rsidRDefault="00A5461D">
      <w:r w:rsidRPr="00D66A0F">
        <w:t>Diagramy głównych procesów, wspieranych przez system NPP, zostały przedstawione w pliku NPP_diagramyprocesów_v1.0.docx.</w:t>
      </w:r>
      <w:bookmarkStart w:id="194" w:name="_MON_1658745735"/>
    </w:p>
    <w:bookmarkEnd w:id="194"/>
    <w:p w14:paraId="238601FE" w14:textId="77777777" w:rsidR="0057727D" w:rsidRPr="00D66A0F" w:rsidRDefault="0057727D">
      <w:pPr>
        <w:pStyle w:val="InfoBlue"/>
        <w:spacing w:before="60" w:after="0"/>
        <w:ind w:left="284"/>
        <w:jc w:val="both"/>
        <w:rPr>
          <w:rFonts w:ascii="Arial" w:hAnsi="Arial"/>
          <w:i w:val="0"/>
          <w:vanish w:val="0"/>
          <w:color w:val="auto"/>
        </w:rPr>
      </w:pPr>
    </w:p>
    <w:p w14:paraId="0F3CABC7" w14:textId="77777777" w:rsidR="0057727D" w:rsidRPr="00D66A0F" w:rsidRDefault="0057727D">
      <w:pPr>
        <w:pStyle w:val="InfoBlue"/>
        <w:spacing w:before="60" w:after="0"/>
        <w:ind w:left="284"/>
        <w:jc w:val="both"/>
        <w:rPr>
          <w:rFonts w:ascii="Arial" w:hAnsi="Arial"/>
          <w:vanish w:val="0"/>
          <w:color w:val="auto"/>
        </w:rPr>
      </w:pPr>
    </w:p>
    <w:p w14:paraId="2F9FE9F2" w14:textId="77777777" w:rsidR="0057727D" w:rsidRPr="00D66A0F" w:rsidRDefault="3D567D1D" w:rsidP="00920A6D">
      <w:pPr>
        <w:pStyle w:val="Nagwek1"/>
        <w:numPr>
          <w:ilvl w:val="0"/>
          <w:numId w:val="25"/>
        </w:numPr>
      </w:pPr>
      <w:bookmarkStart w:id="195" w:name="__RefHeading___Toc3663_1262002949"/>
      <w:bookmarkStart w:id="196" w:name="_Toc254025099"/>
      <w:bookmarkStart w:id="197" w:name="_Toc4612900"/>
      <w:bookmarkStart w:id="198" w:name="_Toc4967331"/>
      <w:bookmarkStart w:id="199" w:name="_Toc72767183"/>
      <w:bookmarkStart w:id="200" w:name="_Toc169263549"/>
      <w:bookmarkEnd w:id="195"/>
      <w:r w:rsidRPr="00D66A0F">
        <w:t>Perspektywa danych</w:t>
      </w:r>
      <w:bookmarkEnd w:id="196"/>
      <w:bookmarkEnd w:id="197"/>
      <w:bookmarkEnd w:id="198"/>
      <w:bookmarkEnd w:id="199"/>
      <w:bookmarkEnd w:id="200"/>
    </w:p>
    <w:p w14:paraId="0E3A4607" w14:textId="2CC30CE2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Poniżej przedstawiono model danych dostarczona w ramach systemu NPP z podziałem na realizowan</w:t>
      </w:r>
      <w:r w:rsidR="00471A3A" w:rsidRPr="00D66A0F">
        <w:rPr>
          <w:rFonts w:ascii="Arial" w:hAnsi="Arial"/>
          <w:i w:val="0"/>
          <w:vanish w:val="0"/>
          <w:color w:val="auto"/>
        </w:rPr>
        <w:t>ą</w:t>
      </w:r>
      <w:r w:rsidRPr="00D66A0F">
        <w:rPr>
          <w:rFonts w:ascii="Arial" w:hAnsi="Arial"/>
          <w:i w:val="0"/>
          <w:vanish w:val="0"/>
          <w:color w:val="auto"/>
        </w:rPr>
        <w:t xml:space="preserve"> funkcjonalność</w:t>
      </w:r>
      <w:r w:rsidR="00471A3A" w:rsidRPr="00D66A0F">
        <w:rPr>
          <w:rFonts w:ascii="Arial" w:hAnsi="Arial"/>
          <w:i w:val="0"/>
          <w:vanish w:val="0"/>
          <w:color w:val="auto"/>
        </w:rPr>
        <w:t>.</w:t>
      </w:r>
      <w:r w:rsidRPr="00D66A0F">
        <w:rPr>
          <w:rFonts w:ascii="Arial" w:hAnsi="Arial"/>
          <w:i w:val="0"/>
          <w:vanish w:val="0"/>
          <w:color w:val="auto"/>
        </w:rPr>
        <w:t xml:space="preserve"> </w:t>
      </w:r>
    </w:p>
    <w:p w14:paraId="5B08B5D1" w14:textId="77777777" w:rsidR="0057727D" w:rsidRPr="00D66A0F" w:rsidRDefault="0057727D"/>
    <w:p w14:paraId="7DF0876B" w14:textId="77777777" w:rsidR="0057727D" w:rsidRPr="00D66A0F" w:rsidRDefault="3D567D1D" w:rsidP="00920A6D">
      <w:pPr>
        <w:pStyle w:val="Nagwek2"/>
        <w:numPr>
          <w:ilvl w:val="1"/>
          <w:numId w:val="26"/>
        </w:numPr>
      </w:pPr>
      <w:bookmarkStart w:id="201" w:name="__RefHeading___Toc3665_1262002949"/>
      <w:bookmarkStart w:id="202" w:name="_Toc254025100"/>
      <w:bookmarkStart w:id="203" w:name="_Toc4612901"/>
      <w:bookmarkStart w:id="204" w:name="_Toc4967332"/>
      <w:bookmarkStart w:id="205" w:name="_Toc72767184"/>
      <w:bookmarkStart w:id="206" w:name="_Toc169263550"/>
      <w:bookmarkEnd w:id="201"/>
      <w:r w:rsidRPr="00D66A0F">
        <w:t>Kluczowe elementy modelu danych</w:t>
      </w:r>
      <w:bookmarkEnd w:id="202"/>
      <w:bookmarkEnd w:id="203"/>
      <w:bookmarkEnd w:id="204"/>
      <w:bookmarkEnd w:id="205"/>
      <w:bookmarkEnd w:id="206"/>
    </w:p>
    <w:p w14:paraId="16DEB4AB" w14:textId="77777777" w:rsidR="0057727D" w:rsidRPr="00D66A0F" w:rsidRDefault="0057727D">
      <w:pPr>
        <w:pStyle w:val="Tekstpodstawowy"/>
        <w:rPr>
          <w:highlight w:val="yellow"/>
        </w:rPr>
      </w:pPr>
    </w:p>
    <w:p w14:paraId="215B26E0" w14:textId="77777777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Ze względu na zapewnienie maksymalnie wysokiej wydajności oraz pełną kontrolę nad mechanizmami współbieżności przyjęto, że funkcjonalności biznesowe zostaną zrealizowane poprzez procedury składowane w warstwie DB. Aby zachować izolację magazynu danych od usług wszelkie operacje przechodzą zawsze przez warstwę procedur lub funkcji. </w:t>
      </w:r>
    </w:p>
    <w:p w14:paraId="61E19349" w14:textId="77777777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W procedurach przyjęto, że każda z nich jako parametr dostaje obiekt (w postaci zserializowanej do postaci JSON), a parsowanie i wykorzystanie tego obiektu zachodzi w samym ciele procedury. Dzięki temu w warstwie API i GUI posługujemy się wyłącznie klasami DTO, wykorzystywanymi w funkcjach żądanie/odpowiedź. W dalszej części zaprezentowane zostaną schematy i reprezentacje biznesowych obiektów systemu.</w:t>
      </w:r>
    </w:p>
    <w:p w14:paraId="6033D8B3" w14:textId="77777777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Dokładna definicja wszystkich klas DTO oraz ich powiązanie z usługami (a co za tym idzie z procedurami składowanymi) przedstawiona jest w Swaggerze dostępnym dla NPP-PUBLIC-API i NPP-API</w:t>
      </w:r>
    </w:p>
    <w:p w14:paraId="35240A24" w14:textId="77777777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Przy implementacji rozwiązania przyjęto, że wystarczającym modelem izolacji transakcji w bazie danych będzie poziom READ_COMMITTED. Ze względu na realizację funkcjonalności biznesowej na poziomie procedur składowanych bezpośrednio w nich odbywa się rozpoczęcie i zatwierdzenie transakcji.</w:t>
      </w:r>
    </w:p>
    <w:p w14:paraId="2E114271" w14:textId="2AC1CA78" w:rsidR="0057727D" w:rsidRPr="00D66A0F" w:rsidRDefault="00A5461D">
      <w:pPr>
        <w:pStyle w:val="InfoBlue"/>
        <w:spacing w:before="60" w:after="0"/>
        <w:ind w:left="0" w:firstLine="708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 xml:space="preserve">Ze względu na </w:t>
      </w:r>
      <w:r w:rsidR="005C1310" w:rsidRPr="00D66A0F">
        <w:rPr>
          <w:rFonts w:ascii="Arial" w:hAnsi="Arial"/>
          <w:i w:val="0"/>
          <w:vanish w:val="0"/>
          <w:color w:val="auto"/>
        </w:rPr>
        <w:t>stosowany, mechanizm</w:t>
      </w:r>
      <w:r w:rsidRPr="00D66A0F">
        <w:rPr>
          <w:rFonts w:ascii="Arial" w:hAnsi="Arial"/>
          <w:i w:val="0"/>
          <w:vanish w:val="0"/>
          <w:color w:val="auto"/>
        </w:rPr>
        <w:t xml:space="preserve"> temporal-table należy zwrócić uwagę na dwie rzeczy:</w:t>
      </w:r>
    </w:p>
    <w:p w14:paraId="460E4B00" w14:textId="77777777" w:rsidR="0057727D" w:rsidRPr="00D66A0F" w:rsidRDefault="00A5461D" w:rsidP="00920A6D">
      <w:pPr>
        <w:numPr>
          <w:ilvl w:val="0"/>
          <w:numId w:val="7"/>
        </w:numPr>
      </w:pPr>
      <w:r w:rsidRPr="00D66A0F">
        <w:t>Niemal każda tablica ma swoją tablicę z danymi historycznymi w schemacie hist, o nazwie odpowiadającej swojej nazwie (np. tablica app.Osoba ma tablicę historyczną hist.Osoba)</w:t>
      </w:r>
    </w:p>
    <w:p w14:paraId="38A9278D" w14:textId="77777777" w:rsidR="0057727D" w:rsidRPr="00D66A0F" w:rsidRDefault="00A5461D" w:rsidP="00920A6D">
      <w:pPr>
        <w:numPr>
          <w:ilvl w:val="0"/>
          <w:numId w:val="7"/>
        </w:numPr>
      </w:pPr>
      <w:r w:rsidRPr="00D66A0F">
        <w:t>Każda tablica z przechowywaniem historii ma trzy dodatkowe pola:</w:t>
      </w:r>
    </w:p>
    <w:p w14:paraId="6342A6DC" w14:textId="77777777" w:rsidR="0057727D" w:rsidRPr="00D66A0F" w:rsidRDefault="00A5461D" w:rsidP="00920A6D">
      <w:pPr>
        <w:numPr>
          <w:ilvl w:val="1"/>
          <w:numId w:val="7"/>
        </w:numPr>
      </w:pPr>
      <w:r w:rsidRPr="00D66A0F">
        <w:t>UzytkownikId – informacja o autorze zapisu</w:t>
      </w:r>
    </w:p>
    <w:p w14:paraId="5434B8BF" w14:textId="77777777" w:rsidR="0057727D" w:rsidRPr="00D66A0F" w:rsidRDefault="00A5461D" w:rsidP="00920A6D">
      <w:pPr>
        <w:numPr>
          <w:ilvl w:val="1"/>
          <w:numId w:val="7"/>
        </w:numPr>
      </w:pPr>
      <w:r w:rsidRPr="00D66A0F">
        <w:t>DataOd - pole określa okres obowiązywania zapisu</w:t>
      </w:r>
    </w:p>
    <w:p w14:paraId="5AF50428" w14:textId="77777777" w:rsidR="0057727D" w:rsidRPr="00D66A0F" w:rsidRDefault="00A5461D" w:rsidP="00920A6D">
      <w:pPr>
        <w:numPr>
          <w:ilvl w:val="1"/>
          <w:numId w:val="7"/>
        </w:numPr>
      </w:pPr>
      <w:r w:rsidRPr="00D66A0F">
        <w:t>DataDo – pole określa okres obowiązywania zapisu</w:t>
      </w:r>
    </w:p>
    <w:p w14:paraId="0B215E9B" w14:textId="77777777" w:rsidR="0057727D" w:rsidRPr="00D66A0F" w:rsidRDefault="00A5461D">
      <w:r w:rsidRPr="00D66A0F">
        <w:t>Aby uzyskać dane na konkretny kwant czasu należy do zapytania SQL dodać klauzulę for SYSTEM_TIME</w:t>
      </w:r>
    </w:p>
    <w:p w14:paraId="29843133" w14:textId="77777777" w:rsidR="0057727D" w:rsidRPr="00D66A0F" w:rsidRDefault="00A5461D">
      <w:r w:rsidRPr="00D66A0F">
        <w:t>Organizację standardowej komunikacji w systemie pokazano na diagramie poniże</w:t>
      </w:r>
    </w:p>
    <w:p w14:paraId="0AD9C6F4" w14:textId="77777777" w:rsidR="0057727D" w:rsidRPr="00D66A0F" w:rsidRDefault="0057727D"/>
    <w:p w14:paraId="4B1F511A" w14:textId="77777777" w:rsidR="0057727D" w:rsidRPr="00D66A0F" w:rsidRDefault="00A5461D">
      <w:pPr>
        <w:keepNext/>
      </w:pPr>
      <w:r w:rsidRPr="00D66A0F">
        <w:rPr>
          <w:noProof/>
        </w:rPr>
        <w:lastRenderedPageBreak/>
        <w:drawing>
          <wp:inline distT="0" distB="0" distL="0" distR="0" wp14:anchorId="5C4BD202" wp14:editId="07777777">
            <wp:extent cx="5753100" cy="3190875"/>
            <wp:effectExtent l="0" t="0" r="0" b="0"/>
            <wp:docPr id="5" name="Obraz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7FA80" w14:textId="77777777" w:rsidR="0057727D" w:rsidRPr="00D66A0F" w:rsidRDefault="00A5461D">
      <w:pPr>
        <w:pStyle w:val="Legenda"/>
      </w:pPr>
      <w:bookmarkStart w:id="207" w:name="_Toc169263572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3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</w:rPr>
        <w:t>Diagram sekwencji komunikacji z bazą danych</w:t>
      </w:r>
      <w:bookmarkEnd w:id="207"/>
    </w:p>
    <w:p w14:paraId="72F4798C" w14:textId="77777777" w:rsidR="0057727D" w:rsidRPr="00D66A0F" w:rsidRDefault="3D567D1D" w:rsidP="00920A6D">
      <w:pPr>
        <w:pStyle w:val="Nagwek2"/>
        <w:numPr>
          <w:ilvl w:val="1"/>
          <w:numId w:val="27"/>
        </w:numPr>
      </w:pPr>
      <w:bookmarkStart w:id="208" w:name="__RefHeading___Toc3667_1262002949"/>
      <w:bookmarkStart w:id="209" w:name="_Toc254025101"/>
      <w:bookmarkStart w:id="210" w:name="_Toc4612902"/>
      <w:bookmarkStart w:id="211" w:name="_Toc4967333"/>
      <w:bookmarkStart w:id="212" w:name="_Toc72767185"/>
      <w:bookmarkStart w:id="213" w:name="_Toc169263551"/>
      <w:bookmarkEnd w:id="208"/>
      <w:r w:rsidRPr="00D66A0F">
        <w:t>Diagramy</w:t>
      </w:r>
      <w:bookmarkEnd w:id="209"/>
      <w:bookmarkEnd w:id="210"/>
      <w:bookmarkEnd w:id="211"/>
      <w:bookmarkEnd w:id="212"/>
      <w:bookmarkEnd w:id="213"/>
    </w:p>
    <w:p w14:paraId="675AC9DB" w14:textId="77777777" w:rsidR="0057727D" w:rsidRPr="00D66A0F" w:rsidRDefault="00A5461D">
      <w:r w:rsidRPr="00D66A0F">
        <w:t>Diagram relacyjny bazy danych został dołączony w pliku dbSchema.graphml (otwierać za pomocą darmowej aplikacji yED). Poniżej opisane zostały główne obiekty biznesowe aplikacji, na diagramie połączone w odpowiednie grupy</w:t>
      </w:r>
    </w:p>
    <w:p w14:paraId="5761433C" w14:textId="51D200C2" w:rsidR="0057727D" w:rsidRPr="00D66A0F" w:rsidRDefault="3D567D1D">
      <w:r w:rsidRPr="00D66A0F">
        <w:t>Kolorem pomarańczowym oznaczone są tablice pełniące rolę magazynu danych, kolorem zielonym tabele słownikowe</w:t>
      </w:r>
    </w:p>
    <w:p w14:paraId="65F9C3DC" w14:textId="77777777" w:rsidR="0057727D" w:rsidRPr="00D66A0F" w:rsidRDefault="0057727D"/>
    <w:p w14:paraId="06119BDC" w14:textId="77777777" w:rsidR="00471A3A" w:rsidRPr="00D66A0F" w:rsidRDefault="00471A3A"/>
    <w:p w14:paraId="2EB891D3" w14:textId="77777777" w:rsidR="0057727D" w:rsidRPr="00D66A0F" w:rsidRDefault="3D567D1D" w:rsidP="00920A6D">
      <w:pPr>
        <w:pStyle w:val="Nagwek3"/>
        <w:numPr>
          <w:ilvl w:val="2"/>
          <w:numId w:val="2"/>
        </w:numPr>
      </w:pPr>
      <w:bookmarkStart w:id="214" w:name="__RefHeading___Toc3669_1262002949"/>
      <w:bookmarkStart w:id="215" w:name="_Toc48632192"/>
      <w:bookmarkStart w:id="216" w:name="_Toc48632562"/>
      <w:bookmarkStart w:id="217" w:name="_Toc72767186"/>
      <w:bookmarkStart w:id="218" w:name="_Toc169263552"/>
      <w:bookmarkEnd w:id="214"/>
      <w:bookmarkEnd w:id="215"/>
      <w:bookmarkEnd w:id="216"/>
      <w:r w:rsidRPr="00D66A0F">
        <w:t>Sprawa</w:t>
      </w:r>
      <w:bookmarkEnd w:id="217"/>
      <w:bookmarkEnd w:id="218"/>
    </w:p>
    <w:p w14:paraId="49D36A11" w14:textId="77777777" w:rsidR="0057727D" w:rsidRPr="00D66A0F" w:rsidRDefault="00A5461D">
      <w:r w:rsidRPr="00D66A0F">
        <w:t>Sprawa łączy ze sobą wszystkie dokumenty składające się na obsługę wizyty/wizyt w ramach NP: sprawę, karty A i B oraz wszelkie elementy techniczne</w:t>
      </w:r>
    </w:p>
    <w:p w14:paraId="1F3B1409" w14:textId="77777777" w:rsidR="0057727D" w:rsidRPr="00D66A0F" w:rsidRDefault="0057727D"/>
    <w:p w14:paraId="562C75D1" w14:textId="4ECC5754" w:rsidR="0057727D" w:rsidRPr="00D66A0F" w:rsidRDefault="0057727D">
      <w:pPr>
        <w:keepNext/>
      </w:pPr>
    </w:p>
    <w:p w14:paraId="129417DD" w14:textId="1BE7662F" w:rsidR="79363756" w:rsidRPr="00D66A0F" w:rsidRDefault="79363756" w:rsidP="3D567D1D">
      <w:pPr>
        <w:keepNext/>
      </w:pPr>
      <w:r w:rsidRPr="00D66A0F">
        <w:rPr>
          <w:noProof/>
        </w:rPr>
        <w:drawing>
          <wp:inline distT="0" distB="0" distL="0" distR="0" wp14:anchorId="6BA95013" wp14:editId="2BF4E726">
            <wp:extent cx="5762626" cy="4467225"/>
            <wp:effectExtent l="0" t="0" r="0" b="0"/>
            <wp:docPr id="1374012258" name="Picture 1374012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012258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3F324" w14:textId="5472A2DD" w:rsidR="0057727D" w:rsidRPr="00D66A0F" w:rsidRDefault="1197AD83">
      <w:pPr>
        <w:pStyle w:val="Legenda"/>
        <w:rPr>
          <w:b w:val="0"/>
          <w:bCs w:val="0"/>
        </w:rPr>
      </w:pPr>
      <w:bookmarkStart w:id="219" w:name="_Toc169263573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4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</w:rPr>
        <w:t>Obiekt Sprawa</w:t>
      </w:r>
      <w:bookmarkEnd w:id="219"/>
    </w:p>
    <w:p w14:paraId="77533255" w14:textId="77777777" w:rsidR="0057727D" w:rsidRPr="00D66A0F" w:rsidRDefault="3D567D1D" w:rsidP="00920A6D">
      <w:pPr>
        <w:pStyle w:val="Nagwek3"/>
        <w:numPr>
          <w:ilvl w:val="2"/>
          <w:numId w:val="2"/>
        </w:numPr>
      </w:pPr>
      <w:bookmarkStart w:id="220" w:name="__RefHeading___Toc3671_1262002949"/>
      <w:bookmarkStart w:id="221" w:name="_Toc72767187"/>
      <w:bookmarkStart w:id="222" w:name="_Toc169263553"/>
      <w:bookmarkEnd w:id="220"/>
      <w:r w:rsidRPr="00D66A0F">
        <w:t>Recenzja</w:t>
      </w:r>
      <w:bookmarkEnd w:id="221"/>
      <w:bookmarkEnd w:id="222"/>
    </w:p>
    <w:p w14:paraId="7C02645E" w14:textId="3459FDE3" w:rsidR="0057727D" w:rsidRPr="00D66A0F" w:rsidRDefault="00A5461D">
      <w:r w:rsidRPr="00D66A0F">
        <w:t xml:space="preserve">Recenzja łączy ze sobą dwa duże obiekty: umowę </w:t>
      </w:r>
      <w:r w:rsidR="005C1310" w:rsidRPr="00D66A0F">
        <w:t>recenzji,</w:t>
      </w:r>
      <w:r w:rsidRPr="00D66A0F">
        <w:t xml:space="preserve"> która wybiera sprawy/karty A do recenzji, wyniki losowania oraz same recenzje dołączone do kart A</w:t>
      </w:r>
    </w:p>
    <w:p w14:paraId="664355AD" w14:textId="77777777" w:rsidR="0057727D" w:rsidRPr="00D66A0F" w:rsidRDefault="0057727D"/>
    <w:p w14:paraId="1A965116" w14:textId="0AA49418" w:rsidR="0057727D" w:rsidRPr="00D66A0F" w:rsidRDefault="0057727D">
      <w:pPr>
        <w:keepNext/>
      </w:pPr>
    </w:p>
    <w:p w14:paraId="77BB3E29" w14:textId="017DC3ED" w:rsidR="047BA24D" w:rsidRPr="00D66A0F" w:rsidRDefault="047BA24D" w:rsidP="3D567D1D">
      <w:pPr>
        <w:keepNext/>
      </w:pPr>
      <w:r w:rsidRPr="00D66A0F">
        <w:rPr>
          <w:noProof/>
        </w:rPr>
        <w:drawing>
          <wp:inline distT="0" distB="0" distL="0" distR="0" wp14:anchorId="4C7D399A" wp14:editId="632AEA3B">
            <wp:extent cx="5762626" cy="5391152"/>
            <wp:effectExtent l="0" t="0" r="0" b="0"/>
            <wp:docPr id="1849387634" name="Picture 1849387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9387634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5391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4AD44" w14:textId="77777777" w:rsidR="0057727D" w:rsidRPr="00D66A0F" w:rsidRDefault="00A5461D">
      <w:pPr>
        <w:pStyle w:val="Legenda"/>
      </w:pPr>
      <w:bookmarkStart w:id="223" w:name="_Toc169263574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5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</w:rPr>
        <w:t>Obiekt Recenzja</w:t>
      </w:r>
      <w:bookmarkEnd w:id="223"/>
    </w:p>
    <w:p w14:paraId="72550AF0" w14:textId="77777777" w:rsidR="0057727D" w:rsidRPr="00D66A0F" w:rsidRDefault="3D567D1D" w:rsidP="00920A6D">
      <w:pPr>
        <w:pStyle w:val="Nagwek3"/>
        <w:numPr>
          <w:ilvl w:val="2"/>
          <w:numId w:val="2"/>
        </w:numPr>
      </w:pPr>
      <w:bookmarkStart w:id="224" w:name="__RefHeading___Toc3673_1262002949"/>
      <w:bookmarkStart w:id="225" w:name="_Toc72767188"/>
      <w:bookmarkStart w:id="226" w:name="_Toc169263554"/>
      <w:bookmarkEnd w:id="224"/>
      <w:r w:rsidRPr="00D66A0F">
        <w:t>Kontrola</w:t>
      </w:r>
      <w:bookmarkEnd w:id="225"/>
      <w:bookmarkEnd w:id="226"/>
    </w:p>
    <w:p w14:paraId="56BD8648" w14:textId="77777777" w:rsidR="0057727D" w:rsidRPr="00D66A0F" w:rsidRDefault="00A5461D">
      <w:r w:rsidRPr="00D66A0F">
        <w:t>Kontrola reprezentuje kontrolę w Organizacji świadczącej usługi NP.</w:t>
      </w:r>
    </w:p>
    <w:p w14:paraId="7DF4E37C" w14:textId="77777777" w:rsidR="0057727D" w:rsidRPr="00D66A0F" w:rsidRDefault="0057727D"/>
    <w:p w14:paraId="44FB30F8" w14:textId="5538CD36" w:rsidR="0057727D" w:rsidRPr="00D66A0F" w:rsidRDefault="3DE306C8">
      <w:pPr>
        <w:keepNext/>
      </w:pPr>
      <w:r w:rsidRPr="00D66A0F">
        <w:rPr>
          <w:noProof/>
        </w:rPr>
        <w:lastRenderedPageBreak/>
        <w:drawing>
          <wp:inline distT="0" distB="0" distL="0" distR="0" wp14:anchorId="6BBCB5F1" wp14:editId="023AA5A1">
            <wp:extent cx="5762626" cy="4476750"/>
            <wp:effectExtent l="0" t="0" r="0" b="0"/>
            <wp:docPr id="1973661947" name="Picture 1973661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3661947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D18E1" w14:textId="77777777" w:rsidR="0057727D" w:rsidRPr="00D66A0F" w:rsidRDefault="00A5461D">
      <w:pPr>
        <w:pStyle w:val="Legenda"/>
      </w:pPr>
      <w:bookmarkStart w:id="227" w:name="_Toc169263575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6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</w:rPr>
        <w:t>Obiekt Kontrola</w:t>
      </w:r>
      <w:bookmarkEnd w:id="227"/>
    </w:p>
    <w:p w14:paraId="5C2D649A" w14:textId="77777777" w:rsidR="0057727D" w:rsidRPr="00D66A0F" w:rsidRDefault="3D567D1D" w:rsidP="00920A6D">
      <w:pPr>
        <w:pStyle w:val="Nagwek3"/>
        <w:numPr>
          <w:ilvl w:val="2"/>
          <w:numId w:val="2"/>
        </w:numPr>
      </w:pPr>
      <w:bookmarkStart w:id="228" w:name="__RefHeading___Toc3675_1262002949"/>
      <w:bookmarkStart w:id="229" w:name="_Toc72767189"/>
      <w:bookmarkStart w:id="230" w:name="_Toc169263555"/>
      <w:bookmarkEnd w:id="228"/>
      <w:r w:rsidRPr="00D66A0F">
        <w:t>Lista Wojewódzka</w:t>
      </w:r>
      <w:bookmarkEnd w:id="229"/>
      <w:bookmarkEnd w:id="230"/>
    </w:p>
    <w:p w14:paraId="60963EE3" w14:textId="77777777" w:rsidR="0057727D" w:rsidRPr="00D66A0F" w:rsidRDefault="00A5461D">
      <w:r w:rsidRPr="00D66A0F">
        <w:t>Lista Wojewódzka to obiekt, który reprezentuje listę wojewódzką NGO, zarządzaną przez koordynatorów wojewódzkich</w:t>
      </w:r>
    </w:p>
    <w:p w14:paraId="1DA6542E" w14:textId="77777777" w:rsidR="0057727D" w:rsidRPr="00D66A0F" w:rsidRDefault="0057727D"/>
    <w:p w14:paraId="3041E394" w14:textId="5E01D9C4" w:rsidR="0057727D" w:rsidRPr="00D66A0F" w:rsidRDefault="0057727D">
      <w:pPr>
        <w:keepNext/>
      </w:pPr>
    </w:p>
    <w:p w14:paraId="15D2EACA" w14:textId="29C19054" w:rsidR="3F4E26EF" w:rsidRPr="00D66A0F" w:rsidRDefault="3F4E26EF" w:rsidP="3D567D1D">
      <w:pPr>
        <w:keepNext/>
      </w:pPr>
    </w:p>
    <w:p w14:paraId="4C201B03" w14:textId="3CAD6104" w:rsidR="6D29A2BF" w:rsidRPr="00D66A0F" w:rsidRDefault="6D29A2BF" w:rsidP="3D567D1D">
      <w:pPr>
        <w:keepNext/>
      </w:pPr>
      <w:r w:rsidRPr="00D66A0F">
        <w:rPr>
          <w:noProof/>
        </w:rPr>
        <w:drawing>
          <wp:inline distT="0" distB="0" distL="0" distR="0" wp14:anchorId="70C21075" wp14:editId="1C6FB0E0">
            <wp:extent cx="5762626" cy="4314825"/>
            <wp:effectExtent l="0" t="0" r="0" b="0"/>
            <wp:docPr id="380833493" name="Picture 380833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833493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07AB1" w14:textId="77777777" w:rsidR="0057727D" w:rsidRPr="00D66A0F" w:rsidRDefault="00A5461D">
      <w:pPr>
        <w:pStyle w:val="Legenda"/>
      </w:pPr>
      <w:bookmarkStart w:id="231" w:name="_Toc169263576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7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</w:rPr>
        <w:t>Obiekt</w:t>
      </w:r>
      <w:r w:rsidRPr="00D66A0F">
        <w:t xml:space="preserve"> </w:t>
      </w:r>
      <w:r w:rsidRPr="00D66A0F">
        <w:rPr>
          <w:b w:val="0"/>
          <w:bCs w:val="0"/>
        </w:rPr>
        <w:t>Lista Wojewódzka</w:t>
      </w:r>
      <w:bookmarkEnd w:id="231"/>
    </w:p>
    <w:p w14:paraId="68A6B712" w14:textId="77777777" w:rsidR="0057727D" w:rsidRPr="00D66A0F" w:rsidRDefault="3D567D1D" w:rsidP="00920A6D">
      <w:pPr>
        <w:pStyle w:val="Nagwek3"/>
        <w:numPr>
          <w:ilvl w:val="2"/>
          <w:numId w:val="2"/>
        </w:numPr>
      </w:pPr>
      <w:bookmarkStart w:id="232" w:name="__RefHeading___Toc3677_1262002949"/>
      <w:bookmarkStart w:id="233" w:name="_Toc72767190"/>
      <w:bookmarkStart w:id="234" w:name="_Toc169263556"/>
      <w:bookmarkEnd w:id="232"/>
      <w:r w:rsidRPr="00D66A0F">
        <w:t>Organizacja</w:t>
      </w:r>
      <w:bookmarkEnd w:id="233"/>
      <w:bookmarkEnd w:id="234"/>
    </w:p>
    <w:p w14:paraId="126369D5" w14:textId="03DA810F" w:rsidR="0057727D" w:rsidRPr="00D66A0F" w:rsidRDefault="00A5461D">
      <w:r w:rsidRPr="00D66A0F">
        <w:t xml:space="preserve">Obiekt reprezentuje organizację (NGO, </w:t>
      </w:r>
      <w:r w:rsidR="00471A3A" w:rsidRPr="00D66A0F">
        <w:t>samorząd prawniczy adwokatów i radców prawnych</w:t>
      </w:r>
      <w:r w:rsidRPr="00D66A0F">
        <w:t xml:space="preserve"> itp.) grupujące wykonawców NP. Z Organizacją koordynator powiatowy zawiera umowę</w:t>
      </w:r>
    </w:p>
    <w:p w14:paraId="722B00AE" w14:textId="77777777" w:rsidR="0057727D" w:rsidRPr="00D66A0F" w:rsidRDefault="0057727D"/>
    <w:p w14:paraId="42C6D796" w14:textId="301BE042" w:rsidR="0057727D" w:rsidRPr="00D66A0F" w:rsidRDefault="0057727D">
      <w:pPr>
        <w:keepNext/>
      </w:pPr>
    </w:p>
    <w:p w14:paraId="661EA887" w14:textId="31F1880D" w:rsidR="5956CE64" w:rsidRPr="00D66A0F" w:rsidRDefault="5956CE64" w:rsidP="3D567D1D">
      <w:pPr>
        <w:keepNext/>
      </w:pPr>
    </w:p>
    <w:p w14:paraId="6B6C4D12" w14:textId="6071DCCF" w:rsidR="65A9609E" w:rsidRPr="00D66A0F" w:rsidRDefault="65A9609E" w:rsidP="3D567D1D">
      <w:pPr>
        <w:keepNext/>
      </w:pPr>
      <w:r w:rsidRPr="00D66A0F">
        <w:rPr>
          <w:noProof/>
        </w:rPr>
        <w:drawing>
          <wp:inline distT="0" distB="0" distL="0" distR="0" wp14:anchorId="677F72BE" wp14:editId="4599DFC6">
            <wp:extent cx="3620005" cy="3820058"/>
            <wp:effectExtent l="0" t="0" r="0" b="0"/>
            <wp:docPr id="1916628491" name="Picture 1916628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6628491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0005" cy="3820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67F0F" w14:textId="77777777" w:rsidR="0057727D" w:rsidRPr="00D66A0F" w:rsidRDefault="00A5461D">
      <w:pPr>
        <w:pStyle w:val="Legenda"/>
      </w:pPr>
      <w:bookmarkStart w:id="235" w:name="_Toc169263577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8</w:t>
      </w:r>
      <w:r w:rsidRPr="00D66A0F">
        <w:fldChar w:fldCharType="end"/>
      </w:r>
      <w:r w:rsidRPr="00D66A0F">
        <w:rPr>
          <w:b w:val="0"/>
          <w:bCs w:val="0"/>
        </w:rPr>
        <w:t xml:space="preserve"> Obiekt Organizacja</w:t>
      </w:r>
      <w:bookmarkEnd w:id="235"/>
    </w:p>
    <w:p w14:paraId="100C5B58" w14:textId="77777777" w:rsidR="0057727D" w:rsidRPr="00D66A0F" w:rsidRDefault="00A5461D">
      <w:r w:rsidRPr="00D66A0F">
        <w:t xml:space="preserve"> </w:t>
      </w:r>
    </w:p>
    <w:p w14:paraId="67A9099F" w14:textId="77777777" w:rsidR="0057727D" w:rsidRPr="00D66A0F" w:rsidRDefault="3D567D1D" w:rsidP="00920A6D">
      <w:pPr>
        <w:pStyle w:val="Nagwek3"/>
        <w:numPr>
          <w:ilvl w:val="2"/>
          <w:numId w:val="2"/>
        </w:numPr>
      </w:pPr>
      <w:bookmarkStart w:id="236" w:name="__RefHeading___Toc3679_1262002949"/>
      <w:bookmarkStart w:id="237" w:name="_Toc72767191"/>
      <w:bookmarkStart w:id="238" w:name="_Toc169263557"/>
      <w:bookmarkEnd w:id="236"/>
      <w:r w:rsidRPr="00D66A0F">
        <w:t>Osoba</w:t>
      </w:r>
      <w:bookmarkEnd w:id="237"/>
      <w:bookmarkEnd w:id="238"/>
    </w:p>
    <w:p w14:paraId="527B6FC1" w14:textId="77777777" w:rsidR="0057727D" w:rsidRPr="00D66A0F" w:rsidRDefault="00A5461D">
      <w:r w:rsidRPr="00D66A0F">
        <w:t>Obiekt reprezentuje wykonawcę</w:t>
      </w:r>
    </w:p>
    <w:p w14:paraId="6E1831B3" w14:textId="77777777" w:rsidR="0057727D" w:rsidRPr="00D66A0F" w:rsidRDefault="0057727D"/>
    <w:p w14:paraId="58D8094E" w14:textId="2220511D" w:rsidR="3D567D1D" w:rsidRPr="00D66A0F" w:rsidRDefault="3D567D1D" w:rsidP="3D567D1D">
      <w:pPr>
        <w:keepNext/>
      </w:pPr>
    </w:p>
    <w:p w14:paraId="09FCC5FC" w14:textId="41661B01" w:rsidR="3D567D1D" w:rsidRPr="00D66A0F" w:rsidRDefault="3D567D1D" w:rsidP="3D567D1D">
      <w:pPr>
        <w:keepNext/>
      </w:pPr>
    </w:p>
    <w:p w14:paraId="54E11D2A" w14:textId="6808126E" w:rsidR="0057727D" w:rsidRPr="00D66A0F" w:rsidRDefault="0057727D">
      <w:pPr>
        <w:keepNext/>
      </w:pPr>
    </w:p>
    <w:p w14:paraId="56A094A9" w14:textId="44D2E2EA" w:rsidR="4C7B92A6" w:rsidRPr="00D66A0F" w:rsidRDefault="4C7B92A6" w:rsidP="3D567D1D"/>
    <w:p w14:paraId="37737B71" w14:textId="1F360B66" w:rsidR="5207E299" w:rsidRPr="00D66A0F" w:rsidRDefault="5207E299" w:rsidP="3D567D1D">
      <w:r w:rsidRPr="00D66A0F">
        <w:rPr>
          <w:noProof/>
        </w:rPr>
        <w:lastRenderedPageBreak/>
        <w:drawing>
          <wp:inline distT="0" distB="0" distL="0" distR="0" wp14:anchorId="2A6BDE86" wp14:editId="5A10FC8E">
            <wp:extent cx="5762626" cy="4514850"/>
            <wp:effectExtent l="0" t="0" r="0" b="0"/>
            <wp:docPr id="464735048" name="Picture 464735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4735048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9C3D8" w14:textId="77777777" w:rsidR="0057727D" w:rsidRPr="00D66A0F" w:rsidRDefault="00A5461D">
      <w:pPr>
        <w:pStyle w:val="Legenda"/>
        <w:rPr>
          <w:b w:val="0"/>
          <w:bCs w:val="0"/>
        </w:rPr>
      </w:pPr>
      <w:bookmarkStart w:id="239" w:name="_Toc169263578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9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</w:rPr>
        <w:t>Obiekt Osoba</w:t>
      </w:r>
      <w:bookmarkEnd w:id="239"/>
    </w:p>
    <w:p w14:paraId="31126E5D" w14:textId="77777777" w:rsidR="0057727D" w:rsidRPr="00D66A0F" w:rsidRDefault="0057727D"/>
    <w:p w14:paraId="22571B1D" w14:textId="77777777" w:rsidR="0057727D" w:rsidRPr="00D66A0F" w:rsidRDefault="3D567D1D" w:rsidP="00920A6D">
      <w:pPr>
        <w:pStyle w:val="Nagwek3"/>
        <w:numPr>
          <w:ilvl w:val="2"/>
          <w:numId w:val="2"/>
        </w:numPr>
      </w:pPr>
      <w:bookmarkStart w:id="240" w:name="__RefHeading___Toc3681_1262002949"/>
      <w:bookmarkEnd w:id="240"/>
      <w:r w:rsidRPr="00D66A0F">
        <w:t xml:space="preserve"> </w:t>
      </w:r>
      <w:bookmarkStart w:id="241" w:name="_Toc72767192"/>
      <w:bookmarkStart w:id="242" w:name="_Toc169263558"/>
      <w:r w:rsidRPr="00D66A0F">
        <w:t>Komunikat</w:t>
      </w:r>
      <w:bookmarkEnd w:id="241"/>
      <w:bookmarkEnd w:id="242"/>
    </w:p>
    <w:p w14:paraId="12D96BB9" w14:textId="77777777" w:rsidR="0057727D" w:rsidRPr="00D66A0F" w:rsidRDefault="00A5461D">
      <w:r w:rsidRPr="00D66A0F">
        <w:t>Komunikat to obiekt techniczny, zarządza komunikatami administratora</w:t>
      </w:r>
    </w:p>
    <w:p w14:paraId="2DE403A5" w14:textId="77777777" w:rsidR="0057727D" w:rsidRPr="00D66A0F" w:rsidRDefault="0057727D"/>
    <w:p w14:paraId="62431CDC" w14:textId="686270FF" w:rsidR="0057727D" w:rsidRPr="00D66A0F" w:rsidRDefault="0057727D">
      <w:pPr>
        <w:keepNext/>
      </w:pPr>
    </w:p>
    <w:p w14:paraId="0C91DBDB" w14:textId="3FDAFA03" w:rsidR="13091B02" w:rsidRPr="00D66A0F" w:rsidRDefault="13091B02" w:rsidP="3D567D1D">
      <w:pPr>
        <w:keepNext/>
      </w:pPr>
    </w:p>
    <w:p w14:paraId="2916CD6D" w14:textId="5BF155F9" w:rsidR="3F207CAC" w:rsidRPr="00D66A0F" w:rsidRDefault="3F207CAC" w:rsidP="3D567D1D">
      <w:pPr>
        <w:keepNext/>
      </w:pPr>
      <w:r w:rsidRPr="00D66A0F">
        <w:rPr>
          <w:noProof/>
        </w:rPr>
        <w:drawing>
          <wp:inline distT="0" distB="0" distL="0" distR="0" wp14:anchorId="7CA32C62" wp14:editId="11ABE12F">
            <wp:extent cx="4058216" cy="2514951"/>
            <wp:effectExtent l="0" t="0" r="0" b="0"/>
            <wp:docPr id="1344094170" name="Picture 1344094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4094170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8216" cy="2514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94F30" w14:textId="77777777" w:rsidR="0057727D" w:rsidRPr="00D66A0F" w:rsidRDefault="00A5461D">
      <w:pPr>
        <w:pStyle w:val="Legenda"/>
        <w:rPr>
          <w:b w:val="0"/>
          <w:bCs w:val="0"/>
        </w:rPr>
      </w:pPr>
      <w:bookmarkStart w:id="243" w:name="_Toc169263579"/>
      <w:r w:rsidRPr="00D66A0F">
        <w:t xml:space="preserve">Rysunek </w:t>
      </w:r>
      <w:r w:rsidRPr="00D66A0F">
        <w:fldChar w:fldCharType="begin"/>
      </w:r>
      <w:r w:rsidRPr="00D66A0F">
        <w:instrText xml:space="preserve"> SEQ Rysunek \* ARABIC </w:instrText>
      </w:r>
      <w:r w:rsidRPr="00D66A0F">
        <w:fldChar w:fldCharType="separate"/>
      </w:r>
      <w:r w:rsidRPr="00D66A0F">
        <w:t>10</w:t>
      </w:r>
      <w:r w:rsidRPr="00D66A0F">
        <w:fldChar w:fldCharType="end"/>
      </w:r>
      <w:r w:rsidRPr="00D66A0F">
        <w:t xml:space="preserve"> </w:t>
      </w:r>
      <w:r w:rsidRPr="00D66A0F">
        <w:rPr>
          <w:b w:val="0"/>
          <w:bCs w:val="0"/>
        </w:rPr>
        <w:t>Obiekt Komunikat</w:t>
      </w:r>
      <w:bookmarkEnd w:id="243"/>
    </w:p>
    <w:p w14:paraId="49E398E2" w14:textId="77777777" w:rsidR="0057727D" w:rsidRPr="00D66A0F" w:rsidRDefault="0057727D"/>
    <w:p w14:paraId="23AB03A6" w14:textId="77777777" w:rsidR="0057727D" w:rsidRPr="00D66A0F" w:rsidRDefault="3D567D1D" w:rsidP="00920A6D">
      <w:pPr>
        <w:pStyle w:val="Nagwek2"/>
        <w:numPr>
          <w:ilvl w:val="1"/>
          <w:numId w:val="28"/>
        </w:numPr>
      </w:pPr>
      <w:bookmarkStart w:id="244" w:name="__RefHeading___Toc3683_1262002949"/>
      <w:bookmarkStart w:id="245" w:name="_Toc48632200"/>
      <w:bookmarkStart w:id="246" w:name="_Toc48632570"/>
      <w:bookmarkStart w:id="247" w:name="_Toc254025102"/>
      <w:bookmarkStart w:id="248" w:name="_Toc4612903"/>
      <w:bookmarkStart w:id="249" w:name="_Toc4967334"/>
      <w:bookmarkStart w:id="250" w:name="_Toc72767193"/>
      <w:bookmarkStart w:id="251" w:name="_Toc169263559"/>
      <w:bookmarkEnd w:id="244"/>
      <w:bookmarkEnd w:id="245"/>
      <w:bookmarkEnd w:id="246"/>
      <w:r w:rsidRPr="00D66A0F">
        <w:t>Uzasadnienie</w:t>
      </w:r>
      <w:bookmarkEnd w:id="247"/>
      <w:bookmarkEnd w:id="248"/>
      <w:bookmarkEnd w:id="249"/>
      <w:bookmarkEnd w:id="250"/>
      <w:bookmarkEnd w:id="251"/>
    </w:p>
    <w:p w14:paraId="635B1E55" w14:textId="77777777" w:rsidR="0057727D" w:rsidRPr="00D66A0F" w:rsidRDefault="00A5461D">
      <w:pPr>
        <w:pStyle w:val="Tekstpodstawowy"/>
      </w:pPr>
      <w:r w:rsidRPr="00D66A0F">
        <w:t>Podstawowymi pryncypiami architektonicznymi które determinowały podjęcie decyzji o wykorzystaniu technologii Microsoft SQL Server były:</w:t>
      </w:r>
    </w:p>
    <w:p w14:paraId="0157573D" w14:textId="77777777" w:rsidR="0057727D" w:rsidRPr="00D66A0F" w:rsidRDefault="00A5461D" w:rsidP="00920A6D">
      <w:pPr>
        <w:pStyle w:val="Tekstpodstawowy"/>
        <w:numPr>
          <w:ilvl w:val="0"/>
          <w:numId w:val="3"/>
        </w:numPr>
      </w:pPr>
      <w:r w:rsidRPr="00D66A0F">
        <w:t>Uniknięcie vendor-lock (budowa systemu w oparciu o popularne technologie z dostępnym na rynku wsparciem szerokiego grona ekspertów)</w:t>
      </w:r>
    </w:p>
    <w:p w14:paraId="61580A71" w14:textId="22595982" w:rsidR="0057727D" w:rsidRPr="00D66A0F" w:rsidRDefault="00A5461D" w:rsidP="00920A6D">
      <w:pPr>
        <w:pStyle w:val="Tekstpodstawowy"/>
        <w:numPr>
          <w:ilvl w:val="0"/>
          <w:numId w:val="3"/>
        </w:numPr>
      </w:pPr>
      <w:r w:rsidRPr="00D66A0F">
        <w:t xml:space="preserve">Zastosowanie nowoczesnych i rozwijanych technologii (Angular i .NET Core są </w:t>
      </w:r>
      <w:r w:rsidR="005C1310" w:rsidRPr="00D66A0F">
        <w:t>rozwiązaniami,</w:t>
      </w:r>
      <w:r w:rsidRPr="00D66A0F">
        <w:t xml:space="preserve"> które mają zdefiniowaną mapę wydań, cykl utrzymania oraz długoletnie perspektywy rozwoju)</w:t>
      </w:r>
    </w:p>
    <w:p w14:paraId="7B06950E" w14:textId="77777777" w:rsidR="0057727D" w:rsidRPr="00D66A0F" w:rsidRDefault="00A5461D" w:rsidP="00920A6D">
      <w:pPr>
        <w:pStyle w:val="Tekstpodstawowy"/>
        <w:numPr>
          <w:ilvl w:val="0"/>
          <w:numId w:val="3"/>
        </w:numPr>
      </w:pPr>
      <w:r w:rsidRPr="00D66A0F">
        <w:t>Zastosowanie powszechnie używanego RDBS z zapewnieniem skalowalności, wydajności oraz zapisu historii danych</w:t>
      </w:r>
    </w:p>
    <w:p w14:paraId="459CCE34" w14:textId="77777777" w:rsidR="0057727D" w:rsidRPr="00D66A0F" w:rsidRDefault="00A5461D" w:rsidP="00920A6D">
      <w:pPr>
        <w:pStyle w:val="Tekstpodstawowy"/>
        <w:numPr>
          <w:ilvl w:val="0"/>
          <w:numId w:val="3"/>
        </w:numPr>
      </w:pPr>
      <w:r w:rsidRPr="00D66A0F">
        <w:t>Uniknięcie nadmiarowej pracochłonności przy wytwarzaniu i utrzymaniu ITS</w:t>
      </w:r>
    </w:p>
    <w:p w14:paraId="55785BB9" w14:textId="77777777" w:rsidR="0057727D" w:rsidRPr="00D66A0F" w:rsidRDefault="00A5461D" w:rsidP="00920A6D">
      <w:pPr>
        <w:pStyle w:val="Tekstpodstawowy"/>
        <w:numPr>
          <w:ilvl w:val="0"/>
          <w:numId w:val="3"/>
        </w:numPr>
      </w:pPr>
      <w:r w:rsidRPr="00D66A0F">
        <w:t>Łatwość generowania środowisk i dodatkowych komponentów z dziedziny sztucznej inteligencji, BI, obsługi logiki biznesowej w ramach jednej spójnej platformy</w:t>
      </w:r>
    </w:p>
    <w:p w14:paraId="5599A9FB" w14:textId="77777777" w:rsidR="0057727D" w:rsidRPr="00D66A0F" w:rsidRDefault="3D567D1D" w:rsidP="00920A6D">
      <w:pPr>
        <w:pStyle w:val="Nagwek1"/>
        <w:numPr>
          <w:ilvl w:val="0"/>
          <w:numId w:val="29"/>
        </w:numPr>
      </w:pPr>
      <w:bookmarkStart w:id="252" w:name="__RefHeading___Toc3685_1262002949"/>
      <w:bookmarkStart w:id="253" w:name="_Toc254025103"/>
      <w:bookmarkStart w:id="254" w:name="_Toc4612904"/>
      <w:bookmarkStart w:id="255" w:name="_Toc4967335"/>
      <w:bookmarkStart w:id="256" w:name="_Toc72767194"/>
      <w:bookmarkStart w:id="257" w:name="_Toc169263560"/>
      <w:bookmarkEnd w:id="252"/>
      <w:r w:rsidRPr="00D66A0F">
        <w:t>Perspektywa fizyczna</w:t>
      </w:r>
      <w:bookmarkEnd w:id="253"/>
      <w:bookmarkEnd w:id="254"/>
      <w:bookmarkEnd w:id="255"/>
      <w:bookmarkEnd w:id="256"/>
      <w:bookmarkEnd w:id="257"/>
    </w:p>
    <w:p w14:paraId="2D8386A7" w14:textId="77777777" w:rsidR="0057727D" w:rsidRPr="00D66A0F" w:rsidRDefault="1197AD83">
      <w:r w:rsidRPr="00D66A0F">
        <w:t xml:space="preserve">System NPP zbudowany jest w oparciu o maszyny wirtualne pracujące pod kontrolą systemu operacyjnego Microsoft Windows Server 2019. Jako system wirtualizacji wykorzystywana jest platforma VMware vSphere 6.5. </w:t>
      </w:r>
    </w:p>
    <w:p w14:paraId="79D404DA" w14:textId="77777777" w:rsidR="0057727D" w:rsidRPr="00D66A0F" w:rsidRDefault="00A5461D">
      <w:r w:rsidRPr="00D66A0F">
        <w:t>Platforma bazodanowa została zaimplementowana w oparciu o oprogramowanie Microsoft SQL Server pracujące w konfiguracji SQL Server Always On cluster.</w:t>
      </w:r>
    </w:p>
    <w:p w14:paraId="16287F21" w14:textId="77777777" w:rsidR="0057727D" w:rsidRPr="00D66A0F" w:rsidRDefault="0057727D"/>
    <w:p w14:paraId="1A910652" w14:textId="77777777" w:rsidR="0057727D" w:rsidRPr="00D66A0F" w:rsidRDefault="3D567D1D" w:rsidP="00920A6D">
      <w:pPr>
        <w:pStyle w:val="Nagwek2"/>
        <w:numPr>
          <w:ilvl w:val="1"/>
          <w:numId w:val="30"/>
        </w:numPr>
      </w:pPr>
      <w:bookmarkStart w:id="258" w:name="__RefHeading___Toc3687_1262002949"/>
      <w:bookmarkStart w:id="259" w:name="_Toc254025104"/>
      <w:bookmarkStart w:id="260" w:name="_Toc4612905"/>
      <w:bookmarkStart w:id="261" w:name="_Toc4967336"/>
      <w:bookmarkStart w:id="262" w:name="_Toc72767195"/>
      <w:bookmarkStart w:id="263" w:name="_Toc169263561"/>
      <w:bookmarkEnd w:id="258"/>
      <w:r w:rsidRPr="00D66A0F">
        <w:t>Charakterystyka platform oprogramowania</w:t>
      </w:r>
      <w:bookmarkEnd w:id="259"/>
      <w:bookmarkEnd w:id="260"/>
      <w:bookmarkEnd w:id="261"/>
      <w:bookmarkEnd w:id="262"/>
      <w:bookmarkEnd w:id="263"/>
      <w:r w:rsidRPr="00D66A0F">
        <w:t xml:space="preserve"> </w:t>
      </w:r>
    </w:p>
    <w:p w14:paraId="5B68D801" w14:textId="77777777" w:rsidR="0057727D" w:rsidRPr="00D66A0F" w:rsidRDefault="00A5461D">
      <w:pPr>
        <w:pStyle w:val="InfoBlue"/>
        <w:spacing w:before="60" w:after="0"/>
        <w:ind w:left="284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W tabeli poniżej zestawiono platformy systemowe wykorzystywane przez komponenty Systemu NPP.</w:t>
      </w:r>
    </w:p>
    <w:p w14:paraId="5BE93A62" w14:textId="77777777" w:rsidR="0057727D" w:rsidRPr="00D66A0F" w:rsidRDefault="0057727D"/>
    <w:p w14:paraId="3B3EEFED" w14:textId="77777777" w:rsidR="0057727D" w:rsidRPr="00D66A0F" w:rsidRDefault="00A5461D">
      <w:pPr>
        <w:ind w:right="-11"/>
        <w:rPr>
          <w:i/>
        </w:rPr>
      </w:pPr>
      <w:bookmarkStart w:id="264" w:name="_Toc72584394"/>
      <w:bookmarkStart w:id="265" w:name="_Toc169263589"/>
      <w:r w:rsidRPr="00D66A0F">
        <w:t xml:space="preserve">Tabela </w:t>
      </w:r>
      <w:r w:rsidRPr="00D66A0F">
        <w:fldChar w:fldCharType="begin"/>
      </w:r>
      <w:r w:rsidRPr="00D66A0F">
        <w:instrText xml:space="preserve"> SEQ Tabela \* ARABIC </w:instrText>
      </w:r>
      <w:r w:rsidRPr="00D66A0F">
        <w:fldChar w:fldCharType="separate"/>
      </w:r>
      <w:r w:rsidRPr="00D66A0F">
        <w:t>10</w:t>
      </w:r>
      <w:r w:rsidRPr="00D66A0F">
        <w:fldChar w:fldCharType="end"/>
      </w:r>
      <w:r w:rsidRPr="00D66A0F">
        <w:t>. Wykaz platform oprogramowania</w:t>
      </w:r>
      <w:bookmarkEnd w:id="264"/>
      <w:bookmarkEnd w:id="265"/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2410"/>
        <w:gridCol w:w="6790"/>
      </w:tblGrid>
      <w:tr w:rsidR="0057727D" w:rsidRPr="00D66A0F" w14:paraId="060FB6D1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4EAA8349" w14:textId="77777777" w:rsidR="0057727D" w:rsidRPr="00D66A0F" w:rsidRDefault="00A5461D">
            <w:pPr>
              <w:widowControl w:val="0"/>
              <w:spacing w:line="240" w:lineRule="atLeast"/>
              <w:jc w:val="center"/>
              <w:rPr>
                <w:b/>
              </w:rPr>
            </w:pPr>
            <w:r w:rsidRPr="00D66A0F">
              <w:rPr>
                <w:b/>
              </w:rPr>
              <w:t>Platforma oprogramowania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5E4E2C4C" w14:textId="77777777" w:rsidR="0057727D" w:rsidRPr="00D66A0F" w:rsidRDefault="00A5461D">
            <w:pPr>
              <w:widowControl w:val="0"/>
              <w:spacing w:line="240" w:lineRule="atLeast"/>
              <w:jc w:val="center"/>
              <w:rPr>
                <w:b/>
              </w:rPr>
            </w:pPr>
            <w:r w:rsidRPr="00D66A0F">
              <w:rPr>
                <w:b/>
              </w:rPr>
              <w:t>Charakterystyka</w:t>
            </w:r>
          </w:p>
        </w:tc>
      </w:tr>
      <w:tr w:rsidR="0057727D" w:rsidRPr="000874AB" w14:paraId="3C1B94FB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1516D1AC" w14:textId="77777777" w:rsidR="0057727D" w:rsidRPr="00D66A0F" w:rsidRDefault="1197AD83">
            <w:pPr>
              <w:pStyle w:val="TSZTekstukryty"/>
              <w:widowControl w:val="0"/>
            </w:pPr>
            <w:r w:rsidRPr="00D66A0F">
              <w:t>Microsoft Windows Server 2019 Datacenter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63EBD68B" w14:textId="77777777" w:rsidR="0057727D" w:rsidRPr="00D66A0F" w:rsidRDefault="00A5461D">
            <w:pPr>
              <w:pStyle w:val="TSZTekstukryty"/>
              <w:widowControl w:val="0"/>
            </w:pPr>
            <w:r w:rsidRPr="00D66A0F">
              <w:t>System operacyjny dla maszyn wirtualnych</w:t>
            </w:r>
          </w:p>
          <w:p w14:paraId="78F12088" w14:textId="77777777" w:rsidR="0057727D" w:rsidRPr="00D66A0F" w:rsidRDefault="00A5461D" w:rsidP="00920A6D">
            <w:pPr>
              <w:widowControl w:val="0"/>
              <w:numPr>
                <w:ilvl w:val="0"/>
                <w:numId w:val="10"/>
              </w:numPr>
            </w:pPr>
            <w:r w:rsidRPr="00D66A0F">
              <w:t>serwerów aplikacyjnych</w:t>
            </w:r>
          </w:p>
          <w:p w14:paraId="183880E9" w14:textId="77777777" w:rsidR="0057727D" w:rsidRPr="00D66A0F" w:rsidRDefault="00A5461D" w:rsidP="00920A6D">
            <w:pPr>
              <w:widowControl w:val="0"/>
              <w:numPr>
                <w:ilvl w:val="0"/>
                <w:numId w:val="10"/>
              </w:numPr>
            </w:pPr>
            <w:r w:rsidRPr="00D66A0F">
              <w:t>serwerów baz danych</w:t>
            </w:r>
          </w:p>
          <w:p w14:paraId="384BA73E" w14:textId="77777777" w:rsidR="0057727D" w:rsidRPr="00D66A0F" w:rsidRDefault="0057727D">
            <w:pPr>
              <w:pStyle w:val="TSZTekstukryty"/>
              <w:widowControl w:val="0"/>
            </w:pPr>
          </w:p>
          <w:p w14:paraId="5B8EBFA3" w14:textId="77777777" w:rsidR="0057727D" w:rsidRPr="00D66A0F" w:rsidRDefault="1197AD83">
            <w:pPr>
              <w:pStyle w:val="TSZTekstukryty"/>
              <w:widowControl w:val="0"/>
              <w:rPr>
                <w:lang w:val="en-US"/>
              </w:rPr>
            </w:pPr>
            <w:r w:rsidRPr="00D66A0F">
              <w:rPr>
                <w:lang w:val="en-US"/>
              </w:rPr>
              <w:t>Microsoft Windows Server 2019 Datacenter, English, 64-bit, build 17763</w:t>
            </w:r>
          </w:p>
        </w:tc>
      </w:tr>
      <w:tr w:rsidR="0057727D" w:rsidRPr="00D66A0F" w14:paraId="29AD50F4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07F4499D" w14:textId="77777777" w:rsidR="0057727D" w:rsidRPr="00D66A0F" w:rsidRDefault="00A5461D">
            <w:pPr>
              <w:widowControl w:val="0"/>
              <w:spacing w:line="240" w:lineRule="atLeast"/>
              <w:ind w:left="0"/>
            </w:pPr>
            <w:r w:rsidRPr="00D66A0F">
              <w:t xml:space="preserve">Platforma .NET </w:t>
            </w:r>
            <w:proofErr w:type="spellStart"/>
            <w:r w:rsidRPr="00D66A0F">
              <w:t>core</w:t>
            </w:r>
            <w:proofErr w:type="spellEnd"/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3A03E683" w14:textId="77777777" w:rsidR="0057727D" w:rsidRPr="00D66A0F" w:rsidRDefault="00A5461D">
            <w:pPr>
              <w:widowControl w:val="0"/>
              <w:spacing w:line="240" w:lineRule="atLeast"/>
              <w:ind w:left="0"/>
            </w:pPr>
            <w:r w:rsidRPr="00D66A0F">
              <w:t>Wykorzystywana przez API publiczne i prywatne.</w:t>
            </w:r>
          </w:p>
          <w:p w14:paraId="34B3F2EB" w14:textId="77777777" w:rsidR="0057727D" w:rsidRPr="00D66A0F" w:rsidRDefault="0057727D">
            <w:pPr>
              <w:widowControl w:val="0"/>
              <w:spacing w:line="240" w:lineRule="atLeast"/>
              <w:ind w:left="0"/>
            </w:pPr>
          </w:p>
          <w:p w14:paraId="55D1016F" w14:textId="77777777" w:rsidR="0057727D" w:rsidRPr="00D66A0F" w:rsidRDefault="00A5461D">
            <w:pPr>
              <w:widowControl w:val="0"/>
              <w:spacing w:line="240" w:lineRule="atLeast"/>
              <w:ind w:left="0"/>
            </w:pPr>
            <w:r w:rsidRPr="00D66A0F">
              <w:t>Microsoft .NET Core 2.2.8</w:t>
            </w:r>
          </w:p>
        </w:tc>
      </w:tr>
      <w:tr w:rsidR="0057727D" w:rsidRPr="000874AB" w14:paraId="03992E2C" w14:textId="77777777" w:rsidTr="26D0DF88">
        <w:trPr>
          <w:trHeight w:val="284"/>
        </w:trPr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1C0CB6C6" w14:textId="77777777" w:rsidR="0057727D" w:rsidRPr="00D66A0F" w:rsidRDefault="1197AD83">
            <w:pPr>
              <w:widowControl w:val="0"/>
              <w:spacing w:line="240" w:lineRule="atLeast"/>
              <w:ind w:left="0"/>
            </w:pPr>
            <w:r w:rsidRPr="00D66A0F">
              <w:t>Microsoft SQL Server 2019 Enterprise</w:t>
            </w:r>
          </w:p>
        </w:tc>
        <w:tc>
          <w:tcPr>
            <w:tcW w:w="67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442A9AEB" w14:textId="77777777" w:rsidR="0057727D" w:rsidRPr="00D66A0F" w:rsidRDefault="00A5461D">
            <w:pPr>
              <w:widowControl w:val="0"/>
              <w:spacing w:line="240" w:lineRule="atLeast"/>
              <w:ind w:left="0"/>
            </w:pPr>
            <w:r w:rsidRPr="00D66A0F">
              <w:t>Platforma bazodanowa, oddzielny klaster SQL Server Always On dla środowiska produkcyjnego i oddzielny dla środowisk rozwojowego, testowego i przedprodukcyjnego.</w:t>
            </w:r>
          </w:p>
          <w:p w14:paraId="7D34F5C7" w14:textId="77777777" w:rsidR="0057727D" w:rsidRPr="00D66A0F" w:rsidRDefault="0057727D">
            <w:pPr>
              <w:widowControl w:val="0"/>
              <w:spacing w:line="240" w:lineRule="atLeast"/>
              <w:ind w:left="0"/>
            </w:pPr>
          </w:p>
          <w:p w14:paraId="61773185" w14:textId="77777777" w:rsidR="0057727D" w:rsidRPr="00D66A0F" w:rsidRDefault="1197AD83">
            <w:pPr>
              <w:widowControl w:val="0"/>
              <w:spacing w:line="240" w:lineRule="atLeast"/>
              <w:ind w:left="0"/>
              <w:rPr>
                <w:lang w:val="en-US"/>
              </w:rPr>
            </w:pPr>
            <w:r w:rsidRPr="00D66A0F">
              <w:rPr>
                <w:lang w:val="en-US"/>
              </w:rPr>
              <w:t>Microsoft SQL Server 2019 Enterprise, English, x64, build 15.0.2000.5</w:t>
            </w:r>
          </w:p>
        </w:tc>
      </w:tr>
    </w:tbl>
    <w:p w14:paraId="0B4020A7" w14:textId="77777777" w:rsidR="0057727D" w:rsidRPr="00D66A0F" w:rsidRDefault="0057727D">
      <w:pPr>
        <w:rPr>
          <w:lang w:val="en-US"/>
        </w:rPr>
      </w:pPr>
    </w:p>
    <w:p w14:paraId="72398503" w14:textId="77777777" w:rsidR="0057727D" w:rsidRPr="00D66A0F" w:rsidRDefault="3D567D1D" w:rsidP="00920A6D">
      <w:pPr>
        <w:pStyle w:val="Nagwek2"/>
        <w:numPr>
          <w:ilvl w:val="1"/>
          <w:numId w:val="31"/>
        </w:numPr>
      </w:pPr>
      <w:bookmarkStart w:id="266" w:name="__RefHeading___Toc3689_1262002949"/>
      <w:bookmarkStart w:id="267" w:name="_Toc254025106"/>
      <w:bookmarkStart w:id="268" w:name="_Toc4612907"/>
      <w:bookmarkStart w:id="269" w:name="_Toc4967338"/>
      <w:bookmarkStart w:id="270" w:name="_Toc72767196"/>
      <w:bookmarkStart w:id="271" w:name="_Toc169263562"/>
      <w:bookmarkEnd w:id="266"/>
      <w:r w:rsidRPr="00D66A0F">
        <w:t>Charakterystyka urządzeń</w:t>
      </w:r>
      <w:bookmarkEnd w:id="267"/>
      <w:bookmarkEnd w:id="268"/>
      <w:bookmarkEnd w:id="269"/>
      <w:bookmarkEnd w:id="270"/>
      <w:bookmarkEnd w:id="271"/>
    </w:p>
    <w:p w14:paraId="534D8E80" w14:textId="77777777" w:rsidR="0057727D" w:rsidRPr="00D66A0F" w:rsidRDefault="00A5461D">
      <w:pPr>
        <w:pStyle w:val="InfoBlue"/>
        <w:spacing w:before="60" w:after="0"/>
        <w:ind w:left="284"/>
        <w:jc w:val="both"/>
        <w:rPr>
          <w:rFonts w:ascii="Arial" w:hAnsi="Arial"/>
          <w:i w:val="0"/>
          <w:vanish w:val="0"/>
          <w:color w:val="auto"/>
        </w:rPr>
      </w:pPr>
      <w:r w:rsidRPr="00D66A0F">
        <w:rPr>
          <w:rFonts w:ascii="Arial" w:hAnsi="Arial"/>
          <w:i w:val="0"/>
          <w:vanish w:val="0"/>
          <w:color w:val="auto"/>
        </w:rPr>
        <w:t>System NPP zbudowany jest w oparciu o maszyny wirtualne platformy VMware vSphere 6.5.</w:t>
      </w:r>
    </w:p>
    <w:p w14:paraId="1D7B270A" w14:textId="77777777" w:rsidR="0057727D" w:rsidRPr="00D66A0F" w:rsidRDefault="0057727D">
      <w:pPr>
        <w:pStyle w:val="Tekstpodstawowy"/>
      </w:pPr>
    </w:p>
    <w:p w14:paraId="1CA6FE77" w14:textId="77777777" w:rsidR="0057727D" w:rsidRPr="00D66A0F" w:rsidRDefault="00A5461D">
      <w:pPr>
        <w:pStyle w:val="Tekstpodstawowy"/>
      </w:pPr>
      <w:r w:rsidRPr="00D66A0F">
        <w:t>Maszyny te są uruchomione w ośrodku obliczeniowym Ministerstwa Sprawiedliwości. Charakterystyka urządzeń fizycznych (model, producent, zapotrzebowanie na energię, wydzielane ciepło) hostujących maszyny wirtualne systemu NPP jest zawarta w dokumentacji technicznej ośrodków obliczeniowych Ministerstwa Sprawiedliwości.</w:t>
      </w:r>
    </w:p>
    <w:p w14:paraId="1E613499" w14:textId="77777777" w:rsidR="0057727D" w:rsidRPr="00D66A0F" w:rsidRDefault="3D567D1D" w:rsidP="00920A6D">
      <w:pPr>
        <w:pStyle w:val="Nagwek2"/>
        <w:numPr>
          <w:ilvl w:val="1"/>
          <w:numId w:val="32"/>
        </w:numPr>
      </w:pPr>
      <w:bookmarkStart w:id="272" w:name="__RefHeading___Toc3691_1262002949"/>
      <w:bookmarkStart w:id="273" w:name="_Toc254025108"/>
      <w:bookmarkStart w:id="274" w:name="_Toc4612909"/>
      <w:bookmarkStart w:id="275" w:name="_Toc4967340"/>
      <w:bookmarkStart w:id="276" w:name="_Toc72767197"/>
      <w:bookmarkStart w:id="277" w:name="_Toc169263563"/>
      <w:bookmarkEnd w:id="272"/>
      <w:r w:rsidRPr="00D66A0F">
        <w:t>Lokalizacja urządzeń</w:t>
      </w:r>
      <w:bookmarkEnd w:id="273"/>
      <w:bookmarkEnd w:id="274"/>
      <w:bookmarkEnd w:id="275"/>
      <w:bookmarkEnd w:id="276"/>
      <w:bookmarkEnd w:id="277"/>
    </w:p>
    <w:p w14:paraId="499B025C" w14:textId="54A67818" w:rsidR="0057727D" w:rsidRPr="00D66A0F" w:rsidRDefault="3EF46C65">
      <w:r w:rsidRPr="00D66A0F">
        <w:t>E</w:t>
      </w:r>
      <w:r w:rsidR="1197AD83" w:rsidRPr="00D66A0F">
        <w:t xml:space="preserve">lementy Systemu NPP </w:t>
      </w:r>
      <w:r w:rsidR="24031502" w:rsidRPr="00D66A0F">
        <w:t xml:space="preserve">niezbędne do jego działania </w:t>
      </w:r>
      <w:r w:rsidR="1197AD83" w:rsidRPr="00D66A0F">
        <w:t xml:space="preserve">są hostowane na elementach infrastruktury ośrodka obliczeniowego Ministerstwa Sprawiedliwości znajdującego się w lokalizacji: </w:t>
      </w:r>
      <w:r w:rsidR="1197AD83" w:rsidRPr="00D66A0F">
        <w:lastRenderedPageBreak/>
        <w:t>Czerniakowska 100 Warszawa.</w:t>
      </w:r>
      <w:r w:rsidR="25F88317" w:rsidRPr="00D66A0F">
        <w:t xml:space="preserve"> W infrastrukturze Microsoft Azure znajduje się baza danych nppdwh wykorzystywana do raportów PowerBi utrzymywanych w infrastrukturze M</w:t>
      </w:r>
      <w:r w:rsidR="35219E62" w:rsidRPr="00D66A0F">
        <w:t>icrosoft.</w:t>
      </w:r>
    </w:p>
    <w:p w14:paraId="4F904CB7" w14:textId="77777777" w:rsidR="0057727D" w:rsidRPr="00D66A0F" w:rsidRDefault="0057727D">
      <w:pPr>
        <w:pStyle w:val="Tekstpodstawowy"/>
      </w:pPr>
    </w:p>
    <w:p w14:paraId="4246412C" w14:textId="77777777" w:rsidR="0057727D" w:rsidRPr="00D66A0F" w:rsidRDefault="3D567D1D" w:rsidP="00920A6D">
      <w:pPr>
        <w:pStyle w:val="Nagwek2"/>
        <w:numPr>
          <w:ilvl w:val="1"/>
          <w:numId w:val="33"/>
        </w:numPr>
      </w:pPr>
      <w:bookmarkStart w:id="278" w:name="__RefHeading___Toc3693_1262002949"/>
      <w:bookmarkStart w:id="279" w:name="_Toc254025109"/>
      <w:bookmarkStart w:id="280" w:name="_Toc4612910"/>
      <w:bookmarkStart w:id="281" w:name="_Toc4967341"/>
      <w:bookmarkStart w:id="282" w:name="_Toc72767198"/>
      <w:bookmarkStart w:id="283" w:name="_Toc169263564"/>
      <w:bookmarkEnd w:id="278"/>
      <w:r w:rsidRPr="00D66A0F">
        <w:t>Uzasadnienie</w:t>
      </w:r>
      <w:bookmarkEnd w:id="279"/>
      <w:bookmarkEnd w:id="280"/>
      <w:bookmarkEnd w:id="281"/>
      <w:bookmarkEnd w:id="282"/>
      <w:bookmarkEnd w:id="283"/>
    </w:p>
    <w:p w14:paraId="75C75A4E" w14:textId="1D92AA82" w:rsidR="0057727D" w:rsidRPr="00D66A0F" w:rsidRDefault="00A5461D">
      <w:r w:rsidRPr="00D66A0F">
        <w:t xml:space="preserve">Studia i analizy, które doprowadziły do określenia i wyboru opisywanej tu architektury fizycznej i wdrożeniowej zawarte są w punkcie </w:t>
      </w:r>
      <w:r w:rsidRPr="00D66A0F">
        <w:fldChar w:fldCharType="begin"/>
      </w:r>
      <w:r w:rsidRPr="00D66A0F">
        <w:instrText xml:space="preserve"> REF _Ref43486613 \r \h </w:instrText>
      </w:r>
      <w:r w:rsidR="00D66A0F">
        <w:instrText xml:space="preserve"> \* MERGEFORMAT </w:instrText>
      </w:r>
      <w:r w:rsidRPr="00D66A0F">
        <w:fldChar w:fldCharType="separate"/>
      </w:r>
      <w:r w:rsidRPr="00D66A0F">
        <w:t>4</w:t>
      </w:r>
      <w:r w:rsidRPr="00D66A0F">
        <w:fldChar w:fldCharType="end"/>
      </w:r>
      <w:r w:rsidRPr="00D66A0F">
        <w:t xml:space="preserve"> </w:t>
      </w:r>
      <w:r w:rsidRPr="00D66A0F">
        <w:fldChar w:fldCharType="begin"/>
      </w:r>
      <w:r w:rsidRPr="00D66A0F">
        <w:instrText xml:space="preserve"> REF _Ref43486618 \h </w:instrText>
      </w:r>
      <w:r w:rsidR="00D66A0F">
        <w:instrText xml:space="preserve"> \* MERGEFORMAT </w:instrText>
      </w:r>
      <w:r w:rsidRPr="00D66A0F">
        <w:fldChar w:fldCharType="separate"/>
      </w:r>
      <w:r w:rsidRPr="00D66A0F">
        <w:t>Kluczowe wymagania i decyzje architektoniczne</w:t>
      </w:r>
      <w:r w:rsidRPr="00D66A0F">
        <w:fldChar w:fldCharType="end"/>
      </w:r>
      <w:r w:rsidRPr="00D66A0F">
        <w:t>.</w:t>
      </w:r>
    </w:p>
    <w:p w14:paraId="09D820C5" w14:textId="77777777" w:rsidR="0057727D" w:rsidRPr="00D66A0F" w:rsidRDefault="3D567D1D" w:rsidP="00920A6D">
      <w:pPr>
        <w:pStyle w:val="Nagwek1"/>
        <w:numPr>
          <w:ilvl w:val="0"/>
          <w:numId w:val="34"/>
        </w:numPr>
        <w:tabs>
          <w:tab w:val="left" w:pos="432"/>
        </w:tabs>
        <w:spacing w:before="360"/>
      </w:pPr>
      <w:bookmarkStart w:id="284" w:name="__RefHeading___Toc3695_1262002949"/>
      <w:bookmarkStart w:id="285" w:name="_Toc254025110"/>
      <w:bookmarkStart w:id="286" w:name="_Toc4612911"/>
      <w:bookmarkStart w:id="287" w:name="_Toc4967342"/>
      <w:bookmarkStart w:id="288" w:name="_Toc72767199"/>
      <w:bookmarkStart w:id="289" w:name="_Toc169263565"/>
      <w:bookmarkEnd w:id="284"/>
      <w:r w:rsidRPr="00D66A0F">
        <w:t>Perspektywa rozmieszczenia</w:t>
      </w:r>
      <w:bookmarkEnd w:id="285"/>
      <w:bookmarkEnd w:id="286"/>
      <w:bookmarkEnd w:id="287"/>
      <w:bookmarkEnd w:id="288"/>
      <w:bookmarkEnd w:id="289"/>
    </w:p>
    <w:p w14:paraId="749168BE" w14:textId="77777777" w:rsidR="0057727D" w:rsidRPr="00D66A0F" w:rsidRDefault="00A5461D">
      <w:r w:rsidRPr="00D66A0F">
        <w:t>Perspektywa rozmieszczenia elementów Systemu NPP została przedstawiona w dokumencie „Projekt techniczny systemu informatycznego Nieodpłatna Pomoc Prawna (NPP)”.</w:t>
      </w:r>
    </w:p>
    <w:p w14:paraId="06971CD3" w14:textId="77777777" w:rsidR="0057727D" w:rsidRPr="00D66A0F" w:rsidRDefault="0057727D"/>
    <w:p w14:paraId="34E5B8E7" w14:textId="77777777" w:rsidR="0057727D" w:rsidRPr="00D66A0F" w:rsidRDefault="3D567D1D" w:rsidP="00920A6D">
      <w:pPr>
        <w:pStyle w:val="Nagwek2"/>
        <w:numPr>
          <w:ilvl w:val="1"/>
          <w:numId w:val="35"/>
        </w:numPr>
      </w:pPr>
      <w:bookmarkStart w:id="290" w:name="__RefHeading___Toc3697_1262002949"/>
      <w:bookmarkStart w:id="291" w:name="_Toc254025111"/>
      <w:bookmarkStart w:id="292" w:name="_Toc4612912"/>
      <w:bookmarkStart w:id="293" w:name="_Toc4967343"/>
      <w:bookmarkStart w:id="294" w:name="_Toc72767200"/>
      <w:bookmarkStart w:id="295" w:name="_Toc169263566"/>
      <w:bookmarkEnd w:id="290"/>
      <w:r w:rsidRPr="00D66A0F">
        <w:t>Diagram(y) rozmieszenia</w:t>
      </w:r>
      <w:bookmarkEnd w:id="291"/>
      <w:bookmarkEnd w:id="292"/>
      <w:bookmarkEnd w:id="293"/>
      <w:bookmarkEnd w:id="294"/>
      <w:bookmarkEnd w:id="295"/>
      <w:r w:rsidRPr="00D66A0F">
        <w:t xml:space="preserve"> </w:t>
      </w:r>
    </w:p>
    <w:p w14:paraId="3AD96264" w14:textId="77777777" w:rsidR="0057727D" w:rsidRPr="00D66A0F" w:rsidRDefault="00A5461D">
      <w:pPr>
        <w:rPr>
          <w:i/>
          <w:iCs/>
        </w:rPr>
      </w:pPr>
      <w:r w:rsidRPr="00D66A0F">
        <w:t>Diagramy rozmieszczenia elementów Systemu NPP zostały zamieszczone w dokumencie „Projekt techniczny systemu informatycznego Nieodpłatna Pomoc Prawna (NPP)”.</w:t>
      </w:r>
    </w:p>
    <w:p w14:paraId="2A1F701D" w14:textId="77777777" w:rsidR="0057727D" w:rsidRPr="00D66A0F" w:rsidRDefault="0057727D"/>
    <w:p w14:paraId="790D1F02" w14:textId="77777777" w:rsidR="0057727D" w:rsidRPr="00D66A0F" w:rsidRDefault="3D567D1D">
      <w:pPr>
        <w:pStyle w:val="Nagwek1"/>
        <w:tabs>
          <w:tab w:val="left" w:pos="432"/>
        </w:tabs>
        <w:spacing w:before="360"/>
        <w:textAlignment w:val="auto"/>
      </w:pPr>
      <w:bookmarkStart w:id="296" w:name="__RefHeading___Toc3699_1262002949"/>
      <w:bookmarkStart w:id="297" w:name="_Toc48632210"/>
      <w:bookmarkStart w:id="298" w:name="_Toc48632580"/>
      <w:bookmarkStart w:id="299" w:name="_Toc48632211"/>
      <w:bookmarkStart w:id="300" w:name="_Toc48632581"/>
      <w:bookmarkStart w:id="301" w:name="_Toc4969885"/>
      <w:bookmarkStart w:id="302" w:name="_Toc254022902"/>
      <w:bookmarkStart w:id="303" w:name="_Toc72767201"/>
      <w:bookmarkStart w:id="304" w:name="_Toc2109654849"/>
      <w:bookmarkStart w:id="305" w:name="_Toc169263567"/>
      <w:bookmarkEnd w:id="296"/>
      <w:bookmarkEnd w:id="297"/>
      <w:bookmarkEnd w:id="298"/>
      <w:bookmarkEnd w:id="299"/>
      <w:bookmarkEnd w:id="300"/>
      <w:r w:rsidRPr="00D66A0F">
        <w:t>Lista załączników</w:t>
      </w:r>
      <w:bookmarkEnd w:id="301"/>
      <w:bookmarkEnd w:id="302"/>
      <w:bookmarkEnd w:id="303"/>
      <w:bookmarkEnd w:id="304"/>
      <w:bookmarkEnd w:id="305"/>
    </w:p>
    <w:p w14:paraId="03EFCA41" w14:textId="77777777" w:rsidR="0057727D" w:rsidRPr="00D66A0F" w:rsidRDefault="0057727D"/>
    <w:p w14:paraId="7F78036A" w14:textId="77777777" w:rsidR="0057727D" w:rsidRPr="00D66A0F" w:rsidRDefault="00A5461D">
      <w:pPr>
        <w:ind w:right="-11"/>
        <w:rPr>
          <w:i/>
        </w:rPr>
      </w:pPr>
      <w:bookmarkStart w:id="306" w:name="_Toc4612760"/>
      <w:bookmarkStart w:id="307" w:name="_Toc4969972"/>
      <w:bookmarkStart w:id="308" w:name="_Toc72584395"/>
      <w:bookmarkStart w:id="309" w:name="_Toc169263590"/>
      <w:r w:rsidRPr="00D66A0F">
        <w:t xml:space="preserve">Tabela </w:t>
      </w:r>
      <w:r w:rsidRPr="00D66A0F">
        <w:fldChar w:fldCharType="begin"/>
      </w:r>
      <w:r w:rsidRPr="00D66A0F">
        <w:instrText xml:space="preserve"> SEQ Tabela \* ARABIC </w:instrText>
      </w:r>
      <w:r w:rsidRPr="00D66A0F">
        <w:fldChar w:fldCharType="separate"/>
      </w:r>
      <w:r w:rsidRPr="00D66A0F">
        <w:t>11</w:t>
      </w:r>
      <w:r w:rsidRPr="00D66A0F">
        <w:fldChar w:fldCharType="end"/>
      </w:r>
      <w:r w:rsidRPr="00D66A0F">
        <w:t>. Załączniki</w:t>
      </w:r>
      <w:bookmarkEnd w:id="306"/>
      <w:bookmarkEnd w:id="307"/>
      <w:bookmarkEnd w:id="308"/>
      <w:bookmarkEnd w:id="309"/>
    </w:p>
    <w:tbl>
      <w:tblPr>
        <w:tblW w:w="9200" w:type="dxa"/>
        <w:tblLayout w:type="fixed"/>
        <w:tblLook w:val="01E0" w:firstRow="1" w:lastRow="1" w:firstColumn="1" w:lastColumn="1" w:noHBand="0" w:noVBand="0"/>
      </w:tblPr>
      <w:tblGrid>
        <w:gridCol w:w="850"/>
        <w:gridCol w:w="2519"/>
        <w:gridCol w:w="5831"/>
      </w:tblGrid>
      <w:tr w:rsidR="0057727D" w:rsidRPr="00D66A0F" w14:paraId="5C46DA18" w14:textId="77777777" w:rsidTr="7B09580C">
        <w:trPr>
          <w:trHeight w:val="284"/>
        </w:trPr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EA4E93A" w14:textId="77777777" w:rsidR="0057727D" w:rsidRPr="00D66A0F" w:rsidRDefault="00A5461D">
            <w:pPr>
              <w:widowControl w:val="0"/>
              <w:spacing w:line="240" w:lineRule="atLeast"/>
              <w:ind w:right="-11"/>
              <w:rPr>
                <w:b/>
                <w:bCs/>
              </w:rPr>
            </w:pPr>
            <w:r w:rsidRPr="00D66A0F">
              <w:rPr>
                <w:b/>
                <w:bCs/>
              </w:rPr>
              <w:t>L.p.</w:t>
            </w:r>
          </w:p>
        </w:tc>
        <w:tc>
          <w:tcPr>
            <w:tcW w:w="25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C8F2D99" w14:textId="77777777" w:rsidR="0057727D" w:rsidRPr="00D66A0F" w:rsidRDefault="00A5461D">
            <w:pPr>
              <w:widowControl w:val="0"/>
              <w:spacing w:line="240" w:lineRule="atLeast"/>
              <w:ind w:right="-11"/>
              <w:jc w:val="center"/>
              <w:rPr>
                <w:b/>
                <w:bCs/>
              </w:rPr>
            </w:pPr>
            <w:r w:rsidRPr="00D66A0F">
              <w:rPr>
                <w:b/>
                <w:bCs/>
              </w:rPr>
              <w:t>Załącznik</w:t>
            </w:r>
          </w:p>
        </w:tc>
        <w:tc>
          <w:tcPr>
            <w:tcW w:w="58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18A5242" w14:textId="77777777" w:rsidR="0057727D" w:rsidRPr="00D66A0F" w:rsidRDefault="00A5461D">
            <w:pPr>
              <w:widowControl w:val="0"/>
              <w:spacing w:line="240" w:lineRule="atLeast"/>
              <w:ind w:right="-11"/>
              <w:jc w:val="center"/>
              <w:rPr>
                <w:b/>
                <w:bCs/>
              </w:rPr>
            </w:pPr>
            <w:r w:rsidRPr="00D66A0F">
              <w:rPr>
                <w:b/>
                <w:bCs/>
              </w:rPr>
              <w:t>Uwagi</w:t>
            </w:r>
          </w:p>
        </w:tc>
      </w:tr>
      <w:tr w:rsidR="0057727D" w:rsidRPr="00D66A0F" w14:paraId="11873572" w14:textId="77777777" w:rsidTr="7B09580C">
        <w:trPr>
          <w:trHeight w:val="284"/>
        </w:trPr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F96A722" w14:textId="77777777" w:rsidR="0057727D" w:rsidRPr="00D66A0F" w:rsidRDefault="0057727D" w:rsidP="00920A6D">
            <w:pPr>
              <w:widowControl w:val="0"/>
              <w:numPr>
                <w:ilvl w:val="0"/>
                <w:numId w:val="36"/>
              </w:numPr>
              <w:overflowPunct/>
              <w:spacing w:line="240" w:lineRule="atLeast"/>
              <w:ind w:right="-11"/>
              <w:textAlignment w:val="auto"/>
            </w:pPr>
          </w:p>
        </w:tc>
        <w:tc>
          <w:tcPr>
            <w:tcW w:w="25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186EC7F" w14:textId="77777777" w:rsidR="0057727D" w:rsidRPr="00D66A0F" w:rsidRDefault="00A5461D">
            <w:pPr>
              <w:widowControl w:val="0"/>
              <w:spacing w:line="240" w:lineRule="atLeast"/>
              <w:rPr>
                <w:bCs/>
              </w:rPr>
            </w:pPr>
            <w:r w:rsidRPr="00D66A0F">
              <w:rPr>
                <w:iCs/>
              </w:rPr>
              <w:t>dbSchema.graphml</w:t>
            </w:r>
          </w:p>
        </w:tc>
        <w:tc>
          <w:tcPr>
            <w:tcW w:w="58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71A17DE" w14:textId="77777777" w:rsidR="0057727D" w:rsidRPr="00D66A0F" w:rsidRDefault="00A5461D">
            <w:pPr>
              <w:widowControl w:val="0"/>
              <w:spacing w:line="240" w:lineRule="atLeast"/>
            </w:pPr>
            <w:r w:rsidRPr="00D66A0F">
              <w:rPr>
                <w:iCs/>
              </w:rPr>
              <w:t>Diagram relacyjny bazy danych (otwierać w darmowej aplikacji yED)</w:t>
            </w:r>
          </w:p>
        </w:tc>
      </w:tr>
    </w:tbl>
    <w:p w14:paraId="4430F91D" w14:textId="0D078070" w:rsidR="007B7045" w:rsidRPr="00D66A0F" w:rsidRDefault="00A5461D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fldChar w:fldCharType="begin"/>
      </w:r>
      <w:r w:rsidRPr="00D66A0F">
        <w:rPr>
          <w:rStyle w:val="czeindeksu"/>
        </w:rPr>
        <w:instrText xml:space="preserve"> TOC \c "Rysunek" </w:instrText>
      </w:r>
      <w:r w:rsidRPr="00D66A0F">
        <w:rPr>
          <w:rStyle w:val="czeindeksu"/>
        </w:rPr>
        <w:fldChar w:fldCharType="separate"/>
      </w:r>
      <w:r w:rsidR="007B7045" w:rsidRPr="00D66A0F">
        <w:rPr>
          <w:noProof/>
        </w:rPr>
        <w:t>Rysunek 1 Diagram architektury NPP</w:t>
      </w:r>
      <w:r w:rsidR="007B7045" w:rsidRPr="00D66A0F">
        <w:rPr>
          <w:noProof/>
        </w:rPr>
        <w:tab/>
      </w:r>
      <w:r w:rsidR="007B7045" w:rsidRPr="00D66A0F">
        <w:rPr>
          <w:noProof/>
        </w:rPr>
        <w:fldChar w:fldCharType="begin"/>
      </w:r>
      <w:r w:rsidR="007B7045" w:rsidRPr="00D66A0F">
        <w:rPr>
          <w:noProof/>
        </w:rPr>
        <w:instrText xml:space="preserve"> PAGEREF _Toc169263570 \h </w:instrText>
      </w:r>
      <w:r w:rsidR="007B7045" w:rsidRPr="00D66A0F">
        <w:rPr>
          <w:noProof/>
        </w:rPr>
      </w:r>
      <w:r w:rsidR="007B7045" w:rsidRPr="00D66A0F">
        <w:rPr>
          <w:noProof/>
        </w:rPr>
        <w:fldChar w:fldCharType="separate"/>
      </w:r>
      <w:r w:rsidR="007B7045" w:rsidRPr="00D66A0F">
        <w:rPr>
          <w:noProof/>
        </w:rPr>
        <w:t>11</w:t>
      </w:r>
      <w:r w:rsidR="007B7045" w:rsidRPr="00D66A0F">
        <w:rPr>
          <w:noProof/>
        </w:rPr>
        <w:fldChar w:fldCharType="end"/>
      </w:r>
    </w:p>
    <w:p w14:paraId="25D195D8" w14:textId="4C12CF60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2 Diagram komponentów z uwzględnieniem interfejsów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_Toc169263571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14</w:t>
      </w:r>
      <w:r w:rsidRPr="00D66A0F">
        <w:rPr>
          <w:noProof/>
        </w:rPr>
        <w:fldChar w:fldCharType="end"/>
      </w:r>
    </w:p>
    <w:p w14:paraId="746E3DCE" w14:textId="6265232C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3 Diagram sekwencji komunikacji z bazą danych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_Toc169263572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20</w:t>
      </w:r>
      <w:r w:rsidRPr="00D66A0F">
        <w:rPr>
          <w:noProof/>
        </w:rPr>
        <w:fldChar w:fldCharType="end"/>
      </w:r>
    </w:p>
    <w:p w14:paraId="44460CD5" w14:textId="6A15538B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4 Obiekt Sprawa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_Toc169263573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21</w:t>
      </w:r>
      <w:r w:rsidRPr="00D66A0F">
        <w:rPr>
          <w:noProof/>
        </w:rPr>
        <w:fldChar w:fldCharType="end"/>
      </w:r>
    </w:p>
    <w:p w14:paraId="4E67311A" w14:textId="50CF285E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5 Obiekt Recenzja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_Toc169263574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22</w:t>
      </w:r>
      <w:r w:rsidRPr="00D66A0F">
        <w:rPr>
          <w:noProof/>
        </w:rPr>
        <w:fldChar w:fldCharType="end"/>
      </w:r>
    </w:p>
    <w:p w14:paraId="67D39799" w14:textId="60D43306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6 Obiekt Kontrola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_Toc169263575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23</w:t>
      </w:r>
      <w:r w:rsidRPr="00D66A0F">
        <w:rPr>
          <w:noProof/>
        </w:rPr>
        <w:fldChar w:fldCharType="end"/>
      </w:r>
    </w:p>
    <w:p w14:paraId="3B6BAAAA" w14:textId="6EB56144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7 Obiekt Lista Wojewódzka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_Toc169263576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24</w:t>
      </w:r>
      <w:r w:rsidRPr="00D66A0F">
        <w:rPr>
          <w:noProof/>
        </w:rPr>
        <w:fldChar w:fldCharType="end"/>
      </w:r>
    </w:p>
    <w:p w14:paraId="2C7F0CAF" w14:textId="44A0A51F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8 Obiekt Organizacja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_Toc169263577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25</w:t>
      </w:r>
      <w:r w:rsidRPr="00D66A0F">
        <w:rPr>
          <w:noProof/>
        </w:rPr>
        <w:fldChar w:fldCharType="end"/>
      </w:r>
    </w:p>
    <w:p w14:paraId="21164FA5" w14:textId="425A205B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9 Obiekt Osoba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_Toc169263578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26</w:t>
      </w:r>
      <w:r w:rsidRPr="00D66A0F">
        <w:rPr>
          <w:noProof/>
        </w:rPr>
        <w:fldChar w:fldCharType="end"/>
      </w:r>
    </w:p>
    <w:p w14:paraId="6FFA3E03" w14:textId="7E43F7B7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Rysunek 10 Obiekt Komunikat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_Toc169263579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26</w:t>
      </w:r>
      <w:r w:rsidRPr="00D66A0F">
        <w:rPr>
          <w:noProof/>
        </w:rPr>
        <w:fldChar w:fldCharType="end"/>
      </w:r>
    </w:p>
    <w:p w14:paraId="4879784A" w14:textId="6E29E775" w:rsidR="0057727D" w:rsidRPr="00D66A0F" w:rsidRDefault="00A5461D">
      <w:pPr>
        <w:pStyle w:val="Indeksrysunku1"/>
        <w:tabs>
          <w:tab w:val="clear" w:pos="9638"/>
          <w:tab w:val="right" w:leader="dot" w:pos="9070"/>
        </w:tabs>
        <w:rPr>
          <w:rFonts w:cs="Arial"/>
        </w:rPr>
      </w:pPr>
      <w:r w:rsidRPr="00D66A0F">
        <w:rPr>
          <w:rStyle w:val="czeindeksu"/>
          <w:rFonts w:cs="Arial"/>
        </w:rPr>
        <w:fldChar w:fldCharType="end"/>
      </w:r>
    </w:p>
    <w:p w14:paraId="5B95CD12" w14:textId="77777777" w:rsidR="0057727D" w:rsidRPr="00D66A0F" w:rsidRDefault="0057727D"/>
    <w:p w14:paraId="70DB76DA" w14:textId="77777777" w:rsidR="0057727D" w:rsidRPr="00D66A0F" w:rsidRDefault="3D567D1D">
      <w:pPr>
        <w:pStyle w:val="Nagwek1"/>
        <w:tabs>
          <w:tab w:val="left" w:pos="432"/>
        </w:tabs>
        <w:spacing w:before="360"/>
        <w:textAlignment w:val="auto"/>
      </w:pPr>
      <w:bookmarkStart w:id="310" w:name="__RefHeading___Toc3703_1262002949"/>
      <w:bookmarkStart w:id="311" w:name="_Toc72767203"/>
      <w:bookmarkStart w:id="312" w:name="_Toc4969887"/>
      <w:bookmarkStart w:id="313" w:name="_Toc254022903"/>
      <w:bookmarkStart w:id="314" w:name="_Toc169263569"/>
      <w:bookmarkEnd w:id="310"/>
      <w:r w:rsidRPr="00D66A0F">
        <w:t>Spis Tabel</w:t>
      </w:r>
      <w:bookmarkEnd w:id="311"/>
      <w:bookmarkEnd w:id="312"/>
      <w:bookmarkEnd w:id="313"/>
      <w:bookmarkEnd w:id="314"/>
    </w:p>
    <w:p w14:paraId="729BDED6" w14:textId="42ABCF98" w:rsidR="007B7045" w:rsidRPr="00D66A0F" w:rsidRDefault="00A5461D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fldChar w:fldCharType="begin"/>
      </w:r>
      <w:r w:rsidRPr="00D66A0F">
        <w:rPr>
          <w:rStyle w:val="czeindeksu"/>
        </w:rPr>
        <w:instrText xml:space="preserve"> TOC \c "Tabela" </w:instrText>
      </w:r>
      <w:r w:rsidRPr="00D66A0F">
        <w:rPr>
          <w:rStyle w:val="czeindeksu"/>
        </w:rPr>
        <w:fldChar w:fldCharType="separate"/>
      </w:r>
      <w:r w:rsidR="007B7045" w:rsidRPr="00D66A0F">
        <w:rPr>
          <w:noProof/>
        </w:rPr>
        <w:t xml:space="preserve">Tabela 1. </w:t>
      </w:r>
      <w:r w:rsidR="007B7045" w:rsidRPr="00D66A0F">
        <w:rPr>
          <w:i/>
          <w:noProof/>
        </w:rPr>
        <w:t>Kluczowe wymagania kształtujące architekturę systemu</w:t>
      </w:r>
      <w:r w:rsidR="007B7045" w:rsidRPr="00D66A0F">
        <w:rPr>
          <w:noProof/>
        </w:rPr>
        <w:tab/>
      </w:r>
      <w:r w:rsidR="007B7045" w:rsidRPr="00D66A0F">
        <w:rPr>
          <w:noProof/>
        </w:rPr>
        <w:fldChar w:fldCharType="begin"/>
      </w:r>
      <w:r w:rsidR="007B7045" w:rsidRPr="00D66A0F">
        <w:rPr>
          <w:noProof/>
        </w:rPr>
        <w:instrText xml:space="preserve"> PAGEREF _Toc169263580 \h </w:instrText>
      </w:r>
      <w:r w:rsidR="007B7045" w:rsidRPr="00D66A0F">
        <w:rPr>
          <w:noProof/>
        </w:rPr>
      </w:r>
      <w:r w:rsidR="007B7045" w:rsidRPr="00D66A0F">
        <w:rPr>
          <w:noProof/>
        </w:rPr>
        <w:fldChar w:fldCharType="separate"/>
      </w:r>
      <w:r w:rsidR="007B7045" w:rsidRPr="00D66A0F">
        <w:rPr>
          <w:noProof/>
        </w:rPr>
        <w:t>4</w:t>
      </w:r>
      <w:r w:rsidR="007B7045" w:rsidRPr="00D66A0F">
        <w:rPr>
          <w:noProof/>
        </w:rPr>
        <w:fldChar w:fldCharType="end"/>
      </w:r>
    </w:p>
    <w:p w14:paraId="60C099D2" w14:textId="434C0042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Tabela 2</w:t>
      </w:r>
      <w:r w:rsidRPr="00D66A0F">
        <w:rPr>
          <w:i/>
          <w:noProof/>
        </w:rPr>
        <w:t xml:space="preserve"> Charakterystyka decyzji architektonicznej </w:t>
      </w:r>
      <w:r w:rsidRPr="00D66A0F">
        <w:rPr>
          <w:iCs/>
          <w:noProof/>
        </w:rPr>
        <w:t>Wybór platformy bazy danych Microsoft SQL Server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_Toc169263581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6</w:t>
      </w:r>
      <w:r w:rsidRPr="00D66A0F">
        <w:rPr>
          <w:noProof/>
        </w:rPr>
        <w:fldChar w:fldCharType="end"/>
      </w:r>
    </w:p>
    <w:p w14:paraId="57DA04A6" w14:textId="2608F0F8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 xml:space="preserve">Tabela 3 </w:t>
      </w:r>
      <w:r w:rsidRPr="00D66A0F">
        <w:rPr>
          <w:i/>
          <w:noProof/>
        </w:rPr>
        <w:t xml:space="preserve">Charakterystyka decyzji architektonicznej </w:t>
      </w:r>
      <w:r w:rsidRPr="00D66A0F">
        <w:rPr>
          <w:noProof/>
        </w:rPr>
        <w:t>Wybór serwera pocztowego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_Toc169263582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6</w:t>
      </w:r>
      <w:r w:rsidRPr="00D66A0F">
        <w:rPr>
          <w:noProof/>
        </w:rPr>
        <w:fldChar w:fldCharType="end"/>
      </w:r>
    </w:p>
    <w:p w14:paraId="61F13BB4" w14:textId="5927B778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Tabela 4</w:t>
      </w:r>
      <w:r w:rsidRPr="00D66A0F">
        <w:rPr>
          <w:i/>
          <w:noProof/>
        </w:rPr>
        <w:t xml:space="preserve"> Charakterystyka decyzji architektonicznej </w:t>
      </w:r>
      <w:r w:rsidRPr="00D66A0F">
        <w:rPr>
          <w:noProof/>
        </w:rPr>
        <w:t>Wybór technologii frontend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_Toc169263583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7</w:t>
      </w:r>
      <w:r w:rsidRPr="00D66A0F">
        <w:rPr>
          <w:noProof/>
        </w:rPr>
        <w:fldChar w:fldCharType="end"/>
      </w:r>
    </w:p>
    <w:p w14:paraId="7E8C5BB4" w14:textId="1E5F6A87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 xml:space="preserve">Tabela 5. </w:t>
      </w:r>
      <w:r w:rsidRPr="00D66A0F">
        <w:rPr>
          <w:i/>
          <w:noProof/>
        </w:rPr>
        <w:t xml:space="preserve">Charakterystyka decyzji architektonicznej </w:t>
      </w:r>
      <w:r w:rsidRPr="00D66A0F">
        <w:rPr>
          <w:b/>
          <w:bCs/>
          <w:noProof/>
        </w:rPr>
        <w:t>jednolity interfejs graficzny dla modułów przeznaczonych dla poszczególnych grup użytkowników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_Toc169263584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7</w:t>
      </w:r>
      <w:r w:rsidRPr="00D66A0F">
        <w:rPr>
          <w:noProof/>
        </w:rPr>
        <w:fldChar w:fldCharType="end"/>
      </w:r>
    </w:p>
    <w:p w14:paraId="69A6F722" w14:textId="5DDF92C2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 xml:space="preserve">Tabela 6 </w:t>
      </w:r>
      <w:r w:rsidRPr="00D66A0F">
        <w:rPr>
          <w:i/>
          <w:noProof/>
        </w:rPr>
        <w:t xml:space="preserve">Charakterystyka decyzji architektonicznej </w:t>
      </w:r>
      <w:r w:rsidRPr="00D66A0F">
        <w:rPr>
          <w:noProof/>
        </w:rPr>
        <w:t>Wybór technologii logowania zdarzeń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_Toc169263585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7</w:t>
      </w:r>
      <w:r w:rsidRPr="00D66A0F">
        <w:rPr>
          <w:noProof/>
        </w:rPr>
        <w:fldChar w:fldCharType="end"/>
      </w:r>
    </w:p>
    <w:p w14:paraId="4563BF2C" w14:textId="538B48B4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 xml:space="preserve">Tabela 7 </w:t>
      </w:r>
      <w:r w:rsidRPr="00D66A0F">
        <w:rPr>
          <w:i/>
          <w:noProof/>
        </w:rPr>
        <w:t xml:space="preserve">Charakterystyka decyzji architektonicznej </w:t>
      </w:r>
      <w:r w:rsidRPr="00D66A0F">
        <w:rPr>
          <w:noProof/>
        </w:rPr>
        <w:t>Wybór technologii systemu z dużą liczbą specjalistów dostępnych na polskim rynku IT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_Toc169263586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8</w:t>
      </w:r>
      <w:r w:rsidRPr="00D66A0F">
        <w:rPr>
          <w:noProof/>
        </w:rPr>
        <w:fldChar w:fldCharType="end"/>
      </w:r>
    </w:p>
    <w:p w14:paraId="1EA9E370" w14:textId="1741963E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Tabela 8. Kluczowe przypadki użycia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_Toc169263587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8</w:t>
      </w:r>
      <w:r w:rsidRPr="00D66A0F">
        <w:rPr>
          <w:noProof/>
        </w:rPr>
        <w:fldChar w:fldCharType="end"/>
      </w:r>
    </w:p>
    <w:p w14:paraId="7686FB1A" w14:textId="78357912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Tabela 9. Wykaz realizacji przypadków użycia przez komponenty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_Toc169263588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16</w:t>
      </w:r>
      <w:r w:rsidRPr="00D66A0F">
        <w:rPr>
          <w:noProof/>
        </w:rPr>
        <w:fldChar w:fldCharType="end"/>
      </w:r>
    </w:p>
    <w:p w14:paraId="335C1639" w14:textId="29EEE2F3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Tabela 10. Wykaz platform oprogramowania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_Toc169263589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27</w:t>
      </w:r>
      <w:r w:rsidRPr="00D66A0F">
        <w:rPr>
          <w:noProof/>
        </w:rPr>
        <w:fldChar w:fldCharType="end"/>
      </w:r>
    </w:p>
    <w:p w14:paraId="6ECD5342" w14:textId="355C7ED6" w:rsidR="007B7045" w:rsidRPr="00D66A0F" w:rsidRDefault="007B7045">
      <w:pPr>
        <w:pStyle w:val="Spisilustracji"/>
        <w:tabs>
          <w:tab w:val="right" w:leader="dot" w:pos="9060"/>
        </w:tabs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r w:rsidRPr="00D66A0F">
        <w:rPr>
          <w:noProof/>
        </w:rPr>
        <w:t>Tabela 11. Załączniki</w:t>
      </w:r>
      <w:r w:rsidRPr="00D66A0F">
        <w:rPr>
          <w:noProof/>
        </w:rPr>
        <w:tab/>
      </w:r>
      <w:r w:rsidRPr="00D66A0F">
        <w:rPr>
          <w:noProof/>
        </w:rPr>
        <w:fldChar w:fldCharType="begin"/>
      </w:r>
      <w:r w:rsidRPr="00D66A0F">
        <w:rPr>
          <w:noProof/>
        </w:rPr>
        <w:instrText xml:space="preserve"> PAGEREF _Toc169263590 \h </w:instrText>
      </w:r>
      <w:r w:rsidRPr="00D66A0F">
        <w:rPr>
          <w:noProof/>
        </w:rPr>
      </w:r>
      <w:r w:rsidRPr="00D66A0F">
        <w:rPr>
          <w:noProof/>
        </w:rPr>
        <w:fldChar w:fldCharType="separate"/>
      </w:r>
      <w:r w:rsidRPr="00D66A0F">
        <w:rPr>
          <w:noProof/>
        </w:rPr>
        <w:t>28</w:t>
      </w:r>
      <w:r w:rsidRPr="00D66A0F">
        <w:rPr>
          <w:noProof/>
        </w:rPr>
        <w:fldChar w:fldCharType="end"/>
      </w:r>
    </w:p>
    <w:p w14:paraId="0A918F9B" w14:textId="560000EA" w:rsidR="0057727D" w:rsidRPr="00D66A0F" w:rsidRDefault="00A5461D">
      <w:pPr>
        <w:pStyle w:val="Indeksrysunku1"/>
        <w:tabs>
          <w:tab w:val="clear" w:pos="9638"/>
          <w:tab w:val="right" w:leader="dot" w:pos="9070"/>
        </w:tabs>
        <w:rPr>
          <w:rFonts w:cs="Arial"/>
        </w:rPr>
      </w:pPr>
      <w:r w:rsidRPr="00D66A0F">
        <w:rPr>
          <w:rStyle w:val="czeindeksu"/>
          <w:rFonts w:cs="Arial"/>
        </w:rPr>
        <w:fldChar w:fldCharType="end"/>
      </w:r>
    </w:p>
    <w:p w14:paraId="5220BBB2" w14:textId="77777777" w:rsidR="0057727D" w:rsidRPr="00D66A0F" w:rsidRDefault="0057727D">
      <w:pPr>
        <w:pStyle w:val="Spisilustracji"/>
        <w:tabs>
          <w:tab w:val="right" w:leader="dot" w:pos="9060"/>
        </w:tabs>
      </w:pPr>
    </w:p>
    <w:p w14:paraId="13CB595B" w14:textId="77777777" w:rsidR="0057727D" w:rsidRPr="00D66A0F" w:rsidRDefault="0057727D"/>
    <w:sectPr w:rsidR="0057727D" w:rsidRPr="00D66A0F">
      <w:headerReference w:type="default" r:id="rId26"/>
      <w:footerReference w:type="default" r:id="rId27"/>
      <w:headerReference w:type="first" r:id="rId28"/>
      <w:footerReference w:type="first" r:id="rId29"/>
      <w:pgSz w:w="11906" w:h="16838"/>
      <w:pgMar w:top="1418" w:right="1418" w:bottom="1418" w:left="1418" w:header="709" w:footer="709" w:gutter="0"/>
      <w:cols w:space="720"/>
      <w:formProt w:val="0"/>
      <w:titlePg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599776" w14:textId="77777777" w:rsidR="00DB2FF4" w:rsidRDefault="00DB2FF4">
      <w:r>
        <w:separator/>
      </w:r>
    </w:p>
  </w:endnote>
  <w:endnote w:type="continuationSeparator" w:id="0">
    <w:p w14:paraId="530DFF3E" w14:textId="77777777" w:rsidR="00DB2FF4" w:rsidRDefault="00DB2FF4">
      <w:r>
        <w:continuationSeparator/>
      </w:r>
    </w:p>
  </w:endnote>
  <w:endnote w:type="continuationNotice" w:id="1">
    <w:p w14:paraId="09D1D489" w14:textId="77777777" w:rsidR="00DB2FF4" w:rsidRDefault="00DB2FF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79EF78" w14:textId="01944796" w:rsidR="0057727D" w:rsidRDefault="00A5461D">
    <w:pPr>
      <w:pStyle w:val="Stopka"/>
      <w:spacing w:line="259" w:lineRule="auto"/>
      <w:ind w:left="1587"/>
      <w:jc w:val="left"/>
      <w:rPr>
        <w:b/>
        <w:bCs/>
        <w:sz w:val="24"/>
        <w:szCs w:val="24"/>
      </w:rPr>
    </w:pPr>
    <w:r>
      <w:rPr>
        <w:b/>
        <w:bCs/>
        <w:sz w:val="24"/>
        <w:szCs w:val="24"/>
      </w:rPr>
      <w:t xml:space="preserve">Warszawa, </w:t>
    </w:r>
    <w:r w:rsidR="00727698">
      <w:rPr>
        <w:b/>
        <w:bCs/>
        <w:sz w:val="24"/>
        <w:szCs w:val="24"/>
      </w:rPr>
      <w:t xml:space="preserve">lipiec </w:t>
    </w:r>
    <w:r>
      <w:rPr>
        <w:b/>
        <w:bCs/>
        <w:sz w:val="24"/>
        <w:szCs w:val="24"/>
      </w:rPr>
      <w:t>2024</w:t>
    </w:r>
  </w:p>
  <w:p w14:paraId="2FC17F8B" w14:textId="77777777" w:rsidR="0057727D" w:rsidRDefault="0057727D">
    <w:pPr>
      <w:pStyle w:val="Stopka"/>
    </w:pPr>
  </w:p>
  <w:p w14:paraId="0A4F7224" w14:textId="77777777" w:rsidR="0057727D" w:rsidRDefault="0057727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400"/>
      <w:gridCol w:w="3400"/>
      <w:gridCol w:w="3400"/>
    </w:tblGrid>
    <w:tr w:rsidR="1197AD83" w14:paraId="55C1D7D4" w14:textId="77777777" w:rsidTr="1197AD83">
      <w:trPr>
        <w:trHeight w:val="300"/>
      </w:trPr>
      <w:tc>
        <w:tcPr>
          <w:tcW w:w="3400" w:type="dxa"/>
        </w:tcPr>
        <w:p w14:paraId="07A78540" w14:textId="1A8A8A92" w:rsidR="1197AD83" w:rsidRDefault="1197AD83" w:rsidP="1197AD83">
          <w:pPr>
            <w:pStyle w:val="Nagwek"/>
            <w:ind w:left="-115"/>
            <w:jc w:val="left"/>
          </w:pPr>
        </w:p>
      </w:tc>
      <w:tc>
        <w:tcPr>
          <w:tcW w:w="3400" w:type="dxa"/>
        </w:tcPr>
        <w:p w14:paraId="381C5913" w14:textId="3761AD49" w:rsidR="1197AD83" w:rsidRDefault="1197AD83" w:rsidP="1197AD83">
          <w:pPr>
            <w:pStyle w:val="Nagwek"/>
            <w:jc w:val="center"/>
          </w:pPr>
        </w:p>
      </w:tc>
      <w:tc>
        <w:tcPr>
          <w:tcW w:w="3400" w:type="dxa"/>
        </w:tcPr>
        <w:p w14:paraId="73466A7C" w14:textId="6DE450C9" w:rsidR="1197AD83" w:rsidRDefault="1197AD83" w:rsidP="1197AD83">
          <w:pPr>
            <w:pStyle w:val="Nagwek"/>
            <w:ind w:right="-115"/>
            <w:jc w:val="right"/>
          </w:pPr>
        </w:p>
      </w:tc>
    </w:tr>
  </w:tbl>
  <w:p w14:paraId="70CB5FAB" w14:textId="27DD563F" w:rsidR="1197AD83" w:rsidRDefault="1197AD83" w:rsidP="1197AD8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21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020"/>
      <w:gridCol w:w="5419"/>
      <w:gridCol w:w="1771"/>
    </w:tblGrid>
    <w:tr w:rsidR="0057727D" w14:paraId="5107FB26" w14:textId="77777777">
      <w:tc>
        <w:tcPr>
          <w:tcW w:w="2020" w:type="dxa"/>
        </w:tcPr>
        <w:p w14:paraId="77A52294" w14:textId="77777777" w:rsidR="0057727D" w:rsidRDefault="0057727D">
          <w:pPr>
            <w:widowControl w:val="0"/>
          </w:pPr>
        </w:p>
      </w:tc>
      <w:tc>
        <w:tcPr>
          <w:tcW w:w="5419" w:type="dxa"/>
        </w:tcPr>
        <w:p w14:paraId="007DCDA8" w14:textId="77777777" w:rsidR="0057727D" w:rsidRDefault="0057727D">
          <w:pPr>
            <w:widowControl w:val="0"/>
            <w:jc w:val="center"/>
          </w:pPr>
        </w:p>
        <w:p w14:paraId="659EB054" w14:textId="77777777" w:rsidR="0057727D" w:rsidRDefault="00A5461D">
          <w:pPr>
            <w:widowControl w:val="0"/>
            <w:jc w:val="center"/>
          </w:pPr>
          <w:r>
            <w:t>Ministerstwo Sprawiedliwości</w:t>
          </w:r>
        </w:p>
        <w:p w14:paraId="48C2E40B" w14:textId="77777777" w:rsidR="0057727D" w:rsidRDefault="00A5461D">
          <w:pPr>
            <w:widowControl w:val="0"/>
            <w:jc w:val="center"/>
          </w:pPr>
          <w:r>
            <w:t>DIRS</w:t>
          </w:r>
        </w:p>
      </w:tc>
      <w:tc>
        <w:tcPr>
          <w:tcW w:w="1771" w:type="dxa"/>
        </w:tcPr>
        <w:p w14:paraId="450EA2D7" w14:textId="77777777" w:rsidR="0057727D" w:rsidRDefault="0057727D">
          <w:pPr>
            <w:widowControl w:val="0"/>
          </w:pPr>
        </w:p>
        <w:p w14:paraId="648AF1E8" w14:textId="77777777" w:rsidR="0057727D" w:rsidRDefault="00A5461D">
          <w:pPr>
            <w:widowControl w:val="0"/>
          </w:pPr>
          <w:r>
            <w:t xml:space="preserve">Strona </w:t>
          </w:r>
          <w:r>
            <w:rPr>
              <w:rStyle w:val="Numerstrony"/>
            </w:rPr>
            <w:fldChar w:fldCharType="begin"/>
          </w:r>
          <w:r>
            <w:rPr>
              <w:rStyle w:val="Numerstrony"/>
            </w:rPr>
            <w:instrText xml:space="preserve"> PAGE </w:instrText>
          </w:r>
          <w:r>
            <w:rPr>
              <w:rStyle w:val="Numerstrony"/>
            </w:rPr>
            <w:fldChar w:fldCharType="separate"/>
          </w:r>
          <w:r>
            <w:rPr>
              <w:rStyle w:val="Numerstrony"/>
            </w:rPr>
            <w:t>29</w:t>
          </w:r>
          <w:r>
            <w:rPr>
              <w:rStyle w:val="Numerstrony"/>
            </w:rPr>
            <w:fldChar w:fldCharType="end"/>
          </w:r>
          <w:r>
            <w:rPr>
              <w:rStyle w:val="Numerstrony"/>
            </w:rPr>
            <w:t>/</w:t>
          </w:r>
          <w:r>
            <w:rPr>
              <w:rStyle w:val="Numerstrony"/>
            </w:rPr>
            <w:fldChar w:fldCharType="begin"/>
          </w:r>
          <w:r>
            <w:rPr>
              <w:rStyle w:val="Numerstrony"/>
            </w:rPr>
            <w:instrText xml:space="preserve"> NUMPAGES </w:instrText>
          </w:r>
          <w:r>
            <w:rPr>
              <w:rStyle w:val="Numerstrony"/>
            </w:rPr>
            <w:fldChar w:fldCharType="separate"/>
          </w:r>
          <w:r>
            <w:rPr>
              <w:rStyle w:val="Numerstrony"/>
            </w:rPr>
            <w:t>29</w:t>
          </w:r>
          <w:r>
            <w:rPr>
              <w:rStyle w:val="Numerstrony"/>
            </w:rPr>
            <w:fldChar w:fldCharType="end"/>
          </w:r>
        </w:p>
      </w:tc>
    </w:tr>
  </w:tbl>
  <w:p w14:paraId="3DD355C9" w14:textId="77777777" w:rsidR="0057727D" w:rsidRDefault="0057727D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0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79"/>
      <w:gridCol w:w="5625"/>
      <w:gridCol w:w="1466"/>
    </w:tblGrid>
    <w:tr w:rsidR="0057727D" w14:paraId="28E2770B" w14:textId="77777777">
      <w:tc>
        <w:tcPr>
          <w:tcW w:w="1979" w:type="dxa"/>
        </w:tcPr>
        <w:p w14:paraId="1A81F0B1" w14:textId="77777777" w:rsidR="0057727D" w:rsidRDefault="0057727D">
          <w:pPr>
            <w:widowControl w:val="0"/>
          </w:pPr>
        </w:p>
      </w:tc>
      <w:tc>
        <w:tcPr>
          <w:tcW w:w="5625" w:type="dxa"/>
        </w:tcPr>
        <w:p w14:paraId="717AAFBA" w14:textId="77777777" w:rsidR="0057727D" w:rsidRDefault="0057727D">
          <w:pPr>
            <w:widowControl w:val="0"/>
            <w:jc w:val="center"/>
          </w:pPr>
        </w:p>
        <w:p w14:paraId="231B5840" w14:textId="77777777" w:rsidR="0057727D" w:rsidRDefault="00A5461D">
          <w:pPr>
            <w:widowControl w:val="0"/>
            <w:jc w:val="center"/>
          </w:pPr>
          <w:r>
            <w:t>Ministerstwo Sprawiedliwości</w:t>
          </w:r>
        </w:p>
        <w:p w14:paraId="4BA15F3E" w14:textId="77777777" w:rsidR="0057727D" w:rsidRDefault="00A5461D">
          <w:pPr>
            <w:widowControl w:val="0"/>
            <w:jc w:val="center"/>
          </w:pPr>
          <w:r>
            <w:t>DIRS</w:t>
          </w:r>
        </w:p>
      </w:tc>
      <w:tc>
        <w:tcPr>
          <w:tcW w:w="1466" w:type="dxa"/>
        </w:tcPr>
        <w:p w14:paraId="56EE48EE" w14:textId="77777777" w:rsidR="0057727D" w:rsidRDefault="0057727D">
          <w:pPr>
            <w:widowControl w:val="0"/>
          </w:pPr>
        </w:p>
        <w:p w14:paraId="330F5289" w14:textId="77777777" w:rsidR="0057727D" w:rsidRDefault="00A5461D">
          <w:pPr>
            <w:widowControl w:val="0"/>
          </w:pPr>
          <w:r>
            <w:t xml:space="preserve">Strona </w:t>
          </w:r>
          <w:r>
            <w:rPr>
              <w:rStyle w:val="Numerstrony"/>
            </w:rPr>
            <w:fldChar w:fldCharType="begin"/>
          </w:r>
          <w:r>
            <w:rPr>
              <w:rStyle w:val="Numerstrony"/>
            </w:rPr>
            <w:instrText xml:space="preserve"> PAGE </w:instrText>
          </w:r>
          <w:r>
            <w:rPr>
              <w:rStyle w:val="Numerstrony"/>
            </w:rPr>
            <w:fldChar w:fldCharType="separate"/>
          </w:r>
          <w:r>
            <w:rPr>
              <w:rStyle w:val="Numerstrony"/>
            </w:rPr>
            <w:t>2</w:t>
          </w:r>
          <w:r>
            <w:rPr>
              <w:rStyle w:val="Numerstrony"/>
            </w:rPr>
            <w:fldChar w:fldCharType="end"/>
          </w:r>
          <w:r>
            <w:rPr>
              <w:rStyle w:val="Numerstrony"/>
            </w:rPr>
            <w:t>/</w:t>
          </w:r>
          <w:r>
            <w:rPr>
              <w:rStyle w:val="Numerstrony"/>
            </w:rPr>
            <w:fldChar w:fldCharType="begin"/>
          </w:r>
          <w:r>
            <w:rPr>
              <w:rStyle w:val="Numerstrony"/>
            </w:rPr>
            <w:instrText xml:space="preserve"> NUMPAGES </w:instrText>
          </w:r>
          <w:r>
            <w:rPr>
              <w:rStyle w:val="Numerstrony"/>
            </w:rPr>
            <w:fldChar w:fldCharType="separate"/>
          </w:r>
          <w:r>
            <w:rPr>
              <w:rStyle w:val="Numerstrony"/>
            </w:rPr>
            <w:t>29</w:t>
          </w:r>
          <w:r>
            <w:rPr>
              <w:rStyle w:val="Numerstrony"/>
            </w:rPr>
            <w:fldChar w:fldCharType="end"/>
          </w:r>
        </w:p>
      </w:tc>
    </w:tr>
  </w:tbl>
  <w:p w14:paraId="2908EB2C" w14:textId="77777777" w:rsidR="0057727D" w:rsidRDefault="0057727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25F5BF" w14:textId="77777777" w:rsidR="00DB2FF4" w:rsidRDefault="00DB2FF4">
      <w:r>
        <w:separator/>
      </w:r>
    </w:p>
  </w:footnote>
  <w:footnote w:type="continuationSeparator" w:id="0">
    <w:p w14:paraId="13D348EC" w14:textId="77777777" w:rsidR="00DB2FF4" w:rsidRDefault="00DB2FF4">
      <w:r>
        <w:continuationSeparator/>
      </w:r>
    </w:p>
  </w:footnote>
  <w:footnote w:type="continuationNotice" w:id="1">
    <w:p w14:paraId="64C32B47" w14:textId="77777777" w:rsidR="00DB2FF4" w:rsidRDefault="00DB2FF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9C8D39" w14:textId="77777777" w:rsidR="0057727D" w:rsidRDefault="00A5461D">
    <w:pPr>
      <w:pStyle w:val="Nagwek"/>
      <w:spacing w:after="120"/>
      <w:ind w:left="0"/>
    </w:pPr>
    <w:r>
      <w:rPr>
        <w:noProof/>
      </w:rPr>
      <w:drawing>
        <wp:inline distT="0" distB="0" distL="0" distR="0" wp14:anchorId="2765D416" wp14:editId="07777777">
          <wp:extent cx="2943860" cy="1179830"/>
          <wp:effectExtent l="0" t="0" r="0" b="0"/>
          <wp:docPr id="1852420195" name="Obraz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11798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75E05EE" w14:textId="77777777" w:rsidR="0057727D" w:rsidRDefault="0057727D">
    <w:pPr>
      <w:pStyle w:val="Nagwek"/>
      <w:spacing w:after="120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400"/>
      <w:gridCol w:w="3400"/>
      <w:gridCol w:w="3400"/>
    </w:tblGrid>
    <w:tr w:rsidR="1197AD83" w14:paraId="196F86BB" w14:textId="77777777" w:rsidTr="1197AD83">
      <w:trPr>
        <w:trHeight w:val="300"/>
      </w:trPr>
      <w:tc>
        <w:tcPr>
          <w:tcW w:w="3400" w:type="dxa"/>
        </w:tcPr>
        <w:p w14:paraId="42BE52D4" w14:textId="71E1F554" w:rsidR="1197AD83" w:rsidRDefault="1197AD83" w:rsidP="1197AD83">
          <w:pPr>
            <w:pStyle w:val="Nagwek"/>
            <w:ind w:left="-115"/>
            <w:jc w:val="left"/>
          </w:pPr>
        </w:p>
      </w:tc>
      <w:tc>
        <w:tcPr>
          <w:tcW w:w="3400" w:type="dxa"/>
        </w:tcPr>
        <w:p w14:paraId="3BEEF2FE" w14:textId="10C46D40" w:rsidR="1197AD83" w:rsidRDefault="1197AD83" w:rsidP="1197AD83">
          <w:pPr>
            <w:pStyle w:val="Nagwek"/>
            <w:jc w:val="center"/>
          </w:pPr>
        </w:p>
      </w:tc>
      <w:tc>
        <w:tcPr>
          <w:tcW w:w="3400" w:type="dxa"/>
        </w:tcPr>
        <w:p w14:paraId="2F4C2D7E" w14:textId="19995A6F" w:rsidR="1197AD83" w:rsidRDefault="1197AD83" w:rsidP="1197AD83">
          <w:pPr>
            <w:pStyle w:val="Nagwek"/>
            <w:ind w:right="-115"/>
            <w:jc w:val="right"/>
          </w:pPr>
        </w:p>
      </w:tc>
    </w:tr>
  </w:tbl>
  <w:p w14:paraId="7FDAC297" w14:textId="2AA144F1" w:rsidR="1197AD83" w:rsidRDefault="1197AD83" w:rsidP="1197AD8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E48A43" w14:textId="77777777" w:rsidR="0057727D" w:rsidRDefault="0057727D">
    <w:pPr>
      <w:pStyle w:val="Nagwek"/>
      <w:spacing w:after="12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558" w:type="dxa"/>
      <w:tblLayout w:type="fixed"/>
      <w:tblLook w:val="0000" w:firstRow="0" w:lastRow="0" w:firstColumn="0" w:lastColumn="0" w:noHBand="0" w:noVBand="0"/>
    </w:tblPr>
    <w:tblGrid>
      <w:gridCol w:w="6771"/>
      <w:gridCol w:w="2787"/>
    </w:tblGrid>
    <w:tr w:rsidR="0057727D" w14:paraId="1EF8AAEE" w14:textId="77777777">
      <w:tc>
        <w:tcPr>
          <w:tcW w:w="6770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14EF3BC3" w14:textId="50B176A1" w:rsidR="0057727D" w:rsidRDefault="00A5461D">
          <w:pPr>
            <w:widowControl w:val="0"/>
          </w:pPr>
          <w:r>
            <w:t>Nieodpłatna Pomoc Prawna</w:t>
          </w:r>
          <w:r w:rsidR="005C1310">
            <w:t>, Nieodpłatne Poradnictwo Obywatelskie oraz Edukacja Prawna</w:t>
          </w:r>
        </w:p>
      </w:tc>
      <w:tc>
        <w:tcPr>
          <w:tcW w:w="2787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196F2FF2" w14:textId="77777777" w:rsidR="0057727D" w:rsidRDefault="00A5461D">
          <w:pPr>
            <w:widowControl w:val="0"/>
          </w:pPr>
          <w:r>
            <w:t>NPP</w:t>
          </w:r>
        </w:p>
      </w:tc>
    </w:tr>
    <w:tr w:rsidR="0057727D" w14:paraId="2656D7B4" w14:textId="77777777">
      <w:tc>
        <w:tcPr>
          <w:tcW w:w="6770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1A43302D" w14:textId="77777777" w:rsidR="0057727D" w:rsidRDefault="00A5461D">
          <w:pPr>
            <w:widowControl w:val="0"/>
          </w:pPr>
          <w:r>
            <w:t>Dokumentacja architektury systemu informatycznego</w:t>
          </w:r>
        </w:p>
      </w:tc>
      <w:tc>
        <w:tcPr>
          <w:tcW w:w="2787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3DD0AD0C" w14:textId="77777777" w:rsidR="0057727D" w:rsidRDefault="00A5461D">
          <w:pPr>
            <w:widowControl w:val="0"/>
          </w:pPr>
          <w:r>
            <w:t>Wersja: 1.5</w:t>
          </w:r>
        </w:p>
      </w:tc>
    </w:tr>
  </w:tbl>
  <w:p w14:paraId="50F40DEB" w14:textId="77777777" w:rsidR="0057727D" w:rsidRDefault="0057727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45F070"/>
    <w:multiLevelType w:val="multilevel"/>
    <w:tmpl w:val="F8661974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  <w:rPr>
        <w:rFonts w:ascii="Arial" w:eastAsia="Times New Roman" w:hAnsi="Arial" w:cs="Aria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04" w:hanging="180"/>
      </w:pPr>
    </w:lvl>
  </w:abstractNum>
  <w:abstractNum w:abstractNumId="1" w15:restartNumberingAfterBreak="0">
    <w:nsid w:val="0DA17A18"/>
    <w:multiLevelType w:val="multilevel"/>
    <w:tmpl w:val="641CDF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6D547B0"/>
    <w:multiLevelType w:val="multilevel"/>
    <w:tmpl w:val="30524A58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33772B7D"/>
    <w:multiLevelType w:val="multilevel"/>
    <w:tmpl w:val="6E0C252A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3940FFF9"/>
    <w:multiLevelType w:val="multilevel"/>
    <w:tmpl w:val="5970B378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04" w:hanging="180"/>
      </w:pPr>
    </w:lvl>
  </w:abstractNum>
  <w:abstractNum w:abstractNumId="5" w15:restartNumberingAfterBreak="0">
    <w:nsid w:val="3F12F577"/>
    <w:multiLevelType w:val="multilevel"/>
    <w:tmpl w:val="4A38AFC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3F237AB7"/>
    <w:multiLevelType w:val="multilevel"/>
    <w:tmpl w:val="53B6DBDE"/>
    <w:lvl w:ilvl="0">
      <w:start w:val="1"/>
      <w:numFmt w:val="bullet"/>
      <w:lvlText w:val=""/>
      <w:lvlJc w:val="left"/>
      <w:pPr>
        <w:tabs>
          <w:tab w:val="num" w:pos="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764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44FA320B"/>
    <w:multiLevelType w:val="multilevel"/>
    <w:tmpl w:val="4D1C7BBC"/>
    <w:lvl w:ilvl="0">
      <w:start w:val="1"/>
      <w:numFmt w:val="bullet"/>
      <w:lvlText w:val=""/>
      <w:lvlJc w:val="left"/>
      <w:pPr>
        <w:tabs>
          <w:tab w:val="num" w:pos="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764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4644BBA5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9" w15:restartNumberingAfterBreak="0">
    <w:nsid w:val="46927F7D"/>
    <w:multiLevelType w:val="multilevel"/>
    <w:tmpl w:val="EC700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6A1835D8"/>
    <w:multiLevelType w:val="multilevel"/>
    <w:tmpl w:val="70747D92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num w:numId="1" w16cid:durableId="1276670121">
    <w:abstractNumId w:val="2"/>
  </w:num>
  <w:num w:numId="2" w16cid:durableId="578365711">
    <w:abstractNumId w:val="8"/>
  </w:num>
  <w:num w:numId="3" w16cid:durableId="1517842623">
    <w:abstractNumId w:val="9"/>
  </w:num>
  <w:num w:numId="4" w16cid:durableId="1129515419">
    <w:abstractNumId w:val="5"/>
  </w:num>
  <w:num w:numId="5" w16cid:durableId="853303722">
    <w:abstractNumId w:val="4"/>
  </w:num>
  <w:num w:numId="6" w16cid:durableId="2078621843">
    <w:abstractNumId w:val="0"/>
  </w:num>
  <w:num w:numId="7" w16cid:durableId="391924212">
    <w:abstractNumId w:val="7"/>
  </w:num>
  <w:num w:numId="8" w16cid:durableId="489951011">
    <w:abstractNumId w:val="10"/>
  </w:num>
  <w:num w:numId="9" w16cid:durableId="148442829">
    <w:abstractNumId w:val="3"/>
  </w:num>
  <w:num w:numId="10" w16cid:durableId="435566497">
    <w:abstractNumId w:val="6"/>
  </w:num>
  <w:num w:numId="11" w16cid:durableId="1320307843">
    <w:abstractNumId w:val="8"/>
  </w:num>
  <w:num w:numId="12" w16cid:durableId="984746727">
    <w:abstractNumId w:val="8"/>
  </w:num>
  <w:num w:numId="13" w16cid:durableId="114368053">
    <w:abstractNumId w:val="8"/>
  </w:num>
  <w:num w:numId="14" w16cid:durableId="1806046526">
    <w:abstractNumId w:val="8"/>
  </w:num>
  <w:num w:numId="15" w16cid:durableId="1437602565">
    <w:abstractNumId w:val="8"/>
  </w:num>
  <w:num w:numId="16" w16cid:durableId="1367948548">
    <w:abstractNumId w:val="8"/>
  </w:num>
  <w:num w:numId="17" w16cid:durableId="1302729721">
    <w:abstractNumId w:val="8"/>
  </w:num>
  <w:num w:numId="18" w16cid:durableId="1920214929">
    <w:abstractNumId w:val="8"/>
  </w:num>
  <w:num w:numId="19" w16cid:durableId="1652830619">
    <w:abstractNumId w:val="8"/>
  </w:num>
  <w:num w:numId="20" w16cid:durableId="1686438394">
    <w:abstractNumId w:val="8"/>
  </w:num>
  <w:num w:numId="21" w16cid:durableId="1478112918">
    <w:abstractNumId w:val="8"/>
  </w:num>
  <w:num w:numId="22" w16cid:durableId="1228957494">
    <w:abstractNumId w:val="8"/>
  </w:num>
  <w:num w:numId="23" w16cid:durableId="998386123">
    <w:abstractNumId w:val="8"/>
  </w:num>
  <w:num w:numId="24" w16cid:durableId="1312515860">
    <w:abstractNumId w:val="8"/>
  </w:num>
  <w:num w:numId="25" w16cid:durableId="1799371138">
    <w:abstractNumId w:val="8"/>
  </w:num>
  <w:num w:numId="26" w16cid:durableId="669871733">
    <w:abstractNumId w:val="8"/>
  </w:num>
  <w:num w:numId="27" w16cid:durableId="22370598">
    <w:abstractNumId w:val="8"/>
  </w:num>
  <w:num w:numId="28" w16cid:durableId="1298678436">
    <w:abstractNumId w:val="8"/>
  </w:num>
  <w:num w:numId="29" w16cid:durableId="559364393">
    <w:abstractNumId w:val="8"/>
  </w:num>
  <w:num w:numId="30" w16cid:durableId="883322668">
    <w:abstractNumId w:val="8"/>
  </w:num>
  <w:num w:numId="31" w16cid:durableId="566961324">
    <w:abstractNumId w:val="8"/>
  </w:num>
  <w:num w:numId="32" w16cid:durableId="558054734">
    <w:abstractNumId w:val="8"/>
  </w:num>
  <w:num w:numId="33" w16cid:durableId="1319652265">
    <w:abstractNumId w:val="8"/>
  </w:num>
  <w:num w:numId="34" w16cid:durableId="531654161">
    <w:abstractNumId w:val="8"/>
  </w:num>
  <w:num w:numId="35" w16cid:durableId="455829821">
    <w:abstractNumId w:val="8"/>
  </w:num>
  <w:num w:numId="36" w16cid:durableId="1689409416">
    <w:abstractNumId w:val="1"/>
    <w:lvlOverride w:ilvl="0">
      <w:startOverride w:val="1"/>
    </w:lvlOverride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defaultTabStop w:val="708"/>
  <w:autoHyphenation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4A262313"/>
    <w:rsid w:val="0003567C"/>
    <w:rsid w:val="000874AB"/>
    <w:rsid w:val="0009625B"/>
    <w:rsid w:val="002033BD"/>
    <w:rsid w:val="0028396B"/>
    <w:rsid w:val="002F6958"/>
    <w:rsid w:val="00306C52"/>
    <w:rsid w:val="0031244E"/>
    <w:rsid w:val="00343FF0"/>
    <w:rsid w:val="003567D0"/>
    <w:rsid w:val="003E0BF4"/>
    <w:rsid w:val="003F1AD5"/>
    <w:rsid w:val="004005B8"/>
    <w:rsid w:val="00471A3A"/>
    <w:rsid w:val="00474324"/>
    <w:rsid w:val="00482D77"/>
    <w:rsid w:val="0049789A"/>
    <w:rsid w:val="0052273B"/>
    <w:rsid w:val="0057727D"/>
    <w:rsid w:val="005802A4"/>
    <w:rsid w:val="005B5B4C"/>
    <w:rsid w:val="005C1310"/>
    <w:rsid w:val="00602B38"/>
    <w:rsid w:val="00650FE0"/>
    <w:rsid w:val="007171EF"/>
    <w:rsid w:val="00727698"/>
    <w:rsid w:val="00757A05"/>
    <w:rsid w:val="007B7045"/>
    <w:rsid w:val="007D46E6"/>
    <w:rsid w:val="00874ECE"/>
    <w:rsid w:val="00894EA1"/>
    <w:rsid w:val="008E3C8B"/>
    <w:rsid w:val="008F40B9"/>
    <w:rsid w:val="00920A6D"/>
    <w:rsid w:val="009F6381"/>
    <w:rsid w:val="00A5461D"/>
    <w:rsid w:val="00BF2DE2"/>
    <w:rsid w:val="00BF321C"/>
    <w:rsid w:val="00C24CD6"/>
    <w:rsid w:val="00C5396E"/>
    <w:rsid w:val="00C77F9F"/>
    <w:rsid w:val="00D1092F"/>
    <w:rsid w:val="00D15A60"/>
    <w:rsid w:val="00D476F2"/>
    <w:rsid w:val="00D66A0F"/>
    <w:rsid w:val="00DB2FF4"/>
    <w:rsid w:val="00E03FA5"/>
    <w:rsid w:val="00E06A64"/>
    <w:rsid w:val="00E22D87"/>
    <w:rsid w:val="00E37C22"/>
    <w:rsid w:val="00E64322"/>
    <w:rsid w:val="00E9164F"/>
    <w:rsid w:val="00F33777"/>
    <w:rsid w:val="00F97084"/>
    <w:rsid w:val="00FA3012"/>
    <w:rsid w:val="00FA59FC"/>
    <w:rsid w:val="00FA678A"/>
    <w:rsid w:val="00FC57FF"/>
    <w:rsid w:val="00FD0FEE"/>
    <w:rsid w:val="02106C66"/>
    <w:rsid w:val="047BA24D"/>
    <w:rsid w:val="085E8F8D"/>
    <w:rsid w:val="0A00EBFD"/>
    <w:rsid w:val="0ACC1275"/>
    <w:rsid w:val="0BFC2D4A"/>
    <w:rsid w:val="0E8C8863"/>
    <w:rsid w:val="0F3E981B"/>
    <w:rsid w:val="1197AD83"/>
    <w:rsid w:val="12DF2879"/>
    <w:rsid w:val="13091B02"/>
    <w:rsid w:val="13D3EE67"/>
    <w:rsid w:val="157AA755"/>
    <w:rsid w:val="158BE80C"/>
    <w:rsid w:val="165E0CCC"/>
    <w:rsid w:val="1851CB8A"/>
    <w:rsid w:val="18624713"/>
    <w:rsid w:val="19041520"/>
    <w:rsid w:val="1AC642B3"/>
    <w:rsid w:val="1BA448D7"/>
    <w:rsid w:val="1BF6E7A3"/>
    <w:rsid w:val="1D0B3CAD"/>
    <w:rsid w:val="1D366B17"/>
    <w:rsid w:val="1D4A795B"/>
    <w:rsid w:val="1D75F2E9"/>
    <w:rsid w:val="1E0E883B"/>
    <w:rsid w:val="20A5CEDA"/>
    <w:rsid w:val="210972D4"/>
    <w:rsid w:val="21D29CF6"/>
    <w:rsid w:val="23A9813F"/>
    <w:rsid w:val="24031502"/>
    <w:rsid w:val="25F88317"/>
    <w:rsid w:val="265D0C8C"/>
    <w:rsid w:val="26D0DF88"/>
    <w:rsid w:val="29E2F2D4"/>
    <w:rsid w:val="2ADBE650"/>
    <w:rsid w:val="2B3DBDA7"/>
    <w:rsid w:val="2C3FA358"/>
    <w:rsid w:val="2DFD2138"/>
    <w:rsid w:val="30375396"/>
    <w:rsid w:val="303F7BC9"/>
    <w:rsid w:val="3364EB67"/>
    <w:rsid w:val="35219E62"/>
    <w:rsid w:val="38F343A6"/>
    <w:rsid w:val="3CBBD403"/>
    <w:rsid w:val="3D567D1D"/>
    <w:rsid w:val="3D87DD02"/>
    <w:rsid w:val="3DE306C8"/>
    <w:rsid w:val="3EF46C65"/>
    <w:rsid w:val="3F207CAC"/>
    <w:rsid w:val="3F4E26EF"/>
    <w:rsid w:val="4393976C"/>
    <w:rsid w:val="443D9819"/>
    <w:rsid w:val="459A0024"/>
    <w:rsid w:val="45F58B78"/>
    <w:rsid w:val="4668C2B7"/>
    <w:rsid w:val="46865383"/>
    <w:rsid w:val="46D5C3CB"/>
    <w:rsid w:val="49B914DE"/>
    <w:rsid w:val="4A0C0998"/>
    <w:rsid w:val="4A262313"/>
    <w:rsid w:val="4C7B92A6"/>
    <w:rsid w:val="4ECF00BE"/>
    <w:rsid w:val="4FD2C7F9"/>
    <w:rsid w:val="508AAE5F"/>
    <w:rsid w:val="50CB17F7"/>
    <w:rsid w:val="51381025"/>
    <w:rsid w:val="5207E299"/>
    <w:rsid w:val="58844AC2"/>
    <w:rsid w:val="5956CE64"/>
    <w:rsid w:val="59F72D2D"/>
    <w:rsid w:val="5A3BC22B"/>
    <w:rsid w:val="5F605C9D"/>
    <w:rsid w:val="604B440D"/>
    <w:rsid w:val="608AE611"/>
    <w:rsid w:val="61B0A7EA"/>
    <w:rsid w:val="65A9609E"/>
    <w:rsid w:val="660877A1"/>
    <w:rsid w:val="69C4FD8B"/>
    <w:rsid w:val="6AEED6AE"/>
    <w:rsid w:val="6B9EE052"/>
    <w:rsid w:val="6D29A2BF"/>
    <w:rsid w:val="6E3C30C9"/>
    <w:rsid w:val="70BBA6D7"/>
    <w:rsid w:val="71AD9BDE"/>
    <w:rsid w:val="74BA72E7"/>
    <w:rsid w:val="777EA7F1"/>
    <w:rsid w:val="781D5E00"/>
    <w:rsid w:val="79363756"/>
    <w:rsid w:val="7A8767BB"/>
    <w:rsid w:val="7A93E417"/>
    <w:rsid w:val="7B09580C"/>
    <w:rsid w:val="7C63F8AB"/>
    <w:rsid w:val="7ECBD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393204"/>
  <w15:docId w15:val="{7DEC520F-1A9A-4DEC-998B-F180D4003B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ja-JP" w:bidi="ar-SA"/>
      </w:rPr>
    </w:rPrDefault>
    <w:pPrDefault>
      <w:pPr>
        <w:suppressAutoHyphens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uiPriority="39"/>
    <w:lsdException w:name="toc 2" w:uiPriority="39"/>
    <w:lsdException w:name="toc 3" w:locked="1" w:uiPriority="39" w:qFormat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Normal Indent" w:locked="1"/>
    <w:lsdException w:name="annotation text" w:locked="1"/>
    <w:lsdException w:name="index heading" w:locked="1"/>
    <w:lsdException w:name="caption" w:qFormat="1"/>
    <w:lsdException w:name="table of figures" w:uiPriority="99"/>
    <w:lsdException w:name="envelope address" w:locked="1"/>
    <w:lsdException w:name="envelope return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qFormat="1"/>
    <w:lsdException w:name="Closing" w:locked="1"/>
    <w:lsdException w:name="Signature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uiPriority="99"/>
    <w:lsdException w:name="FollowedHyperlink" w:locked="1"/>
    <w:lsdException w:name="Strong" w:uiPriority="22" w:qFormat="1"/>
    <w:lsdException w:name="Emphasis" w:uiPriority="20" w:qFormat="1"/>
    <w:lsdException w:name="Document Map" w:locked="1"/>
    <w:lsdException w:name="Plain Text" w:locked="1"/>
    <w:lsdException w:name="E-mail Signature" w:locked="1"/>
    <w:lsdException w:name="Normal (Web)" w:locked="1" w:uiPriority="99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semiHidden="1" w:unhideWhenUsed="1"/>
    <w:lsdException w:name="annotation subject" w:locked="1"/>
    <w:lsdException w:name="Outline List 1" w:locked="1"/>
    <w:lsdException w:name="Outline List 2" w:locked="1"/>
    <w:lsdException w:name="Outline List 3" w:lock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Table Theme" w:locked="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461BCC"/>
    <w:pPr>
      <w:overflowPunct w:val="0"/>
      <w:ind w:left="284"/>
      <w:jc w:val="both"/>
      <w:textAlignment w:val="baseline"/>
    </w:pPr>
    <w:rPr>
      <w:rFonts w:ascii="Arial" w:hAnsi="Arial" w:cs="Arial"/>
      <w:lang w:eastAsia="pl-PL"/>
    </w:rPr>
  </w:style>
  <w:style w:type="paragraph" w:styleId="Nagwek1">
    <w:name w:val="heading 1"/>
    <w:basedOn w:val="Normalny"/>
    <w:next w:val="Normalny"/>
    <w:link w:val="Nagwek1Znak"/>
    <w:qFormat/>
    <w:locked/>
    <w:rsid w:val="00A7604C"/>
    <w:pPr>
      <w:keepNext/>
      <w:tabs>
        <w:tab w:val="num" w:pos="0"/>
      </w:tabs>
      <w:spacing w:before="120" w:after="60"/>
      <w:ind w:left="0"/>
      <w:outlineLvl w:val="0"/>
    </w:pPr>
    <w:rPr>
      <w:b/>
    </w:rPr>
  </w:style>
  <w:style w:type="paragraph" w:styleId="Nagwek2">
    <w:name w:val="heading 2"/>
    <w:basedOn w:val="Nagwek1"/>
    <w:next w:val="Normalny"/>
    <w:link w:val="Nagwek2Znak"/>
    <w:qFormat/>
    <w:locked/>
    <w:rsid w:val="00114430"/>
    <w:pPr>
      <w:numPr>
        <w:ilvl w:val="1"/>
        <w:numId w:val="1"/>
      </w:numPr>
      <w:outlineLvl w:val="1"/>
    </w:pPr>
  </w:style>
  <w:style w:type="paragraph" w:styleId="Nagwek3">
    <w:name w:val="heading 3"/>
    <w:basedOn w:val="Nagwek1"/>
    <w:next w:val="Normalny"/>
    <w:qFormat/>
    <w:locked/>
    <w:rsid w:val="00114430"/>
    <w:pPr>
      <w:numPr>
        <w:ilvl w:val="2"/>
        <w:numId w:val="1"/>
      </w:numPr>
      <w:outlineLvl w:val="2"/>
    </w:pPr>
    <w:rPr>
      <w:b w:val="0"/>
      <w:i/>
    </w:rPr>
  </w:style>
  <w:style w:type="paragraph" w:styleId="Nagwek4">
    <w:name w:val="heading 4"/>
    <w:basedOn w:val="Nagwek1"/>
    <w:next w:val="Normalny"/>
    <w:qFormat/>
    <w:locked/>
    <w:rsid w:val="00114430"/>
    <w:pPr>
      <w:numPr>
        <w:ilvl w:val="3"/>
        <w:numId w:val="1"/>
      </w:numPr>
      <w:outlineLvl w:val="3"/>
    </w:pPr>
    <w:rPr>
      <w:b w:val="0"/>
    </w:rPr>
  </w:style>
  <w:style w:type="paragraph" w:styleId="Nagwek5">
    <w:name w:val="heading 5"/>
    <w:basedOn w:val="Normalny"/>
    <w:next w:val="Normalny"/>
    <w:qFormat/>
    <w:locked/>
    <w:rsid w:val="00114430"/>
    <w:pPr>
      <w:tabs>
        <w:tab w:val="num" w:pos="0"/>
      </w:tabs>
      <w:spacing w:before="240" w:after="60"/>
      <w:ind w:left="0"/>
      <w:outlineLvl w:val="4"/>
    </w:pPr>
    <w:rPr>
      <w:sz w:val="22"/>
    </w:rPr>
  </w:style>
  <w:style w:type="paragraph" w:styleId="Nagwek6">
    <w:name w:val="heading 6"/>
    <w:basedOn w:val="Normalny"/>
    <w:next w:val="Normalny"/>
    <w:qFormat/>
    <w:locked/>
    <w:rsid w:val="00114430"/>
    <w:pPr>
      <w:tabs>
        <w:tab w:val="num" w:pos="0"/>
      </w:tabs>
      <w:spacing w:before="240" w:after="60"/>
      <w:ind w:left="0"/>
      <w:outlineLvl w:val="5"/>
    </w:pPr>
    <w:rPr>
      <w:i/>
      <w:sz w:val="22"/>
    </w:rPr>
  </w:style>
  <w:style w:type="paragraph" w:styleId="Nagwek7">
    <w:name w:val="heading 7"/>
    <w:basedOn w:val="Normalny"/>
    <w:next w:val="Normalny"/>
    <w:qFormat/>
    <w:locked/>
    <w:rsid w:val="00114430"/>
    <w:pPr>
      <w:tabs>
        <w:tab w:val="num" w:pos="0"/>
      </w:tabs>
      <w:spacing w:before="240" w:after="60"/>
      <w:ind w:left="0"/>
      <w:outlineLvl w:val="6"/>
    </w:pPr>
  </w:style>
  <w:style w:type="paragraph" w:styleId="Nagwek8">
    <w:name w:val="heading 8"/>
    <w:basedOn w:val="Normalny"/>
    <w:next w:val="Normalny"/>
    <w:qFormat/>
    <w:locked/>
    <w:rsid w:val="00114430"/>
    <w:pPr>
      <w:tabs>
        <w:tab w:val="num" w:pos="0"/>
      </w:tabs>
      <w:spacing w:before="240" w:after="60"/>
      <w:ind w:left="0"/>
      <w:outlineLvl w:val="7"/>
    </w:pPr>
    <w:rPr>
      <w:i/>
    </w:rPr>
  </w:style>
  <w:style w:type="paragraph" w:styleId="Nagwek9">
    <w:name w:val="heading 9"/>
    <w:basedOn w:val="Normalny"/>
    <w:next w:val="Normalny"/>
    <w:qFormat/>
    <w:locked/>
    <w:rsid w:val="00114430"/>
    <w:pPr>
      <w:tabs>
        <w:tab w:val="num" w:pos="0"/>
      </w:tabs>
      <w:spacing w:before="240" w:after="60"/>
      <w:ind w:left="0"/>
      <w:outlineLvl w:val="8"/>
    </w:pPr>
    <w:rPr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qFormat/>
    <w:rsid w:val="00A7604C"/>
    <w:rPr>
      <w:rFonts w:ascii="Arial" w:hAnsi="Arial" w:cs="Arial"/>
      <w:b/>
      <w:lang w:eastAsia="pl-PL"/>
    </w:rPr>
  </w:style>
  <w:style w:type="character" w:customStyle="1" w:styleId="Nagwek2Znak">
    <w:name w:val="Nagłówek 2 Znak"/>
    <w:link w:val="Nagwek2"/>
    <w:qFormat/>
    <w:rsid w:val="008C7F41"/>
    <w:rPr>
      <w:rFonts w:ascii="Arial" w:hAnsi="Arial" w:cs="Arial"/>
      <w:b/>
      <w:lang w:eastAsia="pl-PL"/>
    </w:rPr>
  </w:style>
  <w:style w:type="character" w:styleId="Hipercze">
    <w:name w:val="Hyperlink"/>
    <w:uiPriority w:val="99"/>
    <w:locked/>
    <w:rsid w:val="005D556A"/>
    <w:rPr>
      <w:rFonts w:ascii="Arial" w:hAnsi="Arial"/>
      <w:color w:val="0000FF"/>
      <w:sz w:val="20"/>
      <w:u w:val="single"/>
    </w:rPr>
  </w:style>
  <w:style w:type="character" w:customStyle="1" w:styleId="TSZHeading2CharChar">
    <w:name w:val="T_SZ_ Heading 2 Char Char"/>
    <w:link w:val="TSZHeading2"/>
    <w:qFormat/>
    <w:rsid w:val="004901CC"/>
    <w:rPr>
      <w:rFonts w:ascii="Arial" w:hAnsi="Arial" w:cs="Arial"/>
      <w:b/>
      <w:i/>
      <w:iCs/>
      <w:color w:val="99CCFF"/>
      <w:lang w:eastAsia="pl-PL"/>
    </w:rPr>
  </w:style>
  <w:style w:type="character" w:styleId="Odwoanieprzypisudolnego">
    <w:name w:val="footnote reference"/>
    <w:rPr>
      <w:vertAlign w:val="superscript"/>
    </w:rPr>
  </w:style>
  <w:style w:type="character" w:customStyle="1" w:styleId="FootnoteCharacters">
    <w:name w:val="Footnote Characters"/>
    <w:semiHidden/>
    <w:qFormat/>
    <w:locked/>
    <w:rsid w:val="005B2ACF"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customStyle="1" w:styleId="EndnoteCharacters">
    <w:name w:val="Endnote Characters"/>
    <w:semiHidden/>
    <w:qFormat/>
    <w:locked/>
    <w:rsid w:val="008257CC"/>
    <w:rPr>
      <w:vertAlign w:val="superscript"/>
    </w:rPr>
  </w:style>
  <w:style w:type="character" w:customStyle="1" w:styleId="TytuZnak">
    <w:name w:val="Tytuł Znak"/>
    <w:link w:val="Tytu"/>
    <w:qFormat/>
    <w:rsid w:val="00114430"/>
    <w:rPr>
      <w:rFonts w:ascii="Arial" w:hAnsi="Arial" w:cs="Arial"/>
      <w:b/>
      <w:sz w:val="36"/>
    </w:rPr>
  </w:style>
  <w:style w:type="character" w:styleId="Numerstrony">
    <w:name w:val="page number"/>
    <w:basedOn w:val="Domylnaczcionkaakapitu"/>
    <w:qFormat/>
    <w:locked/>
    <w:rsid w:val="00114430"/>
  </w:style>
  <w:style w:type="character" w:customStyle="1" w:styleId="Tekstpodstawowy2Znak">
    <w:name w:val="Tekst podstawowy 2 Znak"/>
    <w:link w:val="Tekstpodstawowy2"/>
    <w:qFormat/>
    <w:rsid w:val="00777709"/>
    <w:rPr>
      <w:rFonts w:ascii="Arial" w:hAnsi="Arial" w:cs="Arial"/>
      <w:lang w:eastAsia="pl-PL"/>
    </w:rPr>
  </w:style>
  <w:style w:type="character" w:customStyle="1" w:styleId="TSZTekstukrytyZnak">
    <w:name w:val="T_SZ_Tekst ukryty Znak"/>
    <w:link w:val="TSZTekstukryty"/>
    <w:qFormat/>
    <w:rsid w:val="00E81EC7"/>
    <w:rPr>
      <w:rFonts w:ascii="Arial" w:hAnsi="Arial" w:cs="Arial"/>
      <w:iCs/>
      <w:lang w:eastAsia="pl-PL"/>
    </w:rPr>
  </w:style>
  <w:style w:type="character" w:customStyle="1" w:styleId="InfoBlueZnak">
    <w:name w:val="InfoBlue Znak"/>
    <w:link w:val="InfoBlue"/>
    <w:qFormat/>
    <w:rsid w:val="008015CC"/>
    <w:rPr>
      <w:rFonts w:cs="Arial"/>
      <w:i/>
      <w:vanish/>
      <w:color w:val="0000FF"/>
      <w:lang w:eastAsia="pl-PL"/>
    </w:rPr>
  </w:style>
  <w:style w:type="character" w:customStyle="1" w:styleId="TekstkomentarzaZnak">
    <w:name w:val="Tekst komentarza Znak"/>
    <w:link w:val="Tekstkomentarza"/>
    <w:qFormat/>
    <w:rsid w:val="00644D9C"/>
    <w:rPr>
      <w:rFonts w:ascii="Arial" w:hAnsi="Arial"/>
    </w:rPr>
  </w:style>
  <w:style w:type="character" w:styleId="Odwoaniedokomentarza">
    <w:name w:val="annotation reference"/>
    <w:qFormat/>
    <w:locked/>
    <w:rsid w:val="00BE7969"/>
    <w:rPr>
      <w:sz w:val="16"/>
      <w:szCs w:val="16"/>
    </w:rPr>
  </w:style>
  <w:style w:type="character" w:customStyle="1" w:styleId="TematkomentarzaZnak">
    <w:name w:val="Temat komentarza Znak"/>
    <w:link w:val="Tematkomentarza"/>
    <w:qFormat/>
    <w:rsid w:val="00BE7969"/>
    <w:rPr>
      <w:rFonts w:ascii="Arial" w:hAnsi="Arial" w:cs="Arial"/>
      <w:b/>
      <w:bCs/>
    </w:rPr>
  </w:style>
  <w:style w:type="character" w:customStyle="1" w:styleId="TekstpodstawowyZnak">
    <w:name w:val="Tekst podstawowy Znak"/>
    <w:link w:val="Tekstpodstawowy"/>
    <w:qFormat/>
    <w:rsid w:val="00F50610"/>
    <w:rPr>
      <w:rFonts w:ascii="Arial" w:hAnsi="Arial" w:cs="Arial"/>
      <w:lang w:eastAsia="pl-PL"/>
    </w:rPr>
  </w:style>
  <w:style w:type="character" w:customStyle="1" w:styleId="FontStyle96">
    <w:name w:val="Font Style96"/>
    <w:uiPriority w:val="99"/>
    <w:qFormat/>
    <w:rsid w:val="006F264B"/>
    <w:rPr>
      <w:rFonts w:ascii="Cambria" w:hAnsi="Cambria" w:cs="Cambria"/>
      <w:sz w:val="22"/>
      <w:szCs w:val="22"/>
    </w:rPr>
  </w:style>
  <w:style w:type="character" w:customStyle="1" w:styleId="auto-style3">
    <w:name w:val="auto-style3"/>
    <w:qFormat/>
    <w:rsid w:val="00D620EE"/>
  </w:style>
  <w:style w:type="character" w:styleId="Pogrubienie">
    <w:name w:val="Strong"/>
    <w:uiPriority w:val="22"/>
    <w:qFormat/>
    <w:rsid w:val="00D620EE"/>
    <w:rPr>
      <w:b/>
      <w:bCs/>
    </w:rPr>
  </w:style>
  <w:style w:type="character" w:customStyle="1" w:styleId="hgkelc">
    <w:name w:val="hgkelc"/>
    <w:qFormat/>
    <w:rsid w:val="00D620EE"/>
  </w:style>
  <w:style w:type="character" w:styleId="Uwydatnienie">
    <w:name w:val="Emphasis"/>
    <w:uiPriority w:val="20"/>
    <w:qFormat/>
    <w:rsid w:val="00D620EE"/>
    <w:rPr>
      <w:i/>
      <w:iCs/>
    </w:rPr>
  </w:style>
  <w:style w:type="character" w:customStyle="1" w:styleId="Normalny1Znak">
    <w:name w:val="Normalny1 Znak"/>
    <w:link w:val="Normalny1"/>
    <w:qFormat/>
    <w:rsid w:val="007D5874"/>
    <w:rPr>
      <w:rFonts w:ascii="Calibri" w:hAnsi="Calibri" w:cs="Calibri"/>
      <w:sz w:val="22"/>
      <w:szCs w:val="22"/>
      <w:lang w:eastAsia="pl-PL"/>
    </w:rPr>
  </w:style>
  <w:style w:type="character" w:customStyle="1" w:styleId="czeindeksu">
    <w:name w:val="Łącze indeksu"/>
    <w:qFormat/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680"/>
        <w:tab w:val="right" w:pos="9360"/>
      </w:tabs>
    </w:pPr>
  </w:style>
  <w:style w:type="paragraph" w:styleId="Tekstpodstawowy">
    <w:name w:val="Body Text"/>
    <w:basedOn w:val="Normalny"/>
    <w:link w:val="TekstpodstawowyZnak"/>
    <w:locked/>
    <w:rsid w:val="008C7F41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next w:val="Normalny"/>
    <w:qFormat/>
    <w:locked/>
    <w:rsid w:val="00114430"/>
    <w:pPr>
      <w:spacing w:before="120" w:after="120"/>
    </w:pPr>
    <w:rPr>
      <w:b/>
      <w:bCs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Spistreci1">
    <w:name w:val="toc 1"/>
    <w:basedOn w:val="Normalny"/>
    <w:next w:val="Normalny"/>
    <w:autoRedefine/>
    <w:uiPriority w:val="39"/>
    <w:locked/>
    <w:rsid w:val="0002783E"/>
    <w:pPr>
      <w:tabs>
        <w:tab w:val="left" w:pos="360"/>
        <w:tab w:val="right" w:leader="dot" w:pos="9062"/>
      </w:tabs>
    </w:pPr>
  </w:style>
  <w:style w:type="paragraph" w:styleId="Spistreci2">
    <w:name w:val="toc 2"/>
    <w:basedOn w:val="Normalny"/>
    <w:next w:val="Normalny"/>
    <w:autoRedefine/>
    <w:uiPriority w:val="39"/>
    <w:locked/>
    <w:rsid w:val="007B7045"/>
    <w:pPr>
      <w:tabs>
        <w:tab w:val="left" w:pos="600"/>
        <w:tab w:val="left" w:pos="960"/>
        <w:tab w:val="right" w:leader="dot" w:pos="9060"/>
      </w:tabs>
      <w:ind w:left="360"/>
      <w:jc w:val="left"/>
    </w:pPr>
  </w:style>
  <w:style w:type="paragraph" w:customStyle="1" w:styleId="TSZHeading2">
    <w:name w:val="T_SZ_ Heading 2"/>
    <w:basedOn w:val="Nagwek2"/>
    <w:link w:val="TSZHeading2CharChar"/>
    <w:qFormat/>
    <w:locked/>
    <w:rsid w:val="004901CC"/>
    <w:pPr>
      <w:numPr>
        <w:ilvl w:val="0"/>
        <w:numId w:val="0"/>
      </w:numPr>
    </w:pPr>
    <w:rPr>
      <w:i/>
      <w:iCs/>
      <w:color w:val="99CCFF"/>
    </w:rPr>
  </w:style>
  <w:style w:type="paragraph" w:styleId="Tekstdymka">
    <w:name w:val="Balloon Text"/>
    <w:basedOn w:val="Normalny"/>
    <w:semiHidden/>
    <w:qFormat/>
    <w:locked/>
    <w:rsid w:val="00BD0B55"/>
    <w:rPr>
      <w:rFonts w:ascii="Tahoma" w:hAnsi="Tahoma" w:cs="Tahoma"/>
      <w:sz w:val="16"/>
      <w:szCs w:val="16"/>
    </w:rPr>
  </w:style>
  <w:style w:type="paragraph" w:customStyle="1" w:styleId="TSZNagwkinienumerowane">
    <w:name w:val="T_SZ_Nagłówki nienumerowane"/>
    <w:basedOn w:val="Normalny"/>
    <w:next w:val="Tekstpodstawowy"/>
    <w:qFormat/>
    <w:locked/>
    <w:rsid w:val="00E71B48"/>
    <w:pPr>
      <w:spacing w:after="240"/>
    </w:pPr>
    <w:rPr>
      <w:b/>
      <w:color w:val="99CCFF"/>
    </w:rPr>
  </w:style>
  <w:style w:type="paragraph" w:customStyle="1" w:styleId="TSZTekstukryty">
    <w:name w:val="T_SZ_Tekst ukryty"/>
    <w:basedOn w:val="Normalny"/>
    <w:next w:val="Normalny"/>
    <w:link w:val="TSZTekstukrytyZnak"/>
    <w:autoRedefine/>
    <w:qFormat/>
    <w:rsid w:val="00E81EC7"/>
    <w:pPr>
      <w:overflowPunct/>
      <w:spacing w:line="240" w:lineRule="atLeast"/>
      <w:ind w:left="0"/>
      <w:textAlignment w:val="auto"/>
    </w:pPr>
    <w:rPr>
      <w:iCs/>
    </w:rPr>
  </w:style>
  <w:style w:type="paragraph" w:styleId="Spisilustracji">
    <w:name w:val="table of figures"/>
    <w:basedOn w:val="Normalny"/>
    <w:next w:val="Normalny"/>
    <w:uiPriority w:val="99"/>
    <w:qFormat/>
    <w:locked/>
    <w:rsid w:val="00B137EE"/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680"/>
        <w:tab w:val="right" w:pos="9360"/>
      </w:tabs>
    </w:pPr>
  </w:style>
  <w:style w:type="paragraph" w:customStyle="1" w:styleId="Stylpodpisuobiektu">
    <w:name w:val="Styl podpisu obiektu"/>
    <w:basedOn w:val="Normalny"/>
    <w:qFormat/>
    <w:locked/>
    <w:rsid w:val="002641CC"/>
    <w:rPr>
      <w:b/>
    </w:rPr>
  </w:style>
  <w:style w:type="paragraph" w:customStyle="1" w:styleId="StyleHeading1">
    <w:name w:val="Style Heading 1"/>
    <w:basedOn w:val="Nagwek1"/>
    <w:autoRedefine/>
    <w:qFormat/>
    <w:locked/>
    <w:rsid w:val="002A6BE5"/>
    <w:pPr>
      <w:tabs>
        <w:tab w:val="clear" w:pos="0"/>
      </w:tabs>
      <w:spacing w:after="240"/>
    </w:pPr>
    <w:rPr>
      <w:rFonts w:cs="Times New Roman"/>
    </w:rPr>
  </w:style>
  <w:style w:type="paragraph" w:customStyle="1" w:styleId="TSZNagwkinienumerowanedospisutreci">
    <w:name w:val="T_SZ_Nagłówki nienumerowane do spisu treści"/>
    <w:basedOn w:val="Nagwek1"/>
    <w:qFormat/>
    <w:locked/>
    <w:rsid w:val="0004354B"/>
    <w:pPr>
      <w:tabs>
        <w:tab w:val="clear" w:pos="0"/>
      </w:tabs>
      <w:spacing w:after="240"/>
    </w:pPr>
  </w:style>
  <w:style w:type="paragraph" w:styleId="Tekstprzypisudolnego">
    <w:name w:val="footnote text"/>
    <w:basedOn w:val="Normalny"/>
    <w:autoRedefine/>
    <w:semiHidden/>
    <w:locked/>
    <w:rsid w:val="005B2ACF"/>
    <w:rPr>
      <w:sz w:val="16"/>
    </w:rPr>
  </w:style>
  <w:style w:type="paragraph" w:customStyle="1" w:styleId="TSZPodpisrystab">
    <w:name w:val="T_SZ_Podpis rys_tab"/>
    <w:basedOn w:val="Normalny"/>
    <w:qFormat/>
    <w:locked/>
    <w:rsid w:val="001A4CC3"/>
    <w:pPr>
      <w:spacing w:before="120"/>
    </w:pPr>
  </w:style>
  <w:style w:type="paragraph" w:customStyle="1" w:styleId="Tabelatresc">
    <w:name w:val="Tabela_tresc"/>
    <w:basedOn w:val="Normalny"/>
    <w:qFormat/>
    <w:locked/>
    <w:rsid w:val="00BA4305"/>
    <w:pPr>
      <w:tabs>
        <w:tab w:val="num" w:pos="720"/>
      </w:tabs>
      <w:ind w:left="720" w:hanging="360"/>
    </w:pPr>
  </w:style>
  <w:style w:type="paragraph" w:customStyle="1" w:styleId="TSZTekstukrytypunkty">
    <w:name w:val="T_SZ_Tekst ukryty_punkty"/>
    <w:basedOn w:val="TSZTekstukryty"/>
    <w:autoRedefine/>
    <w:qFormat/>
    <w:rsid w:val="00E34F0D"/>
    <w:rPr>
      <w:lang w:eastAsia="ar-SA"/>
    </w:rPr>
  </w:style>
  <w:style w:type="paragraph" w:customStyle="1" w:styleId="TSZNormalpunkty">
    <w:name w:val="T_SZ_Normal_punkty"/>
    <w:basedOn w:val="Normalny"/>
    <w:autoRedefine/>
    <w:qFormat/>
    <w:rsid w:val="002C7868"/>
    <w:pPr>
      <w:tabs>
        <w:tab w:val="num" w:pos="360"/>
      </w:tabs>
      <w:ind w:left="360" w:hanging="360"/>
    </w:pPr>
  </w:style>
  <w:style w:type="paragraph" w:customStyle="1" w:styleId="TSZTekstukrytypodpunkty">
    <w:name w:val="T_SZ_Tekst ukryty_podpunkty"/>
    <w:basedOn w:val="TSZTekstukrytypunkty"/>
    <w:autoRedefine/>
    <w:qFormat/>
    <w:rsid w:val="00A1677D"/>
    <w:pPr>
      <w:tabs>
        <w:tab w:val="num" w:pos="720"/>
      </w:tabs>
      <w:ind w:left="1080"/>
    </w:pPr>
  </w:style>
  <w:style w:type="paragraph" w:customStyle="1" w:styleId="TSZNormalpodpunkty">
    <w:name w:val="T_SZ_Normal_podpunkty"/>
    <w:basedOn w:val="TSZNormalpunkty"/>
    <w:autoRedefine/>
    <w:qFormat/>
    <w:rsid w:val="002C7868"/>
    <w:pPr>
      <w:ind w:left="720" w:firstLine="0"/>
    </w:pPr>
  </w:style>
  <w:style w:type="paragraph" w:styleId="NormalnyWeb">
    <w:name w:val="Normal (Web)"/>
    <w:basedOn w:val="Normalny"/>
    <w:uiPriority w:val="99"/>
    <w:qFormat/>
    <w:locked/>
    <w:rsid w:val="00A37775"/>
    <w:rPr>
      <w:rFonts w:ascii="Times New Roman" w:hAnsi="Times New Roman"/>
      <w:sz w:val="24"/>
    </w:rPr>
  </w:style>
  <w:style w:type="paragraph" w:styleId="Tekstprzypisukocowego">
    <w:name w:val="endnote text"/>
    <w:basedOn w:val="Normalny"/>
    <w:semiHidden/>
    <w:locked/>
    <w:rsid w:val="008257CC"/>
  </w:style>
  <w:style w:type="paragraph" w:customStyle="1" w:styleId="InfoBlue">
    <w:name w:val="InfoBlue"/>
    <w:basedOn w:val="Normalny"/>
    <w:next w:val="Tekstpodstawowy"/>
    <w:link w:val="InfoBlueZnak"/>
    <w:qFormat/>
    <w:rsid w:val="006C2ECE"/>
    <w:pPr>
      <w:spacing w:after="120"/>
      <w:ind w:left="720"/>
      <w:jc w:val="left"/>
    </w:pPr>
    <w:rPr>
      <w:rFonts w:ascii="Times New Roman" w:hAnsi="Times New Roman"/>
      <w:i/>
      <w:vanish/>
      <w:color w:val="0000FF"/>
    </w:rPr>
  </w:style>
  <w:style w:type="paragraph" w:styleId="Tekstpodstawowywcity">
    <w:name w:val="Body Text Indent"/>
    <w:basedOn w:val="Normalny"/>
    <w:locked/>
    <w:rsid w:val="00F82057"/>
    <w:pPr>
      <w:spacing w:after="120"/>
      <w:ind w:left="283"/>
    </w:pPr>
  </w:style>
  <w:style w:type="paragraph" w:styleId="Tekstpodstawowyzwciciem2">
    <w:name w:val="Body Text First Indent 2"/>
    <w:basedOn w:val="Tekstpodstawowywcity"/>
    <w:qFormat/>
    <w:locked/>
    <w:rsid w:val="00F82057"/>
    <w:pPr>
      <w:ind w:firstLine="210"/>
    </w:pPr>
  </w:style>
  <w:style w:type="paragraph" w:styleId="Podtytu">
    <w:name w:val="Subtitle"/>
    <w:basedOn w:val="Normalny"/>
    <w:qFormat/>
    <w:locked/>
    <w:rsid w:val="00114430"/>
    <w:pPr>
      <w:spacing w:after="60"/>
      <w:jc w:val="center"/>
    </w:pPr>
    <w:rPr>
      <w:i/>
      <w:sz w:val="36"/>
      <w:lang w:val="en-AU"/>
    </w:rPr>
  </w:style>
  <w:style w:type="paragraph" w:styleId="Tytu">
    <w:name w:val="Title"/>
    <w:basedOn w:val="Normalny"/>
    <w:next w:val="Normalny"/>
    <w:link w:val="TytuZnak"/>
    <w:qFormat/>
    <w:locked/>
    <w:rsid w:val="00114430"/>
    <w:pPr>
      <w:jc w:val="center"/>
    </w:pPr>
    <w:rPr>
      <w:b/>
      <w:sz w:val="36"/>
    </w:rPr>
  </w:style>
  <w:style w:type="paragraph" w:styleId="Tekstpodstawowy2">
    <w:name w:val="Body Text 2"/>
    <w:basedOn w:val="Normalny"/>
    <w:link w:val="Tekstpodstawowy2Znak"/>
    <w:qFormat/>
    <w:locked/>
    <w:rsid w:val="00777709"/>
    <w:pPr>
      <w:spacing w:after="120" w:line="480" w:lineRule="auto"/>
    </w:pPr>
  </w:style>
  <w:style w:type="paragraph" w:styleId="Spistreci3">
    <w:name w:val="toc 3"/>
    <w:basedOn w:val="Normalny"/>
    <w:next w:val="Normalny"/>
    <w:autoRedefine/>
    <w:uiPriority w:val="39"/>
    <w:qFormat/>
    <w:locked/>
    <w:rsid w:val="006F6491"/>
    <w:pPr>
      <w:overflowPunct/>
      <w:spacing w:line="240" w:lineRule="atLeast"/>
      <w:ind w:left="400"/>
      <w:textAlignment w:val="auto"/>
    </w:pPr>
    <w:rPr>
      <w:rFonts w:cs="Times New Roman"/>
      <w:szCs w:val="24"/>
    </w:rPr>
  </w:style>
  <w:style w:type="paragraph" w:customStyle="1" w:styleId="StyleHeading310ptPaleBlue">
    <w:name w:val="Style Heading 3 + 10 pt Pale Blue"/>
    <w:basedOn w:val="Nagwek3"/>
    <w:qFormat/>
    <w:rsid w:val="00B24DC8"/>
    <w:pPr>
      <w:numPr>
        <w:ilvl w:val="0"/>
        <w:numId w:val="0"/>
      </w:numPr>
      <w:tabs>
        <w:tab w:val="left" w:pos="1083"/>
        <w:tab w:val="num" w:pos="1800"/>
      </w:tabs>
      <w:overflowPunct/>
      <w:spacing w:before="240" w:line="240" w:lineRule="atLeast"/>
      <w:ind w:left="924"/>
      <w:textAlignment w:val="auto"/>
    </w:pPr>
    <w:rPr>
      <w:b/>
      <w:bCs/>
      <w:i w:val="0"/>
      <w:color w:val="99CCFF"/>
      <w:szCs w:val="26"/>
    </w:rPr>
  </w:style>
  <w:style w:type="paragraph" w:styleId="Tekstkomentarza">
    <w:name w:val="annotation text"/>
    <w:basedOn w:val="Normalny"/>
    <w:link w:val="TekstkomentarzaZnak"/>
    <w:qFormat/>
    <w:locked/>
    <w:rsid w:val="00644D9C"/>
    <w:pPr>
      <w:overflowPunct/>
      <w:spacing w:line="240" w:lineRule="atLeast"/>
      <w:textAlignment w:val="auto"/>
    </w:pPr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qFormat/>
    <w:locked/>
    <w:rsid w:val="00BE7969"/>
    <w:pPr>
      <w:overflowPunct w:val="0"/>
      <w:spacing w:line="240" w:lineRule="auto"/>
      <w:jc w:val="left"/>
      <w:textAlignment w:val="baseline"/>
    </w:pPr>
    <w:rPr>
      <w:rFonts w:ascii="Times New Roman" w:hAnsi="Times New Roman" w:cs="Arial"/>
      <w:b/>
      <w:bCs/>
    </w:rPr>
  </w:style>
  <w:style w:type="paragraph" w:customStyle="1" w:styleId="wymaganiapodpowiedx">
    <w:name w:val="wymagania_podpowiedx"/>
    <w:qFormat/>
    <w:rsid w:val="00DF393B"/>
    <w:pPr>
      <w:spacing w:after="160" w:line="259" w:lineRule="auto"/>
    </w:pPr>
    <w:rPr>
      <w:rFonts w:ascii="Calibri" w:eastAsia="Arial Unicode MS" w:hAnsi="Calibri" w:cs="Arial Unicode MS"/>
      <w:i/>
      <w:iCs/>
      <w:color w:val="848484"/>
      <w:u w:color="000000"/>
      <w:lang w:eastAsia="pl-PL"/>
    </w:rPr>
  </w:style>
  <w:style w:type="paragraph" w:styleId="Nagwekindeksu">
    <w:name w:val="index heading"/>
    <w:basedOn w:val="Nagwek10"/>
  </w:style>
  <w:style w:type="paragraph" w:styleId="Nagwekspisutreci">
    <w:name w:val="TOC Heading"/>
    <w:basedOn w:val="Nagwek1"/>
    <w:next w:val="Normalny"/>
    <w:uiPriority w:val="39"/>
    <w:unhideWhenUsed/>
    <w:qFormat/>
    <w:rsid w:val="00176C95"/>
    <w:pPr>
      <w:keepLines/>
      <w:tabs>
        <w:tab w:val="clear" w:pos="0"/>
      </w:tabs>
      <w:overflowPunct/>
      <w:spacing w:before="240" w:after="0" w:line="259" w:lineRule="auto"/>
      <w:jc w:val="left"/>
      <w:textAlignment w:val="auto"/>
      <w:outlineLvl w:val="9"/>
    </w:pPr>
    <w:rPr>
      <w:rFonts w:ascii="Calibri Light" w:hAnsi="Calibri Light" w:cs="Times New Roman"/>
      <w:b w:val="0"/>
      <w:color w:val="2F5496"/>
      <w:sz w:val="32"/>
      <w:szCs w:val="32"/>
    </w:rPr>
  </w:style>
  <w:style w:type="paragraph" w:customStyle="1" w:styleId="Normalny1">
    <w:name w:val="Normalny1"/>
    <w:basedOn w:val="Normalny"/>
    <w:link w:val="Normalny1Znak"/>
    <w:qFormat/>
    <w:rsid w:val="007D5874"/>
    <w:pPr>
      <w:overflowPunct/>
      <w:ind w:left="0"/>
      <w:textAlignment w:val="auto"/>
    </w:pPr>
    <w:rPr>
      <w:rFonts w:ascii="Calibri" w:hAnsi="Calibri" w:cs="Calibri"/>
      <w:sz w:val="22"/>
      <w:szCs w:val="22"/>
    </w:rPr>
  </w:style>
  <w:style w:type="paragraph" w:customStyle="1" w:styleId="Indeksrysunku1">
    <w:name w:val="Indeks rysunku 1"/>
    <w:basedOn w:val="Indeks"/>
    <w:qFormat/>
    <w:pPr>
      <w:tabs>
        <w:tab w:val="right" w:leader="dot" w:pos="9638"/>
      </w:tabs>
      <w:ind w:left="0"/>
    </w:pPr>
  </w:style>
  <w:style w:type="numbering" w:customStyle="1" w:styleId="TSZStyleTSZStyleOutlinenumberedPaleBlueOutlinenumbered">
    <w:name w:val="T_SZ_Style T_SZ_Style Outline numbered Pale Blue + Outline numbered"/>
    <w:qFormat/>
    <w:rsid w:val="007D442C"/>
  </w:style>
  <w:style w:type="table" w:styleId="Tabela-Siatka">
    <w:name w:val="Table Grid"/>
    <w:basedOn w:val="Standardowy"/>
    <w:rsid w:val="00B16E11"/>
    <w:pPr>
      <w:spacing w:line="24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SZDomylnyStylTabeli">
    <w:name w:val="T_SZ_Domyślny Styl Tabeli"/>
    <w:basedOn w:val="Tabela-Siatka"/>
    <w:rsid w:val="00B16E11"/>
    <w:tblPr>
      <w:tblStyleRowBandSize w:val="1"/>
    </w:tblPr>
    <w:tcPr>
      <w:vAlign w:val="center"/>
    </w:tcPr>
    <w:tblStylePr w:type="firstRow">
      <w:rPr>
        <w:b/>
        <w:color w:val="FFFFFF"/>
        <w:sz w:val="20"/>
      </w:rPr>
      <w:tblPr/>
      <w:tcPr>
        <w:shd w:val="clear" w:color="auto" w:fill="3DA8D7"/>
      </w:tcPr>
    </w:tblStylePr>
  </w:style>
  <w:style w:type="character" w:customStyle="1" w:styleId="NagwekZnak">
    <w:name w:val="Nagłówek Znak"/>
    <w:basedOn w:val="Domylnaczcionkaakapitu"/>
    <w:link w:val="Nagwek"/>
    <w:uiPriority w:val="99"/>
    <w:rPr>
      <w:rFonts w:ascii="Arial" w:hAnsi="Arial" w:cs="Arial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Pr>
      <w:rFonts w:ascii="Arial" w:hAnsi="Arial" w:cs="Arial"/>
      <w:lang w:eastAsia="pl-PL"/>
    </w:rPr>
  </w:style>
  <w:style w:type="paragraph" w:customStyle="1" w:styleId="Nagwek10">
    <w:name w:val="Nagłówek1"/>
    <w:basedOn w:val="Normalny"/>
    <w:next w:val="Tekstpodstawowy"/>
    <w:qFormat/>
    <w:rsid w:val="00920A6D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Poprawka">
    <w:name w:val="Revision"/>
    <w:hidden/>
    <w:uiPriority w:val="99"/>
    <w:semiHidden/>
    <w:rsid w:val="00A5461D"/>
    <w:pPr>
      <w:suppressAutoHyphens w:val="0"/>
    </w:pPr>
    <w:rPr>
      <w:rFonts w:ascii="Arial" w:hAnsi="Arial" w:cs="Aria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image" Target="media/image5.png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11.png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header" Target="header4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9.png"/><Relationship Id="rId27" Type="http://schemas.openxmlformats.org/officeDocument/2006/relationships/footer" Target="footer3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CB2DBEB239F1C44A21FFAB640D13E84" ma:contentTypeVersion="13" ma:contentTypeDescription="Create a new document." ma:contentTypeScope="" ma:versionID="98b98c1118d3b6a8685583ff8527375c">
  <xsd:schema xmlns:xsd="http://www.w3.org/2001/XMLSchema" xmlns:xs="http://www.w3.org/2001/XMLSchema" xmlns:p="http://schemas.microsoft.com/office/2006/metadata/properties" xmlns:ns2="df69e39e-2c95-4fd1-b4e2-26f09eed1c2b" xmlns:ns3="8a8f8a08-f477-4d2c-bd64-aa37d59bec21" targetNamespace="http://schemas.microsoft.com/office/2006/metadata/properties" ma:root="true" ma:fieldsID="e77e1beaf422170ab77fdd9b8ecf8707" ns2:_="" ns3:_="">
    <xsd:import namespace="df69e39e-2c95-4fd1-b4e2-26f09eed1c2b"/>
    <xsd:import namespace="8a8f8a08-f477-4d2c-bd64-aa37d59bec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69e39e-2c95-4fd1-b4e2-26f09eed1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8e5431a1-2ddb-4765-9f6d-6d4432b25c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f8a08-f477-4d2c-bd64-aa37d59bec2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ca155845-eedd-42ad-b3e4-ac9e5b994d3c}" ma:internalName="TaxCatchAll" ma:showField="CatchAllData" ma:web="8a8f8a08-f477-4d2c-bd64-aa37d59bec2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f69e39e-2c95-4fd1-b4e2-26f09eed1c2b">
      <Terms xmlns="http://schemas.microsoft.com/office/infopath/2007/PartnerControls"/>
    </lcf76f155ced4ddcb4097134ff3c332f>
    <TaxCatchAll xmlns="8a8f8a08-f477-4d2c-bd64-aa37d59bec21" xsi:nil="true"/>
  </documentManagement>
</p:properties>
</file>

<file path=customXml/itemProps1.xml><?xml version="1.0" encoding="utf-8"?>
<ds:datastoreItem xmlns:ds="http://schemas.openxmlformats.org/officeDocument/2006/customXml" ds:itemID="{78A83E61-D422-49EB-A132-23E9AA6300E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9455167-8907-4B90-8800-2DAAA016700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A6416A4-29B3-44DD-88E8-3204DADC76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69e39e-2c95-4fd1-b4e2-26f09eed1c2b"/>
    <ds:schemaRef ds:uri="8a8f8a08-f477-4d2c-bd64-aa37d59bec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7EADAD8-7D1B-4E4C-81F1-633F13BAC328}">
  <ds:schemaRefs>
    <ds:schemaRef ds:uri="http://schemas.microsoft.com/office/2006/metadata/properties"/>
    <ds:schemaRef ds:uri="http://schemas.microsoft.com/office/infopath/2007/PartnerControls"/>
    <ds:schemaRef ds:uri="df69e39e-2c95-4fd1-b4e2-26f09eed1c2b"/>
    <ds:schemaRef ds:uri="8a8f8a08-f477-4d2c-bd64-aa37d59bec2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6555</Words>
  <Characters>39334</Characters>
  <Application>Microsoft Office Word</Application>
  <DocSecurity>0</DocSecurity>
  <Lines>327</Lines>
  <Paragraphs>91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Historia modyfikacji</vt:lpstr>
    </vt:vector>
  </TitlesOfParts>
  <Company/>
  <LinksUpToDate>false</LinksUpToDate>
  <CharactersWithSpaces>45798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MS</dc:creator>
  <dc:description/>
  <cp:lastModifiedBy>MS</cp:lastModifiedBy>
  <cp:revision>2</cp:revision>
  <dcterms:created xsi:type="dcterms:W3CDTF">2024-07-24T13:45:00Z</dcterms:created>
  <dcterms:modified xsi:type="dcterms:W3CDTF">2024-07-24T13:45:00Z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0x0101003CB2DBEB239F1C44A21FFAB640D13E84</vt:lpwstr>
  </property>
  <property fmtid="{D5CDD505-2E9C-101B-9397-08002B2CF9AE}" pid="3" name="MSIP_Label_ab83eb73-1339-4c09-b43c-88ef2eea0029_ActionId">
    <vt:lpwstr>a7f51839-e972-4895-8f74-d5416ed6ee75</vt:lpwstr>
  </property>
  <property fmtid="{D5CDD505-2E9C-101B-9397-08002B2CF9AE}" pid="4" name="MSIP_Label_ab83eb73-1339-4c09-b43c-88ef2eea0029_ContentBits">
    <vt:lpwstr>0</vt:lpwstr>
  </property>
  <property fmtid="{D5CDD505-2E9C-101B-9397-08002B2CF9AE}" pid="5" name="MSIP_Label_ab83eb73-1339-4c09-b43c-88ef2eea0029_Enabled">
    <vt:lpwstr>true</vt:lpwstr>
  </property>
  <property fmtid="{D5CDD505-2E9C-101B-9397-08002B2CF9AE}" pid="6" name="MSIP_Label_ab83eb73-1339-4c09-b43c-88ef2eea0029_Method">
    <vt:lpwstr>Standard</vt:lpwstr>
  </property>
  <property fmtid="{D5CDD505-2E9C-101B-9397-08002B2CF9AE}" pid="7" name="MSIP_Label_ab83eb73-1339-4c09-b43c-88ef2eea0029_Name">
    <vt:lpwstr>Wewnętrzny Asseco</vt:lpwstr>
  </property>
  <property fmtid="{D5CDD505-2E9C-101B-9397-08002B2CF9AE}" pid="8" name="MSIP_Label_ab83eb73-1339-4c09-b43c-88ef2eea0029_SetDate">
    <vt:lpwstr>2021-05-22T11:10:19Z</vt:lpwstr>
  </property>
  <property fmtid="{D5CDD505-2E9C-101B-9397-08002B2CF9AE}" pid="9" name="MSIP_Label_ab83eb73-1339-4c09-b43c-88ef2eea0029_SiteId">
    <vt:lpwstr>88152bde-cfa3-4a5c-b981-a785c624bb42</vt:lpwstr>
  </property>
  <property fmtid="{D5CDD505-2E9C-101B-9397-08002B2CF9AE}" pid="10" name="MediaServiceImageTags">
    <vt:lpwstr/>
  </property>
  <property fmtid="{D5CDD505-2E9C-101B-9397-08002B2CF9AE}" pid="11" name="Stan zatwierdzenia">
    <vt:lpwstr/>
  </property>
</Properties>
</file>