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9ED5" w14:textId="77777777" w:rsidR="00EB433D" w:rsidRPr="001B2153" w:rsidRDefault="00EB433D" w:rsidP="00EB433D">
      <w:pPr>
        <w:widowControl w:val="0"/>
        <w:suppressAutoHyphens/>
        <w:spacing w:line="276" w:lineRule="auto"/>
        <w:ind w:left="-142"/>
        <w:rPr>
          <w:sz w:val="24"/>
          <w:szCs w:val="24"/>
        </w:rPr>
      </w:pPr>
    </w:p>
    <w:p w14:paraId="0D6734AA" w14:textId="77777777" w:rsidR="00EB433D" w:rsidRPr="001B2153" w:rsidRDefault="00EB433D" w:rsidP="00EB433D">
      <w:pPr>
        <w:widowControl w:val="0"/>
        <w:suppressAutoHyphens/>
        <w:spacing w:line="276" w:lineRule="auto"/>
        <w:ind w:left="5103"/>
        <w:jc w:val="right"/>
        <w:rPr>
          <w:sz w:val="24"/>
          <w:szCs w:val="24"/>
        </w:rPr>
      </w:pPr>
      <w:r w:rsidRPr="001B2153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9B970" wp14:editId="071BFBA6">
                <wp:simplePos x="0" y="0"/>
                <wp:positionH relativeFrom="margin">
                  <wp:align>right</wp:align>
                </wp:positionH>
                <wp:positionV relativeFrom="paragraph">
                  <wp:posOffset>-286385</wp:posOffset>
                </wp:positionV>
                <wp:extent cx="2686050" cy="61912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7C3A" w14:textId="6BE55080" w:rsidR="00EB433D" w:rsidRPr="00FB79C0" w:rsidRDefault="00EB433D" w:rsidP="00EB433D">
                            <w:pPr>
                              <w:pStyle w:val="Nagwek"/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B9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0.3pt;margin-top:-22.55pt;width:211.5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" fillcolor="white [3201]" stroked="f" strokeweight=".5pt">
                <v:textbox>
                  <w:txbxContent>
                    <w:p w14:paraId="52F37C3A" w14:textId="6BE55080" w:rsidR="00EB433D" w:rsidRPr="00FB79C0" w:rsidRDefault="00EB433D" w:rsidP="00EB433D">
                      <w:pPr>
                        <w:pStyle w:val="Nagwek"/>
                        <w:tabs>
                          <w:tab w:val="left" w:pos="567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C04B8" w14:textId="77777777" w:rsidR="00EB433D" w:rsidRPr="001B2153" w:rsidRDefault="00EB433D" w:rsidP="00EB433D">
      <w:pPr>
        <w:widowControl w:val="0"/>
        <w:suppressAutoHyphens/>
        <w:spacing w:line="276" w:lineRule="auto"/>
        <w:ind w:left="5103"/>
        <w:jc w:val="right"/>
        <w:rPr>
          <w:sz w:val="24"/>
          <w:szCs w:val="24"/>
        </w:rPr>
      </w:pPr>
    </w:p>
    <w:p w14:paraId="242DF211" w14:textId="77777777" w:rsidR="00EB433D" w:rsidRPr="001B2153" w:rsidRDefault="00EB433D" w:rsidP="00EB433D">
      <w:pPr>
        <w:spacing w:line="276" w:lineRule="auto"/>
        <w:ind w:left="6372"/>
        <w:rPr>
          <w:color w:val="000000"/>
          <w:sz w:val="24"/>
          <w:szCs w:val="24"/>
        </w:rPr>
      </w:pPr>
    </w:p>
    <w:p w14:paraId="11AC4D3F" w14:textId="77777777" w:rsidR="00EB433D" w:rsidRPr="001B2153" w:rsidRDefault="00EB433D" w:rsidP="00EB433D">
      <w:pPr>
        <w:spacing w:line="276" w:lineRule="auto"/>
        <w:ind w:left="6372"/>
        <w:rPr>
          <w:color w:val="000000"/>
          <w:sz w:val="24"/>
          <w:szCs w:val="24"/>
        </w:rPr>
      </w:pPr>
      <w:bookmarkStart w:id="0" w:name="_GoBack"/>
      <w:bookmarkEnd w:id="0"/>
    </w:p>
    <w:p w14:paraId="1A1C1FEA" w14:textId="77777777" w:rsidR="00EB433D" w:rsidRPr="001B2153" w:rsidRDefault="00EB433D" w:rsidP="00EB433D">
      <w:pPr>
        <w:spacing w:line="276" w:lineRule="auto"/>
        <w:ind w:left="6372"/>
        <w:rPr>
          <w:color w:val="000000"/>
          <w:sz w:val="24"/>
          <w:szCs w:val="24"/>
        </w:rPr>
      </w:pPr>
    </w:p>
    <w:p w14:paraId="4401060F" w14:textId="77777777" w:rsidR="00EB433D" w:rsidRPr="001B2153" w:rsidRDefault="00EB433D" w:rsidP="00EB433D">
      <w:pPr>
        <w:spacing w:line="276" w:lineRule="auto"/>
        <w:ind w:left="6372"/>
        <w:rPr>
          <w:color w:val="000000"/>
          <w:sz w:val="24"/>
          <w:szCs w:val="24"/>
        </w:rPr>
      </w:pPr>
    </w:p>
    <w:p w14:paraId="7652542C" w14:textId="77777777" w:rsidR="00EB433D" w:rsidRPr="001B2153" w:rsidRDefault="00EB433D" w:rsidP="00EB433D">
      <w:pPr>
        <w:spacing w:line="276" w:lineRule="auto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Działając na podstawie art. 22 ustawy z dnia 16 grudnia 2016 r. o zasadach zarządzania mieniem państwowym (Dz.U. z 2020 r. poz. 735) oraz § 29 ust. 3 pkt 3 w związku z § 25 ust. 2 pkt. 2.2 </w:t>
      </w:r>
      <w:r>
        <w:rPr>
          <w:sz w:val="24"/>
          <w:szCs w:val="24"/>
        </w:rPr>
        <w:br/>
      </w:r>
      <w:r w:rsidRPr="001B2153">
        <w:rPr>
          <w:sz w:val="24"/>
          <w:szCs w:val="24"/>
        </w:rPr>
        <w:t>i 2.3.Statutu Spółki</w:t>
      </w:r>
    </w:p>
    <w:p w14:paraId="4F741D4F" w14:textId="77777777" w:rsidR="00EB433D" w:rsidRPr="001B2153" w:rsidRDefault="00EB433D" w:rsidP="00EB433D">
      <w:pPr>
        <w:spacing w:line="276" w:lineRule="auto"/>
        <w:jc w:val="center"/>
        <w:rPr>
          <w:sz w:val="24"/>
          <w:szCs w:val="24"/>
        </w:rPr>
      </w:pPr>
    </w:p>
    <w:p w14:paraId="34954D52" w14:textId="77777777" w:rsidR="00EB433D" w:rsidRPr="001B2153" w:rsidRDefault="00EB433D" w:rsidP="00EB433D">
      <w:pPr>
        <w:spacing w:line="276" w:lineRule="auto"/>
        <w:jc w:val="center"/>
        <w:rPr>
          <w:sz w:val="24"/>
          <w:szCs w:val="24"/>
        </w:rPr>
      </w:pPr>
    </w:p>
    <w:p w14:paraId="5EC412A9" w14:textId="77777777" w:rsidR="00EB433D" w:rsidRPr="001B2153" w:rsidRDefault="00EB433D" w:rsidP="00EB433D">
      <w:pPr>
        <w:spacing w:line="276" w:lineRule="auto"/>
        <w:jc w:val="center"/>
        <w:rPr>
          <w:b/>
          <w:bCs/>
          <w:sz w:val="24"/>
          <w:szCs w:val="24"/>
        </w:rPr>
      </w:pPr>
      <w:r w:rsidRPr="001B2153">
        <w:rPr>
          <w:b/>
          <w:bCs/>
          <w:sz w:val="24"/>
          <w:szCs w:val="24"/>
        </w:rPr>
        <w:t xml:space="preserve">Rada Nadzorcza Spółki </w:t>
      </w:r>
    </w:p>
    <w:p w14:paraId="230CCF5D" w14:textId="77777777" w:rsidR="00EB433D" w:rsidRPr="001B2153" w:rsidRDefault="00EB433D" w:rsidP="00EB433D">
      <w:pPr>
        <w:spacing w:line="276" w:lineRule="auto"/>
        <w:jc w:val="center"/>
        <w:rPr>
          <w:b/>
          <w:bCs/>
          <w:sz w:val="24"/>
          <w:szCs w:val="24"/>
        </w:rPr>
      </w:pPr>
      <w:r w:rsidRPr="001B2153">
        <w:rPr>
          <w:b/>
          <w:bCs/>
          <w:sz w:val="24"/>
          <w:szCs w:val="24"/>
        </w:rPr>
        <w:t>Fabryka Przewodów Energetycznych S.A.</w:t>
      </w:r>
    </w:p>
    <w:p w14:paraId="3D7BE0D4" w14:textId="77777777" w:rsidR="00EB433D" w:rsidRPr="001B2153" w:rsidRDefault="00EB433D" w:rsidP="00EB433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1B2153">
        <w:rPr>
          <w:b/>
          <w:bCs/>
          <w:color w:val="000000"/>
          <w:sz w:val="24"/>
          <w:szCs w:val="24"/>
        </w:rPr>
        <w:t>ogłasza postępowanie kwalifikacyjne na stanowisko:</w:t>
      </w:r>
    </w:p>
    <w:p w14:paraId="546CE7C7" w14:textId="77777777" w:rsidR="00EB433D" w:rsidRPr="001B2153" w:rsidRDefault="00EB433D" w:rsidP="00EB433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1B2153">
        <w:rPr>
          <w:b/>
          <w:sz w:val="24"/>
          <w:szCs w:val="24"/>
        </w:rPr>
        <w:t xml:space="preserve">Prezesa Zarządu Spółki </w:t>
      </w:r>
    </w:p>
    <w:p w14:paraId="7104910F" w14:textId="77777777" w:rsidR="00EB433D" w:rsidRPr="001B2153" w:rsidRDefault="00EB433D" w:rsidP="00EB433D">
      <w:pPr>
        <w:suppressAutoHyphens/>
        <w:spacing w:line="276" w:lineRule="auto"/>
        <w:jc w:val="both"/>
        <w:rPr>
          <w:sz w:val="24"/>
          <w:szCs w:val="24"/>
          <w:lang w:eastAsia="en-US"/>
        </w:rPr>
      </w:pPr>
    </w:p>
    <w:p w14:paraId="573DEF7F" w14:textId="77777777" w:rsidR="00EB433D" w:rsidRPr="001B2153" w:rsidRDefault="00EB433D" w:rsidP="00EB433D">
      <w:pPr>
        <w:suppressAutoHyphens/>
        <w:spacing w:line="276" w:lineRule="auto"/>
        <w:jc w:val="both"/>
        <w:rPr>
          <w:sz w:val="24"/>
          <w:szCs w:val="24"/>
          <w:lang w:eastAsia="en-US"/>
        </w:rPr>
      </w:pPr>
    </w:p>
    <w:p w14:paraId="7E19CF7F" w14:textId="77777777" w:rsidR="00EB433D" w:rsidRPr="001B2153" w:rsidRDefault="00EB433D" w:rsidP="00EB433D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sz w:val="24"/>
          <w:szCs w:val="24"/>
          <w:lang w:eastAsia="en-US"/>
        </w:rPr>
      </w:pPr>
      <w:r w:rsidRPr="001B2153">
        <w:rPr>
          <w:sz w:val="24"/>
          <w:szCs w:val="24"/>
        </w:rPr>
        <w:t>Kandydat na stanowisko Prezesa Zarządu Spółki powinien spełniać łącznie poniższe warunki:</w:t>
      </w:r>
    </w:p>
    <w:p w14:paraId="3F3A3EB6" w14:textId="77777777" w:rsidR="00EB433D" w:rsidRPr="001B2153" w:rsidRDefault="00EB433D" w:rsidP="00EB433D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posiadać wykształcenie wyższe lub wykształcenie wyższe uzyskane za granicą uznane </w:t>
      </w:r>
      <w:r>
        <w:rPr>
          <w:sz w:val="24"/>
          <w:szCs w:val="24"/>
        </w:rPr>
        <w:br/>
      </w:r>
      <w:r w:rsidRPr="001B2153">
        <w:rPr>
          <w:sz w:val="24"/>
          <w:szCs w:val="24"/>
        </w:rPr>
        <w:t>w Rzeczypospolitej Polskiej, na podstawie przepisów odrębnych,</w:t>
      </w:r>
    </w:p>
    <w:p w14:paraId="3884A475" w14:textId="77777777" w:rsidR="00EB433D" w:rsidRPr="001B2153" w:rsidRDefault="00EB433D" w:rsidP="00EB433D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5FC43" w14:textId="77777777" w:rsidR="00EB433D" w:rsidRPr="001B2153" w:rsidRDefault="00EB433D" w:rsidP="00EB433D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posiadać co najmniej 3-letnie doświadczenie na stanowiskach kierowniczych lub samodzielnych albo wynikające z prowadzenia działalności gospodarczej na własny rachunek,</w:t>
      </w:r>
    </w:p>
    <w:p w14:paraId="21CB756D" w14:textId="77777777" w:rsidR="00EB433D" w:rsidRPr="001B2153" w:rsidRDefault="00EB433D" w:rsidP="00EB433D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spełniać inne wymogi określone w przepisach prawa, w tym nie naruszać ograniczeń lub zakazów zajmowania stanowiska członka zarządu w spółkach handlowych,</w:t>
      </w:r>
    </w:p>
    <w:p w14:paraId="15649D55" w14:textId="77777777" w:rsidR="00EB433D" w:rsidRPr="001B2153" w:rsidRDefault="00EB433D" w:rsidP="00EB433D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korzystać z pełni praw publicznych i posiadać pełną zdolność do czynności prawnych;</w:t>
      </w:r>
    </w:p>
    <w:p w14:paraId="4FF48B56" w14:textId="77777777" w:rsidR="00EB433D" w:rsidRPr="001B2153" w:rsidRDefault="00EB433D" w:rsidP="00EB433D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posiadać wiedzę w zakresie działalności Spółki oraz o sektorze, w którym działa Spółka.</w:t>
      </w:r>
    </w:p>
    <w:p w14:paraId="73924AB0" w14:textId="77777777" w:rsidR="00EB433D" w:rsidRPr="001B2153" w:rsidRDefault="00EB433D" w:rsidP="00EB433D">
      <w:pPr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Kandydatem na stanowisko Prezesa Zarządu Spółki nie może być osoba, która spełnia przynajmniej jeden z poniższych warunków: </w:t>
      </w:r>
    </w:p>
    <w:p w14:paraId="4E484A15" w14:textId="77777777" w:rsidR="00EB433D" w:rsidRPr="001B2153" w:rsidRDefault="00EB433D" w:rsidP="00EB433D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 </w:t>
      </w:r>
    </w:p>
    <w:p w14:paraId="464EE31E" w14:textId="77777777" w:rsidR="00EB433D" w:rsidRPr="001B2153" w:rsidRDefault="00EB433D" w:rsidP="00EB433D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wchodzi w skład organu partii politycznej reprezentującego partię polityczną na zewnątrz oraz uprawnionego do zaciągania zobowiązań, </w:t>
      </w:r>
    </w:p>
    <w:p w14:paraId="5B6BC76B" w14:textId="77777777" w:rsidR="00EB433D" w:rsidRPr="001B2153" w:rsidRDefault="00EB433D" w:rsidP="00EB433D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jest zatrudniona przez partię polityczną na podstawie umowy o pracę lub świadczy pracę na podstawie umowy zlecenia lub innej umowy o podobnym charakterze, </w:t>
      </w:r>
    </w:p>
    <w:p w14:paraId="50CE45B0" w14:textId="77777777" w:rsidR="00EB433D" w:rsidRPr="001B2153" w:rsidRDefault="00EB433D" w:rsidP="00EB433D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pełni funkcję z wyboru w zakładowej organizacji związkowej </w:t>
      </w:r>
      <w:r>
        <w:rPr>
          <w:sz w:val="24"/>
          <w:szCs w:val="24"/>
        </w:rPr>
        <w:t>S</w:t>
      </w:r>
      <w:r w:rsidRPr="001B2153">
        <w:rPr>
          <w:sz w:val="24"/>
          <w:szCs w:val="24"/>
        </w:rPr>
        <w:t>półki</w:t>
      </w:r>
      <w:r>
        <w:rPr>
          <w:sz w:val="24"/>
          <w:szCs w:val="24"/>
        </w:rPr>
        <w:t>,</w:t>
      </w:r>
    </w:p>
    <w:p w14:paraId="14544768" w14:textId="77777777" w:rsidR="00EB433D" w:rsidRPr="001B2153" w:rsidRDefault="00EB433D" w:rsidP="00EB433D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lastRenderedPageBreak/>
        <w:t xml:space="preserve">jej aktywność społeczna lub zarobkowa rodzi konflikt interesów wobec działalności Spółki. </w:t>
      </w:r>
    </w:p>
    <w:p w14:paraId="00442BCA" w14:textId="77777777" w:rsidR="00EB433D" w:rsidRPr="001B2153" w:rsidRDefault="00EB433D" w:rsidP="00EB433D">
      <w:pPr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sz w:val="24"/>
          <w:szCs w:val="24"/>
          <w:lang w:eastAsia="en-US"/>
        </w:rPr>
      </w:pPr>
      <w:r w:rsidRPr="001B2153">
        <w:rPr>
          <w:sz w:val="24"/>
          <w:szCs w:val="24"/>
          <w:lang w:eastAsia="en-US"/>
        </w:rPr>
        <w:t xml:space="preserve">Zgłoszenie powinno </w:t>
      </w:r>
      <w:r>
        <w:rPr>
          <w:sz w:val="24"/>
          <w:szCs w:val="24"/>
          <w:lang w:eastAsia="en-US"/>
        </w:rPr>
        <w:t>obejmować</w:t>
      </w:r>
      <w:r w:rsidRPr="001B2153">
        <w:rPr>
          <w:sz w:val="24"/>
          <w:szCs w:val="24"/>
          <w:lang w:eastAsia="en-US"/>
        </w:rPr>
        <w:t>:</w:t>
      </w:r>
    </w:p>
    <w:p w14:paraId="5250910A" w14:textId="77777777" w:rsidR="00EB433D" w:rsidRPr="001B2153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życiorys zawodowy (CV), zawierający informacje na temat wykształcenia, opis dotychczasowych osiągnięć kandydata w pracy zawodowej, własnoręcznie podpisane oświadczenie o wyrażeniu zgody na przetwarzanie danych osobowych dla celów postępowania kwalifikacyjnego wraz ze wskazaniem numeru telefonu i adresu e-mail do kontaktów dla celów postępowania kwalifikacyjnego,</w:t>
      </w:r>
    </w:p>
    <w:p w14:paraId="77D9105C" w14:textId="77777777" w:rsidR="00EB433D" w:rsidRPr="001B2153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list motywacyjny,</w:t>
      </w:r>
    </w:p>
    <w:p w14:paraId="5D559EF1" w14:textId="77777777" w:rsidR="00EB433D" w:rsidRPr="001B2153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dokument potwierdzający posiadanie wykształcenia wyższego, </w:t>
      </w:r>
    </w:p>
    <w:p w14:paraId="38BF77C4" w14:textId="77777777" w:rsidR="00EB433D" w:rsidRPr="001B2153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dokumenty potwierdzające co najmniej 5-letni okres zatrudnienia, w tym świadectwa pracy lub zaświadczenia o zatrudnieniu, zaświadczenia o prowadzeniu działalności gospodarczej lub odpisy z KRS bądź inne dokumenty potwierdzające staż pracy,</w:t>
      </w:r>
    </w:p>
    <w:p w14:paraId="2462697B" w14:textId="77777777" w:rsidR="00EB433D" w:rsidRPr="001B2153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dokumenty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 odpisy z KRS bądź inne dokumenty potwierdzające wymagane doświadczenie pracy,</w:t>
      </w:r>
    </w:p>
    <w:p w14:paraId="6E754DE6" w14:textId="77777777" w:rsidR="00EB433D" w:rsidRPr="00AA3711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AA3711">
        <w:rPr>
          <w:sz w:val="24"/>
          <w:szCs w:val="24"/>
        </w:rPr>
        <w:t>aktualną informację o niekaralności z Krajowego Rejestru Karnego wystawioną nie wcześniej niż na miesiąc przed datą upływu terminu składania zgłoszeń oraz oświadczenie kandydata o braku wszczętych i toczących się postępowań karnych lub karno-skarbowych,</w:t>
      </w:r>
    </w:p>
    <w:p w14:paraId="253A75EE" w14:textId="77777777" w:rsidR="00EB433D" w:rsidRPr="001B2153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oświadczenia o spełnieniu kryteriów, o których mowa w pkt 1 i 2 oraz oświadczenie o zapoznaniu się  z klauzulą informacyjną dotycząca ochrony danych osobowych,</w:t>
      </w:r>
    </w:p>
    <w:p w14:paraId="4ECAEB39" w14:textId="77777777" w:rsidR="00EB433D" w:rsidRPr="00AA3711" w:rsidRDefault="00EB433D" w:rsidP="00EB433D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w przypadku osoby urodzonej przed dniem 1 sierpnia 1972 r. – kandydat zobowiązany jest do złożenia - organowi lub podmiotowi uprawnionemu do wykonywania praw z akcji należących do Skarbu Państwa - w związku z wszczęciem niniejszego postępowania kwalifikacyjnego oświadczenia lustracyjnego lub informacji o uprzednim złożeniu oświadczenia lustracyjnego zgodnie z ustawą z dnia 18 października 2006 r. o ujawnianiu informacji o dokumentach organów bezpieczeństwa państwa z lat 1944– 1990 oraz treści tych dokumentów (Dz. U. z 2020 r., poz. 306) na potwierdzenie czego kandydat </w:t>
      </w:r>
      <w:r>
        <w:rPr>
          <w:sz w:val="24"/>
          <w:szCs w:val="24"/>
        </w:rPr>
        <w:br/>
      </w:r>
      <w:r w:rsidRPr="001B2153">
        <w:rPr>
          <w:sz w:val="24"/>
          <w:szCs w:val="24"/>
        </w:rPr>
        <w:t>w zgłoszeniu przedkłada oświadczenie o złożeniu przedmiotowego dokumentu.</w:t>
      </w:r>
    </w:p>
    <w:p w14:paraId="59AED9A6" w14:textId="77777777" w:rsidR="00EB433D" w:rsidRPr="00AA3711" w:rsidRDefault="00EB433D" w:rsidP="00EB433D">
      <w:pPr>
        <w:spacing w:line="276" w:lineRule="auto"/>
        <w:jc w:val="both"/>
        <w:rPr>
          <w:sz w:val="24"/>
          <w:szCs w:val="24"/>
          <w:u w:val="single"/>
        </w:rPr>
      </w:pPr>
      <w:r w:rsidRPr="001B2153">
        <w:rPr>
          <w:sz w:val="24"/>
          <w:szCs w:val="24"/>
          <w:u w:val="single"/>
        </w:rPr>
        <w:t xml:space="preserve">Dokumenty i oświadczenia, o których mowa w </w:t>
      </w:r>
      <w:r>
        <w:rPr>
          <w:sz w:val="24"/>
          <w:szCs w:val="24"/>
          <w:u w:val="single"/>
        </w:rPr>
        <w:t>pkt</w:t>
      </w:r>
      <w:r w:rsidRPr="001B215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1B2153">
        <w:rPr>
          <w:sz w:val="24"/>
          <w:szCs w:val="24"/>
          <w:u w:val="single"/>
        </w:rPr>
        <w:t xml:space="preserve"> lit. a) – b) oraz  lit. </w:t>
      </w:r>
      <w:r>
        <w:rPr>
          <w:sz w:val="24"/>
          <w:szCs w:val="24"/>
          <w:u w:val="single"/>
        </w:rPr>
        <w:t>f</w:t>
      </w:r>
      <w:r w:rsidRPr="001B2153">
        <w:rPr>
          <w:sz w:val="24"/>
          <w:szCs w:val="24"/>
          <w:u w:val="single"/>
        </w:rPr>
        <w:t xml:space="preserve"> )</w:t>
      </w:r>
      <w:r>
        <w:rPr>
          <w:sz w:val="24"/>
          <w:szCs w:val="24"/>
          <w:u w:val="single"/>
        </w:rPr>
        <w:t xml:space="preserve"> </w:t>
      </w:r>
      <w:r w:rsidRPr="001B2153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>h</w:t>
      </w:r>
      <w:r w:rsidRPr="001B2153">
        <w:rPr>
          <w:sz w:val="24"/>
          <w:szCs w:val="24"/>
          <w:u w:val="single"/>
        </w:rPr>
        <w:t xml:space="preserve">) kandydat będzie zobowiązany złożyć w oryginale, natomiast dokumenty, o którym mowa w </w:t>
      </w:r>
      <w:r>
        <w:rPr>
          <w:sz w:val="24"/>
          <w:szCs w:val="24"/>
          <w:u w:val="single"/>
        </w:rPr>
        <w:t>pkt</w:t>
      </w:r>
      <w:r w:rsidRPr="001B215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1B2153">
        <w:rPr>
          <w:sz w:val="24"/>
          <w:szCs w:val="24"/>
          <w:u w:val="single"/>
        </w:rPr>
        <w:t xml:space="preserve"> lit. c)</w:t>
      </w:r>
      <w:r>
        <w:rPr>
          <w:sz w:val="24"/>
          <w:szCs w:val="24"/>
          <w:u w:val="single"/>
        </w:rPr>
        <w:t xml:space="preserve"> </w:t>
      </w:r>
      <w:r w:rsidRPr="001B2153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</w:t>
      </w:r>
      <w:r w:rsidRPr="001B2153">
        <w:rPr>
          <w:sz w:val="24"/>
          <w:szCs w:val="24"/>
          <w:u w:val="single"/>
        </w:rPr>
        <w:t>e)  będą mogły być złożone w kopii potwierdzonej za zgodność z oryginałem przez kandydata, przy czym kandydat, którego zgłoszenie spełnia wymogi formalne może być poproszony o przedstawienie oryginałów tych dokumentów podczas rozmowy kwalifikacyjnej.</w:t>
      </w:r>
    </w:p>
    <w:p w14:paraId="23E09D62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Zgłoszenia kandydatów powinny być doręczone do Spółki w zaklejonych kopertach z dopiskiem „</w:t>
      </w:r>
      <w:r w:rsidRPr="001B2153">
        <w:rPr>
          <w:i/>
          <w:iCs/>
          <w:sz w:val="24"/>
          <w:szCs w:val="24"/>
        </w:rPr>
        <w:t>Postępowanie kwalifikacyjne na stanowisko Prezesa Zarządu Spółki Fabryka Przewodów Energetycznych S.A.– nie otwierać</w:t>
      </w:r>
      <w:r w:rsidRPr="001B2153">
        <w:rPr>
          <w:sz w:val="24"/>
          <w:szCs w:val="24"/>
        </w:rPr>
        <w:t>”.</w:t>
      </w:r>
    </w:p>
    <w:p w14:paraId="7B02778A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Zgłoszenia kandydatów w postępowaniu kwalifikacyjnym można składać osobiście w siedzibie Spółki w Będzinie, ul. Sielecka 1, Sekretariat Spółki, pok. 8, w godzinach od 9</w:t>
      </w:r>
      <w:r w:rsidRPr="001B2153">
        <w:rPr>
          <w:sz w:val="24"/>
          <w:szCs w:val="24"/>
          <w:u w:val="single"/>
          <w:vertAlign w:val="superscript"/>
        </w:rPr>
        <w:t>00</w:t>
      </w:r>
      <w:r w:rsidRPr="001B2153">
        <w:rPr>
          <w:sz w:val="24"/>
          <w:szCs w:val="24"/>
        </w:rPr>
        <w:t xml:space="preserve"> </w:t>
      </w:r>
      <w:r w:rsidRPr="001B2153">
        <w:rPr>
          <w:sz w:val="24"/>
          <w:szCs w:val="24"/>
        </w:rPr>
        <w:lastRenderedPageBreak/>
        <w:t>do 14</w:t>
      </w:r>
      <w:r w:rsidRPr="001B2153">
        <w:rPr>
          <w:sz w:val="24"/>
          <w:szCs w:val="24"/>
          <w:u w:val="single"/>
          <w:vertAlign w:val="superscript"/>
        </w:rPr>
        <w:t>00</w:t>
      </w:r>
      <w:r w:rsidRPr="001B2153">
        <w:rPr>
          <w:sz w:val="24"/>
          <w:szCs w:val="24"/>
        </w:rPr>
        <w:t xml:space="preserve"> lub wysyłać listem poleconym na adres Spółki: ul. Sielecka 1, 42-500 Będzin</w:t>
      </w:r>
      <w:r>
        <w:rPr>
          <w:sz w:val="24"/>
          <w:szCs w:val="24"/>
        </w:rPr>
        <w:br/>
      </w:r>
      <w:r w:rsidRPr="001B2153">
        <w:rPr>
          <w:sz w:val="24"/>
          <w:szCs w:val="24"/>
        </w:rPr>
        <w:t xml:space="preserve">w terminie </w:t>
      </w:r>
      <w:r w:rsidRPr="001B2153">
        <w:rPr>
          <w:b/>
          <w:bCs/>
          <w:sz w:val="24"/>
          <w:szCs w:val="24"/>
        </w:rPr>
        <w:t>do dnia 01 lipca 2020 r. do godz. 14</w:t>
      </w:r>
      <w:r w:rsidRPr="001B2153">
        <w:rPr>
          <w:b/>
          <w:bCs/>
          <w:sz w:val="24"/>
          <w:szCs w:val="24"/>
          <w:u w:val="single"/>
          <w:vertAlign w:val="superscript"/>
        </w:rPr>
        <w:t>00</w:t>
      </w:r>
      <w:r w:rsidRPr="001B2153">
        <w:rPr>
          <w:b/>
          <w:bCs/>
          <w:sz w:val="24"/>
          <w:szCs w:val="24"/>
        </w:rPr>
        <w:t xml:space="preserve">. </w:t>
      </w:r>
      <w:r w:rsidRPr="001B2153">
        <w:rPr>
          <w:sz w:val="24"/>
          <w:szCs w:val="24"/>
        </w:rPr>
        <w:t xml:space="preserve">Zgłoszenia przesłane pocztą będą rozpatrywane, jeśli wpłyną do Spółki </w:t>
      </w:r>
      <w:r>
        <w:rPr>
          <w:sz w:val="24"/>
          <w:szCs w:val="24"/>
        </w:rPr>
        <w:t>przed upływem terminu</w:t>
      </w:r>
      <w:r w:rsidRPr="001B2153">
        <w:rPr>
          <w:sz w:val="24"/>
          <w:szCs w:val="24"/>
        </w:rPr>
        <w:t xml:space="preserve"> określon</w:t>
      </w:r>
      <w:r>
        <w:rPr>
          <w:sz w:val="24"/>
          <w:szCs w:val="24"/>
        </w:rPr>
        <w:t>ego</w:t>
      </w:r>
      <w:r w:rsidRPr="001B2153">
        <w:rPr>
          <w:sz w:val="24"/>
          <w:szCs w:val="24"/>
        </w:rPr>
        <w:t xml:space="preserve"> w zdaniu poprzednim.</w:t>
      </w:r>
    </w:p>
    <w:p w14:paraId="28B0D927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Otwarcie zgłoszeń  oraz ich weryfikacja pod względem formalnym nastąpi </w:t>
      </w:r>
      <w:r w:rsidRPr="001B2153">
        <w:rPr>
          <w:b/>
          <w:bCs/>
          <w:sz w:val="24"/>
          <w:szCs w:val="24"/>
        </w:rPr>
        <w:t>do dnia 03 lipca 2020 r.</w:t>
      </w:r>
    </w:p>
    <w:p w14:paraId="238775ED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Zgłoszenia kandydatów niespełniające wymogów określonych w ogłoszeniu o postępowaniu kwalifikacyjnym oraz złożone po upływie terminu</w:t>
      </w:r>
      <w:r>
        <w:rPr>
          <w:sz w:val="24"/>
          <w:szCs w:val="24"/>
        </w:rPr>
        <w:t xml:space="preserve"> określonego w pkt 5 </w:t>
      </w:r>
      <w:r w:rsidRPr="001B2153">
        <w:rPr>
          <w:sz w:val="24"/>
          <w:szCs w:val="24"/>
        </w:rPr>
        <w:t>nie podlegają rozpatrzeniu.</w:t>
      </w:r>
    </w:p>
    <w:p w14:paraId="1EC3C6E3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Dopuszczenie przez Radę Nadzorczą choćby jednego kandydata na stanowisko Prezesa Zarządu Spółki wystarcza do przeprowadzenia dalszego postępowania kwalifikacyjnego.</w:t>
      </w:r>
    </w:p>
    <w:p w14:paraId="57B1B85F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Kandydaci zakwalifikowani do dalszego etapu postępowania zostaną poinformowani o dacie i godzinie rozmowy kwalifikacyjnej</w:t>
      </w:r>
      <w:r>
        <w:rPr>
          <w:sz w:val="24"/>
          <w:szCs w:val="24"/>
        </w:rPr>
        <w:t xml:space="preserve"> indywidualnie</w:t>
      </w:r>
      <w:r w:rsidRPr="001B2153">
        <w:rPr>
          <w:sz w:val="24"/>
          <w:szCs w:val="24"/>
        </w:rPr>
        <w:t xml:space="preserve">, w terminie co najmniej 3 dni przed terminem rozmów. Rozmowy kwalifikacyjne odbywać się będą w siedzibie Spółki </w:t>
      </w:r>
      <w:r>
        <w:rPr>
          <w:sz w:val="24"/>
          <w:szCs w:val="24"/>
        </w:rPr>
        <w:br/>
      </w:r>
      <w:r w:rsidRPr="001B2153">
        <w:rPr>
          <w:sz w:val="24"/>
          <w:szCs w:val="24"/>
        </w:rPr>
        <w:t xml:space="preserve">w </w:t>
      </w:r>
      <w:r w:rsidRPr="001B2153">
        <w:rPr>
          <w:color w:val="000000"/>
          <w:sz w:val="24"/>
          <w:szCs w:val="24"/>
        </w:rPr>
        <w:t xml:space="preserve">Będzinie, </w:t>
      </w:r>
      <w:r w:rsidRPr="001B2153">
        <w:rPr>
          <w:sz w:val="24"/>
          <w:szCs w:val="24"/>
        </w:rPr>
        <w:t>ul. Sielecka 1</w:t>
      </w:r>
      <w:r w:rsidRPr="001B2153">
        <w:rPr>
          <w:color w:val="000000"/>
          <w:sz w:val="24"/>
          <w:szCs w:val="24"/>
        </w:rPr>
        <w:t>.</w:t>
      </w:r>
    </w:p>
    <w:p w14:paraId="57FB0068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 Kandydatom udostępnia się do wglądu informacje o Spółce: </w:t>
      </w:r>
    </w:p>
    <w:p w14:paraId="534B8533" w14:textId="77777777" w:rsidR="00EB433D" w:rsidRPr="001B2153" w:rsidRDefault="00EB433D" w:rsidP="00EB433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Statut Spółki, </w:t>
      </w:r>
    </w:p>
    <w:p w14:paraId="1341D331" w14:textId="77777777" w:rsidR="00EB433D" w:rsidRPr="001B2153" w:rsidRDefault="00EB433D" w:rsidP="00EB433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sprawozdanie finansowe za rok obrotowy 2018, </w:t>
      </w:r>
    </w:p>
    <w:p w14:paraId="5F4FB439" w14:textId="77777777" w:rsidR="00EB433D" w:rsidRPr="001B2153" w:rsidRDefault="00EB433D" w:rsidP="00EB433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>sprawozdanie F-01 za IV kwartał 2019 r.</w:t>
      </w:r>
    </w:p>
    <w:p w14:paraId="0FC1DC1B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1B2153">
        <w:rPr>
          <w:sz w:val="24"/>
          <w:szCs w:val="24"/>
        </w:rPr>
        <w:t xml:space="preserve">Informacje o Spółce, o których mowa w ust. 10, kandydaci mogą uzyskać w siedzibie Spółki, Sekretariat Spółki, pok.8, </w:t>
      </w:r>
      <w:r w:rsidRPr="001B2153">
        <w:rPr>
          <w:b/>
          <w:bCs/>
          <w:sz w:val="24"/>
          <w:szCs w:val="24"/>
        </w:rPr>
        <w:t>od dnia 1</w:t>
      </w:r>
      <w:r>
        <w:rPr>
          <w:b/>
          <w:bCs/>
          <w:sz w:val="24"/>
          <w:szCs w:val="24"/>
        </w:rPr>
        <w:t>7</w:t>
      </w:r>
      <w:r w:rsidRPr="001B2153">
        <w:rPr>
          <w:b/>
          <w:bCs/>
          <w:sz w:val="24"/>
          <w:szCs w:val="24"/>
        </w:rPr>
        <w:t xml:space="preserve"> czerwca 2020 r</w:t>
      </w:r>
      <w:r w:rsidRPr="001B2153">
        <w:rPr>
          <w:sz w:val="24"/>
          <w:szCs w:val="24"/>
        </w:rPr>
        <w:t xml:space="preserve">. </w:t>
      </w:r>
      <w:r w:rsidRPr="001B2153">
        <w:rPr>
          <w:b/>
          <w:bCs/>
          <w:sz w:val="24"/>
          <w:szCs w:val="24"/>
        </w:rPr>
        <w:t>do dnia 01 lipca 2020 r. do godziny 12</w:t>
      </w:r>
      <w:r w:rsidRPr="001B2153">
        <w:rPr>
          <w:b/>
          <w:bCs/>
          <w:sz w:val="24"/>
          <w:szCs w:val="24"/>
          <w:u w:val="single"/>
          <w:vertAlign w:val="superscript"/>
        </w:rPr>
        <w:t>00</w:t>
      </w:r>
      <w:r w:rsidRPr="001B2153">
        <w:rPr>
          <w:b/>
          <w:bCs/>
          <w:sz w:val="24"/>
          <w:szCs w:val="24"/>
        </w:rPr>
        <w:t>.</w:t>
      </w:r>
    </w:p>
    <w:p w14:paraId="1B25B2C8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Zaproszeni kandydaci, przed przystąpieniem do rozmowy kwalifikacyjnej, poproszeni zostaną o okazanie Radzie Nadzorczej dokumentu potwierdzającego tożsamość, celem jednoznacznej identyfikacji.</w:t>
      </w:r>
    </w:p>
    <w:p w14:paraId="10485443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rFonts w:eastAsia="Lucida Sans Unicode"/>
          <w:kern w:val="1"/>
          <w:sz w:val="24"/>
          <w:szCs w:val="24"/>
        </w:rPr>
        <w:t>Zakres zagadnień będących przedmiotem rozmowy kwalifikacyjnej z każdym z kandydatów będzie obejmował:</w:t>
      </w:r>
    </w:p>
    <w:p w14:paraId="41D54B42" w14:textId="77777777" w:rsidR="00EB433D" w:rsidRPr="001B2153" w:rsidRDefault="00EB433D" w:rsidP="00EB433D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suppressAutoHyphens/>
        <w:spacing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wiedzę o zakresie działalności Spółki oraz sektorze, w którym działa Spółka,</w:t>
      </w:r>
    </w:p>
    <w:p w14:paraId="2EB4F04E" w14:textId="77777777" w:rsidR="00EB433D" w:rsidRPr="001B2153" w:rsidRDefault="00EB433D" w:rsidP="00EB433D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zagadnień związanych z zarządzaniem i kierowaniem zespołami pracowników,</w:t>
      </w:r>
    </w:p>
    <w:p w14:paraId="6E73A531" w14:textId="77777777" w:rsidR="00EB433D" w:rsidRPr="001B2153" w:rsidRDefault="00EB433D" w:rsidP="00EB433D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zasad funkcjonowania spółek handlowych, ze szczególnym uwzględnieniem spółek z udziałem Skarbu Państwa oraz znajomość zasad wynagradzania w spółkach </w:t>
      </w:r>
      <w:r>
        <w:rPr>
          <w:rFonts w:ascii="Times New Roman" w:hAnsi="Times New Roman"/>
          <w:sz w:val="24"/>
          <w:szCs w:val="24"/>
        </w:rPr>
        <w:br/>
      </w:r>
      <w:r w:rsidRPr="001B2153">
        <w:rPr>
          <w:rFonts w:ascii="Times New Roman" w:hAnsi="Times New Roman"/>
          <w:sz w:val="24"/>
          <w:szCs w:val="24"/>
        </w:rPr>
        <w:t>z udziałem Skarbu Państwa</w:t>
      </w:r>
      <w:r>
        <w:rPr>
          <w:rFonts w:ascii="Times New Roman" w:hAnsi="Times New Roman"/>
          <w:sz w:val="24"/>
          <w:szCs w:val="24"/>
        </w:rPr>
        <w:t>,</w:t>
      </w:r>
      <w:r w:rsidRPr="001B2153">
        <w:rPr>
          <w:rFonts w:ascii="Times New Roman" w:hAnsi="Times New Roman"/>
          <w:sz w:val="24"/>
          <w:szCs w:val="24"/>
        </w:rPr>
        <w:t xml:space="preserve"> </w:t>
      </w:r>
    </w:p>
    <w:p w14:paraId="6595463B" w14:textId="77777777" w:rsidR="00EB433D" w:rsidRPr="001B2153" w:rsidRDefault="00EB433D" w:rsidP="00EB433D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ograniczeń prowadzenia działalności gospodarczej przez osoby pełniące funkcje publiczne,</w:t>
      </w:r>
    </w:p>
    <w:p w14:paraId="2AB421F9" w14:textId="77777777" w:rsidR="00EB433D" w:rsidRPr="001B2153" w:rsidRDefault="00EB433D" w:rsidP="00EB433D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zasad nadzoru właścicielskiego, </w:t>
      </w:r>
    </w:p>
    <w:p w14:paraId="5B880D72" w14:textId="77777777" w:rsidR="00EB433D" w:rsidRPr="001B2153" w:rsidRDefault="00EB433D" w:rsidP="00EB433D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oceny projektów inwestycyjnych, rachunkowości, finansów przedsiębiorstwa, audytu i kontroli finansowej.</w:t>
      </w:r>
    </w:p>
    <w:p w14:paraId="0D78ACE7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Rada Nadzorcza pisemnie lub na adres poczty elektronicznej wskazany w zgłoszeniu powiadomi kandydatów o wynikach postępowania kwalifikacyjnego. Kandydatowi, który nie został powołany na funkcję Prezesa Zarządu Spółki w wyniku postępowania kwalifikacyjnego, zostaną zwrócone do rąk własnych za pokwitowaniem lub przesyłką </w:t>
      </w:r>
      <w:r w:rsidRPr="001B2153">
        <w:rPr>
          <w:sz w:val="24"/>
          <w:szCs w:val="24"/>
        </w:rPr>
        <w:lastRenderedPageBreak/>
        <w:t xml:space="preserve">rejestrowaną wszystkie złożone przez niego dokumenty. </w:t>
      </w:r>
    </w:p>
    <w:p w14:paraId="698DCF44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Rada Nadzorcza zastrzega sobie możliwość zakończenia postępowania kwalifikacyjnego w każdym czasie, bez podawania przyczyn i bez wyłaniania kandydatów.</w:t>
      </w:r>
    </w:p>
    <w:p w14:paraId="00554A22" w14:textId="77777777" w:rsidR="00EB433D" w:rsidRPr="001B2153" w:rsidRDefault="00EB433D" w:rsidP="00EB4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Spółka nie będzie odpowiedzialna za koszty poniesione przez kandydata w związku z uczestnictwem w prowadzonym postępowaniu kwalifikacyjnym.</w:t>
      </w:r>
    </w:p>
    <w:p w14:paraId="6025EBDA" w14:textId="49BD5A55" w:rsidR="009C7440" w:rsidRPr="00EB433D" w:rsidRDefault="009C7440" w:rsidP="00EB433D"/>
    <w:sectPr w:rsidR="009C7440" w:rsidRPr="00EB433D" w:rsidSect="00017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17" w:bottom="1417" w:left="1417" w:header="850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6209" w14:textId="77777777" w:rsidR="0080201F" w:rsidRDefault="0080201F" w:rsidP="006001E8">
      <w:pPr>
        <w:pStyle w:val="Tekstpodstawowywcity3"/>
      </w:pPr>
      <w:r>
        <w:separator/>
      </w:r>
    </w:p>
  </w:endnote>
  <w:endnote w:type="continuationSeparator" w:id="0">
    <w:p w14:paraId="38250D16" w14:textId="77777777" w:rsidR="0080201F" w:rsidRDefault="0080201F" w:rsidP="006001E8">
      <w:pPr>
        <w:pStyle w:val="Tekstpodstawowywcity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A195" w14:textId="77777777" w:rsidR="00E76AD2" w:rsidRDefault="00E76A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6CA054" w14:textId="77777777" w:rsidR="00E76AD2" w:rsidRDefault="00E76A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251F" w14:textId="1ECDA7F4" w:rsidR="00E76AD2" w:rsidRDefault="00E76A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242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4F1D5A7" w14:textId="77777777" w:rsidR="00E76AD2" w:rsidRDefault="00E76AD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AA7C" w14:textId="77777777" w:rsidR="00017A82" w:rsidRDefault="00017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4384" w14:textId="77777777" w:rsidR="0080201F" w:rsidRDefault="0080201F" w:rsidP="006001E8">
      <w:pPr>
        <w:pStyle w:val="Tekstpodstawowywcity3"/>
      </w:pPr>
      <w:r>
        <w:separator/>
      </w:r>
    </w:p>
  </w:footnote>
  <w:footnote w:type="continuationSeparator" w:id="0">
    <w:p w14:paraId="3E002AC7" w14:textId="77777777" w:rsidR="0080201F" w:rsidRDefault="0080201F" w:rsidP="006001E8">
      <w:pPr>
        <w:pStyle w:val="Tekstpodstawowywcity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D90D" w14:textId="77777777" w:rsidR="00017A82" w:rsidRDefault="00017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2FA9" w14:textId="77777777" w:rsidR="00017A82" w:rsidRDefault="00017A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2F8A" w14:textId="77777777" w:rsidR="00017A82" w:rsidRDefault="00017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64"/>
        </w:tabs>
      </w:pPr>
    </w:lvl>
    <w:lvl w:ilvl="1">
      <w:start w:val="1"/>
      <w:numFmt w:val="decimal"/>
      <w:lvlText w:val="%2."/>
      <w:lvlJc w:val="left"/>
      <w:pPr>
        <w:tabs>
          <w:tab w:val="num" w:pos="-404"/>
        </w:tabs>
      </w:pPr>
    </w:lvl>
    <w:lvl w:ilvl="2">
      <w:start w:val="1"/>
      <w:numFmt w:val="decimal"/>
      <w:lvlText w:val="%3."/>
      <w:lvlJc w:val="left"/>
      <w:pPr>
        <w:tabs>
          <w:tab w:val="num" w:pos="-44"/>
        </w:tabs>
      </w:pPr>
    </w:lvl>
    <w:lvl w:ilvl="3">
      <w:start w:val="1"/>
      <w:numFmt w:val="decimal"/>
      <w:lvlText w:val="%4."/>
      <w:lvlJc w:val="left"/>
      <w:pPr>
        <w:tabs>
          <w:tab w:val="num" w:pos="316"/>
        </w:tabs>
      </w:pPr>
    </w:lvl>
    <w:lvl w:ilvl="4">
      <w:start w:val="1"/>
      <w:numFmt w:val="decimal"/>
      <w:lvlText w:val="%5."/>
      <w:lvlJc w:val="left"/>
      <w:pPr>
        <w:tabs>
          <w:tab w:val="num" w:pos="676"/>
        </w:tabs>
      </w:pPr>
    </w:lvl>
    <w:lvl w:ilvl="5">
      <w:start w:val="1"/>
      <w:numFmt w:val="decimal"/>
      <w:lvlText w:val="%6."/>
      <w:lvlJc w:val="left"/>
      <w:pPr>
        <w:tabs>
          <w:tab w:val="num" w:pos="1036"/>
        </w:tabs>
      </w:pPr>
    </w:lvl>
    <w:lvl w:ilvl="6">
      <w:start w:val="1"/>
      <w:numFmt w:val="decimal"/>
      <w:lvlText w:val="%7."/>
      <w:lvlJc w:val="left"/>
      <w:pPr>
        <w:tabs>
          <w:tab w:val="num" w:pos="1396"/>
        </w:tabs>
      </w:pPr>
    </w:lvl>
    <w:lvl w:ilvl="7">
      <w:start w:val="1"/>
      <w:numFmt w:val="decimal"/>
      <w:lvlText w:val="%8."/>
      <w:lvlJc w:val="left"/>
      <w:pPr>
        <w:tabs>
          <w:tab w:val="num" w:pos="1756"/>
        </w:tabs>
      </w:pPr>
    </w:lvl>
    <w:lvl w:ilvl="8">
      <w:start w:val="1"/>
      <w:numFmt w:val="decimal"/>
      <w:lvlText w:val="%9."/>
      <w:lvlJc w:val="left"/>
      <w:pPr>
        <w:tabs>
          <w:tab w:val="num" w:pos="2116"/>
        </w:tabs>
      </w:pPr>
    </w:lvl>
  </w:abstractNum>
  <w:abstractNum w:abstractNumId="1" w15:restartNumberingAfterBreak="0">
    <w:nsid w:val="01122C5A"/>
    <w:multiLevelType w:val="hybridMultilevel"/>
    <w:tmpl w:val="23EA1FBA"/>
    <w:lvl w:ilvl="0" w:tplc="999EC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665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5899"/>
    <w:multiLevelType w:val="multilevel"/>
    <w:tmpl w:val="7D46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62C84"/>
    <w:multiLevelType w:val="hybridMultilevel"/>
    <w:tmpl w:val="00B45E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1B38B4"/>
    <w:multiLevelType w:val="hybridMultilevel"/>
    <w:tmpl w:val="77E85FF2"/>
    <w:lvl w:ilvl="0" w:tplc="33D4A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527AC"/>
    <w:multiLevelType w:val="hybridMultilevel"/>
    <w:tmpl w:val="0CA8D474"/>
    <w:lvl w:ilvl="0" w:tplc="E56C06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1020FA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20F0B"/>
    <w:multiLevelType w:val="hybridMultilevel"/>
    <w:tmpl w:val="61BA87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4B22F8"/>
    <w:multiLevelType w:val="hybridMultilevel"/>
    <w:tmpl w:val="61BA87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756CB8"/>
    <w:multiLevelType w:val="hybridMultilevel"/>
    <w:tmpl w:val="15A6B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7D7F"/>
    <w:multiLevelType w:val="hybridMultilevel"/>
    <w:tmpl w:val="8C669120"/>
    <w:lvl w:ilvl="0" w:tplc="044C1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E71AA"/>
    <w:multiLevelType w:val="hybridMultilevel"/>
    <w:tmpl w:val="BE36BBF6"/>
    <w:lvl w:ilvl="0" w:tplc="48E4D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555F"/>
    <w:multiLevelType w:val="hybridMultilevel"/>
    <w:tmpl w:val="D65400F4"/>
    <w:lvl w:ilvl="0" w:tplc="8F8ED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347454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719C1"/>
    <w:multiLevelType w:val="hybridMultilevel"/>
    <w:tmpl w:val="4ACE50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AB2FB9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4A26"/>
    <w:multiLevelType w:val="hybridMultilevel"/>
    <w:tmpl w:val="4EA4778A"/>
    <w:lvl w:ilvl="0" w:tplc="FFE229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F5805F2"/>
    <w:multiLevelType w:val="hybridMultilevel"/>
    <w:tmpl w:val="A558C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61A61"/>
    <w:multiLevelType w:val="hybridMultilevel"/>
    <w:tmpl w:val="21E6D842"/>
    <w:lvl w:ilvl="0" w:tplc="2C82B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122E"/>
    <w:multiLevelType w:val="hybridMultilevel"/>
    <w:tmpl w:val="5A34E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6B3D0B"/>
    <w:multiLevelType w:val="hybridMultilevel"/>
    <w:tmpl w:val="2F043B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5170BE"/>
    <w:multiLevelType w:val="hybridMultilevel"/>
    <w:tmpl w:val="E968E286"/>
    <w:lvl w:ilvl="0" w:tplc="0DF6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5DFC"/>
    <w:multiLevelType w:val="hybridMultilevel"/>
    <w:tmpl w:val="AFC4A50A"/>
    <w:lvl w:ilvl="0" w:tplc="3C667C5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92867"/>
    <w:multiLevelType w:val="hybridMultilevel"/>
    <w:tmpl w:val="6FA0C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8372AB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50F74BB5"/>
    <w:multiLevelType w:val="multilevel"/>
    <w:tmpl w:val="30D8576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0150FF"/>
    <w:multiLevelType w:val="hybridMultilevel"/>
    <w:tmpl w:val="B20CF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F96BD1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E6EBB"/>
    <w:multiLevelType w:val="hybridMultilevel"/>
    <w:tmpl w:val="710C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7E32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5A843B28"/>
    <w:multiLevelType w:val="hybridMultilevel"/>
    <w:tmpl w:val="3DA08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6402A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80269"/>
    <w:multiLevelType w:val="multilevel"/>
    <w:tmpl w:val="67B29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E29B0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13963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900F9"/>
    <w:multiLevelType w:val="hybridMultilevel"/>
    <w:tmpl w:val="E3EA1D94"/>
    <w:lvl w:ilvl="0" w:tplc="FD485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851E0"/>
    <w:multiLevelType w:val="multilevel"/>
    <w:tmpl w:val="7190188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AA468B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52CCC"/>
    <w:multiLevelType w:val="hybridMultilevel"/>
    <w:tmpl w:val="AA08A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36"/>
  </w:num>
  <w:num w:numId="3">
    <w:abstractNumId w:val="27"/>
  </w:num>
  <w:num w:numId="4">
    <w:abstractNumId w:val="10"/>
  </w:num>
  <w:num w:numId="5">
    <w:abstractNumId w:val="17"/>
  </w:num>
  <w:num w:numId="6">
    <w:abstractNumId w:val="19"/>
  </w:num>
  <w:num w:numId="7">
    <w:abstractNumId w:val="11"/>
  </w:num>
  <w:num w:numId="8">
    <w:abstractNumId w:val="1"/>
  </w:num>
  <w:num w:numId="9">
    <w:abstractNumId w:val="5"/>
  </w:num>
  <w:num w:numId="10">
    <w:abstractNumId w:val="35"/>
  </w:num>
  <w:num w:numId="11">
    <w:abstractNumId w:val="16"/>
  </w:num>
  <w:num w:numId="12">
    <w:abstractNumId w:val="14"/>
  </w:num>
  <w:num w:numId="13">
    <w:abstractNumId w:val="6"/>
  </w:num>
  <w:num w:numId="14">
    <w:abstractNumId w:val="32"/>
  </w:num>
  <w:num w:numId="15">
    <w:abstractNumId w:val="38"/>
  </w:num>
  <w:num w:numId="16">
    <w:abstractNumId w:val="28"/>
  </w:num>
  <w:num w:numId="17">
    <w:abstractNumId w:val="13"/>
  </w:num>
  <w:num w:numId="18">
    <w:abstractNumId w:val="30"/>
  </w:num>
  <w:num w:numId="19">
    <w:abstractNumId w:val="25"/>
  </w:num>
  <w:num w:numId="20">
    <w:abstractNumId w:val="23"/>
  </w:num>
  <w:num w:numId="21">
    <w:abstractNumId w:val="37"/>
  </w:num>
  <w:num w:numId="22">
    <w:abstractNumId w:val="33"/>
  </w:num>
  <w:num w:numId="23">
    <w:abstractNumId w:val="26"/>
  </w:num>
  <w:num w:numId="24">
    <w:abstractNumId w:val="9"/>
  </w:num>
  <w:num w:numId="25">
    <w:abstractNumId w:val="3"/>
  </w:num>
  <w:num w:numId="26">
    <w:abstractNumId w:val="22"/>
  </w:num>
  <w:num w:numId="27">
    <w:abstractNumId w:val="21"/>
  </w:num>
  <w:num w:numId="28">
    <w:abstractNumId w:val="15"/>
  </w:num>
  <w:num w:numId="29">
    <w:abstractNumId w:val="8"/>
  </w:num>
  <w:num w:numId="30">
    <w:abstractNumId w:val="34"/>
  </w:num>
  <w:num w:numId="31">
    <w:abstractNumId w:val="29"/>
  </w:num>
  <w:num w:numId="32">
    <w:abstractNumId w:val="2"/>
  </w:num>
  <w:num w:numId="33">
    <w:abstractNumId w:val="7"/>
  </w:num>
  <w:num w:numId="34">
    <w:abstractNumId w:val="31"/>
  </w:num>
  <w:num w:numId="35">
    <w:abstractNumId w:val="39"/>
  </w:num>
  <w:num w:numId="36">
    <w:abstractNumId w:val="24"/>
  </w:num>
  <w:num w:numId="37">
    <w:abstractNumId w:val="20"/>
  </w:num>
  <w:num w:numId="38">
    <w:abstractNumId w:val="18"/>
  </w:num>
  <w:num w:numId="39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D"/>
    <w:rsid w:val="0000414E"/>
    <w:rsid w:val="000057D7"/>
    <w:rsid w:val="00017A82"/>
    <w:rsid w:val="00030076"/>
    <w:rsid w:val="0003334A"/>
    <w:rsid w:val="00033F2C"/>
    <w:rsid w:val="0004607F"/>
    <w:rsid w:val="00050609"/>
    <w:rsid w:val="00052E7E"/>
    <w:rsid w:val="00053A6D"/>
    <w:rsid w:val="000549DC"/>
    <w:rsid w:val="00054FFD"/>
    <w:rsid w:val="000638E9"/>
    <w:rsid w:val="000707AB"/>
    <w:rsid w:val="0007150C"/>
    <w:rsid w:val="000854F8"/>
    <w:rsid w:val="000856E6"/>
    <w:rsid w:val="00090039"/>
    <w:rsid w:val="000B2DDA"/>
    <w:rsid w:val="000C1E26"/>
    <w:rsid w:val="000D2230"/>
    <w:rsid w:val="000D2A6A"/>
    <w:rsid w:val="000F32D5"/>
    <w:rsid w:val="001074F7"/>
    <w:rsid w:val="00117CAF"/>
    <w:rsid w:val="00121B49"/>
    <w:rsid w:val="00126278"/>
    <w:rsid w:val="001526D4"/>
    <w:rsid w:val="001605D6"/>
    <w:rsid w:val="0016504A"/>
    <w:rsid w:val="001852B9"/>
    <w:rsid w:val="001B2153"/>
    <w:rsid w:val="001B79B8"/>
    <w:rsid w:val="001D6929"/>
    <w:rsid w:val="001D7975"/>
    <w:rsid w:val="001E1289"/>
    <w:rsid w:val="001E52C2"/>
    <w:rsid w:val="0020574C"/>
    <w:rsid w:val="00210AD1"/>
    <w:rsid w:val="002112C3"/>
    <w:rsid w:val="00215B01"/>
    <w:rsid w:val="0022182D"/>
    <w:rsid w:val="00242429"/>
    <w:rsid w:val="002427BB"/>
    <w:rsid w:val="00243DAE"/>
    <w:rsid w:val="002455BE"/>
    <w:rsid w:val="002700A9"/>
    <w:rsid w:val="00271506"/>
    <w:rsid w:val="002722F5"/>
    <w:rsid w:val="00283E48"/>
    <w:rsid w:val="00290877"/>
    <w:rsid w:val="002B069A"/>
    <w:rsid w:val="002B3C2B"/>
    <w:rsid w:val="002D5FC1"/>
    <w:rsid w:val="002E4233"/>
    <w:rsid w:val="002E7572"/>
    <w:rsid w:val="00306485"/>
    <w:rsid w:val="00310BF5"/>
    <w:rsid w:val="00312AB1"/>
    <w:rsid w:val="003234B2"/>
    <w:rsid w:val="00350244"/>
    <w:rsid w:val="003700FF"/>
    <w:rsid w:val="003846F2"/>
    <w:rsid w:val="00393589"/>
    <w:rsid w:val="00397246"/>
    <w:rsid w:val="003A3660"/>
    <w:rsid w:val="003B4CA2"/>
    <w:rsid w:val="003B54E2"/>
    <w:rsid w:val="003C02EC"/>
    <w:rsid w:val="003D0EB4"/>
    <w:rsid w:val="003D20EF"/>
    <w:rsid w:val="003D447B"/>
    <w:rsid w:val="004000B2"/>
    <w:rsid w:val="00401F73"/>
    <w:rsid w:val="004169F5"/>
    <w:rsid w:val="00424608"/>
    <w:rsid w:val="0045291B"/>
    <w:rsid w:val="004530EC"/>
    <w:rsid w:val="00457D8C"/>
    <w:rsid w:val="004A0C81"/>
    <w:rsid w:val="004C0442"/>
    <w:rsid w:val="004C1D8C"/>
    <w:rsid w:val="004C35C7"/>
    <w:rsid w:val="004D0F9E"/>
    <w:rsid w:val="004D2068"/>
    <w:rsid w:val="004E6517"/>
    <w:rsid w:val="004F0C10"/>
    <w:rsid w:val="00502320"/>
    <w:rsid w:val="00522870"/>
    <w:rsid w:val="005241A6"/>
    <w:rsid w:val="005279F8"/>
    <w:rsid w:val="0053093D"/>
    <w:rsid w:val="00540A01"/>
    <w:rsid w:val="00546DAB"/>
    <w:rsid w:val="00554942"/>
    <w:rsid w:val="005568FD"/>
    <w:rsid w:val="00557216"/>
    <w:rsid w:val="00562B60"/>
    <w:rsid w:val="0056350E"/>
    <w:rsid w:val="00581376"/>
    <w:rsid w:val="00593F9D"/>
    <w:rsid w:val="00596933"/>
    <w:rsid w:val="005A2292"/>
    <w:rsid w:val="005B2D3C"/>
    <w:rsid w:val="005B749A"/>
    <w:rsid w:val="005D5F7B"/>
    <w:rsid w:val="005F24A2"/>
    <w:rsid w:val="005F5F9B"/>
    <w:rsid w:val="006001E8"/>
    <w:rsid w:val="006044A3"/>
    <w:rsid w:val="00607F2A"/>
    <w:rsid w:val="0061545C"/>
    <w:rsid w:val="00620870"/>
    <w:rsid w:val="00625756"/>
    <w:rsid w:val="0063025E"/>
    <w:rsid w:val="006322EA"/>
    <w:rsid w:val="00635542"/>
    <w:rsid w:val="006365D2"/>
    <w:rsid w:val="00644159"/>
    <w:rsid w:val="0064473D"/>
    <w:rsid w:val="00652B5A"/>
    <w:rsid w:val="00654EDC"/>
    <w:rsid w:val="00670D48"/>
    <w:rsid w:val="00675BE1"/>
    <w:rsid w:val="006909FA"/>
    <w:rsid w:val="00691D3F"/>
    <w:rsid w:val="006A0C0F"/>
    <w:rsid w:val="006A1C37"/>
    <w:rsid w:val="006A6FC2"/>
    <w:rsid w:val="006B22B9"/>
    <w:rsid w:val="006D563A"/>
    <w:rsid w:val="006E1DC1"/>
    <w:rsid w:val="006E6C6D"/>
    <w:rsid w:val="006F17B0"/>
    <w:rsid w:val="00700F39"/>
    <w:rsid w:val="00701E23"/>
    <w:rsid w:val="00704D27"/>
    <w:rsid w:val="00707C63"/>
    <w:rsid w:val="00716FB7"/>
    <w:rsid w:val="00722B3F"/>
    <w:rsid w:val="00724025"/>
    <w:rsid w:val="0073452A"/>
    <w:rsid w:val="007423B8"/>
    <w:rsid w:val="00742C35"/>
    <w:rsid w:val="00743678"/>
    <w:rsid w:val="007446EB"/>
    <w:rsid w:val="00767323"/>
    <w:rsid w:val="0077046B"/>
    <w:rsid w:val="00792428"/>
    <w:rsid w:val="00794619"/>
    <w:rsid w:val="007A19B8"/>
    <w:rsid w:val="007B0A2F"/>
    <w:rsid w:val="007C28DD"/>
    <w:rsid w:val="0080201F"/>
    <w:rsid w:val="00813F94"/>
    <w:rsid w:val="0082395F"/>
    <w:rsid w:val="00831FB9"/>
    <w:rsid w:val="0083445B"/>
    <w:rsid w:val="00834AF5"/>
    <w:rsid w:val="00836629"/>
    <w:rsid w:val="00841C96"/>
    <w:rsid w:val="00846CEE"/>
    <w:rsid w:val="00847449"/>
    <w:rsid w:val="00851E33"/>
    <w:rsid w:val="00856326"/>
    <w:rsid w:val="00866D1E"/>
    <w:rsid w:val="008817A2"/>
    <w:rsid w:val="00884A76"/>
    <w:rsid w:val="0088616C"/>
    <w:rsid w:val="008B008D"/>
    <w:rsid w:val="008B0F83"/>
    <w:rsid w:val="008C4A63"/>
    <w:rsid w:val="008D61BB"/>
    <w:rsid w:val="008F5D55"/>
    <w:rsid w:val="008F606A"/>
    <w:rsid w:val="009137C1"/>
    <w:rsid w:val="009146A3"/>
    <w:rsid w:val="009251E1"/>
    <w:rsid w:val="009338D6"/>
    <w:rsid w:val="00950F63"/>
    <w:rsid w:val="00952BD3"/>
    <w:rsid w:val="00964762"/>
    <w:rsid w:val="00973B17"/>
    <w:rsid w:val="00974343"/>
    <w:rsid w:val="00974C18"/>
    <w:rsid w:val="009763D8"/>
    <w:rsid w:val="00980203"/>
    <w:rsid w:val="00982A5A"/>
    <w:rsid w:val="0098414A"/>
    <w:rsid w:val="00991B74"/>
    <w:rsid w:val="00991D7C"/>
    <w:rsid w:val="0099598B"/>
    <w:rsid w:val="009A5681"/>
    <w:rsid w:val="009B3E62"/>
    <w:rsid w:val="009B4C22"/>
    <w:rsid w:val="009C4067"/>
    <w:rsid w:val="009C7440"/>
    <w:rsid w:val="009D5AF6"/>
    <w:rsid w:val="009E14FF"/>
    <w:rsid w:val="009E1E75"/>
    <w:rsid w:val="009E20C7"/>
    <w:rsid w:val="009E6E67"/>
    <w:rsid w:val="009E7F08"/>
    <w:rsid w:val="009F6DFA"/>
    <w:rsid w:val="00A204F0"/>
    <w:rsid w:val="00A23EDB"/>
    <w:rsid w:val="00A32978"/>
    <w:rsid w:val="00A32B9F"/>
    <w:rsid w:val="00A45C9F"/>
    <w:rsid w:val="00A52666"/>
    <w:rsid w:val="00A528C0"/>
    <w:rsid w:val="00A55B86"/>
    <w:rsid w:val="00A64A69"/>
    <w:rsid w:val="00A8627C"/>
    <w:rsid w:val="00A935C0"/>
    <w:rsid w:val="00A950C5"/>
    <w:rsid w:val="00A95729"/>
    <w:rsid w:val="00AA3711"/>
    <w:rsid w:val="00AA4895"/>
    <w:rsid w:val="00AA6083"/>
    <w:rsid w:val="00AC0C1A"/>
    <w:rsid w:val="00AC1A3C"/>
    <w:rsid w:val="00AE4562"/>
    <w:rsid w:val="00AE74CB"/>
    <w:rsid w:val="00B00151"/>
    <w:rsid w:val="00B02BC3"/>
    <w:rsid w:val="00B03D67"/>
    <w:rsid w:val="00B209F4"/>
    <w:rsid w:val="00B2267B"/>
    <w:rsid w:val="00B30767"/>
    <w:rsid w:val="00B356F8"/>
    <w:rsid w:val="00B44DE3"/>
    <w:rsid w:val="00B62D55"/>
    <w:rsid w:val="00B63F3D"/>
    <w:rsid w:val="00B71E6F"/>
    <w:rsid w:val="00B77E3D"/>
    <w:rsid w:val="00B80123"/>
    <w:rsid w:val="00B80EC2"/>
    <w:rsid w:val="00B81BC4"/>
    <w:rsid w:val="00B83F66"/>
    <w:rsid w:val="00B934CA"/>
    <w:rsid w:val="00BA4808"/>
    <w:rsid w:val="00BC332A"/>
    <w:rsid w:val="00BC67B3"/>
    <w:rsid w:val="00BE4236"/>
    <w:rsid w:val="00BF06D5"/>
    <w:rsid w:val="00BF1EE7"/>
    <w:rsid w:val="00C0590A"/>
    <w:rsid w:val="00C15441"/>
    <w:rsid w:val="00C24887"/>
    <w:rsid w:val="00C34373"/>
    <w:rsid w:val="00C34D25"/>
    <w:rsid w:val="00C36218"/>
    <w:rsid w:val="00C37B80"/>
    <w:rsid w:val="00C50BBA"/>
    <w:rsid w:val="00C64464"/>
    <w:rsid w:val="00C708E0"/>
    <w:rsid w:val="00C906E9"/>
    <w:rsid w:val="00C94A52"/>
    <w:rsid w:val="00CA107C"/>
    <w:rsid w:val="00CA3BA0"/>
    <w:rsid w:val="00CA57DD"/>
    <w:rsid w:val="00CB25D0"/>
    <w:rsid w:val="00CC7663"/>
    <w:rsid w:val="00CD1422"/>
    <w:rsid w:val="00CD7CE6"/>
    <w:rsid w:val="00D0051C"/>
    <w:rsid w:val="00D03C86"/>
    <w:rsid w:val="00D03E88"/>
    <w:rsid w:val="00D051E4"/>
    <w:rsid w:val="00D30360"/>
    <w:rsid w:val="00D30EBA"/>
    <w:rsid w:val="00D354D6"/>
    <w:rsid w:val="00D446E5"/>
    <w:rsid w:val="00D5064D"/>
    <w:rsid w:val="00D61B38"/>
    <w:rsid w:val="00D667CC"/>
    <w:rsid w:val="00D81DAB"/>
    <w:rsid w:val="00D931C6"/>
    <w:rsid w:val="00DB0DA0"/>
    <w:rsid w:val="00DB1107"/>
    <w:rsid w:val="00DB19EA"/>
    <w:rsid w:val="00DB37FA"/>
    <w:rsid w:val="00DC4E16"/>
    <w:rsid w:val="00DC7C2B"/>
    <w:rsid w:val="00DD655B"/>
    <w:rsid w:val="00DE271D"/>
    <w:rsid w:val="00DE2B6B"/>
    <w:rsid w:val="00DE63FB"/>
    <w:rsid w:val="00DE6FAD"/>
    <w:rsid w:val="00DF0479"/>
    <w:rsid w:val="00DF1750"/>
    <w:rsid w:val="00DF3DCC"/>
    <w:rsid w:val="00E01D77"/>
    <w:rsid w:val="00E02D9D"/>
    <w:rsid w:val="00E160CA"/>
    <w:rsid w:val="00E53663"/>
    <w:rsid w:val="00E75B9A"/>
    <w:rsid w:val="00E76AD2"/>
    <w:rsid w:val="00E81A3C"/>
    <w:rsid w:val="00E87033"/>
    <w:rsid w:val="00E9168A"/>
    <w:rsid w:val="00EA0951"/>
    <w:rsid w:val="00EA1ACA"/>
    <w:rsid w:val="00EA24DB"/>
    <w:rsid w:val="00EA30A6"/>
    <w:rsid w:val="00EB433D"/>
    <w:rsid w:val="00EB7B45"/>
    <w:rsid w:val="00EC0D83"/>
    <w:rsid w:val="00EC4D44"/>
    <w:rsid w:val="00EF5A9F"/>
    <w:rsid w:val="00F020E3"/>
    <w:rsid w:val="00F05A03"/>
    <w:rsid w:val="00F133C3"/>
    <w:rsid w:val="00F13D9E"/>
    <w:rsid w:val="00F150ED"/>
    <w:rsid w:val="00F24A9B"/>
    <w:rsid w:val="00F41692"/>
    <w:rsid w:val="00F4603A"/>
    <w:rsid w:val="00F47528"/>
    <w:rsid w:val="00F50499"/>
    <w:rsid w:val="00F513FE"/>
    <w:rsid w:val="00F7162E"/>
    <w:rsid w:val="00F742F4"/>
    <w:rsid w:val="00F77141"/>
    <w:rsid w:val="00F856C9"/>
    <w:rsid w:val="00F85AED"/>
    <w:rsid w:val="00F91DE1"/>
    <w:rsid w:val="00FA1819"/>
    <w:rsid w:val="00FA20B8"/>
    <w:rsid w:val="00FA51B0"/>
    <w:rsid w:val="00FA5697"/>
    <w:rsid w:val="00FB2A5E"/>
    <w:rsid w:val="00FB489C"/>
    <w:rsid w:val="00FD0F53"/>
    <w:rsid w:val="00FD5667"/>
    <w:rsid w:val="00FE1019"/>
    <w:rsid w:val="00FE40F4"/>
    <w:rsid w:val="00FE71F5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1CD70"/>
  <w15:chartTrackingRefBased/>
  <w15:docId w15:val="{6F2AF33A-5F91-4EF1-87A4-0AC36A56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4956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900" w:hanging="360"/>
    </w:pPr>
    <w:rPr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rPr>
      <w:rFonts w:cs="Times New Roman"/>
    </w:rPr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ind w:left="705" w:hanging="345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ind w:left="720" w:hanging="720"/>
      <w:jc w:val="both"/>
    </w:pPr>
    <w:rPr>
      <w:sz w:val="24"/>
    </w:rPr>
  </w:style>
  <w:style w:type="paragraph" w:styleId="Tekstpodstawowy2">
    <w:name w:val="Body Text 2"/>
    <w:basedOn w:val="Normalny"/>
    <w:pPr>
      <w:widowControl w:val="0"/>
      <w:tabs>
        <w:tab w:val="left" w:pos="9656"/>
      </w:tabs>
      <w:autoSpaceDE w:val="0"/>
      <w:autoSpaceDN w:val="0"/>
      <w:adjustRightInd w:val="0"/>
      <w:spacing w:line="264" w:lineRule="auto"/>
      <w:ind w:right="-92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0057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057D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33F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3F2C"/>
  </w:style>
  <w:style w:type="character" w:customStyle="1" w:styleId="TekstkomentarzaZnak">
    <w:name w:val="Tekst komentarza Znak"/>
    <w:basedOn w:val="Domylnaczcionkaakapitu"/>
    <w:link w:val="Tekstkomentarza"/>
    <w:rsid w:val="00033F2C"/>
  </w:style>
  <w:style w:type="paragraph" w:styleId="Tematkomentarza">
    <w:name w:val="annotation subject"/>
    <w:basedOn w:val="Tekstkomentarza"/>
    <w:next w:val="Tekstkomentarza"/>
    <w:link w:val="TematkomentarzaZnak"/>
    <w:rsid w:val="00033F2C"/>
    <w:rPr>
      <w:b/>
      <w:bCs/>
    </w:rPr>
  </w:style>
  <w:style w:type="character" w:customStyle="1" w:styleId="TematkomentarzaZnak">
    <w:name w:val="Temat komentarza Znak"/>
    <w:link w:val="Tematkomentarza"/>
    <w:rsid w:val="00033F2C"/>
    <w:rPr>
      <w:b/>
      <w:bCs/>
    </w:rPr>
  </w:style>
  <w:style w:type="paragraph" w:styleId="Akapitzlist">
    <w:name w:val="List Paragraph"/>
    <w:aliases w:val="HŁ_Bullet1,lp1"/>
    <w:basedOn w:val="Normalny"/>
    <w:link w:val="AkapitzlistZnak"/>
    <w:qFormat/>
    <w:rsid w:val="00767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93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1C6"/>
  </w:style>
  <w:style w:type="paragraph" w:styleId="Tekstpodstawowy3">
    <w:name w:val="Body Text 3"/>
    <w:basedOn w:val="Normalny"/>
    <w:link w:val="Tekstpodstawowy3Znak"/>
    <w:rsid w:val="00BC33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332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51E33"/>
  </w:style>
  <w:style w:type="character" w:customStyle="1" w:styleId="TekstprzypisudolnegoZnak">
    <w:name w:val="Tekst przypisu dolnego Znak"/>
    <w:basedOn w:val="Domylnaczcionkaakapitu"/>
    <w:link w:val="Tekstprzypisudolnego"/>
    <w:rsid w:val="00851E33"/>
  </w:style>
  <w:style w:type="character" w:styleId="Odwoanieprzypisudolnego">
    <w:name w:val="footnote reference"/>
    <w:rsid w:val="00851E33"/>
    <w:rPr>
      <w:vertAlign w:val="superscript"/>
    </w:rPr>
  </w:style>
  <w:style w:type="character" w:styleId="Hipercze">
    <w:name w:val="Hyperlink"/>
    <w:rsid w:val="0020574C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FA20B8"/>
    <w:rPr>
      <w:sz w:val="24"/>
    </w:rPr>
  </w:style>
  <w:style w:type="character" w:customStyle="1" w:styleId="Teksttreci">
    <w:name w:val="Tekst treści_"/>
    <w:basedOn w:val="Domylnaczcionkaakapitu"/>
    <w:link w:val="Teksttreci0"/>
    <w:rsid w:val="00FD0F53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D0F53"/>
    <w:pPr>
      <w:widowControl w:val="0"/>
      <w:shd w:val="clear" w:color="auto" w:fill="FFFFFF"/>
      <w:spacing w:line="277" w:lineRule="exact"/>
      <w:ind w:hanging="720"/>
      <w:jc w:val="both"/>
    </w:pPr>
    <w:rPr>
      <w:sz w:val="23"/>
      <w:szCs w:val="23"/>
    </w:rPr>
  </w:style>
  <w:style w:type="paragraph" w:styleId="Tekstprzypisukocowego">
    <w:name w:val="endnote text"/>
    <w:basedOn w:val="Normalny"/>
    <w:link w:val="TekstprzypisukocowegoZnak"/>
    <w:rsid w:val="001605D6"/>
  </w:style>
  <w:style w:type="character" w:customStyle="1" w:styleId="TekstprzypisukocowegoZnak">
    <w:name w:val="Tekst przypisu końcowego Znak"/>
    <w:basedOn w:val="Domylnaczcionkaakapitu"/>
    <w:link w:val="Tekstprzypisukocowego"/>
    <w:rsid w:val="001605D6"/>
  </w:style>
  <w:style w:type="character" w:styleId="Odwoanieprzypisukocowego">
    <w:name w:val="endnote reference"/>
    <w:basedOn w:val="Domylnaczcionkaakapitu"/>
    <w:rsid w:val="001605D6"/>
    <w:rPr>
      <w:vertAlign w:val="superscript"/>
    </w:rPr>
  </w:style>
  <w:style w:type="character" w:customStyle="1" w:styleId="AkapitzlistZnak">
    <w:name w:val="Akapit z listą Znak"/>
    <w:aliases w:val="HŁ_Bullet1 Znak,lp1 Znak"/>
    <w:link w:val="Akapitzlist"/>
    <w:qFormat/>
    <w:locked/>
    <w:rsid w:val="000506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5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60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0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64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8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64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3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0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4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2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44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80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5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0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038EB9E81674088007DE7DDF5CEEC" ma:contentTypeVersion="13" ma:contentTypeDescription="Utwórz nowy dokument." ma:contentTypeScope="" ma:versionID="97d28366c913e920036c1bbb31a59f07">
  <xsd:schema xmlns:xsd="http://www.w3.org/2001/XMLSchema" xmlns:xs="http://www.w3.org/2001/XMLSchema" xmlns:p="http://schemas.microsoft.com/office/2006/metadata/properties" xmlns:ns3="1363dbad-c0a9-4521-9b71-abfc9c21c08a" xmlns:ns4="e86421b3-f89c-4e44-8ad3-933eb9682703" targetNamespace="http://schemas.microsoft.com/office/2006/metadata/properties" ma:root="true" ma:fieldsID="5c865f080f184b04ed706909ebe1caf2" ns3:_="" ns4:_="">
    <xsd:import namespace="1363dbad-c0a9-4521-9b71-abfc9c21c08a"/>
    <xsd:import namespace="e86421b3-f89c-4e44-8ad3-933eb968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dbad-c0a9-4521-9b71-abfc9c21c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421b3-f89c-4e44-8ad3-933eb968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495E-D7D1-45D0-9389-E115A87C1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76914-FF80-438D-90D9-0512B39F3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7A2F6F-39E8-4FED-9E43-343C71B9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3dbad-c0a9-4521-9b71-abfc9c21c08a"/>
    <ds:schemaRef ds:uri="e86421b3-f89c-4e44-8ad3-933eb968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62436-3AAB-49D6-AE39-1A0E271F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5</vt:lpstr>
      <vt:lpstr/>
    </vt:vector>
  </TitlesOfParts>
  <Company>MSP</Company>
  <LinksUpToDate>false</LinksUpToDate>
  <CharactersWithSpaces>8037</CharactersWithSpaces>
  <SharedDoc>false</SharedDoc>
  <HLinks>
    <vt:vector size="12" baseType="variant"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http://placgrunwaldzki.eu/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http://placgrunwaldzki.eu/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j_woś</dc:creator>
  <cp:keywords/>
  <cp:lastModifiedBy>Ziolkowska Magdalena</cp:lastModifiedBy>
  <cp:revision>6</cp:revision>
  <cp:lastPrinted>2020-01-23T14:39:00Z</cp:lastPrinted>
  <dcterms:created xsi:type="dcterms:W3CDTF">2020-06-15T19:32:00Z</dcterms:created>
  <dcterms:modified xsi:type="dcterms:W3CDTF">2020-06-16T08:23:00Z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0x010100506038EB9E81674088007DE7DDF5CEEC</vt:lpwstr>
  </property>
</Properties>
</file>