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197F1" w14:textId="77777777" w:rsidR="00664D38" w:rsidRDefault="00664D38" w:rsidP="00664D38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2</w:t>
      </w:r>
      <w:r>
        <w:rPr>
          <w:rFonts w:ascii="Calibri" w:hAnsi="Calibri" w:cs="Calibri"/>
          <w:color w:val="auto"/>
          <w:sz w:val="28"/>
          <w:szCs w:val="28"/>
        </w:rPr>
        <w:t>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25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</w:t>
      </w:r>
      <w:r>
        <w:rPr>
          <w:rFonts w:ascii="Calibri" w:hAnsi="Calibri" w:cs="Calibri"/>
          <w:color w:val="auto"/>
          <w:sz w:val="28"/>
          <w:szCs w:val="28"/>
        </w:rPr>
        <w:t>czerwca 2021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0571E04E" w14:textId="77777777" w:rsidR="00664D38" w:rsidRPr="00664D38" w:rsidRDefault="001B55FE" w:rsidP="00664D38">
      <w:pPr>
        <w:spacing w:after="100" w:afterAutospacing="1" w:line="360" w:lineRule="auto"/>
        <w:rPr>
          <w:rFonts w:ascii="Calibri" w:hAnsi="Calibri" w:cs="Calibri"/>
          <w:sz w:val="28"/>
          <w:szCs w:val="28"/>
        </w:rPr>
      </w:pPr>
      <w:r w:rsidRPr="00664D38">
        <w:rPr>
          <w:rFonts w:ascii="Calibri" w:hAnsi="Calibri" w:cs="Calibri"/>
        </w:rPr>
        <w:t>zmieniające zarządzenie w sprawie ustanowienia zadań ochronnych</w:t>
      </w:r>
      <w:r w:rsidR="00664D38" w:rsidRPr="00664D38">
        <w:rPr>
          <w:rFonts w:ascii="Calibri" w:hAnsi="Calibri" w:cs="Calibri"/>
        </w:rPr>
        <w:t xml:space="preserve"> </w:t>
      </w:r>
      <w:r w:rsidRPr="00664D38">
        <w:rPr>
          <w:rFonts w:ascii="Calibri" w:hAnsi="Calibri" w:cs="Calibri"/>
        </w:rPr>
        <w:t>dla rezerwatu przyrody „Ostoja bobrów na rzece Pasłęce”</w:t>
      </w:r>
    </w:p>
    <w:p w14:paraId="1A880334" w14:textId="77777777" w:rsidR="00664D38" w:rsidRDefault="001B55FE" w:rsidP="00664D38">
      <w:pPr>
        <w:spacing w:line="360" w:lineRule="auto"/>
        <w:rPr>
          <w:rFonts w:ascii="Calibri" w:hAnsi="Calibri" w:cs="Calibri"/>
          <w:sz w:val="28"/>
          <w:szCs w:val="28"/>
        </w:rPr>
      </w:pPr>
      <w:r w:rsidRPr="00664D38">
        <w:rPr>
          <w:rFonts w:ascii="Calibri" w:hAnsi="Calibri" w:cs="Calibri"/>
        </w:rPr>
        <w:t>Na podstawie art. 22 ust. 2 pkt 2 ustawy z dnia 16 kwietnia 2004 r. o ochronie przyrody</w:t>
      </w:r>
      <w:r w:rsidRPr="00664D38">
        <w:rPr>
          <w:rFonts w:ascii="Calibri" w:hAnsi="Calibri" w:cs="Calibri"/>
        </w:rPr>
        <w:br/>
        <w:t>(</w:t>
      </w:r>
      <w:r w:rsidRPr="00664D38">
        <w:rPr>
          <w:rFonts w:ascii="Calibri" w:hAnsi="Calibri" w:cs="Calibri"/>
          <w:color w:val="000000"/>
        </w:rPr>
        <w:t>Dz. U. z 202</w:t>
      </w:r>
      <w:r w:rsidR="00D80D10" w:rsidRPr="00664D38">
        <w:rPr>
          <w:rFonts w:ascii="Calibri" w:hAnsi="Calibri" w:cs="Calibri"/>
          <w:color w:val="000000"/>
        </w:rPr>
        <w:t>1</w:t>
      </w:r>
      <w:r w:rsidRPr="00664D38">
        <w:rPr>
          <w:rFonts w:ascii="Calibri" w:hAnsi="Calibri" w:cs="Calibri"/>
          <w:color w:val="000000"/>
        </w:rPr>
        <w:t xml:space="preserve"> r. poz. </w:t>
      </w:r>
      <w:r w:rsidR="00D80D10" w:rsidRPr="00664D38">
        <w:rPr>
          <w:rFonts w:ascii="Calibri" w:hAnsi="Calibri" w:cs="Calibri"/>
          <w:color w:val="000000"/>
        </w:rPr>
        <w:t>1098</w:t>
      </w:r>
      <w:r w:rsidRPr="00664D38">
        <w:rPr>
          <w:rFonts w:ascii="Calibri" w:hAnsi="Calibri" w:cs="Calibri"/>
        </w:rPr>
        <w:t>) zarządza się, co następuje.</w:t>
      </w:r>
    </w:p>
    <w:p w14:paraId="4F475DAA" w14:textId="77777777" w:rsidR="00664D38" w:rsidRDefault="001B55FE" w:rsidP="00664D38">
      <w:pPr>
        <w:spacing w:line="360" w:lineRule="auto"/>
        <w:rPr>
          <w:rFonts w:ascii="Calibri" w:hAnsi="Calibri" w:cs="Calibri"/>
          <w:sz w:val="28"/>
          <w:szCs w:val="28"/>
        </w:rPr>
      </w:pPr>
      <w:r w:rsidRPr="00664D38">
        <w:rPr>
          <w:rFonts w:ascii="Calibri" w:hAnsi="Calibri" w:cs="Calibri"/>
        </w:rPr>
        <w:t xml:space="preserve">§ 1. W zarządzeniu Nr 52 Regionalnego Dyrektora </w:t>
      </w:r>
      <w:r w:rsidR="00664D38">
        <w:rPr>
          <w:rFonts w:ascii="Calibri" w:hAnsi="Calibri" w:cs="Calibri"/>
        </w:rPr>
        <w:t xml:space="preserve">Ochrony Środowiska w Olsztynie </w:t>
      </w:r>
      <w:r w:rsidRPr="00664D38">
        <w:rPr>
          <w:rFonts w:ascii="Calibri" w:hAnsi="Calibri" w:cs="Calibri"/>
        </w:rPr>
        <w:t xml:space="preserve">z dnia 13 października 2020 r. w sprawie ustanowienia zadań ochronnych dla rezerwatu przyrody „Ostoja bobrów na rzece Pasłęce”, zmienionym zarządzeniem </w:t>
      </w:r>
      <w:r w:rsidR="00AD576D" w:rsidRPr="00664D38">
        <w:rPr>
          <w:rFonts w:ascii="Calibri" w:hAnsi="Calibri" w:cs="Calibri"/>
        </w:rPr>
        <w:t>N</w:t>
      </w:r>
      <w:r w:rsidRPr="00664D38">
        <w:rPr>
          <w:rFonts w:ascii="Calibri" w:hAnsi="Calibri" w:cs="Calibri"/>
        </w:rPr>
        <w:t>r 8 z dnia 18 marca 2021 r. wprowadza się następujące zmiany:</w:t>
      </w:r>
    </w:p>
    <w:p w14:paraId="4FD4A01D" w14:textId="6D126C82" w:rsidR="001B55FE" w:rsidRPr="00664D38" w:rsidRDefault="001B55FE" w:rsidP="00664D38">
      <w:pPr>
        <w:pStyle w:val="Akapitzlist"/>
        <w:numPr>
          <w:ilvl w:val="0"/>
          <w:numId w:val="3"/>
        </w:numPr>
        <w:spacing w:after="100" w:afterAutospacing="1" w:line="360" w:lineRule="auto"/>
        <w:ind w:left="714" w:hanging="357"/>
        <w:rPr>
          <w:rFonts w:ascii="Calibri" w:hAnsi="Calibri" w:cs="Calibri"/>
          <w:sz w:val="28"/>
          <w:szCs w:val="28"/>
        </w:rPr>
      </w:pPr>
      <w:r w:rsidRPr="00664D38">
        <w:rPr>
          <w:rFonts w:ascii="Calibri" w:hAnsi="Calibri" w:cs="Calibri"/>
        </w:rPr>
        <w:t>w załączniku nr 1</w:t>
      </w:r>
      <w:r w:rsidR="006060AE" w:rsidRPr="00664D38">
        <w:rPr>
          <w:rFonts w:ascii="Calibri" w:hAnsi="Calibri" w:cs="Calibri"/>
        </w:rPr>
        <w:t xml:space="preserve"> </w:t>
      </w:r>
      <w:r w:rsidRPr="00664D38">
        <w:rPr>
          <w:rFonts w:ascii="Calibri" w:hAnsi="Calibri" w:cs="Calibri"/>
        </w:rPr>
        <w:t xml:space="preserve">po pkt </w:t>
      </w:r>
      <w:r w:rsidR="00A94D74" w:rsidRPr="00664D38">
        <w:rPr>
          <w:rFonts w:ascii="Calibri" w:hAnsi="Calibri" w:cs="Calibri"/>
        </w:rPr>
        <w:t>8</w:t>
      </w:r>
      <w:r w:rsidRPr="00664D38">
        <w:rPr>
          <w:rFonts w:ascii="Calibri" w:hAnsi="Calibri" w:cs="Calibri"/>
        </w:rPr>
        <w:t xml:space="preserve"> dodaje się pkt </w:t>
      </w:r>
      <w:r w:rsidR="00A94D74" w:rsidRPr="00664D38">
        <w:rPr>
          <w:rFonts w:ascii="Calibri" w:hAnsi="Calibri" w:cs="Calibri"/>
        </w:rPr>
        <w:t xml:space="preserve">9 </w:t>
      </w:r>
      <w:r w:rsidR="00664D38">
        <w:rPr>
          <w:rFonts w:ascii="Calibri" w:hAnsi="Calibri" w:cs="Calibri"/>
        </w:rPr>
        <w:t>w brzmieniu:</w:t>
      </w:r>
    </w:p>
    <w:tbl>
      <w:tblPr>
        <w:tblpPr w:leftFromText="141" w:rightFromText="141" w:vertAnchor="text" w:tblpXSpec="right" w:tblpY="1"/>
        <w:tblOverlap w:val="never"/>
        <w:tblW w:w="92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miany w załączniku nr 1 w zarządzeniu nr 52 Regionalnego Dyrektora Ochrony Środowiska w Olsztynie z dnia 13 października 2020 r., zmienionym zarządzeniem Nr 8 z dnia 18 marca 2021 r"/>
        <w:tblDescription w:val="Identyfikacja istniejących i potencjalnych zagrożeń wewnetrznych i zewnętrznych oraz sposoby eliminacji lub ograniczeń i ich skutków"/>
      </w:tblPr>
      <w:tblGrid>
        <w:gridCol w:w="562"/>
        <w:gridCol w:w="3828"/>
        <w:gridCol w:w="4824"/>
      </w:tblGrid>
      <w:tr w:rsidR="001B55FE" w14:paraId="18410AAE" w14:textId="77777777" w:rsidTr="001B55FE">
        <w:trPr>
          <w:trHeight w:val="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55BF" w14:textId="77777777" w:rsidR="001B55FE" w:rsidRPr="003848D1" w:rsidRDefault="001B55FE" w:rsidP="003848D1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3848D1">
              <w:rPr>
                <w:rFonts w:ascii="Calibri" w:hAnsi="Calibri" w:cs="Calibri"/>
                <w:bCs/>
              </w:rPr>
              <w:t>Lp.</w:t>
            </w:r>
          </w:p>
          <w:p w14:paraId="065958BB" w14:textId="77777777" w:rsidR="001B55FE" w:rsidRPr="003848D1" w:rsidRDefault="001B55FE" w:rsidP="003848D1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755" w14:textId="77777777" w:rsidR="001B55FE" w:rsidRPr="003848D1" w:rsidRDefault="001B55FE" w:rsidP="003848D1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3848D1">
              <w:rPr>
                <w:rFonts w:ascii="Calibri" w:hAnsi="Calibri" w:cs="Calibri"/>
                <w:bCs/>
              </w:rPr>
              <w:t>Identyfikacja istniejących i potencjalnych zagrożeń wewnętrznych i zewnętrznych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F09A" w14:textId="77777777" w:rsidR="001B55FE" w:rsidRPr="003848D1" w:rsidRDefault="001B55FE" w:rsidP="003848D1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3848D1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1B55FE" w:rsidRPr="00B91381" w14:paraId="7BE2F7B3" w14:textId="77777777" w:rsidTr="00A94D74">
        <w:trPr>
          <w:trHeight w:val="7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7AAC" w14:textId="25A3AF36" w:rsidR="001B55FE" w:rsidRPr="003848D1" w:rsidRDefault="00A94D74" w:rsidP="003848D1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9</w:t>
            </w:r>
            <w:r w:rsidR="001B55FE" w:rsidRPr="003848D1">
              <w:rPr>
                <w:rFonts w:ascii="Calibri" w:hAnsi="Calibri" w:cs="Calibri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A92" w14:textId="3BE668AB" w:rsidR="001B55FE" w:rsidRPr="003848D1" w:rsidRDefault="00A94D74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 xml:space="preserve">Zarastanie </w:t>
            </w:r>
            <w:r w:rsidR="006060AE" w:rsidRPr="003848D1">
              <w:rPr>
                <w:rFonts w:ascii="Calibri" w:hAnsi="Calibri" w:cs="Calibri"/>
              </w:rPr>
              <w:t xml:space="preserve">terenów o charakterze otwartym, tj. </w:t>
            </w:r>
            <w:r w:rsidRPr="003848D1">
              <w:rPr>
                <w:rFonts w:ascii="Calibri" w:hAnsi="Calibri" w:cs="Calibri"/>
              </w:rPr>
              <w:t>łąk</w:t>
            </w:r>
            <w:r w:rsidR="00482DCE" w:rsidRPr="003848D1">
              <w:rPr>
                <w:rFonts w:ascii="Calibri" w:hAnsi="Calibri" w:cs="Calibri"/>
              </w:rPr>
              <w:t>, pastwisk, gruntów rolnych</w:t>
            </w:r>
            <w:r w:rsidRPr="003848D1">
              <w:rPr>
                <w:rFonts w:ascii="Calibri" w:hAnsi="Calibri" w:cs="Calibri"/>
              </w:rPr>
              <w:t xml:space="preserve"> roślinnością drzewiastą </w:t>
            </w:r>
            <w:r w:rsidR="003848D1">
              <w:rPr>
                <w:rFonts w:ascii="Calibri" w:hAnsi="Calibri" w:cs="Calibri"/>
              </w:rPr>
              <w:br/>
            </w:r>
            <w:r w:rsidRPr="003848D1">
              <w:rPr>
                <w:rFonts w:ascii="Calibri" w:hAnsi="Calibri" w:cs="Calibri"/>
              </w:rPr>
              <w:t>i krzewiastą</w:t>
            </w:r>
            <w:r w:rsidRPr="003848D1">
              <w:rPr>
                <w:rFonts w:ascii="Calibri" w:hAnsi="Calibri" w:cs="Calibri"/>
              </w:rPr>
              <w:tab/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4D2" w14:textId="6CFC6F65" w:rsidR="001B55FE" w:rsidRPr="003848D1" w:rsidRDefault="00A94D74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Wykaszanie łąk</w:t>
            </w:r>
            <w:r w:rsidR="00A4199A" w:rsidRPr="003848D1">
              <w:rPr>
                <w:rFonts w:ascii="Calibri" w:hAnsi="Calibri" w:cs="Calibri"/>
              </w:rPr>
              <w:t>, pastwisk, gruntów rolnych</w:t>
            </w:r>
            <w:r w:rsidR="003848D1">
              <w:rPr>
                <w:rFonts w:ascii="Calibri" w:hAnsi="Calibri" w:cs="Calibri"/>
              </w:rPr>
              <w:t xml:space="preserve"> </w:t>
            </w:r>
            <w:r w:rsidR="003848D1">
              <w:rPr>
                <w:rFonts w:ascii="Calibri" w:hAnsi="Calibri" w:cs="Calibri"/>
              </w:rPr>
              <w:br/>
              <w:t xml:space="preserve">w </w:t>
            </w:r>
            <w:r w:rsidRPr="003848D1">
              <w:rPr>
                <w:rFonts w:ascii="Calibri" w:hAnsi="Calibri" w:cs="Calibri"/>
              </w:rPr>
              <w:t xml:space="preserve">celu niedopuszczenia do zarastania </w:t>
            </w:r>
            <w:r w:rsidR="003A0967" w:rsidRPr="003848D1">
              <w:rPr>
                <w:rFonts w:ascii="Calibri" w:hAnsi="Calibri" w:cs="Calibri"/>
              </w:rPr>
              <w:t xml:space="preserve">roślinnością drzewiastą i krzewiastą </w:t>
            </w:r>
            <w:r w:rsidRPr="003848D1">
              <w:rPr>
                <w:rFonts w:ascii="Calibri" w:hAnsi="Calibri" w:cs="Calibri"/>
              </w:rPr>
              <w:t xml:space="preserve">terenów </w:t>
            </w:r>
            <w:r w:rsidR="006060AE" w:rsidRPr="003848D1">
              <w:rPr>
                <w:rFonts w:ascii="Calibri" w:hAnsi="Calibri" w:cs="Calibri"/>
              </w:rPr>
              <w:br/>
              <w:t xml:space="preserve">o charakterze otwartym </w:t>
            </w:r>
          </w:p>
        </w:tc>
      </w:tr>
    </w:tbl>
    <w:p w14:paraId="7E23D98F" w14:textId="0E990D53" w:rsidR="001B55FE" w:rsidRPr="003848D1" w:rsidRDefault="001B55FE" w:rsidP="008464AD">
      <w:pPr>
        <w:pStyle w:val="Akapitzlist"/>
        <w:numPr>
          <w:ilvl w:val="0"/>
          <w:numId w:val="3"/>
        </w:numPr>
        <w:autoSpaceDE w:val="0"/>
        <w:spacing w:before="120" w:after="100" w:afterAutospacing="1" w:line="360" w:lineRule="auto"/>
        <w:ind w:left="714" w:hanging="357"/>
        <w:jc w:val="both"/>
        <w:rPr>
          <w:rFonts w:ascii="Calibri" w:hAnsi="Calibri" w:cs="Calibri"/>
        </w:rPr>
      </w:pPr>
      <w:r w:rsidRPr="003848D1">
        <w:rPr>
          <w:rFonts w:ascii="Calibri" w:hAnsi="Calibri" w:cs="Calibri"/>
        </w:rPr>
        <w:t xml:space="preserve">w załączniku nr 2 po pkt </w:t>
      </w:r>
      <w:r w:rsidR="00A94D74" w:rsidRPr="003848D1">
        <w:rPr>
          <w:rFonts w:ascii="Calibri" w:hAnsi="Calibri" w:cs="Calibri"/>
        </w:rPr>
        <w:t>8</w:t>
      </w:r>
      <w:r w:rsidRPr="003848D1">
        <w:rPr>
          <w:rFonts w:ascii="Calibri" w:hAnsi="Calibri" w:cs="Calibri"/>
        </w:rPr>
        <w:t xml:space="preserve"> dodaje się pkt </w:t>
      </w:r>
      <w:r w:rsidR="00A94D74" w:rsidRPr="003848D1">
        <w:rPr>
          <w:rFonts w:ascii="Calibri" w:hAnsi="Calibri" w:cs="Calibri"/>
        </w:rPr>
        <w:t xml:space="preserve">9 </w:t>
      </w:r>
      <w:r w:rsidRPr="003848D1">
        <w:rPr>
          <w:rFonts w:ascii="Calibri" w:hAnsi="Calibri" w:cs="Calibri"/>
        </w:rPr>
        <w:t>w brzmieniu:</w:t>
      </w:r>
    </w:p>
    <w:tbl>
      <w:tblPr>
        <w:tblpPr w:leftFromText="141" w:rightFromText="141" w:vertAnchor="text" w:horzAnchor="margin" w:tblpX="-152" w:tblpY="66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2 w zarządzeniu nr 52 Regionalnego Dyrektora Ochrony Środowiska w Olsztynie z dnia 13 października 2020 r., zmienionym zarządzeniem Nr 8 z dnia 18 marca 2021 r"/>
        <w:tblDescription w:val="Opis sposobów ochrony czynnej ekosystemów, z podaniem rodzaju, rozmiaru i lokalizacji poszczególnych zadań."/>
      </w:tblPr>
      <w:tblGrid>
        <w:gridCol w:w="422"/>
        <w:gridCol w:w="4251"/>
        <w:gridCol w:w="2126"/>
        <w:gridCol w:w="2551"/>
      </w:tblGrid>
      <w:tr w:rsidR="001B55FE" w:rsidRPr="00094AA0" w14:paraId="5E505F8D" w14:textId="77777777" w:rsidTr="008464AD">
        <w:trPr>
          <w:trHeight w:val="841"/>
          <w:tblHeader/>
        </w:trPr>
        <w:tc>
          <w:tcPr>
            <w:tcW w:w="226" w:type="pct"/>
            <w:shd w:val="clear" w:color="auto" w:fill="auto"/>
          </w:tcPr>
          <w:p w14:paraId="405E4660" w14:textId="77777777" w:rsidR="001B55FE" w:rsidRPr="003848D1" w:rsidRDefault="001B55FE" w:rsidP="003848D1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3848D1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2273" w:type="pct"/>
            <w:shd w:val="clear" w:color="auto" w:fill="auto"/>
          </w:tcPr>
          <w:p w14:paraId="7BBE9B6D" w14:textId="77777777" w:rsidR="001B55FE" w:rsidRPr="003848D1" w:rsidRDefault="001B55FE" w:rsidP="003848D1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3848D1">
              <w:rPr>
                <w:rFonts w:ascii="Calibri" w:hAnsi="Calibri" w:cs="Calibri"/>
                <w:color w:val="000000"/>
              </w:rPr>
              <w:t>Rodzaj zadań ochronnych</w:t>
            </w:r>
          </w:p>
        </w:tc>
        <w:tc>
          <w:tcPr>
            <w:tcW w:w="1137" w:type="pct"/>
            <w:shd w:val="clear" w:color="auto" w:fill="auto"/>
          </w:tcPr>
          <w:p w14:paraId="5A5D9A89" w14:textId="77777777" w:rsidR="001B55FE" w:rsidRPr="003848D1" w:rsidRDefault="001B55FE" w:rsidP="003848D1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3848D1">
              <w:rPr>
                <w:rFonts w:ascii="Calibri" w:hAnsi="Calibri" w:cs="Calibri"/>
                <w:color w:val="000000"/>
              </w:rPr>
              <w:t xml:space="preserve">Rozmiar zadań ochronnych (ha) </w:t>
            </w:r>
          </w:p>
        </w:tc>
        <w:tc>
          <w:tcPr>
            <w:tcW w:w="1364" w:type="pct"/>
            <w:shd w:val="clear" w:color="auto" w:fill="auto"/>
          </w:tcPr>
          <w:p w14:paraId="53FE5003" w14:textId="31B47F81" w:rsidR="001B55FE" w:rsidRPr="003848D1" w:rsidRDefault="001B55FE" w:rsidP="003848D1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3848D1">
              <w:rPr>
                <w:rFonts w:ascii="Calibri" w:hAnsi="Calibri" w:cs="Calibri"/>
                <w:color w:val="000000"/>
              </w:rPr>
              <w:t>Lokalizacja zadań ochronnych</w:t>
            </w:r>
            <w:r w:rsidR="003848D1">
              <w:rPr>
                <w:rFonts w:ascii="Calibri" w:hAnsi="Calibri" w:cs="Calibri"/>
                <w:color w:val="000000"/>
              </w:rPr>
              <w:t xml:space="preserve"> </w:t>
            </w:r>
            <w:r w:rsidRPr="003848D1">
              <w:rPr>
                <w:rFonts w:ascii="Calibri" w:hAnsi="Calibri" w:cs="Calibri"/>
                <w:color w:val="000000"/>
              </w:rPr>
              <w:t>(oddział leśny)</w:t>
            </w:r>
          </w:p>
        </w:tc>
      </w:tr>
      <w:tr w:rsidR="001B55FE" w:rsidRPr="00C8072C" w14:paraId="449EE598" w14:textId="77777777" w:rsidTr="008464AD">
        <w:trPr>
          <w:trHeight w:val="706"/>
        </w:trPr>
        <w:tc>
          <w:tcPr>
            <w:tcW w:w="226" w:type="pct"/>
            <w:shd w:val="clear" w:color="auto" w:fill="auto"/>
          </w:tcPr>
          <w:p w14:paraId="4C6E839B" w14:textId="03EC918B" w:rsidR="001B55FE" w:rsidRPr="003848D1" w:rsidRDefault="00A94D74" w:rsidP="003848D1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3848D1">
              <w:rPr>
                <w:rFonts w:ascii="Calibri" w:hAnsi="Calibri" w:cs="Calibri"/>
                <w:bCs/>
                <w:color w:val="000000"/>
              </w:rPr>
              <w:t>9</w:t>
            </w:r>
            <w:r w:rsidR="001B55FE" w:rsidRPr="003848D1">
              <w:rPr>
                <w:rFonts w:ascii="Calibri" w:hAnsi="Calibri" w:cs="Calibri"/>
                <w:bCs/>
                <w:color w:val="000000"/>
              </w:rPr>
              <w:t>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7B15" w14:textId="77777777" w:rsidR="003848D1" w:rsidRDefault="00482DCE" w:rsidP="003848D1">
            <w:pPr>
              <w:widowControl/>
              <w:suppressAutoHyphens w:val="0"/>
              <w:spacing w:line="360" w:lineRule="auto"/>
              <w:ind w:right="132"/>
              <w:rPr>
                <w:rFonts w:ascii="Calibri" w:eastAsiaTheme="minorHAnsi" w:hAnsi="Calibri" w:cs="Calibri"/>
                <w:kern w:val="0"/>
              </w:rPr>
            </w:pPr>
            <w:r w:rsidRPr="003848D1">
              <w:rPr>
                <w:rFonts w:ascii="Calibri" w:eastAsiaTheme="minorHAnsi" w:hAnsi="Calibri" w:cs="Calibri"/>
                <w:kern w:val="0"/>
              </w:rPr>
              <w:t>Wykaszanie</w:t>
            </w:r>
            <w:r w:rsidR="00A4199A" w:rsidRPr="003848D1">
              <w:rPr>
                <w:rFonts w:ascii="Calibri" w:eastAsiaTheme="minorHAnsi" w:hAnsi="Calibri" w:cs="Calibri"/>
                <w:kern w:val="0"/>
              </w:rPr>
              <w:t xml:space="preserve"> ekosystemów </w:t>
            </w:r>
            <w:r w:rsidR="006060AE" w:rsidRPr="003848D1">
              <w:rPr>
                <w:rFonts w:ascii="Calibri" w:eastAsiaTheme="minorHAnsi" w:hAnsi="Calibri" w:cs="Calibri"/>
                <w:kern w:val="0"/>
              </w:rPr>
              <w:t xml:space="preserve">o charakterze </w:t>
            </w:r>
            <w:r w:rsidR="00A4199A" w:rsidRPr="003848D1">
              <w:rPr>
                <w:rFonts w:ascii="Calibri" w:eastAsiaTheme="minorHAnsi" w:hAnsi="Calibri" w:cs="Calibri"/>
                <w:kern w:val="0"/>
              </w:rPr>
              <w:t>otwarty</w:t>
            </w:r>
            <w:r w:rsidR="006060AE" w:rsidRPr="003848D1">
              <w:rPr>
                <w:rFonts w:ascii="Calibri" w:eastAsiaTheme="minorHAnsi" w:hAnsi="Calibri" w:cs="Calibri"/>
                <w:kern w:val="0"/>
              </w:rPr>
              <w:t>m</w:t>
            </w:r>
            <w:r w:rsidR="00A4199A" w:rsidRPr="003848D1">
              <w:rPr>
                <w:rFonts w:ascii="Calibri" w:eastAsiaTheme="minorHAnsi" w:hAnsi="Calibri" w:cs="Calibri"/>
                <w:kern w:val="0"/>
              </w:rPr>
              <w:t xml:space="preserve">, tj. </w:t>
            </w:r>
            <w:r w:rsidRPr="003848D1">
              <w:rPr>
                <w:rFonts w:ascii="Calibri" w:eastAsiaTheme="minorHAnsi" w:hAnsi="Calibri" w:cs="Calibri"/>
                <w:kern w:val="0"/>
              </w:rPr>
              <w:t>łąk</w:t>
            </w:r>
            <w:r w:rsidR="00A4199A" w:rsidRPr="003848D1">
              <w:rPr>
                <w:rFonts w:ascii="Calibri" w:eastAsiaTheme="minorHAnsi" w:hAnsi="Calibri" w:cs="Calibri"/>
                <w:kern w:val="0"/>
              </w:rPr>
              <w:t>, pastwisk i gruntów rolnych.</w:t>
            </w:r>
          </w:p>
          <w:p w14:paraId="60FCC650" w14:textId="77777777" w:rsidR="003848D1" w:rsidRDefault="00482DCE" w:rsidP="003848D1">
            <w:pPr>
              <w:widowControl/>
              <w:suppressAutoHyphens w:val="0"/>
              <w:spacing w:line="360" w:lineRule="auto"/>
              <w:ind w:right="132"/>
              <w:rPr>
                <w:rFonts w:ascii="Calibri" w:eastAsiaTheme="minorHAnsi" w:hAnsi="Calibri" w:cs="Calibri"/>
                <w:kern w:val="0"/>
              </w:rPr>
            </w:pPr>
            <w:r w:rsidRPr="003848D1">
              <w:rPr>
                <w:rFonts w:ascii="Calibri" w:eastAsiaTheme="minorHAnsi" w:hAnsi="Calibri" w:cs="Calibri"/>
                <w:kern w:val="0"/>
              </w:rPr>
              <w:t>W ramach działania dopuszcza się jednorazowe wykoszenie okrywy roślinnej w terminie do 31 lipca.</w:t>
            </w:r>
          </w:p>
          <w:p w14:paraId="7EB96F27" w14:textId="77777777" w:rsidR="003848D1" w:rsidRDefault="00482DCE" w:rsidP="003848D1">
            <w:pPr>
              <w:widowControl/>
              <w:suppressAutoHyphens w:val="0"/>
              <w:spacing w:line="360" w:lineRule="auto"/>
              <w:ind w:right="132"/>
              <w:rPr>
                <w:rFonts w:ascii="Calibri" w:eastAsiaTheme="minorHAnsi" w:hAnsi="Calibri" w:cs="Calibri"/>
                <w:kern w:val="0"/>
              </w:rPr>
            </w:pPr>
            <w:r w:rsidRPr="003848D1">
              <w:rPr>
                <w:rFonts w:ascii="Calibri" w:eastAsiaTheme="minorHAnsi" w:hAnsi="Calibri" w:cs="Calibri"/>
                <w:kern w:val="0"/>
              </w:rPr>
              <w:lastRenderedPageBreak/>
              <w:t>Powstałą podczas prac biomasę należy usunąć poza rezerwat lub rozdrobnić.</w:t>
            </w:r>
          </w:p>
          <w:p w14:paraId="4F925F2C" w14:textId="77777777" w:rsidR="003848D1" w:rsidRDefault="003617F2" w:rsidP="003848D1">
            <w:pPr>
              <w:widowControl/>
              <w:suppressAutoHyphens w:val="0"/>
              <w:spacing w:line="360" w:lineRule="auto"/>
              <w:ind w:right="132"/>
              <w:rPr>
                <w:rFonts w:ascii="Calibri" w:eastAsiaTheme="minorHAnsi" w:hAnsi="Calibri" w:cs="Calibri"/>
                <w:kern w:val="0"/>
              </w:rPr>
            </w:pPr>
            <w:r w:rsidRPr="003848D1">
              <w:rPr>
                <w:rFonts w:ascii="Calibri" w:eastAsiaTheme="minorHAnsi" w:hAnsi="Calibri" w:cs="Calibri"/>
                <w:kern w:val="0"/>
              </w:rPr>
              <w:t>c. d. Wykaszanie ekosystemów otwartych, tj. łąk, pastwisk i gruntów rolnych.</w:t>
            </w:r>
          </w:p>
          <w:p w14:paraId="29A3A4CC" w14:textId="77777777" w:rsidR="003848D1" w:rsidRDefault="003617F2" w:rsidP="003848D1">
            <w:pPr>
              <w:widowControl/>
              <w:suppressAutoHyphens w:val="0"/>
              <w:spacing w:line="360" w:lineRule="auto"/>
              <w:ind w:right="132"/>
              <w:rPr>
                <w:rFonts w:ascii="Calibri" w:eastAsiaTheme="minorHAnsi" w:hAnsi="Calibri" w:cs="Calibri"/>
                <w:kern w:val="0"/>
              </w:rPr>
            </w:pPr>
            <w:r w:rsidRPr="003848D1">
              <w:rPr>
                <w:rFonts w:ascii="Calibri" w:eastAsiaTheme="minorHAnsi" w:hAnsi="Calibri" w:cs="Calibri"/>
                <w:kern w:val="0"/>
              </w:rPr>
              <w:t>W ramach działania dopuszcza się jednorazowe wykoszenie okrywy roślinnej w terminie do 31 lipca.</w:t>
            </w:r>
          </w:p>
          <w:p w14:paraId="29F1F359" w14:textId="05F5EBF2" w:rsidR="003617F2" w:rsidRPr="003848D1" w:rsidRDefault="003617F2" w:rsidP="003848D1">
            <w:pPr>
              <w:widowControl/>
              <w:suppressAutoHyphens w:val="0"/>
              <w:spacing w:line="360" w:lineRule="auto"/>
              <w:ind w:right="132"/>
              <w:rPr>
                <w:rFonts w:ascii="Calibri" w:eastAsiaTheme="minorHAnsi" w:hAnsi="Calibri" w:cs="Calibri"/>
                <w:kern w:val="0"/>
              </w:rPr>
            </w:pPr>
            <w:r w:rsidRPr="003848D1">
              <w:rPr>
                <w:rFonts w:ascii="Calibri" w:eastAsiaTheme="minorHAnsi" w:hAnsi="Calibri" w:cs="Calibri"/>
                <w:kern w:val="0"/>
              </w:rPr>
              <w:t>Powstałą podczas prac biomasę należy usunąć poza rezerwat lub rozdrobnić.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604" w14:textId="5107B99C" w:rsidR="001B55FE" w:rsidRPr="003848D1" w:rsidRDefault="00482DCE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lastRenderedPageBreak/>
              <w:t>1,3684</w:t>
            </w:r>
          </w:p>
          <w:p w14:paraId="0B40ADAA" w14:textId="77777777" w:rsidR="00482DCE" w:rsidRPr="003848D1" w:rsidRDefault="00482DCE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0,2800</w:t>
            </w:r>
          </w:p>
          <w:p w14:paraId="4CEB4E9F" w14:textId="77777777" w:rsidR="00482DCE" w:rsidRPr="003848D1" w:rsidRDefault="00482DCE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2,0100</w:t>
            </w:r>
          </w:p>
          <w:p w14:paraId="061D87C8" w14:textId="77777777" w:rsidR="00482DCE" w:rsidRPr="003848D1" w:rsidRDefault="00482DCE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2,2200</w:t>
            </w:r>
          </w:p>
          <w:p w14:paraId="493C7B08" w14:textId="77777777" w:rsidR="00482DCE" w:rsidRPr="003848D1" w:rsidRDefault="00482DCE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5,2423</w:t>
            </w:r>
          </w:p>
          <w:p w14:paraId="5A0A594A" w14:textId="77777777" w:rsidR="00482DCE" w:rsidRPr="003848D1" w:rsidRDefault="00482DCE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2,8300</w:t>
            </w:r>
          </w:p>
          <w:p w14:paraId="12EF9713" w14:textId="77777777" w:rsidR="00482DCE" w:rsidRPr="003848D1" w:rsidRDefault="00482DCE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4,4600</w:t>
            </w:r>
          </w:p>
          <w:p w14:paraId="290A9B70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099A68EC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3B20198C" w14:textId="77777777" w:rsidR="003617F2" w:rsidRPr="003848D1" w:rsidRDefault="003617F2" w:rsidP="003848D1">
            <w:pPr>
              <w:snapToGrid w:val="0"/>
              <w:spacing w:before="480"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0,60</w:t>
            </w:r>
          </w:p>
          <w:p w14:paraId="5F8F2F33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1,55</w:t>
            </w:r>
          </w:p>
          <w:p w14:paraId="71CC3396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0,24</w:t>
            </w:r>
          </w:p>
          <w:p w14:paraId="72676E16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1,98</w:t>
            </w:r>
          </w:p>
          <w:p w14:paraId="4B2A4163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1,22</w:t>
            </w:r>
          </w:p>
          <w:p w14:paraId="6140206F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1,70</w:t>
            </w:r>
          </w:p>
          <w:p w14:paraId="7A940DB8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0,29</w:t>
            </w:r>
          </w:p>
          <w:p w14:paraId="6EA39A62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0,51</w:t>
            </w:r>
          </w:p>
          <w:p w14:paraId="6F9D80B5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0,54</w:t>
            </w:r>
          </w:p>
          <w:p w14:paraId="61802532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1,06</w:t>
            </w:r>
          </w:p>
          <w:p w14:paraId="733CDB19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0,01</w:t>
            </w:r>
          </w:p>
          <w:p w14:paraId="7A6AB733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0,91</w:t>
            </w:r>
          </w:p>
          <w:p w14:paraId="687C97FA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0,15</w:t>
            </w:r>
          </w:p>
          <w:p w14:paraId="30D109C3" w14:textId="5E70502F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0,76</w:t>
            </w:r>
          </w:p>
          <w:p w14:paraId="2A157D6D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0,38</w:t>
            </w:r>
          </w:p>
          <w:p w14:paraId="026DC8DB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1,97</w:t>
            </w:r>
          </w:p>
          <w:p w14:paraId="6A30F903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2,10</w:t>
            </w:r>
          </w:p>
          <w:p w14:paraId="2548CB75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1,74</w:t>
            </w:r>
          </w:p>
          <w:p w14:paraId="44148D62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0,93</w:t>
            </w:r>
          </w:p>
          <w:p w14:paraId="0A0DEA87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1,68</w:t>
            </w:r>
          </w:p>
          <w:p w14:paraId="4EDF7202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3,35</w:t>
            </w:r>
          </w:p>
          <w:p w14:paraId="227BD444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0,76</w:t>
            </w:r>
          </w:p>
          <w:p w14:paraId="25BE5480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1,25</w:t>
            </w:r>
          </w:p>
          <w:p w14:paraId="54209FD2" w14:textId="77777777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1,63</w:t>
            </w:r>
          </w:p>
          <w:p w14:paraId="6D6AE78F" w14:textId="0EBEF5BA" w:rsidR="003617F2" w:rsidRPr="003848D1" w:rsidRDefault="003617F2" w:rsidP="003848D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0,47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B4E71" w14:textId="2963BF65" w:rsidR="00A4199A" w:rsidRPr="003848D1" w:rsidRDefault="00A4199A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  <w:bCs/>
              </w:rPr>
            </w:pPr>
            <w:r w:rsidRPr="003848D1">
              <w:rPr>
                <w:rFonts w:ascii="Calibri" w:hAnsi="Calibri" w:cs="Calibri"/>
                <w:bCs/>
              </w:rPr>
              <w:lastRenderedPageBreak/>
              <w:t>Nadleśnictwo Orneta</w:t>
            </w:r>
          </w:p>
          <w:p w14:paraId="3B6BFFD9" w14:textId="7C5F0121" w:rsidR="001B55FE" w:rsidRPr="003848D1" w:rsidRDefault="00482DCE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277i</w:t>
            </w:r>
          </w:p>
          <w:p w14:paraId="0F090C04" w14:textId="77777777" w:rsidR="00482DCE" w:rsidRPr="003848D1" w:rsidRDefault="00482DCE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277k</w:t>
            </w:r>
          </w:p>
          <w:p w14:paraId="7FD95FD9" w14:textId="77777777" w:rsidR="00482DCE" w:rsidRPr="003848D1" w:rsidRDefault="00482DCE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435c</w:t>
            </w:r>
          </w:p>
          <w:p w14:paraId="0D19936D" w14:textId="77777777" w:rsidR="00482DCE" w:rsidRPr="003848D1" w:rsidRDefault="00482DCE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435d</w:t>
            </w:r>
          </w:p>
          <w:p w14:paraId="41C6EA1F" w14:textId="77777777" w:rsidR="00482DCE" w:rsidRPr="003848D1" w:rsidRDefault="00482DCE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113n</w:t>
            </w:r>
          </w:p>
          <w:p w14:paraId="27C90777" w14:textId="77777777" w:rsidR="00482DCE" w:rsidRPr="003848D1" w:rsidRDefault="00482DCE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113m</w:t>
            </w:r>
          </w:p>
          <w:p w14:paraId="75167DF9" w14:textId="77777777" w:rsidR="00482DCE" w:rsidRPr="003848D1" w:rsidRDefault="00482DCE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lastRenderedPageBreak/>
              <w:t>341p</w:t>
            </w:r>
          </w:p>
          <w:p w14:paraId="7C4D14CA" w14:textId="77777777" w:rsidR="00A4199A" w:rsidRPr="003848D1" w:rsidRDefault="00A4199A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  <w:bCs/>
              </w:rPr>
            </w:pPr>
            <w:r w:rsidRPr="003848D1">
              <w:rPr>
                <w:rFonts w:ascii="Calibri" w:hAnsi="Calibri" w:cs="Calibri"/>
                <w:bCs/>
              </w:rPr>
              <w:t>Nadleśnictwo Stare Jabłonki</w:t>
            </w:r>
          </w:p>
          <w:p w14:paraId="0A0CA761" w14:textId="77777777" w:rsidR="00A4199A" w:rsidRPr="003848D1" w:rsidRDefault="00A4199A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1g</w:t>
            </w:r>
          </w:p>
          <w:p w14:paraId="5FA5DA8C" w14:textId="77777777" w:rsidR="00A4199A" w:rsidRPr="003848D1" w:rsidRDefault="00A4199A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19p</w:t>
            </w:r>
          </w:p>
          <w:p w14:paraId="13A9B3E7" w14:textId="77777777" w:rsidR="00A4199A" w:rsidRPr="003848D1" w:rsidRDefault="00A4199A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19s</w:t>
            </w:r>
          </w:p>
          <w:p w14:paraId="07FA5A2B" w14:textId="77777777" w:rsidR="00A4199A" w:rsidRPr="003848D1" w:rsidRDefault="00A4199A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21k</w:t>
            </w:r>
          </w:p>
          <w:p w14:paraId="13A91247" w14:textId="77777777" w:rsidR="00A4199A" w:rsidRPr="003848D1" w:rsidRDefault="00A4199A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22f</w:t>
            </w:r>
          </w:p>
          <w:p w14:paraId="4101BF71" w14:textId="77777777" w:rsidR="00A4199A" w:rsidRPr="003848D1" w:rsidRDefault="00A4199A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23f</w:t>
            </w:r>
          </w:p>
          <w:p w14:paraId="43268718" w14:textId="77777777" w:rsidR="00A4199A" w:rsidRPr="003848D1" w:rsidRDefault="00A4199A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48f</w:t>
            </w:r>
          </w:p>
          <w:p w14:paraId="2647B9ED" w14:textId="77777777" w:rsidR="00A4199A" w:rsidRPr="003848D1" w:rsidRDefault="00A4199A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52b</w:t>
            </w:r>
          </w:p>
          <w:p w14:paraId="36444891" w14:textId="77777777" w:rsidR="00A4199A" w:rsidRPr="003848D1" w:rsidRDefault="00A4199A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52d</w:t>
            </w:r>
          </w:p>
          <w:p w14:paraId="2059A7AD" w14:textId="7FE82CD4" w:rsidR="00A4199A" w:rsidRPr="003848D1" w:rsidRDefault="003617F2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52i</w:t>
            </w:r>
          </w:p>
          <w:p w14:paraId="63DF648C" w14:textId="77777777" w:rsidR="003617F2" w:rsidRPr="003848D1" w:rsidRDefault="003617F2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52j</w:t>
            </w:r>
          </w:p>
          <w:p w14:paraId="7E5A093C" w14:textId="77777777" w:rsidR="003617F2" w:rsidRPr="003848D1" w:rsidRDefault="003617F2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57a</w:t>
            </w:r>
          </w:p>
          <w:p w14:paraId="7959FC79" w14:textId="77777777" w:rsidR="003617F2" w:rsidRPr="003848D1" w:rsidRDefault="003617F2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59b</w:t>
            </w:r>
          </w:p>
          <w:p w14:paraId="79A666F1" w14:textId="77777777" w:rsidR="003617F2" w:rsidRPr="003848D1" w:rsidRDefault="003617F2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109m</w:t>
            </w:r>
          </w:p>
          <w:p w14:paraId="1B3719DE" w14:textId="77777777" w:rsidR="003848D1" w:rsidRDefault="003617F2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143f</w:t>
            </w:r>
          </w:p>
          <w:p w14:paraId="679B595F" w14:textId="2BE81AC3" w:rsidR="003617F2" w:rsidRPr="003848D1" w:rsidRDefault="003617F2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145i</w:t>
            </w:r>
          </w:p>
          <w:p w14:paraId="161C11E3" w14:textId="77777777" w:rsidR="003617F2" w:rsidRPr="003848D1" w:rsidRDefault="003617F2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146d</w:t>
            </w:r>
          </w:p>
          <w:p w14:paraId="3222C202" w14:textId="77777777" w:rsidR="003617F2" w:rsidRPr="003848D1" w:rsidRDefault="003617F2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44p</w:t>
            </w:r>
          </w:p>
          <w:p w14:paraId="5208EAE0" w14:textId="77777777" w:rsidR="003617F2" w:rsidRPr="003848D1" w:rsidRDefault="003617F2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110k</w:t>
            </w:r>
          </w:p>
          <w:p w14:paraId="1125C228" w14:textId="77777777" w:rsidR="003617F2" w:rsidRPr="003848D1" w:rsidRDefault="003617F2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147a</w:t>
            </w:r>
          </w:p>
          <w:p w14:paraId="47BAAF52" w14:textId="77777777" w:rsidR="003617F2" w:rsidRPr="003848D1" w:rsidRDefault="003617F2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175b</w:t>
            </w:r>
          </w:p>
          <w:p w14:paraId="34BE38E6" w14:textId="77777777" w:rsidR="003617F2" w:rsidRPr="003848D1" w:rsidRDefault="003617F2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331i</w:t>
            </w:r>
          </w:p>
          <w:p w14:paraId="71EFB30C" w14:textId="77777777" w:rsidR="003617F2" w:rsidRPr="003848D1" w:rsidRDefault="003617F2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345d</w:t>
            </w:r>
          </w:p>
          <w:p w14:paraId="506A6C86" w14:textId="77777777" w:rsidR="003617F2" w:rsidRPr="003848D1" w:rsidRDefault="003617F2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345h</w:t>
            </w:r>
          </w:p>
          <w:p w14:paraId="10631810" w14:textId="48F10601" w:rsidR="003617F2" w:rsidRPr="003848D1" w:rsidRDefault="003617F2" w:rsidP="003848D1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3848D1">
              <w:rPr>
                <w:rFonts w:ascii="Calibri" w:hAnsi="Calibri" w:cs="Calibri"/>
              </w:rPr>
              <w:t>357d</w:t>
            </w:r>
          </w:p>
        </w:tc>
      </w:tr>
    </w:tbl>
    <w:p w14:paraId="4BCA9A58" w14:textId="77777777" w:rsidR="001B55FE" w:rsidRPr="003848D1" w:rsidRDefault="001B55FE" w:rsidP="003848D1">
      <w:pPr>
        <w:tabs>
          <w:tab w:val="left" w:pos="1440"/>
          <w:tab w:val="left" w:pos="1710"/>
        </w:tabs>
        <w:autoSpaceDE w:val="0"/>
        <w:spacing w:before="100" w:beforeAutospacing="1" w:line="360" w:lineRule="auto"/>
        <w:rPr>
          <w:rFonts w:ascii="Calibri" w:hAnsi="Calibri" w:cs="Calibri"/>
        </w:rPr>
      </w:pPr>
      <w:r w:rsidRPr="003848D1">
        <w:rPr>
          <w:rFonts w:ascii="Calibri" w:hAnsi="Calibri" w:cs="Calibri"/>
        </w:rPr>
        <w:lastRenderedPageBreak/>
        <w:t>§ 2. Pozostałe zapisy zarządzenia, o którym mowa w § 1, pozostają bez zmian.</w:t>
      </w:r>
    </w:p>
    <w:p w14:paraId="369008FF" w14:textId="77777777" w:rsidR="001B55FE" w:rsidRDefault="001B55FE" w:rsidP="003848D1">
      <w:pPr>
        <w:spacing w:line="360" w:lineRule="auto"/>
        <w:rPr>
          <w:rFonts w:ascii="Calibri" w:hAnsi="Calibri" w:cs="Calibri"/>
          <w:color w:val="000000"/>
        </w:rPr>
      </w:pPr>
      <w:r w:rsidRPr="003848D1">
        <w:rPr>
          <w:rFonts w:ascii="Calibri" w:hAnsi="Calibri" w:cs="Calibri"/>
          <w:color w:val="000000"/>
        </w:rPr>
        <w:t>§ 3. Zarządzenie wchodzi w życie z dniem podpisania.</w:t>
      </w:r>
    </w:p>
    <w:p w14:paraId="58F4BA8C" w14:textId="77777777" w:rsidR="003848D1" w:rsidRPr="000A2D32" w:rsidRDefault="003848D1" w:rsidP="003848D1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3FA565A6" w14:textId="77777777" w:rsidR="003848D1" w:rsidRPr="000A2D32" w:rsidRDefault="003848D1" w:rsidP="003848D1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47397482" w14:textId="77777777" w:rsidR="003848D1" w:rsidRPr="000A2D32" w:rsidRDefault="003848D1" w:rsidP="003848D1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0DBA75DD" w14:textId="77777777" w:rsidR="003848D1" w:rsidRDefault="003848D1" w:rsidP="003848D1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  <w:r>
        <w:rPr>
          <w:rFonts w:asciiTheme="minorHAnsi" w:hAnsiTheme="minorHAnsi" w:cstheme="minorHAnsi"/>
          <w:kern w:val="2"/>
          <w:sz w:val="20"/>
          <w:szCs w:val="20"/>
        </w:rPr>
        <w:t xml:space="preserve"> </w:t>
      </w:r>
    </w:p>
    <w:p w14:paraId="34A2E229" w14:textId="1511B173" w:rsidR="001B55FE" w:rsidRPr="003848D1" w:rsidRDefault="003848D1" w:rsidP="003848D1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3848D1">
        <w:rPr>
          <w:rFonts w:ascii="Calibri" w:hAnsi="Calibri" w:cs="Calibri"/>
          <w:color w:val="auto"/>
          <w:sz w:val="28"/>
          <w:szCs w:val="28"/>
        </w:rPr>
        <w:lastRenderedPageBreak/>
        <w:t>Uz</w:t>
      </w:r>
      <w:bookmarkStart w:id="0" w:name="_GoBack"/>
      <w:bookmarkEnd w:id="0"/>
      <w:r w:rsidRPr="003848D1">
        <w:rPr>
          <w:rFonts w:ascii="Calibri" w:hAnsi="Calibri" w:cs="Calibri"/>
          <w:color w:val="auto"/>
          <w:sz w:val="28"/>
          <w:szCs w:val="28"/>
        </w:rPr>
        <w:t>asadnienie</w:t>
      </w:r>
    </w:p>
    <w:p w14:paraId="67CB0254" w14:textId="1FDD691D" w:rsidR="001B55FE" w:rsidRPr="003848D1" w:rsidRDefault="001B55FE" w:rsidP="003848D1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3848D1">
        <w:rPr>
          <w:rFonts w:ascii="Calibri" w:hAnsi="Calibri" w:cs="Calibri"/>
          <w:color w:val="000000"/>
        </w:rPr>
        <w:t xml:space="preserve">Na podstawie delegacji ustawowej zawartej w art. </w:t>
      </w:r>
      <w:r w:rsidR="003848D1">
        <w:rPr>
          <w:rFonts w:ascii="Calibri" w:hAnsi="Calibri" w:cs="Calibri"/>
          <w:color w:val="000000"/>
        </w:rPr>
        <w:t xml:space="preserve">22 ust. 2 pkt. 2 ustawy z dnia </w:t>
      </w:r>
      <w:r w:rsidRPr="003848D1">
        <w:rPr>
          <w:rFonts w:ascii="Calibri" w:hAnsi="Calibri" w:cs="Calibri"/>
          <w:color w:val="000000"/>
        </w:rPr>
        <w:t>16 kwietnia 2004 r. o ochronie przyrody (Dz. U. z 202</w:t>
      </w:r>
      <w:r w:rsidR="00D80D10" w:rsidRPr="003848D1">
        <w:rPr>
          <w:rFonts w:ascii="Calibri" w:hAnsi="Calibri" w:cs="Calibri"/>
          <w:color w:val="000000"/>
        </w:rPr>
        <w:t>1</w:t>
      </w:r>
      <w:r w:rsidRPr="003848D1">
        <w:rPr>
          <w:rFonts w:ascii="Calibri" w:hAnsi="Calibri" w:cs="Calibri"/>
          <w:color w:val="000000"/>
        </w:rPr>
        <w:t xml:space="preserve"> r. poz. </w:t>
      </w:r>
      <w:r w:rsidR="00D80D10" w:rsidRPr="003848D1">
        <w:rPr>
          <w:rFonts w:ascii="Calibri" w:hAnsi="Calibri" w:cs="Calibri"/>
          <w:color w:val="000000"/>
        </w:rPr>
        <w:t>1098</w:t>
      </w:r>
      <w:r w:rsidRPr="003848D1">
        <w:rPr>
          <w:rFonts w:ascii="Calibri" w:hAnsi="Calibri" w:cs="Calibri"/>
          <w:color w:val="000000"/>
        </w:rPr>
        <w:t>) Regionalny Dyrektor Ochrony Środowiska w Olsztynie zarządzeniem Nr 52</w:t>
      </w:r>
      <w:r w:rsidRPr="003848D1">
        <w:rPr>
          <w:rFonts w:ascii="Calibri" w:hAnsi="Calibri" w:cs="Calibri"/>
          <w:color w:val="000000"/>
          <w:szCs w:val="24"/>
        </w:rPr>
        <w:t xml:space="preserve"> z dnia 13 października 2020 r. </w:t>
      </w:r>
      <w:r w:rsidRPr="003848D1">
        <w:rPr>
          <w:rFonts w:ascii="Calibri" w:hAnsi="Calibri" w:cs="Calibri"/>
          <w:color w:val="000000"/>
        </w:rPr>
        <w:t xml:space="preserve">ustanowił zadania ochronne dla rezerwatu przyrody „Ostoja bobrów na rzece Pasłęce”. </w:t>
      </w:r>
      <w:r w:rsidR="00AD576D" w:rsidRPr="003848D1">
        <w:rPr>
          <w:rFonts w:ascii="Calibri" w:hAnsi="Calibri" w:cs="Calibri"/>
          <w:color w:val="000000"/>
        </w:rPr>
        <w:t xml:space="preserve">Niniejsze zarządzenie zostało zmienione </w:t>
      </w:r>
      <w:r w:rsidR="00AD576D" w:rsidRPr="003848D1">
        <w:rPr>
          <w:rFonts w:ascii="Calibri" w:hAnsi="Calibri" w:cs="Calibri"/>
        </w:rPr>
        <w:t xml:space="preserve">zarządzeniem Nr 8 z dnia 18 marca 2021 r. </w:t>
      </w:r>
    </w:p>
    <w:p w14:paraId="57418489" w14:textId="77777777" w:rsidR="003848D1" w:rsidRPr="003848D1" w:rsidRDefault="001B55FE" w:rsidP="003848D1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3848D1">
        <w:rPr>
          <w:rFonts w:ascii="Calibri" w:hAnsi="Calibri" w:cs="Calibri"/>
          <w:color w:val="000000"/>
        </w:rPr>
        <w:t>Nadleśnictw</w:t>
      </w:r>
      <w:r w:rsidR="00BD0B06" w:rsidRPr="003848D1">
        <w:rPr>
          <w:rFonts w:ascii="Calibri" w:hAnsi="Calibri" w:cs="Calibri"/>
          <w:color w:val="000000"/>
        </w:rPr>
        <w:t>a</w:t>
      </w:r>
      <w:r w:rsidRPr="003848D1">
        <w:rPr>
          <w:rFonts w:ascii="Calibri" w:hAnsi="Calibri" w:cs="Calibri"/>
          <w:color w:val="000000"/>
        </w:rPr>
        <w:t xml:space="preserve"> Orneta </w:t>
      </w:r>
      <w:r w:rsidR="00BD0B06" w:rsidRPr="003848D1">
        <w:rPr>
          <w:rFonts w:ascii="Calibri" w:hAnsi="Calibri" w:cs="Calibri"/>
          <w:color w:val="000000"/>
        </w:rPr>
        <w:t xml:space="preserve">i Stare Jabłonki </w:t>
      </w:r>
      <w:r w:rsidRPr="003848D1">
        <w:rPr>
          <w:rFonts w:ascii="Calibri" w:hAnsi="Calibri" w:cs="Calibri"/>
          <w:color w:val="000000"/>
        </w:rPr>
        <w:t xml:space="preserve">wystąpiło </w:t>
      </w:r>
      <w:r w:rsidR="00BD0B06" w:rsidRPr="003848D1">
        <w:rPr>
          <w:rFonts w:ascii="Calibri" w:hAnsi="Calibri" w:cs="Calibri"/>
          <w:color w:val="000000"/>
        </w:rPr>
        <w:t xml:space="preserve">o zmianę ww. zadań ochronnych poprzez </w:t>
      </w:r>
      <w:r w:rsidRPr="003848D1">
        <w:rPr>
          <w:rFonts w:ascii="Calibri" w:hAnsi="Calibri" w:cs="Calibri"/>
          <w:color w:val="000000"/>
        </w:rPr>
        <w:t>ujęcie w zadaniach ochronnych czynności polegających na:</w:t>
      </w:r>
    </w:p>
    <w:p w14:paraId="4688C5D1" w14:textId="77777777" w:rsidR="003848D1" w:rsidRPr="003848D1" w:rsidRDefault="001B55FE" w:rsidP="003848D1">
      <w:pPr>
        <w:pStyle w:val="podstawa"/>
        <w:numPr>
          <w:ilvl w:val="0"/>
          <w:numId w:val="4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3848D1">
        <w:rPr>
          <w:rFonts w:ascii="Calibri" w:hAnsi="Calibri" w:cs="Calibri"/>
          <w:szCs w:val="24"/>
        </w:rPr>
        <w:t xml:space="preserve">wykaszaniu </w:t>
      </w:r>
      <w:r w:rsidR="006060AE" w:rsidRPr="003848D1">
        <w:rPr>
          <w:rFonts w:ascii="Calibri" w:hAnsi="Calibri" w:cs="Calibri"/>
          <w:szCs w:val="24"/>
        </w:rPr>
        <w:t xml:space="preserve">terenów o charakterze </w:t>
      </w:r>
      <w:r w:rsidR="00BD0B06" w:rsidRPr="003848D1">
        <w:rPr>
          <w:rFonts w:ascii="Calibri" w:hAnsi="Calibri" w:cs="Calibri"/>
          <w:szCs w:val="24"/>
        </w:rPr>
        <w:t>otwarty</w:t>
      </w:r>
      <w:r w:rsidR="006060AE" w:rsidRPr="003848D1">
        <w:rPr>
          <w:rFonts w:ascii="Calibri" w:hAnsi="Calibri" w:cs="Calibri"/>
          <w:szCs w:val="24"/>
        </w:rPr>
        <w:t>m</w:t>
      </w:r>
      <w:r w:rsidR="00BD0B06" w:rsidRPr="003848D1">
        <w:rPr>
          <w:rFonts w:ascii="Calibri" w:hAnsi="Calibri" w:cs="Calibri"/>
          <w:szCs w:val="24"/>
        </w:rPr>
        <w:t xml:space="preserve"> tj. </w:t>
      </w:r>
      <w:r w:rsidRPr="003848D1">
        <w:rPr>
          <w:rFonts w:ascii="Calibri" w:hAnsi="Calibri" w:cs="Calibri"/>
          <w:szCs w:val="24"/>
        </w:rPr>
        <w:t>łąk</w:t>
      </w:r>
      <w:r w:rsidR="00BD0B06" w:rsidRPr="003848D1">
        <w:rPr>
          <w:rFonts w:ascii="Calibri" w:hAnsi="Calibri" w:cs="Calibri"/>
          <w:szCs w:val="24"/>
        </w:rPr>
        <w:t>, pastwisk i gruntów rolnych</w:t>
      </w:r>
      <w:r w:rsidRPr="003848D1">
        <w:rPr>
          <w:rFonts w:ascii="Calibri" w:hAnsi="Calibri" w:cs="Calibri"/>
          <w:szCs w:val="24"/>
        </w:rPr>
        <w:t xml:space="preserve"> w celu niedopuszczenia do </w:t>
      </w:r>
      <w:r w:rsidR="00BD0B06" w:rsidRPr="003848D1">
        <w:rPr>
          <w:rFonts w:ascii="Calibri" w:hAnsi="Calibri" w:cs="Calibri"/>
          <w:szCs w:val="24"/>
        </w:rPr>
        <w:t>ich</w:t>
      </w:r>
      <w:r w:rsidR="00BD0B06" w:rsidRPr="003848D1">
        <w:rPr>
          <w:rFonts w:ascii="Calibri" w:hAnsi="Calibri" w:cs="Calibri"/>
          <w:sz w:val="22"/>
          <w:szCs w:val="22"/>
        </w:rPr>
        <w:t xml:space="preserve"> </w:t>
      </w:r>
      <w:r w:rsidR="00BD0B06" w:rsidRPr="003848D1">
        <w:rPr>
          <w:rFonts w:ascii="Calibri" w:hAnsi="Calibri" w:cs="Calibri"/>
          <w:szCs w:val="24"/>
        </w:rPr>
        <w:t>zarastania roślinnością drzewiastą i krzewiastą,</w:t>
      </w:r>
      <w:r w:rsidRPr="003848D1">
        <w:rPr>
          <w:rFonts w:ascii="Calibri" w:hAnsi="Calibri" w:cs="Calibri"/>
          <w:szCs w:val="24"/>
        </w:rPr>
        <w:t xml:space="preserve"> </w:t>
      </w:r>
    </w:p>
    <w:p w14:paraId="1D97DA8E" w14:textId="77777777" w:rsidR="003848D1" w:rsidRPr="003848D1" w:rsidRDefault="001B55FE" w:rsidP="003848D1">
      <w:pPr>
        <w:pStyle w:val="podstawa"/>
        <w:numPr>
          <w:ilvl w:val="0"/>
          <w:numId w:val="4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3848D1">
        <w:rPr>
          <w:rFonts w:ascii="Calibri" w:hAnsi="Calibri" w:cs="Calibri"/>
          <w:szCs w:val="24"/>
        </w:rPr>
        <w:t>wykonaniu cięć pielęgnacyjnych</w:t>
      </w:r>
      <w:r w:rsidR="00BD0B06" w:rsidRPr="003848D1">
        <w:rPr>
          <w:rFonts w:ascii="Calibri" w:hAnsi="Calibri" w:cs="Calibri"/>
          <w:szCs w:val="24"/>
        </w:rPr>
        <w:t xml:space="preserve"> polegających na rozluźnieniu zwarcia i odsłonięciu pożądanych gatunków drzew na siedlisku grądu, tj. dęba, grabu i klonu</w:t>
      </w:r>
      <w:r w:rsidRPr="003848D1">
        <w:rPr>
          <w:rFonts w:ascii="Calibri" w:hAnsi="Calibri" w:cs="Calibri"/>
          <w:szCs w:val="24"/>
        </w:rPr>
        <w:t>.</w:t>
      </w:r>
    </w:p>
    <w:p w14:paraId="7F8BBC0A" w14:textId="77777777" w:rsidR="003848D1" w:rsidRPr="003848D1" w:rsidRDefault="001B55FE" w:rsidP="003848D1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3848D1">
        <w:rPr>
          <w:rFonts w:ascii="Calibri" w:hAnsi="Calibri" w:cs="Calibri"/>
          <w:szCs w:val="24"/>
        </w:rPr>
        <w:t>W niniejszym akcie prawnym została ujęta jedynie czynność polegająca na</w:t>
      </w:r>
      <w:r w:rsidRPr="003848D1">
        <w:rPr>
          <w:rFonts w:ascii="Calibri" w:hAnsi="Calibri" w:cs="Calibri"/>
          <w:color w:val="000000"/>
        </w:rPr>
        <w:t xml:space="preserve"> wykaszaniu łąk</w:t>
      </w:r>
      <w:r w:rsidR="005B09F9" w:rsidRPr="003848D1">
        <w:rPr>
          <w:rFonts w:ascii="Calibri" w:hAnsi="Calibri" w:cs="Calibri"/>
          <w:color w:val="000000"/>
        </w:rPr>
        <w:t>, pastwisk i gruntów rolnych</w:t>
      </w:r>
      <w:r w:rsidRPr="003848D1">
        <w:rPr>
          <w:rFonts w:ascii="Calibri" w:hAnsi="Calibri" w:cs="Calibri"/>
          <w:color w:val="000000"/>
        </w:rPr>
        <w:t xml:space="preserve"> ze względu, że zabieg ten przyczyni się do zachowania otwartego charakteru </w:t>
      </w:r>
      <w:r w:rsidR="005B09F9" w:rsidRPr="003848D1">
        <w:rPr>
          <w:rFonts w:ascii="Calibri" w:hAnsi="Calibri" w:cs="Calibri"/>
          <w:color w:val="000000"/>
        </w:rPr>
        <w:t xml:space="preserve">tych </w:t>
      </w:r>
      <w:r w:rsidRPr="003848D1">
        <w:rPr>
          <w:rFonts w:ascii="Calibri" w:hAnsi="Calibri" w:cs="Calibri"/>
          <w:color w:val="000000"/>
        </w:rPr>
        <w:t>ekosystemów.</w:t>
      </w:r>
    </w:p>
    <w:p w14:paraId="3C6C8012" w14:textId="6D1B8187" w:rsidR="003848D1" w:rsidRPr="003848D1" w:rsidRDefault="001B55FE" w:rsidP="003848D1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3848D1">
        <w:rPr>
          <w:rFonts w:ascii="Calibri" w:hAnsi="Calibri" w:cs="Calibri"/>
          <w:color w:val="000000"/>
          <w:szCs w:val="24"/>
        </w:rPr>
        <w:t>Nie ujęto w zadaniach ochronnych czynności polegając</w:t>
      </w:r>
      <w:r w:rsidR="005B09F9" w:rsidRPr="003848D1">
        <w:rPr>
          <w:rFonts w:ascii="Calibri" w:hAnsi="Calibri" w:cs="Calibri"/>
          <w:color w:val="000000"/>
          <w:szCs w:val="24"/>
        </w:rPr>
        <w:t>ej</w:t>
      </w:r>
      <w:r w:rsidRPr="003848D1">
        <w:rPr>
          <w:rFonts w:ascii="Calibri" w:hAnsi="Calibri" w:cs="Calibri"/>
          <w:color w:val="000000"/>
          <w:szCs w:val="24"/>
        </w:rPr>
        <w:t xml:space="preserve"> na </w:t>
      </w:r>
      <w:r w:rsidRPr="003848D1">
        <w:rPr>
          <w:rFonts w:ascii="Calibri" w:hAnsi="Calibri" w:cs="Calibri"/>
          <w:szCs w:val="24"/>
        </w:rPr>
        <w:t>wykonaniu cięć pielęgnacyjnych</w:t>
      </w:r>
      <w:r w:rsidR="005B09F9" w:rsidRPr="003848D1">
        <w:rPr>
          <w:rFonts w:ascii="Calibri" w:hAnsi="Calibri" w:cs="Calibri"/>
          <w:szCs w:val="24"/>
        </w:rPr>
        <w:t xml:space="preserve"> w oddz. 2d Nadleśnictwa Stare Jabłonki</w:t>
      </w:r>
      <w:r w:rsidRPr="003848D1">
        <w:rPr>
          <w:rFonts w:ascii="Calibri" w:hAnsi="Calibri" w:cs="Calibri"/>
          <w:szCs w:val="24"/>
        </w:rPr>
        <w:t>.</w:t>
      </w:r>
      <w:r w:rsidR="005B09F9" w:rsidRPr="003848D1">
        <w:rPr>
          <w:rFonts w:ascii="Calibri" w:hAnsi="Calibri" w:cs="Calibri"/>
          <w:szCs w:val="24"/>
        </w:rPr>
        <w:t xml:space="preserve"> </w:t>
      </w:r>
      <w:r w:rsidR="005B09F9" w:rsidRPr="003848D1">
        <w:rPr>
          <w:rFonts w:ascii="Calibri" w:hAnsi="Calibri" w:cs="Calibri"/>
        </w:rPr>
        <w:t>Czynność ta zdaniem tut. organu</w:t>
      </w:r>
      <w:r w:rsidRPr="003848D1">
        <w:rPr>
          <w:rFonts w:ascii="Calibri" w:hAnsi="Calibri" w:cs="Calibri"/>
        </w:rPr>
        <w:t xml:space="preserve"> ukierunkowan</w:t>
      </w:r>
      <w:r w:rsidR="005B09F9" w:rsidRPr="003848D1">
        <w:rPr>
          <w:rFonts w:ascii="Calibri" w:hAnsi="Calibri" w:cs="Calibri"/>
        </w:rPr>
        <w:t>a jest</w:t>
      </w:r>
      <w:r w:rsidRPr="003848D1">
        <w:rPr>
          <w:rFonts w:ascii="Calibri" w:hAnsi="Calibri" w:cs="Calibri"/>
        </w:rPr>
        <w:t xml:space="preserve"> na polepszenie jakości drzew, popieranie najwartościowszych elementów drzewostanu, wzrost produktywności, a ostatecznie, ma na celu doprowadzenie drzewostanu do wyrębu </w:t>
      </w:r>
      <w:r w:rsidR="003848D1">
        <w:rPr>
          <w:rFonts w:ascii="Calibri" w:hAnsi="Calibri" w:cs="Calibri"/>
        </w:rPr>
        <w:br/>
      </w:r>
      <w:r w:rsidRPr="003848D1">
        <w:rPr>
          <w:rFonts w:ascii="Calibri" w:hAnsi="Calibri" w:cs="Calibri"/>
        </w:rPr>
        <w:t>o pożądanym składzie gatunkowym, pełnym zadrzewieniu i z wysoką jakością technologiczną surowca. Zabieg te</w:t>
      </w:r>
      <w:r w:rsidR="005B09F9" w:rsidRPr="003848D1">
        <w:rPr>
          <w:rFonts w:ascii="Calibri" w:hAnsi="Calibri" w:cs="Calibri"/>
        </w:rPr>
        <w:t>n ma znaczenie z p</w:t>
      </w:r>
      <w:r w:rsidRPr="003848D1">
        <w:rPr>
          <w:rFonts w:ascii="Calibri" w:hAnsi="Calibri" w:cs="Calibri"/>
        </w:rPr>
        <w:t>unktu widzenia gospodarki leśnej, nie wynika</w:t>
      </w:r>
      <w:r w:rsidR="005B09F9" w:rsidRPr="003848D1">
        <w:rPr>
          <w:rFonts w:ascii="Calibri" w:hAnsi="Calibri" w:cs="Calibri"/>
        </w:rPr>
        <w:t xml:space="preserve"> </w:t>
      </w:r>
      <w:r w:rsidRPr="003848D1">
        <w:rPr>
          <w:rFonts w:ascii="Calibri" w:hAnsi="Calibri" w:cs="Calibri"/>
        </w:rPr>
        <w:t>j</w:t>
      </w:r>
      <w:r w:rsidR="005B09F9" w:rsidRPr="003848D1">
        <w:rPr>
          <w:rFonts w:ascii="Calibri" w:hAnsi="Calibri" w:cs="Calibri"/>
        </w:rPr>
        <w:t>ednak</w:t>
      </w:r>
      <w:r w:rsidRPr="003848D1">
        <w:rPr>
          <w:rFonts w:ascii="Calibri" w:hAnsi="Calibri" w:cs="Calibri"/>
        </w:rPr>
        <w:t xml:space="preserve"> </w:t>
      </w:r>
      <w:r w:rsidR="003848D1">
        <w:rPr>
          <w:rFonts w:ascii="Calibri" w:hAnsi="Calibri" w:cs="Calibri"/>
        </w:rPr>
        <w:br/>
      </w:r>
      <w:r w:rsidRPr="003848D1">
        <w:rPr>
          <w:rFonts w:ascii="Calibri" w:hAnsi="Calibri" w:cs="Calibri"/>
        </w:rPr>
        <w:t xml:space="preserve">z potrzeb ochrony przyrody. Ustawowa definicja rezerwatów podkreśla ich naturalny charakter, jednoznacznie wskazując, że podstawową regułą w zarządzaniu rezerwatami powinno być umożliwienie działania na ich obszarze naturalnych procesów dynamicznych, umożliwiających zachowanie naturalnego lub zbliżonego do naturalnego charakteru obszarów objętych ochroną. Tym samym dopuszczenie zabiegów gospodarczych (cięcia </w:t>
      </w:r>
      <w:r w:rsidR="003848D1">
        <w:rPr>
          <w:rFonts w:ascii="Calibri" w:hAnsi="Calibri" w:cs="Calibri"/>
        </w:rPr>
        <w:br/>
      </w:r>
      <w:r w:rsidRPr="003848D1">
        <w:rPr>
          <w:rFonts w:ascii="Calibri" w:hAnsi="Calibri" w:cs="Calibri"/>
        </w:rPr>
        <w:t>i sztuczne podsadzanie) oraz pozyskiwanie masy surowca drzewnego jest sprzeczne z ideą wyłączenia obszaru z użytkowania gospodarczego i ustanowienia rezerwatu – najwyższej obok parku narodowego formy ochrony przyrody.</w:t>
      </w:r>
      <w:r w:rsidR="005B09F9" w:rsidRPr="003848D1">
        <w:rPr>
          <w:rFonts w:ascii="Calibri" w:hAnsi="Calibri" w:cs="Calibri"/>
          <w:szCs w:val="24"/>
        </w:rPr>
        <w:t xml:space="preserve"> </w:t>
      </w:r>
      <w:r w:rsidRPr="003848D1">
        <w:rPr>
          <w:rFonts w:ascii="Calibri" w:hAnsi="Calibri" w:cs="Calibri"/>
        </w:rPr>
        <w:t>Ze względu na powyższe ww. czynnoś</w:t>
      </w:r>
      <w:r w:rsidR="005B09F9" w:rsidRPr="003848D1">
        <w:rPr>
          <w:rFonts w:ascii="Calibri" w:hAnsi="Calibri" w:cs="Calibri"/>
        </w:rPr>
        <w:t>ć</w:t>
      </w:r>
      <w:r w:rsidRPr="003848D1">
        <w:rPr>
          <w:rFonts w:ascii="Calibri" w:hAnsi="Calibri" w:cs="Calibri"/>
        </w:rPr>
        <w:t xml:space="preserve"> nie został</w:t>
      </w:r>
      <w:r w:rsidR="005B09F9" w:rsidRPr="003848D1">
        <w:rPr>
          <w:rFonts w:ascii="Calibri" w:hAnsi="Calibri" w:cs="Calibri"/>
        </w:rPr>
        <w:t>a</w:t>
      </w:r>
      <w:r w:rsidRPr="003848D1">
        <w:rPr>
          <w:rFonts w:ascii="Calibri" w:hAnsi="Calibri" w:cs="Calibri"/>
        </w:rPr>
        <w:t xml:space="preserve"> ujęt</w:t>
      </w:r>
      <w:r w:rsidR="005B09F9" w:rsidRPr="003848D1">
        <w:rPr>
          <w:rFonts w:ascii="Calibri" w:hAnsi="Calibri" w:cs="Calibri"/>
        </w:rPr>
        <w:t>a</w:t>
      </w:r>
      <w:r w:rsidRPr="003848D1">
        <w:rPr>
          <w:rFonts w:ascii="Calibri" w:hAnsi="Calibri" w:cs="Calibri"/>
        </w:rPr>
        <w:t xml:space="preserve"> w niniejszym zarządzeniu.</w:t>
      </w:r>
    </w:p>
    <w:p w14:paraId="721170B9" w14:textId="297A16CB" w:rsidR="001B55FE" w:rsidRDefault="001B55FE" w:rsidP="003848D1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bCs/>
          <w:color w:val="000000"/>
          <w:szCs w:val="24"/>
          <w:u w:val="single"/>
        </w:rPr>
      </w:pPr>
      <w:r w:rsidRPr="003848D1">
        <w:rPr>
          <w:rFonts w:ascii="Calibri" w:hAnsi="Calibri" w:cs="Calibri"/>
          <w:bCs/>
          <w:color w:val="000000"/>
          <w:szCs w:val="24"/>
        </w:rPr>
        <w:t xml:space="preserve">Przedmiotowy akt prawny zmienia zarządzenie Nr 52 Regionalnego Dyrektora Ochrony Środowiska w Olsztynie z dnia 13 października 2020 r. w sprawie ustanowienia zadań </w:t>
      </w:r>
      <w:r w:rsidRPr="003848D1">
        <w:rPr>
          <w:rFonts w:ascii="Calibri" w:hAnsi="Calibri" w:cs="Calibri"/>
          <w:bCs/>
          <w:color w:val="000000"/>
          <w:szCs w:val="24"/>
        </w:rPr>
        <w:lastRenderedPageBreak/>
        <w:t xml:space="preserve">ochronnych dla rezerwatu przyrody „Ostoja bobrów na rzece Pasłęce”, które ustanowione zostały na 2 lata, wobec powyższego </w:t>
      </w:r>
      <w:r w:rsidRPr="003848D1">
        <w:rPr>
          <w:rFonts w:ascii="Calibri" w:hAnsi="Calibri" w:cs="Calibri"/>
          <w:bCs/>
          <w:color w:val="000000"/>
          <w:szCs w:val="24"/>
          <w:u w:val="single"/>
        </w:rPr>
        <w:t>obowiązuj</w:t>
      </w:r>
      <w:r w:rsidR="006060AE" w:rsidRPr="003848D1">
        <w:rPr>
          <w:rFonts w:ascii="Calibri" w:hAnsi="Calibri" w:cs="Calibri"/>
          <w:bCs/>
          <w:color w:val="000000"/>
          <w:szCs w:val="24"/>
          <w:u w:val="single"/>
        </w:rPr>
        <w:t>e</w:t>
      </w:r>
      <w:r w:rsidRPr="003848D1">
        <w:rPr>
          <w:rFonts w:ascii="Calibri" w:hAnsi="Calibri" w:cs="Calibri"/>
          <w:bCs/>
          <w:color w:val="000000"/>
          <w:szCs w:val="24"/>
          <w:u w:val="single"/>
        </w:rPr>
        <w:t xml:space="preserve"> do 12 października 2022 r. </w:t>
      </w:r>
    </w:p>
    <w:p w14:paraId="1B448BB5" w14:textId="77777777" w:rsidR="003848D1" w:rsidRPr="000A2D32" w:rsidRDefault="003848D1" w:rsidP="003848D1">
      <w:pPr>
        <w:spacing w:before="100" w:beforeAutospacing="1"/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2FB05FA5" w14:textId="77777777" w:rsidR="003848D1" w:rsidRPr="000A2D32" w:rsidRDefault="003848D1" w:rsidP="003848D1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1C51FBF5" w14:textId="77777777" w:rsidR="003848D1" w:rsidRPr="000A2D32" w:rsidRDefault="003848D1" w:rsidP="003848D1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20496AB1" w14:textId="393D0A7B" w:rsidR="001B55FE" w:rsidRPr="003848D1" w:rsidRDefault="003848D1" w:rsidP="003848D1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14:paraId="3B8ED002" w14:textId="77777777" w:rsidR="001B55FE" w:rsidRDefault="001B55FE" w:rsidP="001B55FE"/>
    <w:p w14:paraId="4878009D" w14:textId="77777777" w:rsidR="00DD3283" w:rsidRDefault="008464AD"/>
    <w:sectPr w:rsidR="00DD3283" w:rsidSect="00C8072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411E31"/>
    <w:multiLevelType w:val="hybridMultilevel"/>
    <w:tmpl w:val="C4EAF060"/>
    <w:lvl w:ilvl="0" w:tplc="BCC8ED3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214EEC"/>
    <w:multiLevelType w:val="hybridMultilevel"/>
    <w:tmpl w:val="ECEA8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172D7"/>
    <w:multiLevelType w:val="hybridMultilevel"/>
    <w:tmpl w:val="37D65E36"/>
    <w:lvl w:ilvl="0" w:tplc="3752BD5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FE"/>
    <w:rsid w:val="00047648"/>
    <w:rsid w:val="00104EE9"/>
    <w:rsid w:val="001B55FE"/>
    <w:rsid w:val="003617F2"/>
    <w:rsid w:val="003848D1"/>
    <w:rsid w:val="003A0967"/>
    <w:rsid w:val="00482DCE"/>
    <w:rsid w:val="005B09F9"/>
    <w:rsid w:val="006060AE"/>
    <w:rsid w:val="00664D38"/>
    <w:rsid w:val="0075624F"/>
    <w:rsid w:val="008464AD"/>
    <w:rsid w:val="00A4199A"/>
    <w:rsid w:val="00A732DB"/>
    <w:rsid w:val="00A94D74"/>
    <w:rsid w:val="00AA7EC6"/>
    <w:rsid w:val="00AD576D"/>
    <w:rsid w:val="00B506C5"/>
    <w:rsid w:val="00BD0B06"/>
    <w:rsid w:val="00D80D10"/>
    <w:rsid w:val="00F112E2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6B74"/>
  <w15:chartTrackingRefBased/>
  <w15:docId w15:val="{1C10B95C-387F-4AC9-BF4E-9170AB6F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5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4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B55FE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1B55FE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1B55FE"/>
    <w:pPr>
      <w:autoSpaceDE w:val="0"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55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55F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1B55FE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B55FE"/>
    <w:pPr>
      <w:ind w:left="720"/>
      <w:contextualSpacing/>
    </w:pPr>
  </w:style>
  <w:style w:type="paragraph" w:customStyle="1" w:styleId="Zawartotabeli">
    <w:name w:val="Zawartość tabeli"/>
    <w:basedOn w:val="Normalny"/>
    <w:rsid w:val="001B55FE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1B55FE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55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B55FE"/>
    <w:rPr>
      <w:rFonts w:eastAsiaTheme="minorEastAsia"/>
      <w:color w:val="5A5A5A" w:themeColor="text1" w:themeTint="A5"/>
      <w:spacing w:val="15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664D38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48D1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2021-06-23T08:59:00Z</cp:lastPrinted>
  <dcterms:created xsi:type="dcterms:W3CDTF">2021-06-29T10:21:00Z</dcterms:created>
  <dcterms:modified xsi:type="dcterms:W3CDTF">2021-06-29T10:24:00Z</dcterms:modified>
</cp:coreProperties>
</file>