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9F56" w14:textId="2F485954" w:rsidR="009A697E" w:rsidRPr="009A697E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97E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</w:t>
      </w:r>
      <w:r w:rsidR="0043116A">
        <w:rPr>
          <w:rFonts w:ascii="Times New Roman" w:eastAsia="Calibri" w:hAnsi="Times New Roman" w:cs="Times New Roman"/>
          <w:b/>
          <w:sz w:val="28"/>
          <w:szCs w:val="28"/>
        </w:rPr>
        <w:t xml:space="preserve"> NA RZECZ UŻYTKOWNIKA WIECZYSTEGO</w:t>
      </w:r>
    </w:p>
    <w:p w14:paraId="277775F8" w14:textId="77777777" w:rsidR="009A697E" w:rsidRPr="00FB5421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r. o gospodarce nieruchomościami</w:t>
      </w:r>
    </w:p>
    <w:p w14:paraId="5DC0C71F" w14:textId="07787346" w:rsidR="009A697E" w:rsidRPr="009E5118" w:rsidRDefault="009A697E" w:rsidP="009E51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(Dz. U. z 20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2</w:t>
      </w:r>
      <w:r w:rsidR="00305D9F">
        <w:rPr>
          <w:rFonts w:ascii="Times New Roman" w:eastAsia="Calibri" w:hAnsi="Times New Roman" w:cs="Times New Roman"/>
          <w:sz w:val="24"/>
          <w:szCs w:val="24"/>
        </w:rPr>
        <w:t>4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305D9F">
        <w:rPr>
          <w:rFonts w:ascii="Times New Roman" w:eastAsia="Calibri" w:hAnsi="Times New Roman" w:cs="Times New Roman"/>
          <w:sz w:val="24"/>
          <w:szCs w:val="24"/>
        </w:rPr>
        <w:t>1145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FB54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FB5421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7A3D8A3" w14:textId="77777777" w:rsidR="009A697E" w:rsidRPr="009A697E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697E">
        <w:rPr>
          <w:rFonts w:ascii="Times New Roman" w:eastAsia="Calibri" w:hAnsi="Times New Roman" w:cs="Times New Roman"/>
          <w:b/>
        </w:rPr>
        <w:t>STAROSTA  OSTRÓDZKI</w:t>
      </w:r>
    </w:p>
    <w:p w14:paraId="081F14B4" w14:textId="2B69F8F6" w:rsidR="00FB5421" w:rsidRPr="00FB5421" w:rsidRDefault="009A697E" w:rsidP="00FB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A697E">
        <w:rPr>
          <w:rFonts w:ascii="Times New Roman" w:eastAsia="Calibri" w:hAnsi="Times New Roman" w:cs="Times New Roman"/>
          <w:b/>
          <w:bCs/>
        </w:rPr>
        <w:t>podaje do publicznej wiadomości</w:t>
      </w:r>
    </w:p>
    <w:p w14:paraId="7D874584" w14:textId="41E1C7B8" w:rsidR="009A697E" w:rsidRPr="009A697E" w:rsidRDefault="009A697E" w:rsidP="00400A2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o przeznaczeniu do sprzedaży </w:t>
      </w:r>
      <w:r w:rsidR="0024677D" w:rsidRPr="00FB5421">
        <w:rPr>
          <w:rFonts w:ascii="Times New Roman" w:eastAsia="Calibri" w:hAnsi="Times New Roman" w:cs="Times New Roman"/>
          <w:sz w:val="24"/>
          <w:szCs w:val="24"/>
        </w:rPr>
        <w:t>w drodze bezprzetargowej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nieruchomości</w:t>
      </w:r>
      <w:r w:rsidR="0024677D" w:rsidRPr="00FB5421">
        <w:rPr>
          <w:rFonts w:ascii="Times New Roman" w:eastAsia="Calibri" w:hAnsi="Times New Roman" w:cs="Times New Roman"/>
          <w:sz w:val="24"/>
          <w:szCs w:val="24"/>
        </w:rPr>
        <w:t xml:space="preserve"> gruntowej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Skarbu Państwa, położonej w obrębie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 xml:space="preserve"> nr</w:t>
      </w:r>
      <w:r w:rsidR="000A6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D9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7B76E7">
        <w:rPr>
          <w:rFonts w:ascii="Times New Roman" w:eastAsia="Calibri" w:hAnsi="Times New Roman" w:cs="Times New Roman"/>
          <w:sz w:val="24"/>
          <w:szCs w:val="24"/>
        </w:rPr>
        <w:t>Durąg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gmina 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Ostróda</w:t>
      </w:r>
      <w:r w:rsidR="00400A25" w:rsidRPr="00FB5421">
        <w:rPr>
          <w:rFonts w:ascii="Times New Roman" w:eastAsia="Calibri" w:hAnsi="Times New Roman" w:cs="Times New Roman"/>
          <w:sz w:val="24"/>
          <w:szCs w:val="24"/>
        </w:rPr>
        <w:t>, oznaczonej według ewidencji gruntów i budynków jako działk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a</w:t>
      </w:r>
      <w:r w:rsidR="00400A25"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nr </w:t>
      </w:r>
      <w:r w:rsidR="00094174">
        <w:rPr>
          <w:rFonts w:ascii="Times New Roman" w:eastAsia="Calibri" w:hAnsi="Times New Roman" w:cs="Times New Roman"/>
          <w:bCs/>
          <w:sz w:val="24"/>
          <w:szCs w:val="24"/>
        </w:rPr>
        <w:t>126/61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o pow. </w:t>
      </w:r>
      <w:r w:rsidR="00094174">
        <w:rPr>
          <w:rFonts w:ascii="Times New Roman" w:eastAsia="Calibri" w:hAnsi="Times New Roman" w:cs="Times New Roman"/>
          <w:bCs/>
          <w:sz w:val="24"/>
          <w:szCs w:val="24"/>
        </w:rPr>
        <w:t>0,2619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ha, uregulowanej w księdze wieczystej nr  EL1O/000</w:t>
      </w:r>
      <w:r w:rsidR="00094174">
        <w:rPr>
          <w:rFonts w:ascii="Times New Roman" w:eastAsia="Calibri" w:hAnsi="Times New Roman" w:cs="Times New Roman"/>
          <w:bCs/>
          <w:sz w:val="24"/>
          <w:szCs w:val="24"/>
        </w:rPr>
        <w:t>35117/0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61223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>na rzecz użytkownika wieczystego</w:t>
      </w:r>
      <w:r w:rsidR="005F5E5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05CEF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82D961" w14:textId="77777777" w:rsidR="009A697E" w:rsidRDefault="009A697E" w:rsidP="002467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697E">
        <w:rPr>
          <w:rFonts w:ascii="Times New Roman" w:eastAsia="Calibri" w:hAnsi="Times New Roman" w:cs="Times New Roman"/>
          <w:b/>
        </w:rPr>
        <w:t>OPIS  NIERUCHOMOŚCI</w:t>
      </w:r>
    </w:p>
    <w:p w14:paraId="128176B3" w14:textId="3D7FA628" w:rsidR="0018584E" w:rsidRPr="009E5118" w:rsidRDefault="002355FF" w:rsidP="009A6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Przedmiotowa </w:t>
      </w:r>
      <w:r w:rsidR="00075A31">
        <w:rPr>
          <w:rFonts w:ascii="Times New Roman" w:eastAsia="Calibri" w:hAnsi="Times New Roman" w:cs="Times New Roman"/>
          <w:sz w:val="24"/>
          <w:szCs w:val="24"/>
        </w:rPr>
        <w:t>działka gruntu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7D2" w:rsidRPr="00FB5421">
        <w:rPr>
          <w:rFonts w:ascii="Times New Roman" w:eastAsia="Calibri" w:hAnsi="Times New Roman" w:cs="Times New Roman"/>
          <w:sz w:val="24"/>
          <w:szCs w:val="24"/>
        </w:rPr>
        <w:t xml:space="preserve">położona jest w strefie </w:t>
      </w:r>
      <w:r w:rsidR="00075A31">
        <w:rPr>
          <w:rFonts w:ascii="Times New Roman" w:eastAsia="Calibri" w:hAnsi="Times New Roman" w:cs="Times New Roman"/>
          <w:sz w:val="24"/>
          <w:szCs w:val="24"/>
        </w:rPr>
        <w:t>pośredniej wsi Durąg</w:t>
      </w:r>
      <w:r w:rsidR="006D57D2" w:rsidRPr="00FB5421">
        <w:rPr>
          <w:rFonts w:ascii="Times New Roman" w:eastAsia="Calibri" w:hAnsi="Times New Roman" w:cs="Times New Roman"/>
          <w:sz w:val="24"/>
          <w:szCs w:val="24"/>
        </w:rPr>
        <w:t xml:space="preserve">,  w gminie Ostróda. </w:t>
      </w:r>
      <w:r w:rsidR="00075A31">
        <w:rPr>
          <w:rFonts w:ascii="Times New Roman" w:eastAsia="Calibri" w:hAnsi="Times New Roman" w:cs="Times New Roman"/>
          <w:sz w:val="24"/>
          <w:szCs w:val="24"/>
        </w:rPr>
        <w:t>Nieruchomość posiada bezpośredni dostęp do drogi publicznej o nawierzchni asfaltowej. Działka nr 126/61, posiada regularny, prawie prostokątny kształt. Działka zabudowana jest wolnostojącym budynkiem handlowo-usługowym (pawilonem handlowym)  o pow</w:t>
      </w:r>
      <w:r w:rsidR="00CA3F6C">
        <w:rPr>
          <w:rFonts w:ascii="Times New Roman" w:eastAsia="Calibri" w:hAnsi="Times New Roman" w:cs="Times New Roman"/>
          <w:sz w:val="24"/>
          <w:szCs w:val="24"/>
        </w:rPr>
        <w:t>ierzchni zabudowy 88m</w:t>
      </w:r>
      <w:r w:rsidR="00CA3F6C" w:rsidRPr="00CA3F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A3F6C">
        <w:rPr>
          <w:rFonts w:ascii="Times New Roman" w:eastAsia="Calibri" w:hAnsi="Times New Roman" w:cs="Times New Roman"/>
          <w:sz w:val="24"/>
          <w:szCs w:val="24"/>
        </w:rPr>
        <w:t>. Teren działki w części północnej (ok. ½ części działki) jest zagospodarowany, ogrodzony, zniwelowany i przeznaczony do obsługi klientów sklepu spożywczego.</w:t>
      </w:r>
      <w:r w:rsidR="00075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C7DC5" w14:textId="77777777" w:rsidR="009A697E" w:rsidRPr="009A697E" w:rsidRDefault="009A697E" w:rsidP="009A697E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9A697E">
        <w:rPr>
          <w:rFonts w:ascii="Times New Roman" w:eastAsia="Calibri" w:hAnsi="Times New Roman" w:cs="Times New Roman"/>
          <w:b/>
          <w:szCs w:val="24"/>
        </w:rPr>
        <w:t>PRZEZNACZENIE W PLANIE ZAGOSPODAROWANIA PRZESTRZENNEGO</w:t>
      </w:r>
    </w:p>
    <w:p w14:paraId="5955EE8B" w14:textId="330F626F" w:rsidR="00B931A7" w:rsidRPr="00FB5421" w:rsidRDefault="00B931A7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Ostróda na dzień sporządzenia operatu szacunkowego nie posiada obowiązującego, miejscowego </w:t>
      </w:r>
      <w:r w:rsidR="00B05CEF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przestrzennego</w:t>
      </w:r>
      <w:r w:rsidR="00B05CEF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5BD002" w14:textId="3B9D5A75" w:rsidR="00AC3198" w:rsidRPr="00FB5421" w:rsidRDefault="00600512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FC6B9E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B931A7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ustaleniami zmiany „Studium uwarunkowań i kierunków zagospodarowania przestrzennego gminy Ostróda”, zatwierdzonej 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18584E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198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w Ostródzie z dnia </w:t>
      </w:r>
      <w:r w:rsid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C3198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12 stycznia 2023 roku  Nr LXIII/481/2023</w:t>
      </w:r>
      <w:r w:rsidR="00B931A7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, ww. działka gruntu znajduje się w strefie oznaczonej symbolem:</w:t>
      </w:r>
    </w:p>
    <w:p w14:paraId="6E10D643" w14:textId="4F895F7B" w:rsidR="00D17DDD" w:rsidRDefault="00B931A7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„S</w:t>
      </w:r>
      <w:r w:rsidR="00D17DD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strefa </w:t>
      </w:r>
      <w:r w:rsidR="00D17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osadniczo-gospodarcza </w:t>
      </w:r>
    </w:p>
    <w:p w14:paraId="7F234669" w14:textId="77CD8987" w:rsidR="00D17DDD" w:rsidRPr="009E5118" w:rsidRDefault="00D17DDD" w:rsidP="009E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ww. działki studium wskazuje następujące kierunki zagospodarowania przestrzennego: teren zabudowy mieszkaniowo-usługowej.</w:t>
      </w:r>
    </w:p>
    <w:p w14:paraId="20C8A8BD" w14:textId="50F08782" w:rsidR="00D17DDD" w:rsidRPr="0016079B" w:rsidRDefault="00D17DDD" w:rsidP="00D17DD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  <w:r w:rsidRPr="00FB5421">
        <w:rPr>
          <w:rFonts w:ascii="Times New Roman" w:eastAsia="Calibri" w:hAnsi="Times New Roman" w:cs="Times New Roman"/>
          <w:spacing w:val="-8"/>
          <w:sz w:val="24"/>
          <w:szCs w:val="24"/>
        </w:rPr>
        <w:t>Z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>godnie ze sporządzonym operatem szacunkowym:</w:t>
      </w:r>
      <w:r w:rsidRPr="00FB542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w przypadku 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  <w:u w:val="single"/>
        </w:rPr>
        <w:t>płatności jednorazowej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cena sprzedaży wyn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iesie </w:t>
      </w: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74 000</w:t>
      </w:r>
      <w:r w:rsidRPr="00FA58E3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zł netto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bookmarkStart w:id="0" w:name="_Hlk159315560"/>
      <w:r w:rsidRPr="00FA58E3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(</w:t>
      </w:r>
      <w:r w:rsidRPr="00FA58E3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słownie: </w:t>
      </w:r>
      <w:r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siedemdziesiąt cztery tysiące </w:t>
      </w:r>
      <w:r w:rsidRPr="00FA58E3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>złotych 00/100)</w:t>
      </w:r>
      <w:bookmarkEnd w:id="0"/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, po uwzględnieniu </w:t>
      </w:r>
      <w:r w:rsidRPr="00831DC3">
        <w:rPr>
          <w:rFonts w:ascii="Times New Roman" w:eastAsia="Calibri" w:hAnsi="Times New Roman" w:cs="Times New Roman"/>
          <w:spacing w:val="-8"/>
          <w:sz w:val="24"/>
          <w:szCs w:val="24"/>
        </w:rPr>
        <w:t>90%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bonifikaty  cena sprzedaży wyniesie </w:t>
      </w: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4 440,00</w:t>
      </w:r>
      <w:r w:rsidRPr="00DD2FF1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zł (</w:t>
      </w:r>
      <w:r w:rsidRPr="00DD2FF1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słownie: </w:t>
      </w:r>
      <w:r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cztery tysiące czterysta czterdzieści </w:t>
      </w:r>
      <w:r w:rsidRPr="00DD2FF1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 złotych 00/100)</w:t>
      </w: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.</w:t>
      </w:r>
    </w:p>
    <w:p w14:paraId="794A3BFF" w14:textId="77777777" w:rsidR="00D17DDD" w:rsidRDefault="00D17DDD" w:rsidP="009A6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5FDCC" w14:textId="08B5BC18" w:rsidR="00DE25E9" w:rsidRPr="009E5118" w:rsidRDefault="009A697E" w:rsidP="00E35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Sprzedaż nieruchomości następuje na podstawie </w:t>
      </w:r>
      <w:r w:rsidR="00DB3210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art. 198g-198l </w:t>
      </w:r>
      <w:r w:rsidRPr="00FB5421">
        <w:rPr>
          <w:rFonts w:ascii="Times New Roman" w:eastAsia="Calibri" w:hAnsi="Times New Roman" w:cs="Times New Roman"/>
          <w:sz w:val="24"/>
          <w:szCs w:val="24"/>
        </w:rPr>
        <w:t>ustawy z dnia 21 sierpnia 1997r. o gospodarce nieruchomościami (Dz. U. z 20</w:t>
      </w:r>
      <w:r w:rsidR="00DB3210" w:rsidRPr="00FB5421">
        <w:rPr>
          <w:rFonts w:ascii="Times New Roman" w:eastAsia="Calibri" w:hAnsi="Times New Roman" w:cs="Times New Roman"/>
          <w:sz w:val="24"/>
          <w:szCs w:val="24"/>
        </w:rPr>
        <w:t>2</w:t>
      </w:r>
      <w:r w:rsidR="009E5118">
        <w:rPr>
          <w:rFonts w:ascii="Times New Roman" w:eastAsia="Calibri" w:hAnsi="Times New Roman" w:cs="Times New Roman"/>
          <w:sz w:val="24"/>
          <w:szCs w:val="24"/>
        </w:rPr>
        <w:t>4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E5118">
        <w:rPr>
          <w:rFonts w:ascii="Times New Roman" w:eastAsia="Calibri" w:hAnsi="Times New Roman" w:cs="Times New Roman"/>
          <w:sz w:val="24"/>
          <w:szCs w:val="24"/>
        </w:rPr>
        <w:t>1145</w:t>
      </w:r>
      <w:r w:rsidR="00DB3210"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FB54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FB5421">
        <w:rPr>
          <w:rFonts w:ascii="Times New Roman" w:eastAsia="Calibri" w:hAnsi="Times New Roman" w:cs="Times New Roman"/>
          <w:sz w:val="24"/>
          <w:szCs w:val="24"/>
        </w:rPr>
        <w:t>. zm.).</w:t>
      </w:r>
    </w:p>
    <w:p w14:paraId="349E514D" w14:textId="3D42E714" w:rsidR="00E35197" w:rsidRPr="00FB5421" w:rsidRDefault="009A697E" w:rsidP="00E35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Termin składania wniosków przez osoby, którym przysługuje pierwszeństwo w nabyciu nieruchomości na podstawie art. 34 ust. 1 pkt 1 ww. ustawy o gospodarce nieruchomościami upływa dnia </w:t>
      </w:r>
      <w:r w:rsidR="009E51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12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9E51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stycznia 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E35197"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A47A2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1280F1EB" w14:textId="77777777" w:rsidR="009E5118" w:rsidRDefault="00FC6B9E" w:rsidP="009E51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Ogłoszenie niniejsze wywiesza się na okres 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</w:rPr>
        <w:t>21 dni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poczynając 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9E5118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5118"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E35197" w:rsidRPr="00FB5421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poprzez wywieszenie na tablicy ogłoszeń w  siedzibie Starostwa Powiatowego w Ostródzie, umieszczenie na stronie internetowej  </w:t>
      </w:r>
      <w:hyperlink r:id="rId5" w:history="1">
        <w:r w:rsidRPr="00FB5421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www.bip.powiat.ostroda.pl</w:t>
        </w:r>
      </w:hyperlink>
      <w:r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oraz na stronie internetowej Biuletynu Informacji Publicznej Warmińsko-Mazurskiego Urzędu Wojewódzkiego </w:t>
      </w:r>
      <w:r w:rsidR="009E511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Pr="00FB5421">
        <w:rPr>
          <w:rFonts w:ascii="Times New Roman" w:eastAsia="Calibri" w:hAnsi="Times New Roman" w:cs="Times New Roman"/>
          <w:bCs/>
          <w:sz w:val="24"/>
          <w:szCs w:val="24"/>
        </w:rPr>
        <w:t>w Olsztynie.</w:t>
      </w:r>
    </w:p>
    <w:p w14:paraId="31226C6C" w14:textId="79C84160" w:rsidR="005237F8" w:rsidRPr="009E5118" w:rsidRDefault="00FC6B9E" w:rsidP="009E51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Informacje w powyższej sprawie można uzyskać w Starostwie Powiatowym w Ostródzie przy ul. Jana III Sobieskiego 5 (pokój 325) lub telefonicznie pod nr tel. (89) 642-98-56.</w:t>
      </w:r>
    </w:p>
    <w:p w14:paraId="12479513" w14:textId="7E6E8644" w:rsidR="00A47A24" w:rsidRPr="00A47A24" w:rsidRDefault="002F0EFD" w:rsidP="00A47A24">
      <w:pPr>
        <w:rPr>
          <w:rFonts w:ascii="Times New Roman" w:eastAsia="Calibri" w:hAnsi="Times New Roman" w:cs="Times New Roman"/>
        </w:rPr>
      </w:pPr>
      <w:r w:rsidRPr="009E5118">
        <w:rPr>
          <w:rFonts w:ascii="Times New Roman" w:eastAsia="Calibri" w:hAnsi="Times New Roman" w:cs="Times New Roman"/>
        </w:rPr>
        <w:t xml:space="preserve">Ostróda dn. </w:t>
      </w:r>
      <w:r w:rsidR="009E5118" w:rsidRPr="009E5118">
        <w:rPr>
          <w:rFonts w:ascii="Times New Roman" w:eastAsia="Calibri" w:hAnsi="Times New Roman" w:cs="Times New Roman"/>
        </w:rPr>
        <w:t>2</w:t>
      </w:r>
      <w:r w:rsidR="00A47A24">
        <w:rPr>
          <w:rFonts w:ascii="Times New Roman" w:eastAsia="Calibri" w:hAnsi="Times New Roman" w:cs="Times New Roman"/>
        </w:rPr>
        <w:t>1</w:t>
      </w:r>
      <w:r w:rsidRPr="009E5118">
        <w:rPr>
          <w:rFonts w:ascii="Times New Roman" w:eastAsia="Calibri" w:hAnsi="Times New Roman" w:cs="Times New Roman"/>
        </w:rPr>
        <w:t>.</w:t>
      </w:r>
      <w:r w:rsidR="009E5118" w:rsidRPr="009E5118">
        <w:rPr>
          <w:rFonts w:ascii="Times New Roman" w:eastAsia="Calibri" w:hAnsi="Times New Roman" w:cs="Times New Roman"/>
        </w:rPr>
        <w:t>11</w:t>
      </w:r>
      <w:r w:rsidRPr="009E5118">
        <w:rPr>
          <w:rFonts w:ascii="Times New Roman" w:eastAsia="Calibri" w:hAnsi="Times New Roman" w:cs="Times New Roman"/>
        </w:rPr>
        <w:t>.20</w:t>
      </w:r>
      <w:r w:rsidR="00DE25E9" w:rsidRPr="009E5118">
        <w:rPr>
          <w:rFonts w:ascii="Times New Roman" w:eastAsia="Calibri" w:hAnsi="Times New Roman" w:cs="Times New Roman"/>
        </w:rPr>
        <w:t>24</w:t>
      </w:r>
      <w:r w:rsidRPr="009E5118">
        <w:rPr>
          <w:rFonts w:ascii="Times New Roman" w:eastAsia="Calibri" w:hAnsi="Times New Roman" w:cs="Times New Roman"/>
        </w:rPr>
        <w:t>r.</w:t>
      </w:r>
    </w:p>
    <w:p w14:paraId="5F2EA522" w14:textId="77777777" w:rsidR="00A47A24" w:rsidRPr="00A47A24" w:rsidRDefault="00A47A24" w:rsidP="00A47A24">
      <w:pPr>
        <w:rPr>
          <w:rFonts w:ascii="Times New Roman" w:eastAsia="Calibri" w:hAnsi="Times New Roman" w:cs="Times New Roman"/>
          <w:color w:val="FF0000"/>
        </w:rPr>
      </w:pPr>
      <w:r w:rsidRPr="00A47A24">
        <w:rPr>
          <w:rFonts w:ascii="Calibri" w:eastAsia="Calibri" w:hAnsi="Calibri" w:cs="Times New Roman"/>
        </w:rPr>
        <w:tab/>
      </w:r>
      <w:r w:rsidRPr="00A47A24">
        <w:rPr>
          <w:rFonts w:ascii="Calibri" w:eastAsia="Calibri" w:hAnsi="Calibri" w:cs="Times New Roman"/>
        </w:rPr>
        <w:tab/>
      </w:r>
      <w:r w:rsidRPr="00A47A24">
        <w:rPr>
          <w:rFonts w:ascii="Calibri" w:eastAsia="Calibri" w:hAnsi="Calibri" w:cs="Times New Roman"/>
        </w:rPr>
        <w:tab/>
      </w:r>
      <w:r w:rsidRPr="00A47A24">
        <w:rPr>
          <w:rFonts w:ascii="Calibri" w:eastAsia="Calibri" w:hAnsi="Calibri" w:cs="Times New Roman"/>
        </w:rPr>
        <w:tab/>
      </w:r>
      <w:r w:rsidRPr="00A47A24">
        <w:rPr>
          <w:rFonts w:ascii="Calibri" w:eastAsia="Calibri" w:hAnsi="Calibri" w:cs="Times New Roman"/>
        </w:rPr>
        <w:tab/>
      </w:r>
      <w:r w:rsidRPr="00A47A24">
        <w:rPr>
          <w:rFonts w:ascii="Calibri" w:eastAsia="Calibri" w:hAnsi="Calibri" w:cs="Times New Roman"/>
        </w:rPr>
        <w:tab/>
      </w:r>
      <w:bookmarkStart w:id="1" w:name="_Hlk155613638"/>
      <w:r w:rsidRPr="00A47A24">
        <w:rPr>
          <w:rFonts w:ascii="Times New Roman" w:eastAsia="Calibri" w:hAnsi="Times New Roman" w:cs="Times New Roman"/>
          <w:color w:val="FF0000"/>
        </w:rPr>
        <w:t>wz.  S T A R O S T Y</w:t>
      </w:r>
    </w:p>
    <w:p w14:paraId="1B820223" w14:textId="77777777" w:rsidR="00A47A24" w:rsidRPr="00A47A24" w:rsidRDefault="00A47A24" w:rsidP="00A47A24">
      <w:pPr>
        <w:spacing w:after="0" w:line="276" w:lineRule="auto"/>
        <w:rPr>
          <w:rFonts w:ascii="Times New Roman" w:eastAsia="Calibri" w:hAnsi="Times New Roman" w:cs="Times New Roman"/>
          <w:i/>
          <w:iCs/>
          <w:color w:val="FF0000"/>
        </w:rPr>
      </w:pPr>
      <w:r w:rsidRPr="00A47A24">
        <w:rPr>
          <w:rFonts w:ascii="Calibri" w:eastAsia="Calibri" w:hAnsi="Calibri" w:cs="Times New Roman"/>
          <w:color w:val="FF0000"/>
        </w:rPr>
        <w:tab/>
      </w:r>
      <w:r w:rsidRPr="00A47A24">
        <w:rPr>
          <w:rFonts w:ascii="Calibri" w:eastAsia="Calibri" w:hAnsi="Calibri" w:cs="Times New Roman"/>
          <w:color w:val="FF0000"/>
        </w:rPr>
        <w:tab/>
      </w:r>
      <w:r w:rsidRPr="00A47A24">
        <w:rPr>
          <w:rFonts w:ascii="Calibri" w:eastAsia="Calibri" w:hAnsi="Calibri" w:cs="Times New Roman"/>
          <w:color w:val="FF0000"/>
        </w:rPr>
        <w:tab/>
      </w:r>
      <w:r w:rsidRPr="00A47A24">
        <w:rPr>
          <w:rFonts w:ascii="Calibri" w:eastAsia="Calibri" w:hAnsi="Calibri" w:cs="Times New Roman"/>
          <w:color w:val="FF0000"/>
        </w:rPr>
        <w:tab/>
      </w:r>
      <w:r w:rsidRPr="00A47A24">
        <w:rPr>
          <w:rFonts w:ascii="Calibri" w:eastAsia="Calibri" w:hAnsi="Calibri" w:cs="Times New Roman"/>
          <w:color w:val="FF0000"/>
        </w:rPr>
        <w:tab/>
      </w:r>
      <w:r w:rsidRPr="00A47A24">
        <w:rPr>
          <w:rFonts w:ascii="Calibri" w:eastAsia="Calibri" w:hAnsi="Calibri" w:cs="Times New Roman"/>
          <w:color w:val="FF0000"/>
        </w:rPr>
        <w:tab/>
        <w:t xml:space="preserve">       </w:t>
      </w:r>
      <w:r w:rsidRPr="00A47A24">
        <w:rPr>
          <w:rFonts w:ascii="Times New Roman" w:eastAsia="Calibri" w:hAnsi="Times New Roman" w:cs="Times New Roman"/>
          <w:i/>
          <w:iCs/>
          <w:color w:val="FF0000"/>
        </w:rPr>
        <w:t>Krzysztof Żynda</w:t>
      </w:r>
    </w:p>
    <w:p w14:paraId="6598CB0F" w14:textId="77777777" w:rsidR="00A47A24" w:rsidRPr="00A47A24" w:rsidRDefault="00A47A24" w:rsidP="00A47A24">
      <w:pPr>
        <w:spacing w:after="0" w:line="276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A47A2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W I C E S T A R O S T A </w:t>
      </w:r>
    </w:p>
    <w:bookmarkEnd w:id="1"/>
    <w:p w14:paraId="535356FE" w14:textId="35B0E8EC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3F3D1EF9" w14:textId="77777777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26DA01FD" w14:textId="77777777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148AFDFC" w14:textId="77777777" w:rsidR="005237F8" w:rsidRDefault="005237F8" w:rsidP="009A697E"/>
    <w:sectPr w:rsidR="0052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411"/>
    <w:multiLevelType w:val="hybridMultilevel"/>
    <w:tmpl w:val="A4E4720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2CB1937"/>
    <w:multiLevelType w:val="hybridMultilevel"/>
    <w:tmpl w:val="7B70F5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911730">
    <w:abstractNumId w:val="0"/>
  </w:num>
  <w:num w:numId="2" w16cid:durableId="117199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7E"/>
    <w:rsid w:val="00075A31"/>
    <w:rsid w:val="00094174"/>
    <w:rsid w:val="000A611D"/>
    <w:rsid w:val="0018584E"/>
    <w:rsid w:val="001C3CD4"/>
    <w:rsid w:val="002355FF"/>
    <w:rsid w:val="0024677D"/>
    <w:rsid w:val="002F0EFD"/>
    <w:rsid w:val="00305D9F"/>
    <w:rsid w:val="00400A25"/>
    <w:rsid w:val="0043116A"/>
    <w:rsid w:val="004C1DB9"/>
    <w:rsid w:val="004D491B"/>
    <w:rsid w:val="0051461C"/>
    <w:rsid w:val="0051761E"/>
    <w:rsid w:val="005237F8"/>
    <w:rsid w:val="005F5ACB"/>
    <w:rsid w:val="005F5E5F"/>
    <w:rsid w:val="00600512"/>
    <w:rsid w:val="006041B6"/>
    <w:rsid w:val="00664791"/>
    <w:rsid w:val="006A3900"/>
    <w:rsid w:val="006D57D2"/>
    <w:rsid w:val="007B76E7"/>
    <w:rsid w:val="00820EF5"/>
    <w:rsid w:val="00832FBC"/>
    <w:rsid w:val="008A5C91"/>
    <w:rsid w:val="009A697E"/>
    <w:rsid w:val="009D7B89"/>
    <w:rsid w:val="009E5118"/>
    <w:rsid w:val="00A47A24"/>
    <w:rsid w:val="00A62D7F"/>
    <w:rsid w:val="00AC3198"/>
    <w:rsid w:val="00AD3B7C"/>
    <w:rsid w:val="00B05CEF"/>
    <w:rsid w:val="00B931A7"/>
    <w:rsid w:val="00CA3F6C"/>
    <w:rsid w:val="00D17DDD"/>
    <w:rsid w:val="00DB3210"/>
    <w:rsid w:val="00DE25E9"/>
    <w:rsid w:val="00E35197"/>
    <w:rsid w:val="00F5538E"/>
    <w:rsid w:val="00F61223"/>
    <w:rsid w:val="00FA58E3"/>
    <w:rsid w:val="00FB5421"/>
    <w:rsid w:val="00FC6B9E"/>
    <w:rsid w:val="00FD0297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165A"/>
  <w15:chartTrackingRefBased/>
  <w15:docId w15:val="{68F913BE-627C-4FED-9932-E533DA0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B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Jankowska</dc:creator>
  <cp:keywords/>
  <dc:description/>
  <cp:lastModifiedBy>Iwona Jankowska</cp:lastModifiedBy>
  <cp:revision>3</cp:revision>
  <cp:lastPrinted>2024-02-22T10:54:00Z</cp:lastPrinted>
  <dcterms:created xsi:type="dcterms:W3CDTF">2024-11-20T13:28:00Z</dcterms:created>
  <dcterms:modified xsi:type="dcterms:W3CDTF">2024-11-22T10:39:00Z</dcterms:modified>
</cp:coreProperties>
</file>