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349A6417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AA77D2" w:rsidRPr="00AA77D2">
        <w:rPr>
          <w:rFonts w:ascii="Lato" w:hAnsi="Lato" w:cs="Arial"/>
          <w:b/>
          <w:bCs/>
          <w:i/>
          <w:iCs/>
          <w:sz w:val="19"/>
          <w:szCs w:val="19"/>
        </w:rPr>
        <w:t xml:space="preserve">12 miesięcznej usługi subskrypcji oprogramowania Enterprise Architect v. </w:t>
      </w:r>
      <w:proofErr w:type="spellStart"/>
      <w:r w:rsidR="00AA77D2" w:rsidRPr="00AA77D2">
        <w:rPr>
          <w:rFonts w:ascii="Lato" w:hAnsi="Lato" w:cs="Arial"/>
          <w:b/>
          <w:bCs/>
          <w:i/>
          <w:iCs/>
          <w:sz w:val="19"/>
          <w:szCs w:val="19"/>
        </w:rPr>
        <w:t>Corporate</w:t>
      </w:r>
      <w:proofErr w:type="spellEnd"/>
      <w:r w:rsidR="00AA77D2" w:rsidRPr="00AA77D2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proofErr w:type="spellStart"/>
      <w:r w:rsidR="00AA77D2" w:rsidRPr="00AA77D2">
        <w:rPr>
          <w:rFonts w:ascii="Lato" w:hAnsi="Lato" w:cs="Arial"/>
          <w:b/>
          <w:bCs/>
          <w:i/>
          <w:iCs/>
          <w:sz w:val="19"/>
          <w:szCs w:val="19"/>
        </w:rPr>
        <w:t>Floating</w:t>
      </w:r>
      <w:proofErr w:type="spellEnd"/>
      <w:r w:rsidR="00AA77D2" w:rsidRPr="00AA77D2">
        <w:rPr>
          <w:rFonts w:ascii="Lato" w:hAnsi="Lato" w:cs="Arial"/>
          <w:b/>
          <w:bCs/>
          <w:i/>
          <w:iCs/>
          <w:sz w:val="19"/>
          <w:szCs w:val="19"/>
        </w:rPr>
        <w:t xml:space="preserve"> Edition wraz ze wsparciem producenta lub równoważnego</w:t>
      </w:r>
      <w:r w:rsidR="00AA77D2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 xml:space="preserve"> 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480795"/>
    <w:rsid w:val="00863D76"/>
    <w:rsid w:val="00AA77D2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6</cp:revision>
  <dcterms:created xsi:type="dcterms:W3CDTF">2022-12-06T09:24:00Z</dcterms:created>
  <dcterms:modified xsi:type="dcterms:W3CDTF">2023-01-16T12:29:00Z</dcterms:modified>
</cp:coreProperties>
</file>