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4E" w:rsidRPr="00AF2EA5" w:rsidRDefault="00FC284E" w:rsidP="00FC284E">
      <w:pPr>
        <w:pStyle w:val="Nagwek1"/>
        <w:numPr>
          <w:ilvl w:val="2"/>
          <w:numId w:val="75"/>
        </w:numPr>
        <w:spacing w:after="24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Odnowienie usługi serwisowej dla klastra urządzeń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Fortigate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600C</w:t>
      </w:r>
    </w:p>
    <w:tbl>
      <w:tblPr>
        <w:tblW w:w="14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06"/>
        <w:gridCol w:w="2835"/>
        <w:gridCol w:w="2315"/>
        <w:gridCol w:w="2934"/>
        <w:gridCol w:w="3118"/>
        <w:gridCol w:w="50"/>
      </w:tblGrid>
      <w:tr w:rsidR="00FC284E" w:rsidRPr="003F7CBF" w:rsidTr="00FC284E">
        <w:trPr>
          <w:gridAfter w:val="1"/>
          <w:wAfter w:w="5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serwisu [dzień-miesiąc-rok]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Typ serwisu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Miejsce instalacji</w:t>
            </w:r>
          </w:p>
        </w:tc>
      </w:tr>
      <w:tr w:rsidR="00FC284E" w:rsidRPr="003F7CBF" w:rsidTr="00FC284E">
        <w:trPr>
          <w:gridAfter w:val="1"/>
          <w:wAfter w:w="50" w:type="dxa"/>
          <w:trHeight w:val="3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Fortigate</w:t>
            </w:r>
            <w:proofErr w:type="spellEnd"/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600C 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FG600C3914802391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2019-12-17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Prokuratura Krajowa 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FC284E" w:rsidRPr="003F7CBF" w:rsidTr="00FC284E">
        <w:trPr>
          <w:gridAfter w:val="1"/>
          <w:wAfter w:w="50" w:type="dxa"/>
          <w:trHeight w:val="36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Fortigate</w:t>
            </w:r>
            <w:proofErr w:type="spellEnd"/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600C </w:t>
            </w:r>
          </w:p>
          <w:p w:rsidR="00FC284E" w:rsidRPr="003F7CBF" w:rsidRDefault="00FC284E" w:rsidP="003D1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         FG600C3914800873</w:t>
            </w: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4E" w:rsidRPr="003F7CBF" w:rsidTr="003D16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Inne wymagania</w:t>
            </w:r>
          </w:p>
        </w:tc>
        <w:tc>
          <w:tcPr>
            <w:tcW w:w="1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Wykonawca zapewni serwis gwarancyjny realizowany przez producenta rozwiązania lub Autoryzowanego Dystrybutora producenta.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Wykonawca zapewni dostęp wskazanego personelu Zamawiającego do dedykowanego portalu www producenta urządzenia, na którym będzie możliwe co najmniej pobieranie nowych wersji dedykowanego dla danego urządzenia oprogramowania, pobieranie aktualizacji,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-y, a także dostęp do baz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wiedzy, przewodników konfiguracyjnych, narzędzi diagnostycznych, oprogramowania wspomagającego itp..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Wykonawca zapewni możliwość zgłaszania na stronach www producenta sprzętu problemów eksploatacyjnych związanych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obsługą sprzętu będącego przedmiotem zamówienia.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akiet serwisowy musi zapewniać bezpośrednie zgłoszenie awarii sprzętu do producenta sprzętu (nie tylko do serwisu Wykonawcy) przez cały okres świadczenia usług serwisowych.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Wykonawca w oferowanych pakietach serwisowych producenta zapewni dostęp do pomocy technicznej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roducenta (drogą telefoniczną, poprzez email lub stronę WWW) w zakresie rozwiązywania problemów związanych z bieżącą eksploatacją dostarczonych rozwiązań w godzinach pracy Zamawiającego.</w:t>
            </w:r>
          </w:p>
          <w:p w:rsidR="00FC284E" w:rsidRPr="00FC284E" w:rsidRDefault="00FC284E" w:rsidP="00FC284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ramach realizacji umowy Wykonawca dokona wymiany obecnie eksploatowanego klastra urządzeń </w:t>
            </w:r>
            <w:proofErr w:type="spellStart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Fortigate</w:t>
            </w:r>
            <w:proofErr w:type="spellEnd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600C na klaster urządzeń </w:t>
            </w:r>
            <w:proofErr w:type="spellStart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Fortigate</w:t>
            </w:r>
            <w:proofErr w:type="spellEnd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600E posiadający wszystkie licencje i subskrypcje jak dotychczas wykorzystywane rozwiązanie oraz zapewni dostęp do najnowszego oprogramowania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sygnatur </w:t>
            </w: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do urządzenia objętego serwisem. Wykonawca będzie świadczył usługi serwisu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B41">
              <w:rPr>
                <w:rFonts w:ascii="Times New Roman" w:hAnsi="Times New Roman" w:cs="Times New Roman"/>
                <w:b/>
                <w:sz w:val="20"/>
                <w:szCs w:val="20"/>
              </w:rPr>
              <w:t>gwarancyjnego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tak dostarczonych urządzeń </w:t>
            </w: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na warunkach określonych w umowie.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Wykonawca dokona migracji konfiguracji z obecnie eksploatowanego rozwiązania do docelowego.</w:t>
            </w:r>
          </w:p>
        </w:tc>
      </w:tr>
      <w:tr w:rsidR="00FC284E" w:rsidRPr="003F7CBF" w:rsidTr="003D16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Warsztaty</w:t>
            </w:r>
          </w:p>
        </w:tc>
        <w:tc>
          <w:tcPr>
            <w:tcW w:w="1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E94A0D" w:rsidRDefault="00FC284E" w:rsidP="00FC28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Wykonawca dostarczy po 3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uki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voucherów szkoleniowych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E6762">
              <w:rPr>
                <w:rFonts w:ascii="Times New Roman" w:hAnsi="Times New Roman" w:cs="Times New Roman"/>
                <w:sz w:val="20"/>
                <w:szCs w:val="20"/>
              </w:rPr>
              <w:t xml:space="preserve"> każdy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 poniższy kurs oraz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uki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voucherów na autoryzowany egzamin NSE 4 (Network Security Professional): </w:t>
            </w:r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NSE4 -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FortiGate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Security</w:t>
            </w:r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NSE4 -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FortiGate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Infrastructure</w:t>
            </w:r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NSE5 –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FortiAnalyzer</w:t>
            </w:r>
            <w:proofErr w:type="spellEnd"/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NSE6 –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FortiAuthenticator</w:t>
            </w:r>
            <w:proofErr w:type="spellEnd"/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NSE6 –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FortiMail</w:t>
            </w:r>
            <w:proofErr w:type="spellEnd"/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NSE7 -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FortiGate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Enterprise Firewall</w:t>
            </w:r>
          </w:p>
          <w:p w:rsidR="00FC284E" w:rsidRPr="00E94A0D" w:rsidRDefault="00FC284E" w:rsidP="00FC284E">
            <w:pPr>
              <w:pStyle w:val="Akapitzlist"/>
              <w:numPr>
                <w:ilvl w:val="1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NSE7 – Advanced Threat Protection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Atp</w:t>
            </w:r>
            <w:proofErr w:type="spellEnd"/>
          </w:p>
          <w:p w:rsidR="00FC284E" w:rsidRPr="00E94A0D" w:rsidRDefault="00FC284E" w:rsidP="003D165A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ważne przez okres co najmniej 18 miesięcy w autoryzowanym ośrodku szkoleniowym na terenie Warszawy.</w:t>
            </w:r>
          </w:p>
        </w:tc>
      </w:tr>
    </w:tbl>
    <w:p w:rsidR="00FC284E" w:rsidRPr="003F7CBF" w:rsidRDefault="00FC284E" w:rsidP="00FC284E">
      <w:pPr>
        <w:rPr>
          <w:rFonts w:ascii="Times New Roman" w:hAnsi="Times New Roman" w:cs="Times New Roman"/>
        </w:rPr>
      </w:pPr>
    </w:p>
    <w:p w:rsidR="00FC284E" w:rsidRPr="003F7CBF" w:rsidRDefault="00FC284E" w:rsidP="00FC284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dopuszcza dostarczenie </w:t>
      </w:r>
      <w:r w:rsidRPr="003F7CBF">
        <w:rPr>
          <w:rFonts w:ascii="Times New Roman" w:hAnsi="Times New Roman" w:cs="Times New Roman"/>
          <w:sz w:val="20"/>
          <w:szCs w:val="20"/>
        </w:rPr>
        <w:t>produkt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3F7CBF">
        <w:rPr>
          <w:rFonts w:ascii="Times New Roman" w:hAnsi="Times New Roman" w:cs="Times New Roman"/>
          <w:sz w:val="20"/>
          <w:szCs w:val="20"/>
        </w:rPr>
        <w:t xml:space="preserve"> równoważn</w:t>
      </w:r>
      <w:r>
        <w:rPr>
          <w:rFonts w:ascii="Times New Roman" w:hAnsi="Times New Roman" w:cs="Times New Roman"/>
          <w:sz w:val="20"/>
          <w:szCs w:val="20"/>
        </w:rPr>
        <w:t>ych tworzących klaster HA</w:t>
      </w:r>
      <w:r w:rsidRPr="003F7CBF">
        <w:rPr>
          <w:rFonts w:ascii="Times New Roman" w:hAnsi="Times New Roman" w:cs="Times New Roman"/>
          <w:sz w:val="20"/>
          <w:szCs w:val="20"/>
        </w:rPr>
        <w:t xml:space="preserve"> o poniższych parametrach technicznych</w:t>
      </w:r>
      <w:r>
        <w:rPr>
          <w:rFonts w:ascii="Times New Roman" w:hAnsi="Times New Roman" w:cs="Times New Roman"/>
          <w:sz w:val="20"/>
          <w:szCs w:val="20"/>
        </w:rPr>
        <w:t xml:space="preserve"> (wraz z przeniesieniem konfiguracji obecnie eksploatowanych urządzeń </w:t>
      </w:r>
      <w:proofErr w:type="spellStart"/>
      <w:r>
        <w:rPr>
          <w:rFonts w:ascii="Times New Roman" w:hAnsi="Times New Roman" w:cs="Times New Roman"/>
          <w:sz w:val="20"/>
          <w:szCs w:val="20"/>
        </w:rPr>
        <w:t>Fortigate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600C)</w:t>
      </w:r>
      <w:r w:rsidRPr="003F7CB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31"/>
        <w:gridCol w:w="11201"/>
      </w:tblGrid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Tryb pracy</w:t>
            </w:r>
          </w:p>
        </w:tc>
        <w:tc>
          <w:tcPr>
            <w:tcW w:w="0" w:type="auto"/>
          </w:tcPr>
          <w:p w:rsidR="00FC284E" w:rsidRDefault="00FC284E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realizujący funkcję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Firewall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pracującego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układzie 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HA musi dawać możliwość pracy w jednym z trzech trybów:</w:t>
            </w:r>
          </w:p>
          <w:p w:rsidR="00FC284E" w:rsidRPr="008E2AF8" w:rsidRDefault="00FC284E" w:rsidP="00FC284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E2AF8">
              <w:rPr>
                <w:rFonts w:ascii="Times New Roman" w:hAnsi="Times New Roman" w:cs="Times New Roman"/>
                <w:sz w:val="20"/>
                <w:szCs w:val="20"/>
              </w:rPr>
              <w:t>outera z funkcją NAT,</w:t>
            </w:r>
          </w:p>
          <w:p w:rsidR="00FC284E" w:rsidRPr="008E2AF8" w:rsidRDefault="00FC284E" w:rsidP="00FC284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E2AF8">
              <w:rPr>
                <w:rFonts w:ascii="Times New Roman" w:hAnsi="Times New Roman" w:cs="Times New Roman"/>
                <w:sz w:val="20"/>
                <w:szCs w:val="20"/>
              </w:rPr>
              <w:t>ransparentnym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E2AF8">
              <w:rPr>
                <w:rFonts w:ascii="Times New Roman" w:hAnsi="Times New Roman" w:cs="Times New Roman"/>
                <w:sz w:val="20"/>
                <w:szCs w:val="20"/>
              </w:rPr>
              <w:t xml:space="preserve">onitorowania na porcie SPAN. 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Redundancja, monitoring i wykrywanie awarii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5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przypadku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pełniącego funkcje: Firewall,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Kontrola Aplikacji oraz IPS – musi istnieć możliwość łączenia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urządzeń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 klaster Active-Active lub Active-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. W obu trybach powinna istnieć funkcja synchronizacji sesji firewall.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bezpieczeństwa musi 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onitor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i wykryw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uszkodzenia elementów sprzętowych i programowych systemów zabezpieczeń oraz łączy sieciowych.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bezpieczeństwa musi 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onitor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stan realizowanych połączeń VPN. 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5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umożliwiać agregację linków statyczną oraz w oparciu o protokół LACP. Powinna istnieć możliwość tworzenia interfejsów redundantnych.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Interfejsy, dysk, zasilanie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realizujący funkcję Firewall musi dysponować minimum: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8 portami Gigabit Ethernet RJ-45.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8 gniazdami SFP 1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2 gniazdami SFP+ 10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Firewall musi posiadać wbudowany port konsoli szeregowej oraz gniazdo USB umożliwiające podłączenie modemu 3G/4G oraz instalacji oprogramowania z klucza USB.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 ramach systemu Firewall powinna być możliwość zdefiniowania co najmniej 4000 interfejsów wirtualnych - definiowanych jako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VLAN’y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 oparciu o standard 802.1Q.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być wyposażony w zasilanie 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(dwa redundantne zasilacze – hot-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swappable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wydajnościowe: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Firewall’a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obsługa nie mniej niż 8 mln jednoczesnych połączeń oraz 450.000 nowych połączeń na sekundę.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Przepustowość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Firewall: nie mniej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niż 36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pakietów 512 B.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Przepustowość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Firewall: nie mniej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niż 27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pakietów 64 B.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Przepustowość Firewall z włączoną funkcją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ontroli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plikacji: nie mniej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niż 15Gbps.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Wydajność szyfrowania VPN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dla pakietów 512 B, przy zastosowaniu algorytmu o mocy nie mniejszej niż AES256 – SHA256: nie mniej niż 20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Wydajność skanowania ruchu w celu ochrony przed atakami (zarówno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jak i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 ramach modułu IPS) dla ruchu - minimum 10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Wydajność skanowania ruchu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z włączonymi funkcjami: IPS, Application Control, Antywirus - minimum 7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Wydajność systemu w zakresie inspekcji komunikacji szyfrowanej SSL dla ruchu http – minimum 8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Funkcje Systemu Bezpieczeństwa:</w:t>
            </w:r>
          </w:p>
        </w:tc>
        <w:tc>
          <w:tcPr>
            <w:tcW w:w="0" w:type="auto"/>
          </w:tcPr>
          <w:p w:rsidR="00FC284E" w:rsidRPr="003F7CBF" w:rsidRDefault="00FC284E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 ramach dostarczonego systemu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realizowa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wszystkie poniższe funkcje. Mogą one być zrealizowane w postaci osobnych, komercyjnych platform sprzętowych lub programowych: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Kontrola dostępu - zapora ogniowa klasy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Kontrola Aplikacji.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Poufność transmisji danych - połączenia szyfrowane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VPN oraz SSL VPN.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Ochrona przed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malware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– co najmniej dla protokołów SMTP, POP3, IMAP, HTTP, FTP, HTTPS.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Ochrona przed atakami -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Intrusion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Kontrola stron WWW.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Kontrola zawartości poczty –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Antyspam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dla protokołów SMTP, POP3, IMAP.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Zarządzanie pasmem (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shaping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Mechanizmy ochrony przed wyciekiem poufnej informacji (DLP).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Analiza ruchu szyfrowanego protokołem SSL.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Analiza ruchu szyfrowanego protokołem SSH.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Polityki, Firewall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Polityk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Firewall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mus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zą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uwzględniać adresy IP, użytkowników, protokoły, usługi sieciowe, aplikacje lub zbiory aplikacji, reakcje zabezpieczeń, rejestrowanie zdarzeń.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zapewniać translację adresów NAT: źródłowego i docelowego, translację PAT oraz: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Translację jeden do jeden oraz jeden do wielu.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Dedykowany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ALG (Application Level Gateway)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protokołu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SIP. 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ramach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musi istnieć możliwość tworzenia wydzielonych stref bezpieczeństwa np. DMZ, LAN, WAN.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Połączenia VPN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umożliwiać konfigurację połączeń typu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VPN. W zakresie tej funkcji musi zapewniać: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Wsparcie dla IKE v1 oraz v2.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Obsługa szyfrowania protokołem AES z kluczem 128 i 256 bitów w trybie pracy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Galois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Counter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(GCM).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Obsługa protokołu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Diffie-Hellman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grup 19 i 20.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Wsparcie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racy w topologii Hub and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Spoke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w tym wsparcie dla dynamicznego zestawiania tuneli pomiędzy SPOKE w topologii HUB and SPOKE.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Tworzenie połączeń typu Site-to-Site oraz Client-to-Site.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Monitorowanie stanu tuneli VPN i stałego utrzymywania ich aktywności.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Obsługa mechanizmów: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NAT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Traversal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DPD,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Xauth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Mechanizm „Split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tunneling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” dla połączeń Client-to-Site.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umożliwiać konfigurację połączeń typu SSL VPN. W zakresie tej funkcji musi zapewniać: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Pracę w trybie Portal - gdzie dostęp do chronionych zasobów realizowany jest za pośrednictwem przeglądarki. W tym zakresie system musi zapewniać stronę komunikacyjną działającą w oparciu o HTML 5.0.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Pracę w trybie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Tunnel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z możliwością włączenia funkcji „Split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tunneling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” przy zastosowaniu dedykowanego klienta.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Routing i obsługa łączy WAN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zakresie routingu rozwiązanie powinno zapewniać obsługę: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Routingu statycznego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5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Policy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Routingu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Protokołów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dynamicznego routingu w oparciu o protokoły: RIPv2, OSPF, BGP oraz PIM. 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umożliwiać obsługę kilku (co najmniej dwóch) łączy WAN z mechanizmami statycznego lub dynamicznego podziału obciążenia oraz monitorowaniem stanu połączeń WAN.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Zarządzanie pasmem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Firewall musi umożliwiać zarządzanie pasmem poprzez określenie: maksymalnej, gwarantowanej ilości pasma, oznaczanie DSCP oraz wskazanie priorytetu ruchu.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Musi istnieć możliwość określania pasma dla poszczególnych aplikacji.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zapewniać możliwość zarządzania pasmem dla wybranych kategorii URL.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Kontrola antywirusowa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Silnik antywirusowy musi umożliwiać skanowanie ruchu w obu kierunkach komunikacji dla protokołów działających na niestandardowych portach (np. FTP na porcie 2021).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umożliwiać skanowanie archiwów, w tym co najmniej: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RAR.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dysponować sygnaturami do ochrony urządzeń mobilnych (co najmniej dla systemu operacyjnego Android).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Ochrona przed atakami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Ochrona IPS powinna opierać się co najmniej na analizie sygnaturowej oraz na analizie anomalii w protokołach sieciowych.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Ochrana przed atakami na aplikacje pracujące na niestandardowych portach.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Baza sygnatur ataków powinna zawierać minimum 5000 wpisów i być aktualizowana automatycznie, zgodnie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harmonogramem definiowanym przez administratora.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Administrator systemu musi mieć możliwość definiowania własnych wyjątków oraz własnych sygnatur.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Mechanizmy ochrony dla aplikacji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Web’owych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na poziomie sygnaturowym (co najmniej ochrona przed: CSS, SQL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Injecton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Trojany,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Exploity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Roboty) oraz możliwość kontrolowania długości nagłówka, ilości parametrów URL,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Cookies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Wykrywanie i blokowanie komunikacji C&amp;C do sieci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botnet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Kontrola aplikacji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Funkcja Kontroli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plikacji powinna umożliwiać kontrolę ruchu na podstawie głębokiej analizy pakietów, nie bazując jedynie na wartościach portów TCP/UDP.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Baza Kontroli Aplikacji powinna zawierać minimum 2100 sygnatur i być aktualizowana automatycznie, zgodnie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harmonogramem definiowanym przez administratora.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Aplikacje chmurowe (co najmniej: Facebook, Google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Docs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Dropbox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) powinny być kontrolowane pod względem wykonywanych czynności, np.: pobieranie, wysyłanie plików.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Baza powinna zawierać kategorie aplikacji szczególnie istotne z punktu widzenia bezpieczeństwa: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P2P.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Administrator systemu musi mieć możliwość definiowania wyjątków oraz własnych sygnatur. 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Kontrola WWW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Moduł kontroli WWW musi korzystać z bazy zawierającej co najmniej 40 milionów adresów URL pogrupowanych w kategorie tematyczne.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 ramach filtra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powinny być dostępne kategorie istotne z punktu widzenia bezpieczeństwa, jak: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malware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(lub inne będące źródłem złośliwego oprogramowania),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phishing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spam,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DNS,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avoidance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Administrator musi mieć możliwość nadpisywania kategorii oraz tworzenia wyjątków – białe/czarne listy dla adresów URL.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Administrator musi mieć możliwość definiowania komunikatów zwracanych użytkownikowi dla różnych akcji podejmowanych przez moduł filtrowania.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Firewall musi umożliwiać weryfikację tożsamości użytkowników za pomocą: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6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Haseł statycznych i definicji użytkowników przechowywanych w lokalnej bazie systemu.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6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Haseł statycznych i definicji użytkowników przechowywanych w bazach zgodnych z LDAP.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6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Haseł dynamicznych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RADIUS, RSA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SecurID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) w oparciu o zewnętrzne bazy danych.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Musi istnieć możliwość zastosowania w tym procesie uwierzytelniania dwu-składnikowego.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Rozwiązanie powinno umożliwiać budowę architektury uwierzytelniania typu Single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(SSO)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przy integracji ze środowiskiem Active Directory oraz zastosowanie innych mechanizmów: RADIUS lub API.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Elementy systemu bezpieczeństwa muszą mieć możliwość zarządzania lokalnego z wykorzystaniem protokołów: HTTPS oraz SSH, jak i powinny mieć możliwość współpracy z dedykowanymi platformami centralnego zarządzania i monitorowania.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Komunikacja systemów zabezpieczeń z platformami centralnego zarządzania musi być realizowana z wykorzystaniem szyfrowanych protokołów.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Powinna istnieć możliwość włączenia mechanizmów uwierzytelniania dwu-składnikowego dla dostępu administracyjnego.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netflow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sflow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mieć możliwość zarządzania przez systemy firm trzecich poprzez API, do którego producent udostępnia dokumentację.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mieć wbudowane narzędzia diagnostyczne, przynajmniej: ping,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traceroute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podglądu pakietów, monitorowanie procesowania sesji oraz stanu sesji firewall.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Logowanie</w:t>
            </w:r>
          </w:p>
        </w:tc>
        <w:tc>
          <w:tcPr>
            <w:tcW w:w="0" w:type="auto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mieć możliwość logowania do 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logowania i raportowania dostarczonego w ramach postępowania. 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Logowanie musi obejmować zdarzenia dotyczące wszystkich modułów sieciowych i bezpieczeństwa oferowanego systemu.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Musi istnieć możliwość logowania do serwera SYSLOG.</w:t>
            </w:r>
          </w:p>
          <w:p w:rsidR="00FC284E" w:rsidRPr="00344EAE" w:rsidRDefault="00FC284E" w:rsidP="00FC284E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zabezpieczeń firewall musi posiadać wbudowane dwa twarde dyski do przechowywania logów i raportów o pojemności nie mniejszej niż 240 GB. 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Wirtualizacja</w:t>
            </w:r>
          </w:p>
        </w:tc>
        <w:tc>
          <w:tcPr>
            <w:tcW w:w="0" w:type="auto"/>
          </w:tcPr>
          <w:p w:rsidR="00FC284E" w:rsidRPr="003F7CBF" w:rsidRDefault="00FC284E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 ramach dostarczonego systemu bezpieczeństwa (klaster HA urządzeń firewall) musi być zapewniona możliwość budowy minimum 10 oddzielnych (fizycznych lub logicznych) instancji systemów w zakresie: Routingu,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Firewall’a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VPN, Antywirus, IPS. System musi wspierać IPv4 oraz IPv6 w zakresie: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6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Firewall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FC284E" w:rsidRPr="003F7CBF" w:rsidRDefault="00FC284E" w:rsidP="00FC284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6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Ochrony w warstwie aplikacji.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6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Protokołów routingu dynamicznego. </w:t>
            </w:r>
          </w:p>
        </w:tc>
      </w:tr>
      <w:tr w:rsidR="00FC284E" w:rsidRPr="003F7CBF" w:rsidTr="00A60678">
        <w:trPr>
          <w:cantSplit/>
        </w:trPr>
        <w:tc>
          <w:tcPr>
            <w:tcW w:w="562" w:type="dxa"/>
            <w:vAlign w:val="center"/>
          </w:tcPr>
          <w:p w:rsidR="00FC284E" w:rsidRPr="00D80B67" w:rsidRDefault="00FC284E" w:rsidP="003D1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31" w:type="dxa"/>
            <w:vAlign w:val="center"/>
          </w:tcPr>
          <w:p w:rsidR="00FC284E" w:rsidRPr="00E94A0D" w:rsidRDefault="00FC284E" w:rsidP="00030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Serwisy i licencje</w:t>
            </w:r>
          </w:p>
        </w:tc>
        <w:tc>
          <w:tcPr>
            <w:tcW w:w="0" w:type="auto"/>
          </w:tcPr>
          <w:p w:rsidR="00FC284E" w:rsidRPr="003F7CBF" w:rsidRDefault="00FC284E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 ramach postępowania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muszą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zostać dostarczone licencje upoważniające do korzystania z aktualnych baz funkcji ochronnych producenta i serwisów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obejmować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 najmniej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Kontrola Aplikacji,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IPS,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Antywirus (z uwzględnieniem sygnatur do ochrony urządzeń mobilnych - co najmniej dla systemu operacyjnego Android),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Analiza typu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Sandbox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Antyspam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Filtering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bazy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reputacyjne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adresów IP/</w:t>
            </w:r>
            <w:r w:rsidRPr="00E86265">
              <w:rPr>
                <w:rFonts w:ascii="Times New Roman" w:hAnsi="Times New Roman" w:cs="Times New Roman"/>
                <w:sz w:val="20"/>
                <w:szCs w:val="20"/>
              </w:rPr>
              <w:t>domen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C284E" w:rsidRDefault="00FC284E" w:rsidP="00FC284E">
      <w:pPr>
        <w:pStyle w:val="Akapitzlist"/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C284E" w:rsidRDefault="00FC284E" w:rsidP="00FC2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284E" w:rsidRPr="00E94A0D" w:rsidRDefault="00FC284E" w:rsidP="00FC284E">
      <w:pPr>
        <w:pStyle w:val="Nagwek1"/>
        <w:numPr>
          <w:ilvl w:val="2"/>
          <w:numId w:val="75"/>
        </w:numPr>
        <w:spacing w:after="24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Odnowienie usługi serwisowej dla urządzenia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FortiAuthenticator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200D.</w:t>
      </w:r>
    </w:p>
    <w:tbl>
      <w:tblPr>
        <w:tblW w:w="14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06"/>
        <w:gridCol w:w="2835"/>
        <w:gridCol w:w="2315"/>
        <w:gridCol w:w="2934"/>
        <w:gridCol w:w="3118"/>
        <w:gridCol w:w="50"/>
      </w:tblGrid>
      <w:tr w:rsidR="00FC284E" w:rsidRPr="003F7CBF" w:rsidTr="00A60678">
        <w:trPr>
          <w:gridAfter w:val="1"/>
          <w:wAfter w:w="5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A60678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030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serwisu [dzień-miesiąc-rok]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Typ serwisu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Miejsce instalacji</w:t>
            </w:r>
          </w:p>
        </w:tc>
      </w:tr>
      <w:tr w:rsidR="00FC284E" w:rsidRPr="003F7CBF" w:rsidTr="00A60678">
        <w:trPr>
          <w:gridAfter w:val="1"/>
          <w:wAfter w:w="50" w:type="dxa"/>
          <w:trHeight w:val="6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030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FortiAuthenticator</w:t>
            </w:r>
            <w:proofErr w:type="spellEnd"/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FAC2HD3A15000071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2019-12-17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Zgodnie z ofertą Wykonawcy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Prokuratura Krajowa 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FC284E" w:rsidRPr="003F7CBF" w:rsidTr="00A606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Inne wymagania</w:t>
            </w:r>
          </w:p>
        </w:tc>
        <w:tc>
          <w:tcPr>
            <w:tcW w:w="1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Wykonawca zapewni serwis pogwarancyjny  realizowany przez producenta rozwiązania lub Autoryzowanego Dystrybutora producenta.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Wykonawca zapewni dostęp wskazanego personelu Zamawiającego do dedykowanego portalu www producenta urządzenia, na którym będzie możliwe co najmniej pobieranie nowych wersji dedykowanego dla danego urządzenia oprogramowania, pobieranie aktualizacji,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-y, a także dostęp do baz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wiedzy, przewodników konfiguracyjnych, narzędzi diagnostycznych, oprogramowania wspomagającego itp..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Wykonawca zapewni możliwość zgłaszania na stronach www producenta sprzętu problemów eksploatacyjnych związanych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obsługą sprzętu będącego przedmiotem zamówienia.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Zaproponowany pakiet serwisowy musi zapewniać bezpośrednie zgłoszenie awarii sprzętu do producenta sprzętu (nie tylko do serwisu Wykonawcy) przez cały okres świadczenia usług serwisowych.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Wykonawca w oferowanych pakietach serwisowych producenta zapewni dostęp do pomocy technicznej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roducenta (drogą telefoniczną, poprzez email lub stronę WWW) w zakresie rozwiązywania problemów związanych z bieżącą eksploatacją dostarczonych rozwiązań w godzinach pracy Zamawiającego.</w:t>
            </w:r>
          </w:p>
          <w:p w:rsidR="00FC284E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>W ramach realizacji umowy Wykonawca dokona wymiany obecnie eksploatowanego urządze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nia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FortiAuthenticator</w:t>
            </w:r>
            <w:proofErr w:type="spellEnd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200D </w:t>
            </w:r>
            <w:r w:rsidRPr="00644915">
              <w:rPr>
                <w:rFonts w:ascii="Times New Roman" w:hAnsi="Times New Roman" w:cs="Times New Roman"/>
                <w:b/>
                <w:sz w:val="20"/>
                <w:szCs w:val="20"/>
              </w:rPr>
              <w:t>na urządze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644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FortiAuthenticator</w:t>
            </w:r>
            <w:proofErr w:type="spellEnd"/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200E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posiadający wszystkie licencje i subskrypcje jak dotychczas wykorzystywane rozwiązanie oraz zapewni dostęp do najnowszego oprogramowania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sygnatur 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>do urządzenia objętego serwisem. Wykonawca będzie świadczył usługi serwisu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B41">
              <w:rPr>
                <w:rFonts w:ascii="Times New Roman" w:hAnsi="Times New Roman" w:cs="Times New Roman"/>
                <w:b/>
                <w:sz w:val="20"/>
                <w:szCs w:val="20"/>
              </w:rPr>
              <w:t>gwarancyjnego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tak dostarczonych urządzeń 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>na warunkach określonych w umowie.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Wykonawca dokona migracji konfiguracji z obecnie eksploatowanego rozwiązania do docelowego.</w:t>
            </w:r>
          </w:p>
          <w:p w:rsidR="00FC284E" w:rsidRPr="00E94A0D" w:rsidRDefault="00FC284E" w:rsidP="00FC284E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Wykonawca dostarczy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00 sztuk tokenów sprzętowych FTK-200 zgodnych z dostarczanym rozwiązaniem.</w:t>
            </w:r>
          </w:p>
        </w:tc>
      </w:tr>
    </w:tbl>
    <w:p w:rsidR="00FC284E" w:rsidRDefault="00FC284E" w:rsidP="00FC284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C284E" w:rsidRDefault="00FC284E" w:rsidP="00FC284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dopuszcza dostarczenie urządzenia </w:t>
      </w:r>
      <w:r w:rsidRPr="003F7CBF">
        <w:rPr>
          <w:rFonts w:ascii="Times New Roman" w:hAnsi="Times New Roman" w:cs="Times New Roman"/>
          <w:sz w:val="20"/>
          <w:szCs w:val="20"/>
        </w:rPr>
        <w:t>równoważn</w:t>
      </w:r>
      <w:r>
        <w:rPr>
          <w:rFonts w:ascii="Times New Roman" w:hAnsi="Times New Roman" w:cs="Times New Roman"/>
          <w:sz w:val="20"/>
          <w:szCs w:val="20"/>
        </w:rPr>
        <w:t xml:space="preserve">ego spełniającego co najmniej poniższe wymagania </w:t>
      </w:r>
      <w:r w:rsidRPr="003F7CBF">
        <w:rPr>
          <w:rFonts w:ascii="Times New Roman" w:hAnsi="Times New Roman" w:cs="Times New Roman"/>
          <w:sz w:val="20"/>
          <w:szCs w:val="20"/>
        </w:rPr>
        <w:t>techniczn</w:t>
      </w:r>
      <w:r>
        <w:rPr>
          <w:rFonts w:ascii="Times New Roman" w:hAnsi="Times New Roman" w:cs="Times New Roman"/>
          <w:sz w:val="20"/>
          <w:szCs w:val="20"/>
        </w:rPr>
        <w:t xml:space="preserve">e (wraz z przeniesieniem konfiguracji obecnie eksploatowanych urządzeń </w:t>
      </w:r>
      <w:proofErr w:type="spellStart"/>
      <w:r w:rsidRPr="006436FB">
        <w:rPr>
          <w:rFonts w:ascii="Times New Roman" w:hAnsi="Times New Roman" w:cs="Times New Roman"/>
          <w:sz w:val="20"/>
          <w:szCs w:val="20"/>
        </w:rPr>
        <w:t>FortiAuthenticator</w:t>
      </w:r>
      <w:proofErr w:type="spellEnd"/>
      <w:r w:rsidRPr="006436FB">
        <w:rPr>
          <w:rFonts w:ascii="Times New Roman" w:hAnsi="Times New Roman" w:cs="Times New Roman"/>
          <w:sz w:val="20"/>
          <w:szCs w:val="20"/>
        </w:rPr>
        <w:t xml:space="preserve"> 200D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F7CBF">
        <w:rPr>
          <w:rFonts w:ascii="Times New Roman" w:hAnsi="Times New Roman" w:cs="Times New Roman"/>
          <w:sz w:val="20"/>
          <w:szCs w:val="20"/>
        </w:rPr>
        <w:t>:</w:t>
      </w:r>
    </w:p>
    <w:p w:rsidR="00A60678" w:rsidRPr="003F7CBF" w:rsidRDefault="00A60678" w:rsidP="00FC284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3"/>
        <w:gridCol w:w="1707"/>
        <w:gridCol w:w="11724"/>
      </w:tblGrid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Architektura systemu</w:t>
            </w:r>
          </w:p>
        </w:tc>
        <w:tc>
          <w:tcPr>
            <w:tcW w:w="4189" w:type="pct"/>
          </w:tcPr>
          <w:p w:rsidR="00FC284E" w:rsidRPr="00E94A0D" w:rsidRDefault="00FC284E" w:rsidP="00FC284E">
            <w:pPr>
              <w:pStyle w:val="Akapitzlist"/>
              <w:numPr>
                <w:ilvl w:val="0"/>
                <w:numId w:val="33"/>
              </w:numPr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Dostarczony system uwierzytelniania musi zapewniać wszystkie wymienione poniżej funkcje.  Oferowane rozwiązanie musi pozwalać na centralne zarządzenie kontami użytkowników i ich uwierzytelnianiem.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3"/>
              </w:numPr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Dla zapewnienia bezpieczeństwa inwestycji i szybkiego wsparcia technicznego ze strony dostawcy wymaga się, aby wszystkie funkcje oraz zastosowane technologie pochodziły od jednego producenta.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4189" w:type="pct"/>
          </w:tcPr>
          <w:p w:rsidR="00FC284E" w:rsidRPr="003F7CBF" w:rsidRDefault="00FC284E" w:rsidP="00FC284E">
            <w:pPr>
              <w:pStyle w:val="Tabelapozycj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Dla zapewnienia wysokiej sprawności i skuteczności działania systemu urządzenie musi pracować w oparciu o dedykowany system operacyjny wzmocniony z punktu widzenia bezpieczeństwa. 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Parametry fizyczne systemu</w:t>
            </w:r>
          </w:p>
        </w:tc>
        <w:tc>
          <w:tcPr>
            <w:tcW w:w="4189" w:type="pct"/>
          </w:tcPr>
          <w:p w:rsidR="00FC284E" w:rsidRPr="003F7CBF" w:rsidRDefault="00FC284E" w:rsidP="00FC284E">
            <w:pPr>
              <w:pStyle w:val="Tabelapozycj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uwierzytelniający musi być dostarczony w postaci maszyny fizycznej. </w:t>
            </w:r>
          </w:p>
          <w:p w:rsidR="00FC284E" w:rsidRPr="003F7CBF" w:rsidRDefault="00FC284E" w:rsidP="003D165A">
            <w:pPr>
              <w:pStyle w:val="Tabelapozycja"/>
              <w:ind w:firstLine="7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Urządzenie musi posiadać minimum: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2"/>
              </w:numPr>
              <w:ind w:left="1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dysk o pojemności min. 1TB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2"/>
              </w:numPr>
              <w:ind w:left="1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zasilanie AC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2"/>
              </w:numPr>
              <w:ind w:left="1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4 interfejsy 10/100/1000 Ethernet RJ45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2"/>
              </w:numPr>
              <w:ind w:left="1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port konsoli szeregowej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System powinien pozwalać na nie mniej niż: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Z</w:t>
            </w: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arządzanie w oparciu o protokół HTTPS (interfejs graficzny) z wykorzystaniem przeglądarki, bez konieczności stosowania zewnętrzej konsoli zarządzającej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ożliwość pracy w konfiguracji HA (High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Availability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</w:t>
            </w: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dpytywanie o stan urządzenia w oparciu o protokół SNMP (v1, v2, v3) oraz wykorzystanie SNMP Trap celem monitorowania (nie mniej niż):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obciążenia procesor(a/ów)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wykorzystania pamięci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informacji o osiąganiu granicznej liczby użytkowników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informacji o osiąganiu granicznej liczby grup użytkowników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informacji o osiąganiu granicznej liczby uwierzytelnionych użytkowników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przekroczeniu ilości uwierzytelnień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przekroczeniu ilości błędnych uwierzytelnień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</w:t>
            </w: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raficzną reprezentację statusu uwierzytelnień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</w:t>
            </w: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ogowanie wszystkich zdarzeń uwierzytelniania wraz z ich statusem, szczegółami dotyczącymi powodów niepowodzenia i nazwy użytkownika: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lokalnie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noProof/>
                <w:sz w:val="20"/>
                <w:szCs w:val="20"/>
              </w:rPr>
              <w:t>zdalnie w oparciu o protokół Syslog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ktualizację systemu operacyjnego z poziomu graficznego interfejsu zarządzającego (GUI)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worzenie kopii bezpieczeństwa konfiguracji z poziomu graficznego interfejsu zarządzającego (GUI)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również w oparciu o harmonogram w cyklu godzinowym, dziennym, tygodniowym lub miesięcznym wraz z określaniem godzin i minut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3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rzeczona kopia bezpieczeństwa może być również zapisywana przy pomocy protokołu FTP/SFTP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onfigurację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captive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portal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Wymagania funkcjonalne - uwierzytelnianie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Celem realizacji funkcji uwierzytelniających, system powinien wspierać nie mniej niż: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okalną, wbudowaną bazę użytkowników wraz z możliwością wykonywania nie mniej niż następujących akcji na użytkowniku: tworzenie, przypisanie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tokena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i zarządzanie nim, blokowanie konta (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locking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), usuwanie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rzechowywanie następujących informacji o użytkowniku: nazwa (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username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), imię/nazwisko, adres email, numer telefonu komórkowego, numer telefonu, adres, kraj, stan/województwo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ożliwość importu informacji o użytkownikach z zewnętrznego serwera LDAP lub pliku CSV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onfigurowalną politykę haseł użytkowników w ramach której możliwym jest określenie: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poziomu złożoności hasła (jego długości minimalnej, cyfr i znaków specjalnych)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czasu życia hasła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możliwości ponownego użycia tych samych haseł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onfigurowalną politykę blokowania kont: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oparciu o ilość nieudanych logowań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czas blokowania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okres nieaktywności, po którym konto jest blokowane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uchomienie portalu do samodzielnej rejestracji użytkowników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opcjonalnie tworzenie ich kont może wymagać akceptacji administratora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wymagana jest również opcja tworzenie kont bez ingerencji administratora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bsługę protokołu RADIUS zgodną z RFC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wbudowany serwer RADIUS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konfiguracja serwera pozwala na ograniczenie dostępu tylko do wskazanych urządzeń NAS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integrację z zewnętrznymi serwerami RADIUS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bsługę protokołu LDAP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wbudowany serwer LDAP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możliwość zautomatyzowanej synchronizacji z zewnętrznym serwerem LDAP (zarówno kont użytkowników jak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atrybutów LDAP)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bsługę SAML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ealizacje funkcjonalności SSO (Single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On) w oparciu o: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integrację z Active Directory również bez konieczności instalacji dodatkowego oprogramowania na kontrolerach domeny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dedykowaną aplikację na stacje robocze z systemem 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RADIUS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informacje uzyskiwane poprzez protokół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Syslog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dedykowany portal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Wymagania funkcjonalne - uwierzytelnianie dwuskładnikowe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Realizując uwierzytelnianie dwuskładnikowe, system musi spełniać nie mniej niż:</w:t>
            </w:r>
          </w:p>
          <w:p w:rsidR="00FC284E" w:rsidRPr="004810A4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A4">
              <w:rPr>
                <w:rFonts w:ascii="Times New Roman" w:hAnsi="Times New Roman" w:cs="Times New Roman"/>
                <w:sz w:val="20"/>
                <w:szCs w:val="20"/>
              </w:rPr>
              <w:t>Obsługę dla tokenów sprzętowych (hardware)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A4">
              <w:rPr>
                <w:rFonts w:ascii="Times New Roman" w:hAnsi="Times New Roman" w:cs="Times New Roman"/>
                <w:sz w:val="20"/>
                <w:szCs w:val="20"/>
              </w:rPr>
              <w:t>okeny</w:t>
            </w:r>
            <w:proofErr w:type="spellEnd"/>
            <w:r w:rsidRPr="004810A4">
              <w:rPr>
                <w:rFonts w:ascii="Times New Roman" w:hAnsi="Times New Roman" w:cs="Times New Roman"/>
                <w:sz w:val="20"/>
                <w:szCs w:val="20"/>
              </w:rPr>
              <w:t xml:space="preserve"> muszą pochodzić od tego samego producenta co system uwierzytelniania.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sparcie dla tokenów programowych (software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token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 dla takich systemów operacyjnych jak iOS, Android, Windows Phone (8 i 8.1) oraz Windows 10 Mobile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la tokenów na system iOS i Android wymaga się: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aktywacji z centralnego systemu uwierzytelniania (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provisioning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generowania kodu (cyfr) co 30 lub 60 sekund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możliwości dezaktywacji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tokena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oraz jego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reinstalacji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(przeniesienia na inne urządzenie mobilne)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ochrony dostępu poprzez konfigurowalny kod PIN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aktywacji w oparciu o kod QR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ożliwość dostarczenia kodu (wskazania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tokena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 poprzez:</w:t>
            </w:r>
          </w:p>
          <w:p w:rsidR="00FC284E" w:rsidRPr="003F7CBF" w:rsidRDefault="00FC284E" w:rsidP="00FC284E">
            <w:pPr>
              <w:pStyle w:val="Tabelapozycja"/>
              <w:numPr>
                <w:ilvl w:val="2"/>
                <w:numId w:val="65"/>
              </w:numPr>
              <w:ind w:left="148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email (wygaśnięcie kodu w czasie 10-3600 sekund)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2"/>
                <w:numId w:val="65"/>
              </w:numPr>
              <w:ind w:left="148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SMS (wygaśnięcie kodu w czasie 10-3600 sekund)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2"/>
                <w:numId w:val="65"/>
              </w:numPr>
              <w:ind w:left="148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konfiguracja bramki SMS w oparciu o HTTP/S i/lub SMTP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przypadku tokenów programowych możliwość wykorzystania notyfikacji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push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przychodzących na urządzenie mobilne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zawierających szczegóły dotyczące żądania logowania w celu zaakceptowania ich jednym "kliknięciem"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ożliwość integracji z logowaniem do systemu 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63"/>
              </w:numPr>
              <w:ind w:left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sparcie dla API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Wymagania funkcjonalne - 802.1x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powinien umożliwiać realizację uwierzytelniania z wykorzystaniem protokołu 802.1x, spełniając nie mniej niż następujące warunki: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dla sieci bezprzewodowych wymagane są następujące protokoły: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PEAP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EAP-TTLS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EAP-TLS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1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EAP-GTC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wsparcie dla uwierzytelniania w oparciu o adres MAC (MAC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authentication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zarządzanie certyfikatami (w oparciu o własne CA) celem wykorzystania w ramach PEAP, TTL, TLS EAP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Wymagania funkcjonalne - zarządzanie certyfikatami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powinien spełniać następujące wymagania w zakresie zarządzania certyfikatami, nie mniej niż: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samodzielne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 (Certificate Authority)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pośredniczące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(intermediary CA)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ręczne generowanie certyfikatów z wykorzystaniem interfejsu graficznego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możliwość pobrania wygenerowanych certyfikatów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możliwość podpisywania certyfikatów z wykorzystaniem protokołu SCEP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możliwość automatycznego i ręcznego generowania certyfikatów z wykorzystaniem protokołu SCEP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realizacja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CRL (Certificate Revocation List)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wsparcie dynamicznego odwoływania certyfikatów z wykorzystaniem protokołu OCSP (RFC2560)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 i licencyjne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Urządzenie musi obsługiwać co najmniej: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uwierzytelnianie dla nie mniej niż 500 użytkowników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1000 tokenów (uwierzytelnianie dwuskładnikowe)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160 klientów protokołu RADIUS (urządzeń NAS)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50grup użytkowników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Pr="003F7CBF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10 certyfikatów głównych (CA)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84E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2000 certyfikatów użytkowników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84E" w:rsidRPr="00A45073" w:rsidRDefault="00FC284E" w:rsidP="00FC284E">
            <w:pPr>
              <w:pStyle w:val="Tabelapozycj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Wraz z urządzeniem należy dostarczyć 600 tokenów sprzętowych poprawnie współpracujących z dostarczanym rozwiązaniem. </w:t>
            </w:r>
          </w:p>
        </w:tc>
      </w:tr>
      <w:tr w:rsidR="00FC284E" w:rsidRPr="003F7CBF" w:rsidTr="000304EC">
        <w:tc>
          <w:tcPr>
            <w:tcW w:w="201" w:type="pct"/>
            <w:vAlign w:val="center"/>
          </w:tcPr>
          <w:p w:rsidR="00FC284E" w:rsidRPr="00644915" w:rsidRDefault="00FC284E" w:rsidP="00A60678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0" w:type="pct"/>
            <w:vAlign w:val="center"/>
          </w:tcPr>
          <w:p w:rsidR="00FC284E" w:rsidRPr="00E94A0D" w:rsidRDefault="00FC284E" w:rsidP="000304EC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4189" w:type="pct"/>
          </w:tcPr>
          <w:p w:rsidR="00FC284E" w:rsidRPr="003F7CBF" w:rsidRDefault="00FC284E" w:rsidP="003D165A">
            <w:pPr>
              <w:pStyle w:val="Tabelapozycj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udostępnia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 najmniej g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raficzny interfejs zarządzania poprzez szyfrowane połączenie HTTPS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C284E" w:rsidRPr="003F7CBF" w:rsidRDefault="00FC284E" w:rsidP="00FC284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C284E" w:rsidRPr="00AF2EA5" w:rsidRDefault="00FC284E" w:rsidP="000304EC">
      <w:pPr>
        <w:pStyle w:val="Nagwek1"/>
        <w:numPr>
          <w:ilvl w:val="2"/>
          <w:numId w:val="75"/>
        </w:numPr>
        <w:spacing w:after="24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Odnowienie usługi serwisowej dla urządzenia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FortiAnalyzer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1000D.</w:t>
      </w:r>
    </w:p>
    <w:tbl>
      <w:tblPr>
        <w:tblW w:w="14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06"/>
        <w:gridCol w:w="2835"/>
        <w:gridCol w:w="2315"/>
        <w:gridCol w:w="2934"/>
        <w:gridCol w:w="3118"/>
        <w:gridCol w:w="50"/>
      </w:tblGrid>
      <w:tr w:rsidR="00FC284E" w:rsidRPr="003F7CBF" w:rsidTr="00A60678">
        <w:trPr>
          <w:gridAfter w:val="1"/>
          <w:wAfter w:w="5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A60678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posiadanego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serwisu [dzień-miesiąc-rok]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Typ serwisu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Miejsce instalacji</w:t>
            </w:r>
          </w:p>
        </w:tc>
      </w:tr>
      <w:tr w:rsidR="00FC284E" w:rsidRPr="003F7CBF" w:rsidTr="00A60678">
        <w:trPr>
          <w:gridAfter w:val="1"/>
          <w:wAfter w:w="50" w:type="dxa"/>
          <w:trHeight w:val="6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E127A">
              <w:rPr>
                <w:rFonts w:ascii="Times New Roman" w:hAnsi="Times New Roman" w:cs="Times New Roman"/>
                <w:b/>
                <w:sz w:val="24"/>
                <w:szCs w:val="24"/>
              </w:rPr>
              <w:t>FortiAnalyzer</w:t>
            </w:r>
            <w:proofErr w:type="spellEnd"/>
            <w:r w:rsidRPr="006E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1000D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6D78">
              <w:rPr>
                <w:rFonts w:ascii="Times New Roman" w:hAnsi="Times New Roman" w:cs="Times New Roman"/>
                <w:b/>
                <w:sz w:val="20"/>
                <w:szCs w:val="20"/>
              </w:rPr>
              <w:t>FL-1KD3A13000077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2020-12-31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Zgodnie z ofertą Wykonawcy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Prokuratura Krajowa 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FC284E" w:rsidRPr="00A45073" w:rsidTr="00A606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Inne wymagania</w:t>
            </w:r>
          </w:p>
        </w:tc>
        <w:tc>
          <w:tcPr>
            <w:tcW w:w="1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84E" w:rsidRPr="003F7CBF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Wykonawca zapewni serwis pogwarancyjny  realizowany przez producenta rozwiązania lub Autoryzowanego Dystrybutora producenta.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Wykonawca zapewni dostęp wskazanego personelu Zamawiającego do dedykowanego portalu www producenta urządzenia, na którym będzie możliwe co najmniej pobieranie nowych wersji dedykowanego dla danego urządzenia oprogramowania, pobieranie aktualizacji,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-y, a także dostęp do baz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wiedzy, przewodników konfiguracyjnych, narzędzi diagnostycznych, oprogramowania wspomagającego itp..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Wykonawca zapewni możliwość zgłaszania na stronach www producenta sprzętu problemów eksploatacyjnych związanych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obsługą sprzętu będącego przedmiotem zamówienia.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Zaproponowany pakiet serwisowy musi zapewniać bezpośrednie zgłoszenie awarii sprzętu do producenta sprzętu (nie tylko do serwisu Wykonawcy) przez cały okres świadczenia usług serwisowych.</w:t>
            </w:r>
          </w:p>
          <w:p w:rsidR="00FC284E" w:rsidRPr="003F7CBF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Wykonawca w oferowanych pakietach serwisowych producenta zapewni dostęp do pomocy technicznej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roducenta (drogą telefoniczną, poprzez email lub stronę WWW) w zakresie rozwiązywania problemów związanych z bieżącą eksploatacją dostarczonych rozwiązań w godzinach pracy Zamawiającego.</w:t>
            </w:r>
          </w:p>
          <w:p w:rsidR="00FC284E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>W ramach realizacji umowy Wykonawca dokona wymiany obecnie eksploatowanego urządze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nia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242E">
              <w:rPr>
                <w:rFonts w:ascii="Times New Roman" w:hAnsi="Times New Roman" w:cs="Times New Roman"/>
                <w:b/>
                <w:sz w:val="20"/>
                <w:szCs w:val="20"/>
              </w:rPr>
              <w:t>FortiAnalyzer</w:t>
            </w:r>
            <w:proofErr w:type="spellEnd"/>
            <w:r w:rsidRPr="00B12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1000D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urządze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242E">
              <w:rPr>
                <w:rFonts w:ascii="Times New Roman" w:hAnsi="Times New Roman" w:cs="Times New Roman"/>
                <w:b/>
                <w:sz w:val="20"/>
                <w:szCs w:val="20"/>
              </w:rPr>
              <w:t>FortiAnalyzer</w:t>
            </w:r>
            <w:proofErr w:type="spellEnd"/>
            <w:r w:rsidRPr="00B12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3000F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posiadający wszystkie licencje i subskrypcje jak dotychczas wykorzystywane rozwiązanie oraz zapewni dostęp do najnowszego oprogramowania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sygnatur 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>do urządzenia objętego serwisem. Wykonawca będzie świadczył usługi serwisu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B41">
              <w:rPr>
                <w:rFonts w:ascii="Times New Roman" w:hAnsi="Times New Roman" w:cs="Times New Roman"/>
                <w:b/>
                <w:sz w:val="20"/>
                <w:szCs w:val="20"/>
              </w:rPr>
              <w:t>gwarancyjnego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tak dostarczonych urządzeń </w:t>
            </w:r>
            <w:r w:rsidRPr="008E2AF8">
              <w:rPr>
                <w:rFonts w:ascii="Times New Roman" w:hAnsi="Times New Roman" w:cs="Times New Roman"/>
                <w:b/>
                <w:sz w:val="20"/>
                <w:szCs w:val="20"/>
              </w:rPr>
              <w:t>na warunkach określonych w umowie.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Wykonawca dokona migracji konfiguracji z obecnie eksploatowanego rozwiązania do docelowego.</w:t>
            </w:r>
          </w:p>
          <w:p w:rsidR="00FC284E" w:rsidRPr="00A45073" w:rsidRDefault="00FC284E" w:rsidP="00FC284E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Wraz z urządzeniem Wykonawca dostarczy licencję </w:t>
            </w:r>
            <w:proofErr w:type="spellStart"/>
            <w:r w:rsidRPr="00B1242E">
              <w:rPr>
                <w:rFonts w:ascii="Times New Roman" w:hAnsi="Times New Roman" w:cs="Times New Roman"/>
                <w:sz w:val="20"/>
                <w:szCs w:val="20"/>
              </w:rPr>
              <w:t>FortiGuard</w:t>
            </w:r>
            <w:proofErr w:type="spellEnd"/>
            <w:r w:rsidRPr="00B1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42E">
              <w:rPr>
                <w:rFonts w:ascii="Times New Roman" w:hAnsi="Times New Roman" w:cs="Times New Roman"/>
                <w:sz w:val="20"/>
                <w:szCs w:val="20"/>
              </w:rPr>
              <w:t>Indicator</w:t>
            </w:r>
            <w:proofErr w:type="spellEnd"/>
            <w:r w:rsidRPr="00B124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1242E">
              <w:rPr>
                <w:rFonts w:ascii="Times New Roman" w:hAnsi="Times New Roman" w:cs="Times New Roman"/>
                <w:sz w:val="20"/>
                <w:szCs w:val="20"/>
              </w:rPr>
              <w:t>Compromise</w:t>
            </w:r>
            <w:proofErr w:type="spellEnd"/>
            <w:r w:rsidRPr="00B1242E">
              <w:rPr>
                <w:rFonts w:ascii="Times New Roman" w:hAnsi="Times New Roman" w:cs="Times New Roman"/>
                <w:sz w:val="20"/>
                <w:szCs w:val="20"/>
              </w:rPr>
              <w:t xml:space="preserve"> (IOC) Subscription</w:t>
            </w:r>
            <w:r w:rsidRPr="00B1242E" w:rsidDel="00B1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cały okres obowiązywania umowy.</w:t>
            </w:r>
          </w:p>
        </w:tc>
      </w:tr>
    </w:tbl>
    <w:p w:rsidR="00FC284E" w:rsidRDefault="00FC284E" w:rsidP="00FC284E">
      <w:pPr>
        <w:rPr>
          <w:rFonts w:ascii="Times New Roman" w:hAnsi="Times New Roman" w:cs="Times New Roman"/>
          <w:b/>
          <w:sz w:val="24"/>
          <w:szCs w:val="24"/>
        </w:rPr>
      </w:pPr>
    </w:p>
    <w:p w:rsidR="00FC284E" w:rsidRPr="003F7CBF" w:rsidRDefault="00FC284E" w:rsidP="00FC284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dopuszcza dostarczenie urządzenia </w:t>
      </w:r>
      <w:r w:rsidRPr="003F7CBF">
        <w:rPr>
          <w:rFonts w:ascii="Times New Roman" w:hAnsi="Times New Roman" w:cs="Times New Roman"/>
          <w:sz w:val="20"/>
          <w:szCs w:val="20"/>
        </w:rPr>
        <w:t>równoważn</w:t>
      </w:r>
      <w:r>
        <w:rPr>
          <w:rFonts w:ascii="Times New Roman" w:hAnsi="Times New Roman" w:cs="Times New Roman"/>
          <w:sz w:val="20"/>
          <w:szCs w:val="20"/>
        </w:rPr>
        <w:t xml:space="preserve">ego spełniającego co najmniej poniższe wymagania </w:t>
      </w:r>
      <w:r w:rsidRPr="003F7CBF">
        <w:rPr>
          <w:rFonts w:ascii="Times New Roman" w:hAnsi="Times New Roman" w:cs="Times New Roman"/>
          <w:sz w:val="20"/>
          <w:szCs w:val="20"/>
        </w:rPr>
        <w:t>techniczn</w:t>
      </w:r>
      <w:r>
        <w:rPr>
          <w:rFonts w:ascii="Times New Roman" w:hAnsi="Times New Roman" w:cs="Times New Roman"/>
          <w:sz w:val="20"/>
          <w:szCs w:val="20"/>
        </w:rPr>
        <w:t xml:space="preserve">e (wraz z przeniesieniem konfiguracji obecnie eksploatowanych urządzeń </w:t>
      </w:r>
      <w:proofErr w:type="spellStart"/>
      <w:r w:rsidRPr="00715187">
        <w:rPr>
          <w:rFonts w:ascii="Times New Roman" w:hAnsi="Times New Roman" w:cs="Times New Roman"/>
          <w:sz w:val="20"/>
          <w:szCs w:val="20"/>
        </w:rPr>
        <w:t>FortiAnalyzer</w:t>
      </w:r>
      <w:proofErr w:type="spellEnd"/>
      <w:r w:rsidRPr="00715187">
        <w:rPr>
          <w:rFonts w:ascii="Times New Roman" w:hAnsi="Times New Roman" w:cs="Times New Roman"/>
          <w:sz w:val="20"/>
          <w:szCs w:val="20"/>
        </w:rPr>
        <w:t xml:space="preserve"> 1000D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F7CBF">
        <w:rPr>
          <w:rFonts w:ascii="Times New Roman" w:hAnsi="Times New Roman" w:cs="Times New Roman"/>
          <w:sz w:val="20"/>
          <w:szCs w:val="20"/>
        </w:rPr>
        <w:t>:</w:t>
      </w:r>
    </w:p>
    <w:p w:rsidR="00FC284E" w:rsidRPr="00E94A0D" w:rsidRDefault="00FC284E" w:rsidP="00FC284E">
      <w:pPr>
        <w:rPr>
          <w:sz w:val="20"/>
          <w:szCs w:val="20"/>
        </w:rPr>
      </w:pPr>
      <w:r w:rsidRPr="00E94A0D">
        <w:rPr>
          <w:rFonts w:ascii="Times New Roman" w:hAnsi="Times New Roman" w:cs="Times New Roman"/>
          <w:sz w:val="20"/>
          <w:szCs w:val="20"/>
        </w:rPr>
        <w:t>lub rozwiązanie równoważne o poniższych parametrach:</w:t>
      </w:r>
    </w:p>
    <w:p w:rsidR="00BF15F4" w:rsidRPr="00A60678" w:rsidRDefault="00FC284E">
      <w:pPr>
        <w:rPr>
          <w:rFonts w:ascii="Times New Roman" w:hAnsi="Times New Roman" w:cs="Times New Roman"/>
          <w:sz w:val="20"/>
          <w:szCs w:val="20"/>
        </w:rPr>
      </w:pPr>
      <w:r w:rsidRPr="003F7CBF">
        <w:rPr>
          <w:rFonts w:ascii="Times New Roman" w:hAnsi="Times New Roman" w:cs="Times New Roman"/>
          <w:sz w:val="20"/>
          <w:szCs w:val="20"/>
        </w:rPr>
        <w:t>Wymagane jest dostarczenie centralnego systemu logowania, raportowania i korelacji, umożliwiającego centralizację procesu logowania zdarzeń sieciowych, systemowych oraz  bezpieczeństwa w ramach cał</w:t>
      </w:r>
      <w:r w:rsidR="00A60678">
        <w:rPr>
          <w:rFonts w:ascii="Times New Roman" w:hAnsi="Times New Roman" w:cs="Times New Roman"/>
          <w:sz w:val="20"/>
          <w:szCs w:val="20"/>
        </w:rPr>
        <w:t>ej infrastruktury zabezpieczeń.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0455"/>
      </w:tblGrid>
      <w:tr w:rsidR="000304EC" w:rsidRPr="003F7CBF" w:rsidTr="000304EC">
        <w:tc>
          <w:tcPr>
            <w:tcW w:w="562" w:type="dxa"/>
            <w:vAlign w:val="center"/>
          </w:tcPr>
          <w:p w:rsidR="000304EC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0304EC" w:rsidRPr="00715187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Platforma</w:t>
            </w:r>
          </w:p>
        </w:tc>
        <w:tc>
          <w:tcPr>
            <w:tcW w:w="10455" w:type="dxa"/>
          </w:tcPr>
          <w:p w:rsidR="000304EC" w:rsidRPr="00E94A0D" w:rsidRDefault="000304EC" w:rsidP="000304EC">
            <w:pPr>
              <w:pStyle w:val="Akapitzlist"/>
              <w:numPr>
                <w:ilvl w:val="0"/>
                <w:numId w:val="67"/>
              </w:numPr>
              <w:ind w:left="7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187">
              <w:rPr>
                <w:rFonts w:ascii="Times New Roman" w:hAnsi="Times New Roman" w:cs="Times New Roman"/>
                <w:sz w:val="20"/>
                <w:szCs w:val="20"/>
              </w:rPr>
              <w:t>Rozwiązanie musi zostać dostarczone w postaci komercyjnej platformy sprzętowej wraz z odpowiednio zabezpieczonym systemem operacyjnym</w:t>
            </w:r>
          </w:p>
        </w:tc>
      </w:tr>
      <w:tr w:rsidR="000304EC" w:rsidRPr="003F7CBF" w:rsidTr="000304EC"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Interfejsy, dysk, zasilanie:</w:t>
            </w:r>
          </w:p>
        </w:tc>
        <w:tc>
          <w:tcPr>
            <w:tcW w:w="10455" w:type="dxa"/>
          </w:tcPr>
          <w:p w:rsidR="000304EC" w:rsidRPr="003F7CBF" w:rsidRDefault="000304EC" w:rsidP="000304E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dysponować co najmniej: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6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4 portami Gigabit Ethernet RJ-45.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6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2 gniazdami SFP+ 10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Rozwiązanie musi dysponować powierzchnią dyskową min. 48 TB.</w:t>
            </w:r>
          </w:p>
          <w:p w:rsidR="000304EC" w:rsidRPr="00A45073" w:rsidRDefault="000304EC" w:rsidP="000304E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Z punktu widzenia bezpieczeństwa platformy, na których realizowane będą funkcje logowania muszą mieć możliwość rozbudowy o mechanizmy zabezpieczające przed utratą danych w przypadku awarii nośnika – minimum RAID 0, 1, 5, 6,10, 50, 60.</w:t>
            </w:r>
          </w:p>
        </w:tc>
      </w:tr>
      <w:tr w:rsidR="000304EC" w:rsidRPr="003F7CBF" w:rsidTr="000304EC">
        <w:trPr>
          <w:trHeight w:val="841"/>
        </w:trPr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wydajnościowe:</w:t>
            </w:r>
          </w:p>
        </w:tc>
        <w:tc>
          <w:tcPr>
            <w:tcW w:w="10455" w:type="dxa"/>
          </w:tcPr>
          <w:p w:rsidR="000304EC" w:rsidRPr="003F7CBF" w:rsidRDefault="000304EC" w:rsidP="000304E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być w stanie przyjmować minimum 3 TB logów na dzień.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być w stanie przeanalizować minimum 40000 logów na sekundę.</w:t>
            </w:r>
          </w:p>
          <w:p w:rsidR="000304EC" w:rsidRPr="00A45073" w:rsidRDefault="000304EC" w:rsidP="000304E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Rozwiązanie musi umożliwiać kolekcjonowanie logów z co najmniej 100 systemów.</w:t>
            </w:r>
          </w:p>
        </w:tc>
      </w:tr>
      <w:tr w:rsidR="000304EC" w:rsidRPr="003F7CBF" w:rsidTr="000304EC"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Logowanie</w:t>
            </w:r>
          </w:p>
        </w:tc>
        <w:tc>
          <w:tcPr>
            <w:tcW w:w="10455" w:type="dxa"/>
          </w:tcPr>
          <w:p w:rsidR="000304EC" w:rsidRPr="00E94A0D" w:rsidRDefault="000304EC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ramach centralnego systemu logowania, raportowania i korelacji muszą być realizowane co najmniej poniższe funkcje: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Podgląd logowanych zdarzeń w czasie rzeczywistym.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Możliwość przeglądania logów historycznych z funkcją filtrowania. 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Listę  najczęściej wykrywanych ataków.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Listę najbardziej aktywnych użytkowników.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Listę najczęściej wykorzystywanych aplikacji.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Listę najczęściej odwiedzanych stron www.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Listę krajów, do których nawiązywane są połączenia.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Listę najczęściej wykorzystywanych polityk Firewall.</w:t>
            </w:r>
          </w:p>
          <w:p w:rsidR="000304EC" w:rsidRPr="00E94A0D" w:rsidRDefault="000304EC" w:rsidP="000304EC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Informacje o realizowanych połączeniach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Rozwiązanie musi posiadać możliwość przesyłania kopii logów do innych systemów logowania i przetwarzania danych. Musi w tym zakresie zapewniać mechanizmy filtrowania dla  wysyłanych logów.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Komunikacja systemów bezpieczeństwa (z których przesyłane są logi) z oferowanym systemem   centralnego logowania musi być możliwa co najmniej z wykorzystaniem UDP/514 oraz TCP/514.</w:t>
            </w:r>
          </w:p>
          <w:p w:rsidR="000304EC" w:rsidRPr="00A45073" w:rsidRDefault="000304EC" w:rsidP="000304EC">
            <w:pPr>
              <w:pStyle w:val="Akapitzlist"/>
              <w:numPr>
                <w:ilvl w:val="0"/>
                <w:numId w:val="18"/>
              </w:numPr>
              <w:spacing w:line="259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realizować cykliczny eksport logów do zewnętrznego systemu. Eksport logów musi być możliwy za pomocą protokołu SFTP lub na zewnętrzny zasób sieciowy.</w:t>
            </w:r>
          </w:p>
        </w:tc>
      </w:tr>
      <w:tr w:rsidR="000304EC" w:rsidRPr="003F7CBF" w:rsidTr="000304EC"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Raportowanie</w:t>
            </w:r>
          </w:p>
        </w:tc>
        <w:tc>
          <w:tcPr>
            <w:tcW w:w="10455" w:type="dxa"/>
          </w:tcPr>
          <w:p w:rsidR="000304EC" w:rsidRPr="003F7CBF" w:rsidRDefault="000304EC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zakresie raportowania system musi zapewniać: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Generowanie raportów co najmniej w formatach: HTML, PDF, CSV.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Predefiniowane zestawy raportów, dla których administrator systemu może modyfikować parametry prezentowania wyników.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Funkcję definiowania własnych raportów. 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tworzenia 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raportów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języku polskim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A45073" w:rsidRDefault="000304EC" w:rsidP="000304EC">
            <w:pPr>
              <w:pStyle w:val="Akapitzlist"/>
              <w:numPr>
                <w:ilvl w:val="0"/>
                <w:numId w:val="19"/>
              </w:numPr>
              <w:spacing w:line="259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Generowanie raportów w sposób cykliczny lub na żądanie, z możliwością automatycznego przesłania wyników na określony 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(y)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email.</w:t>
            </w:r>
          </w:p>
        </w:tc>
      </w:tr>
      <w:tr w:rsidR="000304EC" w:rsidRPr="003F7CBF" w:rsidTr="000304EC"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Korelacja logów</w:t>
            </w:r>
          </w:p>
        </w:tc>
        <w:tc>
          <w:tcPr>
            <w:tcW w:w="10455" w:type="dxa"/>
          </w:tcPr>
          <w:p w:rsidR="000304EC" w:rsidRPr="003F7CBF" w:rsidRDefault="000304EC" w:rsidP="003D1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 zakresie korelacji zdarzeń system musi zapewniać: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Korelowanie logów z określeniem urządzeń, dla których ten proces ma być realizowany.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Konfigurację powiadomień poprzez: e-mail, SNMP w przypadku wystąpienia określonych zdarzeń sieciowych, systemowych oraz bezpieczeństwa.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Wybór kategorii zdarzeń, dla których tworzone będą reguły korelacyjne. 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musi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korelować zdarzenia co najmniej dla następujących kategorii zdarzeń: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Malware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Aplikacje sieciowe.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Email.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IPS.</w:t>
            </w:r>
          </w:p>
          <w:p w:rsidR="000304EC" w:rsidRPr="003F7CBF" w:rsidRDefault="000304EC" w:rsidP="000304EC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A45073" w:rsidRDefault="000304EC" w:rsidP="000304EC">
            <w:pPr>
              <w:pStyle w:val="Akapitzlist"/>
              <w:numPr>
                <w:ilvl w:val="0"/>
                <w:numId w:val="69"/>
              </w:numPr>
              <w:spacing w:line="259" w:lineRule="auto"/>
              <w:ind w:left="1162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Systemowe: utracone połączenie VPN, utracone połączenie sieciowe.</w:t>
            </w:r>
          </w:p>
        </w:tc>
      </w:tr>
      <w:tr w:rsidR="000304EC" w:rsidRPr="003F7CBF" w:rsidTr="000304EC"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10455" w:type="dxa"/>
          </w:tcPr>
          <w:p w:rsidR="000304EC" w:rsidRPr="00E94A0D" w:rsidRDefault="000304EC" w:rsidP="000304EC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logowania i raportowania musi mieć możliwość zarządzania lokalnego z wykorzystaniem protokołów: HTTPS oraz SSH lub producent rozwiązania musi dostarczać dedykowaną konsolę zarządzania, która komunikuje się z rozwiązaniem przy wykorzystaniu szyfrowanych protokołów. 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Proces uwierzytelniania administratorów musi być realizowany w oparciu o: lokalną bazę, Radius, LDAP, PKI.</w:t>
            </w:r>
          </w:p>
          <w:p w:rsidR="000304EC" w:rsidRPr="00A45073" w:rsidRDefault="000304EC" w:rsidP="000304EC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umożliwiać definiowanie co najmniej 8 administratorów z możliwością określenia praw dostępu do logowanych informacji i raportów z perspektywy poszczególnych systemów, z których przesyłane są logi.</w:t>
            </w:r>
          </w:p>
        </w:tc>
      </w:tr>
      <w:tr w:rsidR="000304EC" w:rsidRPr="00925D9A" w:rsidTr="000304EC">
        <w:tc>
          <w:tcPr>
            <w:tcW w:w="562" w:type="dxa"/>
            <w:vAlign w:val="center"/>
          </w:tcPr>
          <w:p w:rsidR="000304EC" w:rsidRPr="00E94A0D" w:rsidRDefault="000304EC" w:rsidP="000304EC">
            <w:pPr>
              <w:spacing w:before="120" w:after="4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0304EC" w:rsidRPr="00E94A0D" w:rsidRDefault="000304EC" w:rsidP="003D165A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Dodatkowe licencje</w:t>
            </w:r>
          </w:p>
        </w:tc>
        <w:tc>
          <w:tcPr>
            <w:tcW w:w="10455" w:type="dxa"/>
          </w:tcPr>
          <w:p w:rsidR="000304EC" w:rsidRPr="00E94A0D" w:rsidRDefault="000304EC" w:rsidP="000304EC">
            <w:pPr>
              <w:pStyle w:val="Akapitzlist"/>
              <w:numPr>
                <w:ilvl w:val="0"/>
                <w:numId w:val="52"/>
              </w:numPr>
              <w:spacing w:line="259" w:lineRule="auto"/>
              <w:ind w:left="737" w:hanging="425"/>
              <w:jc w:val="both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94A0D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  <w:lang w:val="en-US"/>
              </w:rPr>
              <w:t>Licencja</w:t>
            </w:r>
            <w:proofErr w:type="spellEnd"/>
            <w:r w:rsidRPr="00E94A0D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  <w:lang w:val="en-US"/>
              </w:rPr>
              <w:t xml:space="preserve">  Indicators of Compromise (</w:t>
            </w:r>
            <w:proofErr w:type="spellStart"/>
            <w:r w:rsidRPr="00E94A0D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  <w:lang w:val="en-US"/>
              </w:rPr>
              <w:t>IoC</w:t>
            </w:r>
            <w:proofErr w:type="spellEnd"/>
            <w:r w:rsidRPr="00E94A0D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FC284E" w:rsidRPr="00925D9A" w:rsidRDefault="00FC284E">
      <w:pPr>
        <w:rPr>
          <w:lang w:val="en-US"/>
        </w:rPr>
      </w:pPr>
    </w:p>
    <w:p w:rsidR="00FC284E" w:rsidRPr="00925D9A" w:rsidRDefault="00FC284E">
      <w:pPr>
        <w:rPr>
          <w:lang w:val="en-US"/>
        </w:rPr>
      </w:pPr>
    </w:p>
    <w:p w:rsidR="00FC284E" w:rsidRPr="00AF2EA5" w:rsidRDefault="00FC284E" w:rsidP="00FC284E">
      <w:pPr>
        <w:pStyle w:val="Nagwek1"/>
        <w:numPr>
          <w:ilvl w:val="2"/>
          <w:numId w:val="75"/>
        </w:numPr>
        <w:spacing w:after="24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Zakup licencji oprogramowania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Endpoint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Protection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stacje PC z systemem Windows w pełni współpracującego z urządzeniami bezpieczeństwa posiadanymi przez Zamawiającego.</w:t>
      </w:r>
    </w:p>
    <w:p w:rsidR="00FC284E" w:rsidRPr="00715187" w:rsidRDefault="00FC284E" w:rsidP="00FC284E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15187">
        <w:rPr>
          <w:rFonts w:ascii="Times New Roman" w:hAnsi="Times New Roman" w:cs="Times New Roman"/>
          <w:sz w:val="20"/>
          <w:szCs w:val="20"/>
        </w:rPr>
        <w:t xml:space="preserve">Oprogramowanie </w:t>
      </w:r>
      <w:proofErr w:type="spellStart"/>
      <w:r w:rsidRPr="00715187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7151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5187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715187">
        <w:rPr>
          <w:rFonts w:ascii="Times New Roman" w:hAnsi="Times New Roman" w:cs="Times New Roman"/>
          <w:sz w:val="20"/>
          <w:szCs w:val="20"/>
        </w:rPr>
        <w:t xml:space="preserve"> na urządzenia końcowe z systemem Windows oraz Mac OS chroniące przed zagrożeniami – nazywane dalej „Klientem”. Oprogramowanie musi zostać dostarczone dla </w:t>
      </w:r>
      <w:r w:rsidRPr="00E94A0D">
        <w:rPr>
          <w:rFonts w:ascii="Times New Roman" w:hAnsi="Times New Roman" w:cs="Times New Roman"/>
          <w:sz w:val="20"/>
          <w:szCs w:val="20"/>
        </w:rPr>
        <w:t>1000</w:t>
      </w:r>
      <w:r w:rsidRPr="00715187">
        <w:rPr>
          <w:rFonts w:ascii="Times New Roman" w:hAnsi="Times New Roman" w:cs="Times New Roman"/>
          <w:sz w:val="20"/>
          <w:szCs w:val="20"/>
        </w:rPr>
        <w:t xml:space="preserve"> urządzeń końcowych i objęte </w:t>
      </w:r>
      <w:r>
        <w:rPr>
          <w:rFonts w:ascii="Times New Roman" w:hAnsi="Times New Roman" w:cs="Times New Roman"/>
          <w:sz w:val="20"/>
          <w:szCs w:val="20"/>
        </w:rPr>
        <w:t>będą</w:t>
      </w:r>
      <w:r w:rsidRPr="003F7CBF">
        <w:rPr>
          <w:rFonts w:ascii="Times New Roman" w:hAnsi="Times New Roman" w:cs="Times New Roman"/>
          <w:sz w:val="20"/>
          <w:szCs w:val="20"/>
        </w:rPr>
        <w:t xml:space="preserve"> </w:t>
      </w:r>
      <w:r w:rsidRPr="00DA629F">
        <w:rPr>
          <w:rFonts w:ascii="Times New Roman" w:hAnsi="Times New Roman" w:cs="Times New Roman"/>
          <w:sz w:val="20"/>
          <w:szCs w:val="20"/>
        </w:rPr>
        <w:t>wsparciem producenta</w:t>
      </w:r>
      <w:r w:rsidRPr="003F7CBF">
        <w:rPr>
          <w:rFonts w:ascii="Times New Roman" w:hAnsi="Times New Roman" w:cs="Times New Roman"/>
          <w:sz w:val="20"/>
          <w:szCs w:val="20"/>
        </w:rPr>
        <w:t xml:space="preserve"> od dnia podpisania umowy</w:t>
      </w:r>
      <w:r w:rsidRPr="0071518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9746"/>
      </w:tblGrid>
      <w:tr w:rsidR="000304EC" w:rsidRPr="007A378A" w:rsidTr="000304EC">
        <w:tc>
          <w:tcPr>
            <w:tcW w:w="567" w:type="dxa"/>
          </w:tcPr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4EC" w:rsidRPr="00A60678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0304EC" w:rsidRPr="00A60678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Oprogramowanie </w:t>
            </w:r>
            <w:proofErr w:type="spellStart"/>
            <w:r w:rsidRPr="00A60678">
              <w:rPr>
                <w:rFonts w:ascii="Times New Roman" w:hAnsi="Times New Roman" w:cs="Times New Roman"/>
                <w:b/>
                <w:sz w:val="20"/>
                <w:szCs w:val="20"/>
              </w:rPr>
              <w:t>Endpoint</w:t>
            </w:r>
            <w:proofErr w:type="spellEnd"/>
            <w:r w:rsidRPr="00A60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0678">
              <w:rPr>
                <w:rFonts w:ascii="Times New Roman" w:hAnsi="Times New Roman" w:cs="Times New Roman"/>
                <w:b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9746" w:type="dxa"/>
          </w:tcPr>
          <w:p w:rsidR="000304EC" w:rsidRPr="007A378A" w:rsidRDefault="000304EC" w:rsidP="00FC284E">
            <w:pPr>
              <w:pStyle w:val="Akapitzlist"/>
              <w:numPr>
                <w:ilvl w:val="0"/>
                <w:numId w:val="22"/>
              </w:numPr>
              <w:ind w:left="6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Klient musi wspierać system operacyjny Windows oraz Mac OS.</w:t>
            </w:r>
          </w:p>
          <w:p w:rsidR="000304EC" w:rsidRPr="007A378A" w:rsidRDefault="000304EC" w:rsidP="00FC284E">
            <w:pPr>
              <w:pStyle w:val="Akapitzlist"/>
              <w:numPr>
                <w:ilvl w:val="0"/>
                <w:numId w:val="22"/>
              </w:numPr>
              <w:ind w:left="6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Klient musi posiadać następujące funkcjonalności bezpieczeństwa: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0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Antywirus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0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proofErr w:type="spellStart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Filtering</w:t>
            </w:r>
            <w:proofErr w:type="spellEnd"/>
          </w:p>
          <w:p w:rsidR="000304EC" w:rsidRPr="007A378A" w:rsidRDefault="000304EC" w:rsidP="00FC284E">
            <w:pPr>
              <w:pStyle w:val="Akapitzlist"/>
              <w:numPr>
                <w:ilvl w:val="1"/>
                <w:numId w:val="70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Kontrola aplikacyjna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0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 xml:space="preserve"> VPN oraz SSL VPN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0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 xml:space="preserve"> management – instalacja dostępnych łat dla oprogramowania zainstalowanego na urządzeniach końcowych, np. przeglądarek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7A378A" w:rsidRDefault="000304EC" w:rsidP="00FC284E">
            <w:pPr>
              <w:pStyle w:val="Akapitzlist"/>
              <w:numPr>
                <w:ilvl w:val="0"/>
                <w:numId w:val="22"/>
              </w:numPr>
              <w:ind w:left="6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 xml:space="preserve">Dla systemu Windows rozwiązanie musi posiadać integrację z systemem </w:t>
            </w:r>
            <w:proofErr w:type="spellStart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Sandbox</w:t>
            </w:r>
            <w:proofErr w:type="spellEnd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 xml:space="preserve"> tego samego producenta. Integracja musi umożliwiać wysłanie pliku do przeskanowania w systemie </w:t>
            </w:r>
            <w:proofErr w:type="spellStart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sandbox</w:t>
            </w:r>
            <w:proofErr w:type="spellEnd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 xml:space="preserve"> i jednoczesne umieszczenie pliku w tymczasowej „kwarantannie” – użytkownik może uzyskać dostęp do pliku po otrzymaniu przez Klienta odpowiedzi od systemu </w:t>
            </w:r>
            <w:proofErr w:type="spellStart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sandbox</w:t>
            </w:r>
            <w:proofErr w:type="spellEnd"/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, że plik nie nosi znamion pliku niebezpiecznego.</w:t>
            </w:r>
          </w:p>
          <w:p w:rsidR="000304EC" w:rsidRPr="007A378A" w:rsidRDefault="000304EC" w:rsidP="00FC284E">
            <w:pPr>
              <w:pStyle w:val="Akapitzlist"/>
              <w:numPr>
                <w:ilvl w:val="0"/>
                <w:numId w:val="22"/>
              </w:numPr>
              <w:ind w:left="6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Wymagane jest dostarczenie oprogramowania umożliwiającego centralne zarządzanie wszystkimi Klientami, w tym między innymi: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Instalacja oraz aktualizacja Klienta na wybranych komputerach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Integracja z Windows AD umożliwiająca m.in. uzyskanie informacji o wykorzystywanych urządzeniach z systemem Windows oraz grupach AD.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Inwentaryzacja oprogramowania na urządzeniach z zainstalowanym Klientem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Informacje o zagrożeniach wykrytych na poszczególnych urządzeniach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Centralne tworzenie polityk bezpieczeństwa przypisywanych grupom użytkowników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Zdalne uruchamianie skanowania danego urządzenia oraz instalacji łat oprogramowania zainstalowanego na urządzeniu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Default="000304EC" w:rsidP="00FC284E">
            <w:pPr>
              <w:pStyle w:val="Akapitzlist"/>
              <w:numPr>
                <w:ilvl w:val="1"/>
                <w:numId w:val="71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Telemetria</w:t>
            </w:r>
          </w:p>
          <w:p w:rsidR="000304EC" w:rsidRPr="00A60678" w:rsidRDefault="000304EC" w:rsidP="00A60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4EC" w:rsidRPr="00E94A0D" w:rsidRDefault="000304EC" w:rsidP="00FC284E">
            <w:pPr>
              <w:pStyle w:val="Akapitzlist"/>
              <w:numPr>
                <w:ilvl w:val="0"/>
                <w:numId w:val="22"/>
              </w:numPr>
              <w:ind w:left="60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b/>
                <w:sz w:val="20"/>
                <w:szCs w:val="20"/>
              </w:rPr>
              <w:t>Klient musi umożliwiać integrację z zaporami ogniowymi (firewall) tego samego producenta co urządzenia wskazane pkt I. w zakresie: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2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Sprawdzanie zgodności urządzeń końcowych z polityką bezpieczeństwa – tylko urządzenia z zainstalowanym Klientem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z określonym ustawieniem profili bezpieczeństwa Klienta, mogą uzyskać dostęp do Internetu za pośrednictwem firewall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2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Przekazywanie przez Klienta dodatkowych informacji do zapory ogniowej na temat urządzenia końcowego, w tym nazwa zalogowanego użytkownika, informacje o systemie operacyjnym, adres IP, informacje o wykrytych przez Klienta zagrożeniach na tym urządzeniu.</w:t>
            </w:r>
          </w:p>
          <w:p w:rsidR="000304EC" w:rsidRPr="007A378A" w:rsidRDefault="000304EC" w:rsidP="00FC284E">
            <w:pPr>
              <w:pStyle w:val="Akapitzlist"/>
              <w:numPr>
                <w:ilvl w:val="1"/>
                <w:numId w:val="72"/>
              </w:numPr>
              <w:ind w:left="1168"/>
              <w:rPr>
                <w:rFonts w:ascii="Times New Roman" w:hAnsi="Times New Roman" w:cs="Times New Roman"/>
                <w:sz w:val="20"/>
                <w:szCs w:val="20"/>
              </w:rPr>
            </w:pP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Możliwość automatycznego zablokowania dostępu do wszystkich sieci już na poziomie Klienta, tzn. także komunikacji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378A">
              <w:rPr>
                <w:rFonts w:ascii="Times New Roman" w:hAnsi="Times New Roman" w:cs="Times New Roman"/>
                <w:sz w:val="20"/>
                <w:szCs w:val="20"/>
              </w:rPr>
              <w:t>urządzeniami znajdującymi się w tej samej domenie rozgłoszeniowej L2 modelu OSI, w wyniku podejrzanych aktywności wykrytych przez zintegrowane fizyczne urządzenia firewall.</w:t>
            </w:r>
          </w:p>
        </w:tc>
      </w:tr>
    </w:tbl>
    <w:p w:rsidR="00FC284E" w:rsidRDefault="00FC284E" w:rsidP="00FC28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C284E" w:rsidRPr="000304EC" w:rsidRDefault="00FC284E" w:rsidP="000304EC">
      <w:pPr>
        <w:pStyle w:val="Nagwek1"/>
        <w:numPr>
          <w:ilvl w:val="2"/>
          <w:numId w:val="75"/>
        </w:numPr>
        <w:spacing w:after="24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Zakup rozwiązania do analizy i wykrywania zaawansowanych i nieznanych zagrożeń za pomocą technologii „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Sandbox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” współprac</w:t>
      </w:r>
      <w:bookmarkStart w:id="0" w:name="_GoBack"/>
      <w:bookmarkEnd w:id="0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ującego z oprogramowaniem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Endpoint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>Protection</w:t>
      </w:r>
      <w:proofErr w:type="spellEnd"/>
      <w:r w:rsidRPr="00E94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jak i urządzeniami bezpieczeństwa eksploatowanymi przez Zamawiającego.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25"/>
        <w:gridCol w:w="9888"/>
      </w:tblGrid>
      <w:tr w:rsidR="000304EC" w:rsidRPr="003F7CBF" w:rsidTr="000304EC">
        <w:tc>
          <w:tcPr>
            <w:tcW w:w="561" w:type="dxa"/>
            <w:vAlign w:val="center"/>
          </w:tcPr>
          <w:p w:rsidR="000304EC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825" w:type="dxa"/>
            <w:vAlign w:val="center"/>
          </w:tcPr>
          <w:p w:rsidR="000304EC" w:rsidRPr="00A45073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Architektura systemu</w:t>
            </w:r>
          </w:p>
        </w:tc>
        <w:tc>
          <w:tcPr>
            <w:tcW w:w="9888" w:type="dxa"/>
          </w:tcPr>
          <w:p w:rsidR="000304EC" w:rsidRPr="00E94A0D" w:rsidRDefault="000304EC" w:rsidP="00FC2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Elementy systemu powinny zostać dostarczone w postaci komercyjnej platformy (lub komercyjnych platform) sprzętowej.</w:t>
            </w:r>
          </w:p>
          <w:p w:rsidR="000304EC" w:rsidRPr="00E94A0D" w:rsidRDefault="000304EC" w:rsidP="00FC2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System może składać się z jednego lub kilku elementów zapewniając opisany poniżej zestaw funkcji. </w:t>
            </w:r>
          </w:p>
          <w:p w:rsidR="000304EC" w:rsidRPr="00E94A0D" w:rsidRDefault="000304EC" w:rsidP="00FC2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System powinien umożliwiać lokalne logowanie i raportowanie oraz współpracować z systemem centralnego logowania i raportowania.   </w:t>
            </w:r>
          </w:p>
          <w:p w:rsidR="000304EC" w:rsidRPr="00E94A0D" w:rsidRDefault="000304EC" w:rsidP="00FC2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Musi istnieć możliwość implementacji systemu w trybie nasłuchu oraz współpracy z systemami zabezpieczeń NGFW (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Firewall) lub SWG (Security Web Gateway), SEG (</w:t>
            </w:r>
            <w:proofErr w:type="spellStart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Secure</w:t>
            </w:r>
            <w:proofErr w:type="spellEnd"/>
            <w:r w:rsidRPr="00E94A0D">
              <w:rPr>
                <w:rFonts w:ascii="Times New Roman" w:hAnsi="Times New Roman" w:cs="Times New Roman"/>
                <w:sz w:val="20"/>
                <w:szCs w:val="20"/>
              </w:rPr>
              <w:t xml:space="preserve"> Email Gateway) oraz w oparciu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interfejsy programistyczne API.</w:t>
            </w:r>
          </w:p>
          <w:p w:rsidR="000304EC" w:rsidRPr="00E94A0D" w:rsidRDefault="000304EC" w:rsidP="00FC2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Dla zapewnienia szybkiego wsparcia technicznego ze strony dostawcy wymaga się, aby wszystkie funkcje oraz zastosowane technologie bazowały na rozwiązaniach komercyjnych, dla których producenci poszczególnych elementów dostarczają wsparcie i aktualizacje oprogramowania.</w:t>
            </w:r>
          </w:p>
          <w:p w:rsidR="000304EC" w:rsidRPr="003F7CBF" w:rsidRDefault="000304EC" w:rsidP="00FC284E">
            <w:pPr>
              <w:pStyle w:val="Tabelapozycj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powinien mieć możliwość pracy w konfiguracji HA (High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Availa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z podziałem obciążenia.</w:t>
            </w:r>
          </w:p>
        </w:tc>
      </w:tr>
      <w:tr w:rsidR="000304EC" w:rsidRPr="003F7CBF" w:rsidTr="000304EC">
        <w:tc>
          <w:tcPr>
            <w:tcW w:w="561" w:type="dxa"/>
            <w:vAlign w:val="center"/>
          </w:tcPr>
          <w:p w:rsidR="000304EC" w:rsidRDefault="000304EC" w:rsidP="003D16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5" w:type="dxa"/>
            <w:vAlign w:val="center"/>
          </w:tcPr>
          <w:p w:rsidR="000304EC" w:rsidRPr="003F7CBF" w:rsidRDefault="000304EC" w:rsidP="003D16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9888" w:type="dxa"/>
          </w:tcPr>
          <w:p w:rsidR="000304EC" w:rsidRPr="00E94A0D" w:rsidRDefault="000304EC" w:rsidP="00FC284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D">
              <w:rPr>
                <w:rFonts w:ascii="Times New Roman" w:hAnsi="Times New Roman" w:cs="Times New Roman"/>
                <w:sz w:val="20"/>
                <w:szCs w:val="20"/>
              </w:rPr>
              <w:t>Dla zapewnienia wysokiej sprawności i skuteczności działania elementy systemu muszą pracować w oparciu o dedykowany system operacyjny wzmocniony z punktu widzenia bezpieczeństwa.</w:t>
            </w:r>
          </w:p>
        </w:tc>
      </w:tr>
      <w:tr w:rsidR="000304EC" w:rsidRPr="003F7CBF" w:rsidTr="000304EC">
        <w:tc>
          <w:tcPr>
            <w:tcW w:w="561" w:type="dxa"/>
            <w:vAlign w:val="center"/>
          </w:tcPr>
          <w:p w:rsidR="000304EC" w:rsidRDefault="000304EC" w:rsidP="003D16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5" w:type="dxa"/>
            <w:vAlign w:val="center"/>
          </w:tcPr>
          <w:p w:rsidR="000304EC" w:rsidRPr="003F7CBF" w:rsidRDefault="000304EC" w:rsidP="003D16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Parametry fizyczne systemu</w:t>
            </w:r>
          </w:p>
        </w:tc>
        <w:tc>
          <w:tcPr>
            <w:tcW w:w="9888" w:type="dxa"/>
          </w:tcPr>
          <w:p w:rsidR="000304EC" w:rsidRPr="003F7CBF" w:rsidRDefault="000304EC" w:rsidP="00FC284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dysponować minimum: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7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4 portami Gigabit Ethernet RJ-45.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7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4 gniazdami SFP 1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Powierzchnia dyskowa - minimum 2 TB.</w:t>
            </w:r>
          </w:p>
          <w:p w:rsidR="000304EC" w:rsidRPr="00A45073" w:rsidRDefault="000304EC" w:rsidP="00FC284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Redundantne zasilanie z sieci 230V/50Hz.</w:t>
            </w:r>
          </w:p>
        </w:tc>
      </w:tr>
      <w:tr w:rsidR="000304EC" w:rsidRPr="003F7CBF" w:rsidTr="000304EC">
        <w:tc>
          <w:tcPr>
            <w:tcW w:w="561" w:type="dxa"/>
            <w:vAlign w:val="center"/>
          </w:tcPr>
          <w:p w:rsidR="000304EC" w:rsidRDefault="000304EC" w:rsidP="003D16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5" w:type="dxa"/>
            <w:vAlign w:val="center"/>
          </w:tcPr>
          <w:p w:rsidR="000304EC" w:rsidRPr="003F7CBF" w:rsidRDefault="000304EC" w:rsidP="003D16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</w:t>
            </w:r>
          </w:p>
        </w:tc>
        <w:tc>
          <w:tcPr>
            <w:tcW w:w="9888" w:type="dxa"/>
          </w:tcPr>
          <w:p w:rsidR="000304EC" w:rsidRPr="003F7CBF" w:rsidRDefault="000304EC" w:rsidP="00FC284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pozwalać na analizę w maszynach wirtualnych min.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plików na godzinę.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pozwalać na skanowanie antywirusowe min. 5000 plików na godzinę.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zapewniać możliwość uruchomienia min. 14 jednoczesnych instancji (jednoczesna analiza 14 różnych próbek w ramach „pełnego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sandboxingu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”) maszyn wirtualnych.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realizować jednoczesną analizę próbek na obrazach/maszynach wirtualnych następujących systemów operacyjnych: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7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MS Office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7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Windows 7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7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Windows 8</w:t>
            </w:r>
          </w:p>
          <w:p w:rsidR="000304EC" w:rsidRPr="00A45073" w:rsidRDefault="000304EC" w:rsidP="00FC284E">
            <w:pPr>
              <w:pStyle w:val="Akapitzlist"/>
              <w:numPr>
                <w:ilvl w:val="0"/>
                <w:numId w:val="7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Windows 10</w:t>
            </w:r>
          </w:p>
        </w:tc>
      </w:tr>
      <w:tr w:rsidR="000304EC" w:rsidRPr="003F7CBF" w:rsidTr="000304EC">
        <w:tc>
          <w:tcPr>
            <w:tcW w:w="561" w:type="dxa"/>
            <w:vAlign w:val="center"/>
          </w:tcPr>
          <w:p w:rsidR="000304EC" w:rsidRPr="003F7CBF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vAlign w:val="center"/>
          </w:tcPr>
          <w:p w:rsidR="000304EC" w:rsidRPr="003F7CBF" w:rsidRDefault="000304EC" w:rsidP="003D1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b/>
                <w:sz w:val="20"/>
                <w:szCs w:val="20"/>
              </w:rPr>
              <w:t>Funkcje podstawowe i uzupełniające</w:t>
            </w:r>
          </w:p>
        </w:tc>
        <w:tc>
          <w:tcPr>
            <w:tcW w:w="9888" w:type="dxa"/>
          </w:tcPr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umożliwiać „pełny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sanboxing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”, tzn. wykonanie w maszynie wirtualnej dla następujących rodzajów próbek znajdujących się w wiadomościach pocztowych: adres URL, dokumenty Microsoft Office, pliki wykonywalne (w tym języki skryptowe JavaScript, Visual Basic, PowerShell, bat), pliki PDF (Adobe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Acrobat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), pliki SWF (Adobe Flash).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System musi umożliwiać wgrywanie własnych obrazów systemów operacyjnych. W przypadku, kiedy ta funkcjonalność jest realizowana przez producenta i dodatkowo płatna, należy dostarczyć pakiet/voucher na możliwość utworzenia 10 obrazów systemów stworzonych przez Zamawiającego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Funkcjonalność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Sandbox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dla instancji Windows: sprawdzanie procesów i rejestru, połączenia z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Botnet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C&amp;C oraz złośliwymi URL, dostęp do pakietów przeprocesowanych przez VM, logów działania badanego oprogramowania oraz zrzutów ekranu w badanej VM.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Procesowanie plików o rozmiarze co najmniej 8 MB.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Sanboxing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dla plików zarchiwizowanych (.tar,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gz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.tar.gz,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tgz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.zip, .bz2, .tar.bz2,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bz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tar.Z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rar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arj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), wykonywalnych (.exe,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), PDF, Windows Office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AdobeFlash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JavaArchive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(JAR).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Sandboxing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plików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multimedialnych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.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.mpeg, .mp3, .mp4.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Skanowanie stron www z linkami URL.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Czarne i białe listy dla sum kontrolnych plików.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Szczegółowe raportowanie charakterystyki badanego pliku oraz zachowania: modyfikacji plików w systemie, zachowania uruchomionych procesów, zmian w rejestrze, zachowania sieci,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snapshotu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VM. Administrator powinien mieć możliwość definiowania cyklicznych raportów. 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Dostęp do analizowanych plików w celu dodatkowego badania: przykładowe pliki, logi z analizy (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tracer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), zapis pakietów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pcap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04EC" w:rsidRPr="003F7CBF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umożliwiać generowanie alertów podczas wykrywania zagrożeń i raportowanie ich za pomocą: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Syslog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, SNMP, SMTP.</w:t>
            </w:r>
          </w:p>
          <w:p w:rsidR="000304EC" w:rsidRPr="00A45073" w:rsidRDefault="000304EC" w:rsidP="00FC284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System musi umożliwiać zarządzanie min. przez panel </w:t>
            </w:r>
            <w:proofErr w:type="spellStart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>WebUI</w:t>
            </w:r>
            <w:proofErr w:type="spellEnd"/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za pomocą przeglądarki internetowej.</w:t>
            </w:r>
          </w:p>
        </w:tc>
      </w:tr>
      <w:tr w:rsidR="000304EC" w:rsidRPr="003F7CBF" w:rsidTr="000304EC">
        <w:tc>
          <w:tcPr>
            <w:tcW w:w="561" w:type="dxa"/>
            <w:vAlign w:val="center"/>
          </w:tcPr>
          <w:p w:rsidR="000304EC" w:rsidRDefault="000304EC" w:rsidP="003D165A">
            <w:pPr>
              <w:pStyle w:val="Nagwek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center"/>
          </w:tcPr>
          <w:p w:rsidR="000304EC" w:rsidRPr="00A45073" w:rsidRDefault="000304EC" w:rsidP="003D165A">
            <w:pPr>
              <w:pStyle w:val="Nagwek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Sygnatury, subskrypcje</w:t>
            </w:r>
          </w:p>
        </w:tc>
        <w:tc>
          <w:tcPr>
            <w:tcW w:w="9888" w:type="dxa"/>
          </w:tcPr>
          <w:p w:rsidR="000304EC" w:rsidRPr="001A5205" w:rsidRDefault="000304EC" w:rsidP="00FC284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05">
              <w:rPr>
                <w:rFonts w:ascii="Times New Roman" w:hAnsi="Times New Roman" w:cs="Times New Roman"/>
                <w:sz w:val="20"/>
                <w:szCs w:val="20"/>
              </w:rPr>
              <w:t>Bazy sygnatur wykorzystywanych przez funkcje skanujące powinny być systematycznie aktualizowane.</w:t>
            </w:r>
          </w:p>
          <w:p w:rsidR="000304EC" w:rsidRPr="00A45073" w:rsidRDefault="000304EC" w:rsidP="00FC284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4B60">
              <w:rPr>
                <w:rFonts w:ascii="Times New Roman" w:hAnsi="Times New Roman" w:cs="Times New Roman"/>
                <w:sz w:val="20"/>
                <w:szCs w:val="20"/>
              </w:rPr>
              <w:t>W ramach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postępowania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3F7CBF">
              <w:rPr>
                <w:rFonts w:ascii="Times New Roman" w:hAnsi="Times New Roman" w:cs="Times New Roman"/>
                <w:sz w:val="20"/>
                <w:szCs w:val="20"/>
              </w:rPr>
              <w:t xml:space="preserve"> dostarczone licencje upoważniające do korzystania z aktualnych baz funkcji skanujących oraz analitycznych </w:t>
            </w:r>
          </w:p>
        </w:tc>
      </w:tr>
    </w:tbl>
    <w:p w:rsidR="00FC284E" w:rsidRDefault="00FC284E" w:rsidP="00FC28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FC284E" w:rsidRDefault="00FC284E"/>
    <w:sectPr w:rsidR="00FC284E" w:rsidSect="003D16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EE3"/>
    <w:multiLevelType w:val="hybridMultilevel"/>
    <w:tmpl w:val="7704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5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F4D293A"/>
    <w:multiLevelType w:val="hybridMultilevel"/>
    <w:tmpl w:val="6A1C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6FD0"/>
    <w:multiLevelType w:val="hybridMultilevel"/>
    <w:tmpl w:val="CBA63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A406B4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650"/>
    <w:multiLevelType w:val="hybridMultilevel"/>
    <w:tmpl w:val="D53C1E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EB79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39D267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7EC7892"/>
    <w:multiLevelType w:val="hybridMultilevel"/>
    <w:tmpl w:val="B0B2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3F7D"/>
    <w:multiLevelType w:val="hybridMultilevel"/>
    <w:tmpl w:val="B66CE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04F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B374FC1"/>
    <w:multiLevelType w:val="hybridMultilevel"/>
    <w:tmpl w:val="C64267D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BA00912"/>
    <w:multiLevelType w:val="hybridMultilevel"/>
    <w:tmpl w:val="43AE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3F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F263B05"/>
    <w:multiLevelType w:val="hybridMultilevel"/>
    <w:tmpl w:val="FDE00E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5962B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3AE010B"/>
    <w:multiLevelType w:val="hybridMultilevel"/>
    <w:tmpl w:val="85FE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21B14"/>
    <w:multiLevelType w:val="hybridMultilevel"/>
    <w:tmpl w:val="EA98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627AB"/>
    <w:multiLevelType w:val="hybridMultilevel"/>
    <w:tmpl w:val="1AA6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A13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838142F"/>
    <w:multiLevelType w:val="hybridMultilevel"/>
    <w:tmpl w:val="ECB21D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B1A4E93"/>
    <w:multiLevelType w:val="hybridMultilevel"/>
    <w:tmpl w:val="65EECD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FA504CC"/>
    <w:multiLevelType w:val="hybridMultilevel"/>
    <w:tmpl w:val="6FE41B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11523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33C018EC"/>
    <w:multiLevelType w:val="hybridMultilevel"/>
    <w:tmpl w:val="90800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23CCB"/>
    <w:multiLevelType w:val="hybridMultilevel"/>
    <w:tmpl w:val="EBCEE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16287"/>
    <w:multiLevelType w:val="hybridMultilevel"/>
    <w:tmpl w:val="D218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805C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38513F8F"/>
    <w:multiLevelType w:val="hybridMultilevel"/>
    <w:tmpl w:val="379E2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277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3A660920"/>
    <w:multiLevelType w:val="hybridMultilevel"/>
    <w:tmpl w:val="DA988114"/>
    <w:lvl w:ilvl="0" w:tplc="1A80E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FE22AE0">
      <w:start w:val="1"/>
      <w:numFmt w:val="decimal"/>
      <w:lvlText w:val="%3."/>
      <w:lvlJc w:val="left"/>
      <w:pPr>
        <w:ind w:left="2700" w:hanging="72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D1BDA"/>
    <w:multiLevelType w:val="hybridMultilevel"/>
    <w:tmpl w:val="6A1C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35FB1"/>
    <w:multiLevelType w:val="multilevel"/>
    <w:tmpl w:val="A0EE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13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1801599"/>
    <w:multiLevelType w:val="singleLevel"/>
    <w:tmpl w:val="9468FC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4" w15:restartNumberingAfterBreak="0">
    <w:nsid w:val="433466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44681930"/>
    <w:multiLevelType w:val="hybridMultilevel"/>
    <w:tmpl w:val="416E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836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47747B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AAD24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4B147E94"/>
    <w:multiLevelType w:val="multilevel"/>
    <w:tmpl w:val="7F8A3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B5D6FD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4D073EE5"/>
    <w:multiLevelType w:val="hybridMultilevel"/>
    <w:tmpl w:val="27C2C300"/>
    <w:lvl w:ilvl="0" w:tplc="666A90E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306883"/>
    <w:multiLevelType w:val="hybridMultilevel"/>
    <w:tmpl w:val="5C58FFB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61F37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56CF15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574A6CF5"/>
    <w:multiLevelType w:val="hybridMultilevel"/>
    <w:tmpl w:val="1AF8E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657A5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57FE7ED4"/>
    <w:multiLevelType w:val="hybridMultilevel"/>
    <w:tmpl w:val="EA0C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B431C8"/>
    <w:multiLevelType w:val="hybridMultilevel"/>
    <w:tmpl w:val="628632CA"/>
    <w:lvl w:ilvl="0" w:tplc="9A563E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E5A6E3C"/>
    <w:multiLevelType w:val="multilevel"/>
    <w:tmpl w:val="7850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13911EC"/>
    <w:multiLevelType w:val="hybridMultilevel"/>
    <w:tmpl w:val="6B6809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24F4085"/>
    <w:multiLevelType w:val="hybridMultilevel"/>
    <w:tmpl w:val="F8A6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EA6633"/>
    <w:multiLevelType w:val="hybridMultilevel"/>
    <w:tmpl w:val="151E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90B66"/>
    <w:multiLevelType w:val="hybridMultilevel"/>
    <w:tmpl w:val="D81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019CB"/>
    <w:multiLevelType w:val="hybridMultilevel"/>
    <w:tmpl w:val="4762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52096"/>
    <w:multiLevelType w:val="hybridMultilevel"/>
    <w:tmpl w:val="4F201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057F3B"/>
    <w:multiLevelType w:val="hybridMultilevel"/>
    <w:tmpl w:val="4890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CA1470"/>
    <w:multiLevelType w:val="hybridMultilevel"/>
    <w:tmpl w:val="A1BE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224F74"/>
    <w:multiLevelType w:val="hybridMultilevel"/>
    <w:tmpl w:val="A930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38693E"/>
    <w:multiLevelType w:val="hybridMultilevel"/>
    <w:tmpl w:val="97B0E7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8E24B8"/>
    <w:multiLevelType w:val="hybridMultilevel"/>
    <w:tmpl w:val="C0807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C44B4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722D79AB"/>
    <w:multiLevelType w:val="hybridMultilevel"/>
    <w:tmpl w:val="D61EF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0D0911"/>
    <w:multiLevelType w:val="hybridMultilevel"/>
    <w:tmpl w:val="F5C40D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34B465B"/>
    <w:multiLevelType w:val="multilevel"/>
    <w:tmpl w:val="E48EA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4860113"/>
    <w:multiLevelType w:val="hybridMultilevel"/>
    <w:tmpl w:val="C0D0A346"/>
    <w:lvl w:ilvl="0" w:tplc="A06CD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2424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7561646F"/>
    <w:multiLevelType w:val="hybridMultilevel"/>
    <w:tmpl w:val="5B54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E865A0"/>
    <w:multiLevelType w:val="hybridMultilevel"/>
    <w:tmpl w:val="04BE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9E2F4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78732C17"/>
    <w:multiLevelType w:val="hybridMultilevel"/>
    <w:tmpl w:val="A20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CD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BB009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2" w15:restartNumberingAfterBreak="0">
    <w:nsid w:val="7D6B4D2E"/>
    <w:multiLevelType w:val="hybridMultilevel"/>
    <w:tmpl w:val="52702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5D1119"/>
    <w:multiLevelType w:val="hybridMultilevel"/>
    <w:tmpl w:val="2738F1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EA71CCC"/>
    <w:multiLevelType w:val="hybridMultilevel"/>
    <w:tmpl w:val="CE2E70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1"/>
  </w:num>
  <w:num w:numId="2">
    <w:abstractNumId w:val="61"/>
  </w:num>
  <w:num w:numId="3">
    <w:abstractNumId w:val="46"/>
  </w:num>
  <w:num w:numId="4">
    <w:abstractNumId w:val="6"/>
  </w:num>
  <w:num w:numId="5">
    <w:abstractNumId w:val="9"/>
  </w:num>
  <w:num w:numId="6">
    <w:abstractNumId w:val="1"/>
  </w:num>
  <w:num w:numId="7">
    <w:abstractNumId w:val="69"/>
  </w:num>
  <w:num w:numId="8">
    <w:abstractNumId w:val="26"/>
  </w:num>
  <w:num w:numId="9">
    <w:abstractNumId w:val="22"/>
  </w:num>
  <w:num w:numId="10">
    <w:abstractNumId w:val="37"/>
  </w:num>
  <w:num w:numId="11">
    <w:abstractNumId w:val="44"/>
  </w:num>
  <w:num w:numId="12">
    <w:abstractNumId w:val="28"/>
  </w:num>
  <w:num w:numId="13">
    <w:abstractNumId w:val="43"/>
  </w:num>
  <w:num w:numId="14">
    <w:abstractNumId w:val="38"/>
  </w:num>
  <w:num w:numId="15">
    <w:abstractNumId w:val="40"/>
  </w:num>
  <w:num w:numId="16">
    <w:abstractNumId w:val="14"/>
  </w:num>
  <w:num w:numId="17">
    <w:abstractNumId w:val="5"/>
  </w:num>
  <w:num w:numId="18">
    <w:abstractNumId w:val="34"/>
  </w:num>
  <w:num w:numId="19">
    <w:abstractNumId w:val="36"/>
  </w:num>
  <w:num w:numId="20">
    <w:abstractNumId w:val="64"/>
  </w:num>
  <w:num w:numId="21">
    <w:abstractNumId w:val="12"/>
  </w:num>
  <w:num w:numId="22">
    <w:abstractNumId w:val="32"/>
  </w:num>
  <w:num w:numId="23">
    <w:abstractNumId w:val="18"/>
  </w:num>
  <w:num w:numId="24">
    <w:abstractNumId w:val="15"/>
  </w:num>
  <w:num w:numId="25">
    <w:abstractNumId w:val="56"/>
  </w:num>
  <w:num w:numId="26">
    <w:abstractNumId w:val="33"/>
  </w:num>
  <w:num w:numId="27">
    <w:abstractNumId w:val="53"/>
  </w:num>
  <w:num w:numId="28">
    <w:abstractNumId w:val="68"/>
  </w:num>
  <w:num w:numId="29">
    <w:abstractNumId w:val="54"/>
  </w:num>
  <w:num w:numId="30">
    <w:abstractNumId w:val="3"/>
  </w:num>
  <w:num w:numId="31">
    <w:abstractNumId w:val="19"/>
  </w:num>
  <w:num w:numId="32">
    <w:abstractNumId w:val="30"/>
  </w:num>
  <w:num w:numId="33">
    <w:abstractNumId w:val="62"/>
  </w:num>
  <w:num w:numId="34">
    <w:abstractNumId w:val="11"/>
  </w:num>
  <w:num w:numId="35">
    <w:abstractNumId w:val="51"/>
  </w:num>
  <w:num w:numId="36">
    <w:abstractNumId w:val="24"/>
  </w:num>
  <w:num w:numId="37">
    <w:abstractNumId w:val="35"/>
  </w:num>
  <w:num w:numId="38">
    <w:abstractNumId w:val="55"/>
  </w:num>
  <w:num w:numId="39">
    <w:abstractNumId w:val="27"/>
  </w:num>
  <w:num w:numId="40">
    <w:abstractNumId w:val="0"/>
  </w:num>
  <w:num w:numId="41">
    <w:abstractNumId w:val="67"/>
  </w:num>
  <w:num w:numId="42">
    <w:abstractNumId w:val="25"/>
  </w:num>
  <w:num w:numId="43">
    <w:abstractNumId w:val="58"/>
  </w:num>
  <w:num w:numId="44">
    <w:abstractNumId w:val="7"/>
  </w:num>
  <w:num w:numId="45">
    <w:abstractNumId w:val="47"/>
  </w:num>
  <w:num w:numId="46">
    <w:abstractNumId w:val="17"/>
  </w:num>
  <w:num w:numId="47">
    <w:abstractNumId w:val="52"/>
  </w:num>
  <w:num w:numId="48">
    <w:abstractNumId w:val="23"/>
  </w:num>
  <w:num w:numId="49">
    <w:abstractNumId w:val="16"/>
  </w:num>
  <w:num w:numId="50">
    <w:abstractNumId w:val="8"/>
  </w:num>
  <w:num w:numId="51">
    <w:abstractNumId w:val="2"/>
  </w:num>
  <w:num w:numId="52">
    <w:abstractNumId w:val="13"/>
  </w:num>
  <w:num w:numId="53">
    <w:abstractNumId w:val="60"/>
  </w:num>
  <w:num w:numId="54">
    <w:abstractNumId w:val="66"/>
  </w:num>
  <w:num w:numId="55">
    <w:abstractNumId w:val="21"/>
  </w:num>
  <w:num w:numId="56">
    <w:abstractNumId w:val="74"/>
  </w:num>
  <w:num w:numId="57">
    <w:abstractNumId w:val="4"/>
  </w:num>
  <w:num w:numId="58">
    <w:abstractNumId w:val="73"/>
  </w:num>
  <w:num w:numId="59">
    <w:abstractNumId w:val="42"/>
  </w:num>
  <w:num w:numId="60">
    <w:abstractNumId w:val="20"/>
  </w:num>
  <w:num w:numId="61">
    <w:abstractNumId w:val="45"/>
  </w:num>
  <w:num w:numId="62">
    <w:abstractNumId w:val="72"/>
  </w:num>
  <w:num w:numId="63">
    <w:abstractNumId w:val="48"/>
  </w:num>
  <w:num w:numId="64">
    <w:abstractNumId w:val="57"/>
  </w:num>
  <w:num w:numId="65">
    <w:abstractNumId w:val="70"/>
  </w:num>
  <w:num w:numId="66">
    <w:abstractNumId w:val="41"/>
  </w:num>
  <w:num w:numId="67">
    <w:abstractNumId w:val="65"/>
  </w:num>
  <w:num w:numId="68">
    <w:abstractNumId w:val="59"/>
  </w:num>
  <w:num w:numId="69">
    <w:abstractNumId w:val="10"/>
  </w:num>
  <w:num w:numId="70">
    <w:abstractNumId w:val="31"/>
  </w:num>
  <w:num w:numId="71">
    <w:abstractNumId w:val="39"/>
  </w:num>
  <w:num w:numId="72">
    <w:abstractNumId w:val="49"/>
  </w:num>
  <w:num w:numId="73">
    <w:abstractNumId w:val="63"/>
  </w:num>
  <w:num w:numId="74">
    <w:abstractNumId w:val="50"/>
  </w:num>
  <w:num w:numId="75">
    <w:abstractNumId w:val="2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4E"/>
    <w:rsid w:val="000304EC"/>
    <w:rsid w:val="00346FBC"/>
    <w:rsid w:val="003D165A"/>
    <w:rsid w:val="008160B7"/>
    <w:rsid w:val="00925D9A"/>
    <w:rsid w:val="00A60678"/>
    <w:rsid w:val="00BF15F4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20B59-CB59-4EBA-A932-B5562BD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84E"/>
  </w:style>
  <w:style w:type="paragraph" w:styleId="Nagwek1">
    <w:name w:val="heading 1"/>
    <w:basedOn w:val="Normalny"/>
    <w:next w:val="Normalny"/>
    <w:link w:val="Nagwek1Znak"/>
    <w:uiPriority w:val="9"/>
    <w:qFormat/>
    <w:rsid w:val="00FC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C284E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FC284E"/>
  </w:style>
  <w:style w:type="table" w:styleId="Tabela-Siatka">
    <w:name w:val="Table Grid"/>
    <w:basedOn w:val="Standardowy"/>
    <w:uiPriority w:val="59"/>
    <w:rsid w:val="00F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FC284E"/>
    <w:pPr>
      <w:widowControl w:val="0"/>
      <w:suppressAutoHyphens/>
      <w:spacing w:after="0"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nhideWhenUsed/>
    <w:rsid w:val="00FC284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2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84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5317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Kosiak Marcin (PR)</dc:creator>
  <cp:keywords/>
  <dc:description/>
  <cp:lastModifiedBy>Użytkownik systemu Windows</cp:lastModifiedBy>
  <cp:revision>3</cp:revision>
  <cp:lastPrinted>2019-05-21T08:29:00Z</cp:lastPrinted>
  <dcterms:created xsi:type="dcterms:W3CDTF">2019-05-22T12:54:00Z</dcterms:created>
  <dcterms:modified xsi:type="dcterms:W3CDTF">2019-05-23T14:26:00Z</dcterms:modified>
</cp:coreProperties>
</file>