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7E7433EE" w14:textId="77777777" w:rsidR="00E25770" w:rsidRDefault="00E25770" w:rsidP="00E25770">
      <w:r>
        <w:t>Szanowni Państwo </w:t>
      </w:r>
    </w:p>
    <w:p w14:paraId="4AF93F13" w14:textId="77777777" w:rsidR="00E25770" w:rsidRDefault="00E25770" w:rsidP="00E25770">
      <w:r>
        <w:t>- Ministerstwo Zdrowia</w:t>
      </w:r>
    </w:p>
    <w:p w14:paraId="56F5A16E" w14:textId="77777777" w:rsidR="00E25770" w:rsidRDefault="00E25770" w:rsidP="00E25770">
      <w:r>
        <w:t>- Wojewodowie (celem przekazania konsultantom wojewódzkim z zakresu medycyny ratunkowej) </w:t>
      </w:r>
    </w:p>
    <w:p w14:paraId="283ED786" w14:textId="77777777" w:rsidR="00E25770" w:rsidRDefault="00E25770" w:rsidP="00E25770">
      <w:r>
        <w:t>- Marszałkowie województw (celem przekazania szpitalom) </w:t>
      </w:r>
    </w:p>
    <w:p w14:paraId="0DDEEC00" w14:textId="77777777" w:rsidR="00E25770" w:rsidRDefault="00E25770" w:rsidP="00E25770"/>
    <w:p w14:paraId="3C1077F1" w14:textId="77777777" w:rsidR="00E25770" w:rsidRDefault="00E25770" w:rsidP="00E25770">
      <w:pPr>
        <w:rPr>
          <w:sz w:val="21"/>
          <w:szCs w:val="21"/>
        </w:rPr>
      </w:pPr>
      <w:r>
        <w:rPr>
          <w:sz w:val="23"/>
          <w:szCs w:val="23"/>
        </w:rPr>
        <w:t>PETYCJA W INTERESIE PUBLICZNYM </w:t>
      </w:r>
    </w:p>
    <w:p w14:paraId="5ED63E60" w14:textId="77777777" w:rsidR="00E25770" w:rsidRDefault="00E25770" w:rsidP="00E25770">
      <w:pPr>
        <w:rPr>
          <w:sz w:val="21"/>
          <w:szCs w:val="21"/>
        </w:rPr>
      </w:pPr>
      <w:r>
        <w:rPr>
          <w:sz w:val="23"/>
          <w:szCs w:val="23"/>
        </w:rPr>
        <w:t>ZŁOŻONA W TRYBIE KOMUNIKACJI ELEKTRONICZNEJ  W CELU WYKORZYSTANIA TREŚCI W TERAŹNIEJSZOŚCI LUB PRZYSZŁOŚCI</w:t>
      </w:r>
    </w:p>
    <w:p w14:paraId="5C23E34E" w14:textId="77777777" w:rsidR="00E25770" w:rsidRDefault="00E25770" w:rsidP="00E25770"/>
    <w:p w14:paraId="67D41FE5" w14:textId="77777777" w:rsidR="00E25770" w:rsidRDefault="00E25770" w:rsidP="00E25770">
      <w:r>
        <w:t>Dzień dobry, działając w trybie Ustawy o petycjach z dnia 11 lipca 2014 roku (tj. Dz. U. 2018 poz. 870) w związku z art. 54 w związku z art. 63 Konstytucji z dnia 2 kwietnia 1997 roku (Dz. U. 1997 nr 78 poz. 483) przekładam petycję w przedmiocie : </w:t>
      </w:r>
      <w:r>
        <w:rPr>
          <w:rFonts w:ascii="Fira Sans" w:hAnsi="Fira Sans"/>
          <w:color w:val="212529"/>
          <w:sz w:val="24"/>
          <w:szCs w:val="24"/>
        </w:rPr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4FD877FF" w14:textId="77777777" w:rsidR="00E25770" w:rsidRDefault="00E25770" w:rsidP="00E25770">
      <w:r>
        <w:t>¤ w temacie i celu : usprawnienia opieki zdrowotnej celem zapobiegania przedwczesnym wypisom i zgonom w przeciągu 30 dni od opuszczenia jednostki organizacyjnej (SOR, IP) </w:t>
      </w:r>
    </w:p>
    <w:p w14:paraId="3E804961" w14:textId="77777777" w:rsidR="00E25770" w:rsidRDefault="00E25770" w:rsidP="00E25770"/>
    <w:p w14:paraId="5A8BDC9D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§.1 </w:t>
      </w:r>
    </w:p>
    <w:p w14:paraId="429B4CB9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Celem zapobiegania przedwczesnego wypisu z izby przyjęć i szpitalnego oddziału ratunkowego wprowadzenie minimalnego czasu pobytu na dane schorzenie lub podejrzenie schorzenia celem zminimalizowania wypisu pacjenta przed czasem </w:t>
      </w:r>
    </w:p>
    <w:p w14:paraId="5ADB3F4E" w14:textId="77777777" w:rsidR="00E25770" w:rsidRDefault="00E25770" w:rsidP="00E25770"/>
    <w:p w14:paraId="281874F8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§.2</w:t>
      </w:r>
    </w:p>
    <w:p w14:paraId="4D4C1B92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Po wypisie wstępnym na izbie przyjęć i szpitalnego oddziału ratunkowego przez lekarza prowadzącego po zbadaniu przez lekarza kierującego oddziałem następuje wypis ostateczny po przeprowadzeniu : </w:t>
      </w:r>
    </w:p>
    <w:p w14:paraId="7BCA82D5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1) badania przedmiotowego (osłuchania, palpacji) </w:t>
      </w:r>
    </w:p>
    <w:p w14:paraId="230A1A92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2) badania podmiotowego (wywiadu) w tym tlenoterapia, skala bólu, skala MRC, skala NYHA, skala CCS</w:t>
      </w:r>
    </w:p>
    <w:p w14:paraId="55AA09D0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3) po wykonaniu 12 odprowadzeniowego EKG celem potwierdzenia 3 krotnego rytmu zatokowego </w:t>
      </w:r>
    </w:p>
    <w:p w14:paraId="774741EE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lastRenderedPageBreak/>
        <w:t>4) czy wykonano 12 odprowadzeniowe EKG po każdym zabiegu farmakologicznym lub innym celem potwierdzenia rytmu zatokowego a nie samego rytmu (akcji serca) z danego odprowadzenia </w:t>
      </w:r>
    </w:p>
    <w:p w14:paraId="03B951B5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5) potwierdzeniu 3 krotnego prawidłowego pomiaru parametrów krytycznych TRIAGE: zapis EKG, ciśnienia tętniczego, glukozy, saturacji, indeksu perfuzji, częstości oddechu, objętości oddechowej, czasu wdechu, czasu wydechu, temperatury, średniego ciśnienia tętniczego, ciśnienia tętna</w:t>
      </w:r>
    </w:p>
    <w:p w14:paraId="7780452C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 xml:space="preserve">6) potwierdzenia prawidłowych parametrów krytycznych : </w:t>
      </w:r>
      <w:proofErr w:type="spellStart"/>
      <w:r>
        <w:rPr>
          <w:rFonts w:ascii="Roboto" w:hAnsi="Roboto"/>
          <w:color w:val="3C4043"/>
          <w:sz w:val="21"/>
          <w:szCs w:val="21"/>
        </w:rPr>
        <w:t>ph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, pO2, pCO2, Na+, K+, Ca+, Ca++, Cl-, </w:t>
      </w:r>
      <w:proofErr w:type="spellStart"/>
      <w:r>
        <w:rPr>
          <w:rFonts w:ascii="Roboto" w:hAnsi="Roboto"/>
          <w:color w:val="3C4043"/>
          <w:sz w:val="21"/>
          <w:szCs w:val="21"/>
        </w:rPr>
        <w:t>Hct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C4043"/>
          <w:sz w:val="21"/>
          <w:szCs w:val="21"/>
        </w:rPr>
        <w:t>tHb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C4043"/>
          <w:sz w:val="21"/>
          <w:szCs w:val="21"/>
        </w:rPr>
        <w:t>CoHb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C4043"/>
          <w:sz w:val="21"/>
          <w:szCs w:val="21"/>
        </w:rPr>
        <w:t>HHb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C4043"/>
          <w:sz w:val="21"/>
          <w:szCs w:val="21"/>
        </w:rPr>
        <w:t>MetHb</w:t>
      </w:r>
      <w:proofErr w:type="spellEnd"/>
      <w:r>
        <w:rPr>
          <w:rFonts w:ascii="Roboto" w:hAnsi="Roboto"/>
          <w:color w:val="3C4043"/>
          <w:sz w:val="21"/>
          <w:szCs w:val="21"/>
        </w:rPr>
        <w:t>, O2Hb, SO2, glukoza, mleczany, bilirubina, luka anionowa, HHbCO2, HbCO2 </w:t>
      </w:r>
    </w:p>
    <w:p w14:paraId="0EEAA093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 xml:space="preserve">7) potwierdzenie prawidłowych parametrów hemostazy : APTT, D-Dimery, fibrynogen, czas </w:t>
      </w:r>
      <w:proofErr w:type="spellStart"/>
      <w:r>
        <w:rPr>
          <w:rFonts w:ascii="Roboto" w:hAnsi="Roboto"/>
          <w:color w:val="3C4043"/>
          <w:sz w:val="21"/>
          <w:szCs w:val="21"/>
        </w:rPr>
        <w:t>protrombinowy</w:t>
      </w:r>
      <w:proofErr w:type="spellEnd"/>
      <w:r>
        <w:rPr>
          <w:rFonts w:ascii="Roboto" w:hAnsi="Roboto"/>
          <w:color w:val="3C4043"/>
          <w:sz w:val="21"/>
          <w:szCs w:val="21"/>
        </w:rPr>
        <w:t>. </w:t>
      </w:r>
    </w:p>
    <w:p w14:paraId="5A1ED6FB" w14:textId="77777777" w:rsidR="00E25770" w:rsidRDefault="00E25770" w:rsidP="00E25770"/>
    <w:p w14:paraId="6C2A4222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§.3</w:t>
      </w:r>
    </w:p>
    <w:p w14:paraId="2C380239" w14:textId="77777777" w:rsidR="00E25770" w:rsidRDefault="00E25770" w:rsidP="00E25770">
      <w:proofErr w:type="spellStart"/>
      <w:r>
        <w:rPr>
          <w:rFonts w:ascii="Roboto" w:hAnsi="Roboto"/>
          <w:color w:val="3C4043"/>
          <w:sz w:val="21"/>
          <w:szCs w:val="21"/>
        </w:rPr>
        <w:t>Triage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na SOR, IP kolory wstępne przy przyjęciu / </w:t>
      </w:r>
      <w:proofErr w:type="spellStart"/>
      <w:r>
        <w:rPr>
          <w:rFonts w:ascii="Roboto" w:hAnsi="Roboto"/>
          <w:color w:val="3C4043"/>
          <w:sz w:val="21"/>
          <w:szCs w:val="21"/>
        </w:rPr>
        <w:t>retriage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i TOPSOR lub / i obszar :</w:t>
      </w:r>
    </w:p>
    <w:p w14:paraId="7BB9FF86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- czerwony </w:t>
      </w:r>
    </w:p>
    <w:p w14:paraId="298CA813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- pomarańczowy</w:t>
      </w:r>
    </w:p>
    <w:p w14:paraId="1418A610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- żółty </w:t>
      </w:r>
    </w:p>
    <w:p w14:paraId="10A78064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- zielony </w:t>
      </w:r>
    </w:p>
    <w:p w14:paraId="04F5483C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- niebieski</w:t>
      </w:r>
    </w:p>
    <w:p w14:paraId="50E0D959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- szary </w:t>
      </w:r>
    </w:p>
    <w:p w14:paraId="5CFF03F9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- czarny </w:t>
      </w:r>
    </w:p>
    <w:p w14:paraId="3E483CBA" w14:textId="77777777" w:rsidR="00E25770" w:rsidRDefault="00E25770" w:rsidP="00E25770"/>
    <w:p w14:paraId="744E7A2B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Czerwony - pomoc natychmiastowa </w:t>
      </w:r>
    </w:p>
    <w:p w14:paraId="01B1B238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Pomarańczowy - kontakt z personelem do 10' </w:t>
      </w:r>
    </w:p>
    <w:p w14:paraId="190EC5B8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Żółty - kontakt z personelem do 30' </w:t>
      </w:r>
    </w:p>
    <w:p w14:paraId="66C3E03C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Zielony - kontakt z personelem do 60' </w:t>
      </w:r>
    </w:p>
    <w:p w14:paraId="037E5E14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Niebieski - kontakt z personelem do 60' </w:t>
      </w:r>
    </w:p>
    <w:p w14:paraId="21EBD78B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Szary - kontakt z personelem do 60' stan przed wypisowy ostateczny przez zbadaniem i przed wypisem ostatecznym przez kierownika SOR / IP, gdzie w ciągu 60' następuje 3 krotnie pomiar parametrów zawartych w paragrafie 2 pkt. 3) i pkt. 5). </w:t>
      </w:r>
    </w:p>
    <w:p w14:paraId="6FB8C4C3" w14:textId="77777777" w:rsidR="00E25770" w:rsidRDefault="00E25770" w:rsidP="00E25770"/>
    <w:p w14:paraId="1E6161CE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 xml:space="preserve">Ponowna ocena stanu zdrowia zwana dalej </w:t>
      </w:r>
      <w:proofErr w:type="spellStart"/>
      <w:r>
        <w:rPr>
          <w:rFonts w:ascii="Roboto" w:hAnsi="Roboto"/>
          <w:color w:val="3C4043"/>
          <w:sz w:val="21"/>
          <w:szCs w:val="21"/>
        </w:rPr>
        <w:t>retriażem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odbywa się nie rzadziej niż co 30 - 60 minut. </w:t>
      </w:r>
    </w:p>
    <w:p w14:paraId="18F1E425" w14:textId="77777777" w:rsidR="00E25770" w:rsidRDefault="00E25770" w:rsidP="00E25770"/>
    <w:p w14:paraId="12CA1DC9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lastRenderedPageBreak/>
        <w:t>Przykład pacjent z SOR żółtego został wstępnie wypisany przez lekarza prowadzącego, gdzie trafia na obszar szary przed wypisowy na wypisanie ostateczne przez kierownika SOR, w przypadku nieprawidłowości w pomiarach pacjent trafia na odpowiedni obszar kolorowy SOR. </w:t>
      </w:r>
    </w:p>
    <w:p w14:paraId="6EE5604A" w14:textId="77777777" w:rsidR="00E25770" w:rsidRDefault="00E25770" w:rsidP="00E25770"/>
    <w:p w14:paraId="70ABE087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§.4</w:t>
      </w:r>
    </w:p>
    <w:p w14:paraId="0CD19FBF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 xml:space="preserve">Monitory funkcji życiowych i kardiomonitory, ciśnieniomierze, </w:t>
      </w:r>
      <w:proofErr w:type="spellStart"/>
      <w:r>
        <w:rPr>
          <w:rFonts w:ascii="Roboto" w:hAnsi="Roboto"/>
          <w:color w:val="3C4043"/>
          <w:sz w:val="21"/>
          <w:szCs w:val="21"/>
        </w:rPr>
        <w:t>glukometry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C4043"/>
          <w:sz w:val="21"/>
          <w:szCs w:val="21"/>
        </w:rPr>
        <w:t>pulsoksymetry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na Szpitalnym Oddziale Ratunkowym i Izbie Przyjęć mają wbudowane oprogramowanie skali NEWS i skali TRIAGE gdzie przez trendy, zrzut ekranu pokazują odpowiednią kategorie NEWS (skale wczesnych objawów ostrzegawczych) jako MEWS (zmodyfikowana skala wczesnego ostrzegania) oraz </w:t>
      </w:r>
      <w:proofErr w:type="spellStart"/>
      <w:r>
        <w:rPr>
          <w:rFonts w:ascii="Roboto" w:hAnsi="Roboto"/>
          <w:color w:val="3C4043"/>
          <w:sz w:val="21"/>
          <w:szCs w:val="21"/>
        </w:rPr>
        <w:t>triage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oraz mogą uzupełnić kartą segregacji </w:t>
      </w:r>
      <w:proofErr w:type="spellStart"/>
      <w:r>
        <w:rPr>
          <w:rFonts w:ascii="Roboto" w:hAnsi="Roboto"/>
          <w:color w:val="3C4043"/>
          <w:sz w:val="21"/>
          <w:szCs w:val="21"/>
        </w:rPr>
        <w:t>triage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i </w:t>
      </w:r>
      <w:proofErr w:type="spellStart"/>
      <w:r>
        <w:rPr>
          <w:rFonts w:ascii="Roboto" w:hAnsi="Roboto"/>
          <w:color w:val="3C4043"/>
          <w:sz w:val="21"/>
          <w:szCs w:val="21"/>
        </w:rPr>
        <w:t>retriage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jako ponowna ocena stanu zdrowia podczas np. pomiaru ciśnienia dla danego pacjenta lub uzupełnienie karty intensywnego nadzoru. </w:t>
      </w:r>
    </w:p>
    <w:p w14:paraId="60EA09DF" w14:textId="77777777" w:rsidR="00E25770" w:rsidRDefault="00E25770" w:rsidP="00E25770"/>
    <w:p w14:paraId="0D89A5A7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>W przypadku przedwczesnego wypisu z szpitala w większości przypadków rzutuje to opinią negatywną na cały szpital, a nie na medyków co wypisali i spowodowali pogorszenie stanu zdrowia czy zgon w związku z przedwczesnym wypisaniem. </w:t>
      </w:r>
    </w:p>
    <w:p w14:paraId="74A4B1E2" w14:textId="77777777" w:rsidR="00E25770" w:rsidRDefault="00E25770" w:rsidP="00E25770"/>
    <w:p w14:paraId="6D493079" w14:textId="77777777" w:rsidR="00E25770" w:rsidRDefault="00E25770" w:rsidP="00E25770">
      <w:r>
        <w:rPr>
          <w:rFonts w:ascii="Roboto" w:hAnsi="Roboto"/>
          <w:color w:val="3C4043"/>
          <w:sz w:val="21"/>
          <w:szCs w:val="21"/>
        </w:rPr>
        <w:t xml:space="preserve">Jak wiadomo stan chorego może się pogorszyć z minuty na minutę a nawet sekundy na </w:t>
      </w:r>
      <w:proofErr w:type="spellStart"/>
      <w:r>
        <w:rPr>
          <w:rFonts w:ascii="Roboto" w:hAnsi="Roboto"/>
          <w:color w:val="3C4043"/>
          <w:sz w:val="21"/>
          <w:szCs w:val="21"/>
        </w:rPr>
        <w:t>sekunde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, zwykłe EKG nie pokazuje to co się wydarzy, EKG czy kardiomonitor może wskazywać rytm bo pacjent ma rozrusznik a serce na UKG nie pracuje czy zazwyczaj kardiomonitor nie pokaże rytmu zatokowego bo monitorowane 1 odprowadzenie a i tak wymagana jest kontrola EKG 12 odprowadzeniowego choćby po każdej defibrylacji czy </w:t>
      </w:r>
      <w:proofErr w:type="spellStart"/>
      <w:r>
        <w:rPr>
          <w:rFonts w:ascii="Roboto" w:hAnsi="Roboto"/>
          <w:color w:val="3C4043"/>
          <w:sz w:val="21"/>
          <w:szCs w:val="21"/>
        </w:rPr>
        <w:t>umiarowania</w:t>
      </w:r>
      <w:proofErr w:type="spellEnd"/>
      <w:r>
        <w:rPr>
          <w:rFonts w:ascii="Roboto" w:hAnsi="Roboto"/>
          <w:color w:val="3C4043"/>
          <w:sz w:val="21"/>
          <w:szCs w:val="21"/>
        </w:rPr>
        <w:t xml:space="preserve"> innego celem ustalenia rytmu czy przyczyn zaburzenia serca. </w:t>
      </w:r>
    </w:p>
    <w:p w14:paraId="2BD57816" w14:textId="77777777" w:rsidR="00E25770" w:rsidRDefault="00E25770" w:rsidP="00E25770"/>
    <w:p w14:paraId="376CADA6" w14:textId="77777777" w:rsidR="00E25770" w:rsidRDefault="00E25770" w:rsidP="00E25770">
      <w:r>
        <w:t>Przykład punktacji w załączniku z dnia 9.01.2022 roku przy ciśnieniu punktacja jest następująca </w:t>
      </w:r>
    </w:p>
    <w:p w14:paraId="5F4E81FC" w14:textId="77777777" w:rsidR="00E25770" w:rsidRDefault="00E25770" w:rsidP="00E25770">
      <w:r>
        <w:t>4, 3, 2, 1, 0, 1, 2, 3, 4 </w:t>
      </w:r>
    </w:p>
    <w:p w14:paraId="61DD81BA" w14:textId="77777777" w:rsidR="00E25770" w:rsidRDefault="00E25770" w:rsidP="00E25770">
      <w:r>
        <w:t>4 nadciśnienie III° </w:t>
      </w:r>
    </w:p>
    <w:p w14:paraId="09C6ACF7" w14:textId="77777777" w:rsidR="00E25770" w:rsidRDefault="00E25770" w:rsidP="00E25770">
      <w:r>
        <w:t>3 nadciśnienie II° </w:t>
      </w:r>
    </w:p>
    <w:p w14:paraId="25E644E4" w14:textId="77777777" w:rsidR="00E25770" w:rsidRDefault="00E25770" w:rsidP="00E25770">
      <w:r>
        <w:t>2 nadciśnienie I° </w:t>
      </w:r>
    </w:p>
    <w:p w14:paraId="0DEDAB69" w14:textId="77777777" w:rsidR="00E25770" w:rsidRDefault="00E25770" w:rsidP="00E25770">
      <w:r>
        <w:t xml:space="preserve">1 stan </w:t>
      </w:r>
      <w:proofErr w:type="spellStart"/>
      <w:r>
        <w:t>przednadciśnieniowy</w:t>
      </w:r>
      <w:proofErr w:type="spellEnd"/>
      <w:r>
        <w:t xml:space="preserve"> / wysokie prawidłowe </w:t>
      </w:r>
    </w:p>
    <w:p w14:paraId="71D580AE" w14:textId="77777777" w:rsidR="00E25770" w:rsidRDefault="00E25770" w:rsidP="00E25770">
      <w:r>
        <w:t>0 w normie prawidłowe</w:t>
      </w:r>
    </w:p>
    <w:p w14:paraId="26B6937D" w14:textId="77777777" w:rsidR="00E25770" w:rsidRDefault="00E25770" w:rsidP="00E25770">
      <w:r>
        <w:t xml:space="preserve">1 stan </w:t>
      </w:r>
      <w:proofErr w:type="spellStart"/>
      <w:r>
        <w:t>przedniedociśnieniowy</w:t>
      </w:r>
      <w:proofErr w:type="spellEnd"/>
      <w:r>
        <w:t xml:space="preserve"> / prawidłowe optymalne/niskie </w:t>
      </w:r>
    </w:p>
    <w:p w14:paraId="4544FB0D" w14:textId="77777777" w:rsidR="00E25770" w:rsidRDefault="00E25770" w:rsidP="00E25770">
      <w:r>
        <w:t>2 niedociśnienie I°</w:t>
      </w:r>
    </w:p>
    <w:p w14:paraId="025FF6FF" w14:textId="77777777" w:rsidR="00E25770" w:rsidRDefault="00E25770" w:rsidP="00E25770">
      <w:r>
        <w:t>3 niedociśnienie II°</w:t>
      </w:r>
    </w:p>
    <w:p w14:paraId="36933CE0" w14:textId="77777777" w:rsidR="00E25770" w:rsidRDefault="00E25770" w:rsidP="00E25770">
      <w:r>
        <w:t>4 niedociśnienie III° </w:t>
      </w:r>
    </w:p>
    <w:p w14:paraId="4993259C" w14:textId="77777777" w:rsidR="00E25770" w:rsidRDefault="00E25770" w:rsidP="00E25770"/>
    <w:p w14:paraId="2D16A00C" w14:textId="77777777" w:rsidR="00E25770" w:rsidRDefault="00E25770" w:rsidP="00E25770">
      <w:r>
        <w:t>Adnotacje: </w:t>
      </w:r>
    </w:p>
    <w:p w14:paraId="5806C60C" w14:textId="77777777" w:rsidR="00E25770" w:rsidRDefault="00E25770" w:rsidP="00E25770">
      <w:r>
        <w:lastRenderedPageBreak/>
        <w:t>(1) - Za ewentualne błędy przepraszam oraz z uwagi na stan epidemii - proszę o odpowiedź tylko i wyłącznie na adres e-mailowy. </w:t>
      </w:r>
    </w:p>
    <w:p w14:paraId="16E8A476" w14:textId="77777777" w:rsidR="00E25770" w:rsidRDefault="00E25770" w:rsidP="00E25770">
      <w: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75F9FE22" w14:textId="77777777" w:rsidR="00E25770" w:rsidRDefault="00E25770" w:rsidP="00E25770"/>
    <w:p w14:paraId="786AF871" w14:textId="77777777" w:rsidR="00B178F0" w:rsidRDefault="00B178F0" w:rsidP="00B178F0">
      <w:pPr>
        <w:rPr>
          <w:rFonts w:eastAsia="Times New Roman"/>
        </w:rPr>
      </w:pPr>
      <w:r>
        <w:rPr>
          <w:rFonts w:eastAsia="Times New Roman"/>
        </w:rPr>
        <w:t xml:space="preserve">Z wyrazami szacunku </w:t>
      </w:r>
    </w:p>
    <w:p w14:paraId="351BCEC1" w14:textId="12C9467B" w:rsidR="009063F4" w:rsidRDefault="000F21D6" w:rsidP="002456F2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813DE"/>
    <w:rsid w:val="002A33BF"/>
    <w:rsid w:val="002B1A6A"/>
    <w:rsid w:val="00301379"/>
    <w:rsid w:val="003D3D6A"/>
    <w:rsid w:val="00413FF8"/>
    <w:rsid w:val="004914D8"/>
    <w:rsid w:val="00500F5E"/>
    <w:rsid w:val="0050785D"/>
    <w:rsid w:val="005F4DF2"/>
    <w:rsid w:val="00732B7E"/>
    <w:rsid w:val="00790862"/>
    <w:rsid w:val="00796BE2"/>
    <w:rsid w:val="007D7FA7"/>
    <w:rsid w:val="009063F4"/>
    <w:rsid w:val="009560CB"/>
    <w:rsid w:val="009D1015"/>
    <w:rsid w:val="00A11F78"/>
    <w:rsid w:val="00A26719"/>
    <w:rsid w:val="00B178F0"/>
    <w:rsid w:val="00B65007"/>
    <w:rsid w:val="00C44AFC"/>
    <w:rsid w:val="00C51431"/>
    <w:rsid w:val="00C80613"/>
    <w:rsid w:val="00D53D64"/>
    <w:rsid w:val="00D63EAE"/>
    <w:rsid w:val="00E25770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2022-03-15T13:51:00Z</dcterms:created>
  <dcterms:modified xsi:type="dcterms:W3CDTF">2022-03-15T13:51:00Z</dcterms:modified>
</cp:coreProperties>
</file>