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B0" w:rsidRPr="009B50C2" w:rsidRDefault="004A18B0" w:rsidP="001C1489">
      <w:pPr>
        <w:jc w:val="center"/>
        <w:rPr>
          <w:rFonts w:ascii="Verdana" w:hAnsi="Verdana"/>
          <w:sz w:val="20"/>
          <w:szCs w:val="20"/>
        </w:rPr>
      </w:pPr>
    </w:p>
    <w:p w:rsidR="001C1489" w:rsidRPr="00A66EE9" w:rsidRDefault="00A66EE9" w:rsidP="001C1489">
      <w:pPr>
        <w:spacing w:line="312" w:lineRule="auto"/>
        <w:jc w:val="center"/>
        <w:outlineLvl w:val="0"/>
        <w:rPr>
          <w:rFonts w:ascii="Verdana" w:hAnsi="Verdana"/>
          <w:b/>
          <w:sz w:val="22"/>
          <w:szCs w:val="20"/>
        </w:rPr>
      </w:pPr>
      <w:r w:rsidRPr="00A66EE9">
        <w:rPr>
          <w:rFonts w:ascii="Verdana" w:hAnsi="Verdana"/>
          <w:b/>
          <w:sz w:val="22"/>
          <w:szCs w:val="20"/>
        </w:rPr>
        <w:t xml:space="preserve">II. </w:t>
      </w:r>
      <w:r w:rsidR="001C1489" w:rsidRPr="00A66EE9">
        <w:rPr>
          <w:rFonts w:ascii="Verdana" w:hAnsi="Verdana"/>
          <w:b/>
          <w:sz w:val="22"/>
          <w:szCs w:val="20"/>
        </w:rPr>
        <w:t>Tabela wyceny czynności Nadzoru Autorskiego</w:t>
      </w:r>
    </w:p>
    <w:p w:rsidR="001C1489" w:rsidRDefault="001C1489" w:rsidP="001C1489">
      <w:pPr>
        <w:pStyle w:val="Default"/>
        <w:ind w:left="420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A765D5" w:rsidRPr="007B4A36" w:rsidRDefault="00A765D5" w:rsidP="00A765D5">
      <w:pPr>
        <w:pStyle w:val="Zwykytekst"/>
        <w:jc w:val="center"/>
        <w:rPr>
          <w:rFonts w:ascii="Verdana" w:hAnsi="Verdana"/>
          <w:b/>
        </w:rPr>
      </w:pPr>
      <w:r w:rsidRPr="003119F4">
        <w:rPr>
          <w:rFonts w:ascii="Verdana" w:hAnsi="Verdana"/>
          <w:b/>
        </w:rPr>
        <w:t>"</w:t>
      </w:r>
      <w:r>
        <w:rPr>
          <w:rFonts w:ascii="Verdana" w:hAnsi="Verdana"/>
          <w:b/>
        </w:rPr>
        <w:t xml:space="preserve">Opracowanie projektu budowlano-wykonawczego </w:t>
      </w:r>
      <w:r w:rsidRPr="005C47AC">
        <w:rPr>
          <w:rFonts w:ascii="Verdana" w:hAnsi="Verdana"/>
          <w:b/>
        </w:rPr>
        <w:t>dostosowania istniejącej linii elektroenergetycznej</w:t>
      </w:r>
      <w:r>
        <w:rPr>
          <w:rFonts w:ascii="Verdana" w:hAnsi="Verdana"/>
          <w:b/>
        </w:rPr>
        <w:t xml:space="preserve"> </w:t>
      </w:r>
      <w:r w:rsidRPr="005C47AC">
        <w:rPr>
          <w:rFonts w:ascii="Verdana" w:hAnsi="Verdana"/>
          <w:b/>
        </w:rPr>
        <w:t>220 kV relacji Krajnik – Glinki w związku z kolizją z budowaną Obwodnicą Warzymic i Przecławia w ciągu</w:t>
      </w:r>
      <w:r>
        <w:rPr>
          <w:rFonts w:ascii="Verdana" w:hAnsi="Verdana"/>
          <w:b/>
        </w:rPr>
        <w:t xml:space="preserve"> </w:t>
      </w:r>
      <w:r w:rsidRPr="005C47AC">
        <w:rPr>
          <w:rFonts w:ascii="Verdana" w:hAnsi="Verdana"/>
          <w:b/>
        </w:rPr>
        <w:t>drogi krajowej nr 13 na odcinku Rondo Hakena do węzła Siadło Górne”</w:t>
      </w:r>
      <w:r>
        <w:rPr>
          <w:rFonts w:ascii="Verdana" w:hAnsi="Verdana"/>
          <w:b/>
        </w:rPr>
        <w:t>.</w:t>
      </w:r>
    </w:p>
    <w:p w:rsidR="006B28B8" w:rsidRPr="009B50C2" w:rsidRDefault="006B28B8" w:rsidP="001C1489">
      <w:pPr>
        <w:rPr>
          <w:rFonts w:ascii="Verdana" w:hAnsi="Verdana"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1417"/>
        <w:gridCol w:w="1560"/>
        <w:gridCol w:w="1417"/>
        <w:gridCol w:w="1418"/>
        <w:gridCol w:w="1701"/>
        <w:gridCol w:w="1134"/>
        <w:gridCol w:w="1701"/>
      </w:tblGrid>
      <w:tr w:rsidR="00F53AD2" w:rsidRPr="009B50C2" w:rsidTr="00E109F3">
        <w:trPr>
          <w:jc w:val="center"/>
        </w:trPr>
        <w:tc>
          <w:tcPr>
            <w:tcW w:w="279" w:type="dxa"/>
            <w:vAlign w:val="center"/>
          </w:tcPr>
          <w:p w:rsidR="00F53AD2" w:rsidRPr="00F53AD2" w:rsidRDefault="00F53AD2" w:rsidP="00E109F3">
            <w:pPr>
              <w:ind w:left="-112" w:right="-141"/>
              <w:jc w:val="center"/>
              <w:rPr>
                <w:rFonts w:ascii="Verdana" w:hAnsi="Verdana"/>
                <w:sz w:val="16"/>
                <w:szCs w:val="16"/>
              </w:rPr>
            </w:pPr>
            <w:r w:rsidRPr="00F53AD2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417" w:type="dxa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3AD2">
              <w:rPr>
                <w:rFonts w:ascii="Verdana" w:hAnsi="Verdana"/>
                <w:b/>
                <w:sz w:val="16"/>
                <w:szCs w:val="16"/>
              </w:rPr>
              <w:t>Przedmiot</w:t>
            </w:r>
          </w:p>
        </w:tc>
        <w:tc>
          <w:tcPr>
            <w:tcW w:w="1560" w:type="dxa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3AD2">
              <w:rPr>
                <w:rFonts w:ascii="Verdana" w:hAnsi="Verdana"/>
                <w:b/>
                <w:sz w:val="16"/>
                <w:szCs w:val="16"/>
              </w:rPr>
              <w:t>Termin realizacji</w:t>
            </w:r>
          </w:p>
        </w:tc>
        <w:tc>
          <w:tcPr>
            <w:tcW w:w="1417" w:type="dxa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AD2">
              <w:rPr>
                <w:rFonts w:ascii="Verdana" w:hAnsi="Verdana"/>
                <w:b/>
                <w:sz w:val="16"/>
                <w:szCs w:val="16"/>
              </w:rPr>
              <w:t>Liczba</w:t>
            </w:r>
            <w:r w:rsidRPr="00F53AD2">
              <w:rPr>
                <w:rFonts w:ascii="Verdana" w:hAnsi="Verdana"/>
                <w:b/>
                <w:iCs/>
                <w:sz w:val="16"/>
                <w:szCs w:val="16"/>
              </w:rPr>
              <w:t xml:space="preserve"> pobytów projektanta </w:t>
            </w:r>
          </w:p>
        </w:tc>
        <w:tc>
          <w:tcPr>
            <w:tcW w:w="1418" w:type="dxa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AD2">
              <w:rPr>
                <w:rFonts w:ascii="Verdana" w:hAnsi="Verdana"/>
                <w:b/>
                <w:sz w:val="16"/>
                <w:szCs w:val="16"/>
              </w:rPr>
              <w:t xml:space="preserve">Cena jednostkowa za jeden pobyt </w:t>
            </w:r>
            <w:r w:rsidRPr="00F53AD2">
              <w:rPr>
                <w:rFonts w:ascii="Verdana" w:hAnsi="Verdana"/>
                <w:b/>
                <w:iCs/>
                <w:sz w:val="16"/>
                <w:szCs w:val="16"/>
              </w:rPr>
              <w:t>projektanta (netto)</w:t>
            </w:r>
          </w:p>
        </w:tc>
        <w:tc>
          <w:tcPr>
            <w:tcW w:w="1701" w:type="dxa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AD2">
              <w:rPr>
                <w:rFonts w:ascii="Verdana" w:hAnsi="Verdana"/>
                <w:b/>
                <w:sz w:val="16"/>
                <w:szCs w:val="16"/>
              </w:rPr>
              <w:t>Wynagrodzenie maksymalne za pobyty</w:t>
            </w:r>
          </w:p>
          <w:p w:rsidR="00F53AD2" w:rsidRPr="00F53AD2" w:rsidRDefault="00F53AD2" w:rsidP="003F4011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F53AD2">
              <w:rPr>
                <w:rFonts w:ascii="Verdana" w:hAnsi="Verdana"/>
                <w:b/>
                <w:iCs/>
                <w:sz w:val="16"/>
                <w:szCs w:val="16"/>
              </w:rPr>
              <w:t>projektanta (netto)</w:t>
            </w:r>
          </w:p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3AD2">
              <w:rPr>
                <w:rFonts w:ascii="Verdana" w:hAnsi="Verdana"/>
                <w:sz w:val="16"/>
                <w:szCs w:val="16"/>
              </w:rPr>
              <w:t>(kolumna 3x4)</w:t>
            </w:r>
          </w:p>
        </w:tc>
        <w:tc>
          <w:tcPr>
            <w:tcW w:w="1134" w:type="dxa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AD2">
              <w:rPr>
                <w:rFonts w:ascii="Verdana" w:hAnsi="Verdana"/>
                <w:b/>
                <w:sz w:val="16"/>
                <w:szCs w:val="16"/>
              </w:rPr>
              <w:t>Podatek VAT</w:t>
            </w:r>
          </w:p>
        </w:tc>
        <w:tc>
          <w:tcPr>
            <w:tcW w:w="1701" w:type="dxa"/>
          </w:tcPr>
          <w:p w:rsidR="00F53AD2" w:rsidRPr="00F53AD2" w:rsidRDefault="00F53AD2" w:rsidP="00F53A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AD2">
              <w:rPr>
                <w:rFonts w:ascii="Verdana" w:hAnsi="Verdana"/>
                <w:b/>
                <w:sz w:val="16"/>
                <w:szCs w:val="16"/>
              </w:rPr>
              <w:t>Wynagrodzenie maksymalne za</w:t>
            </w:r>
            <w:r w:rsidRPr="00F53AD2">
              <w:rPr>
                <w:rFonts w:ascii="Verdana" w:hAnsi="Verdana"/>
                <w:b/>
                <w:sz w:val="16"/>
                <w:szCs w:val="16"/>
                <w:highlight w:val="yellow"/>
              </w:rPr>
              <w:t xml:space="preserve"> </w:t>
            </w:r>
            <w:r w:rsidRPr="00F53AD2">
              <w:rPr>
                <w:rFonts w:ascii="Verdana" w:hAnsi="Verdana"/>
                <w:b/>
                <w:sz w:val="16"/>
                <w:szCs w:val="16"/>
              </w:rPr>
              <w:t>pobyty</w:t>
            </w:r>
          </w:p>
          <w:p w:rsidR="00F53AD2" w:rsidRPr="00F53AD2" w:rsidRDefault="00F53AD2" w:rsidP="00F53AD2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F53AD2">
              <w:rPr>
                <w:rFonts w:ascii="Verdana" w:hAnsi="Verdana"/>
                <w:b/>
                <w:iCs/>
                <w:sz w:val="16"/>
                <w:szCs w:val="16"/>
              </w:rPr>
              <w:t>projektanta (brutto)</w:t>
            </w:r>
          </w:p>
          <w:p w:rsidR="00F53AD2" w:rsidRPr="00F53AD2" w:rsidRDefault="00F53AD2" w:rsidP="00F53A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AD2">
              <w:rPr>
                <w:rFonts w:ascii="Verdana" w:hAnsi="Verdana"/>
                <w:sz w:val="16"/>
                <w:szCs w:val="16"/>
              </w:rPr>
              <w:t>(kolumna 5+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F53AD2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F53AD2" w:rsidRPr="009B50C2" w:rsidTr="00E109F3">
        <w:trPr>
          <w:jc w:val="center"/>
        </w:trPr>
        <w:tc>
          <w:tcPr>
            <w:tcW w:w="279" w:type="dxa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AD2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AD2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AD2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AD2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AD2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AD2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</w:tr>
      <w:tr w:rsidR="00F53AD2" w:rsidRPr="009B50C2" w:rsidTr="00E109F3">
        <w:trPr>
          <w:jc w:val="center"/>
        </w:trPr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3AD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3AD2">
              <w:rPr>
                <w:rFonts w:ascii="Verdana" w:hAnsi="Verdana"/>
                <w:sz w:val="16"/>
                <w:szCs w:val="16"/>
              </w:rPr>
              <w:t>Nadzór autorski pełniony na budowie</w:t>
            </w:r>
          </w:p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3AD2">
              <w:rPr>
                <w:rFonts w:ascii="Verdana" w:hAnsi="Verdana"/>
                <w:bCs/>
                <w:iCs/>
                <w:sz w:val="16"/>
                <w:szCs w:val="16"/>
              </w:rPr>
              <w:t>do dnia zakończenia robót budowlanych potwierdzonych odbiorem ostatecznym</w:t>
            </w:r>
            <w:r w:rsidRPr="00F53AD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53AD2" w:rsidRPr="00F53AD2" w:rsidRDefault="00A765D5" w:rsidP="003F401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E2EFD9" w:themeColor="accent6" w:themeTint="33" w:fill="auto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E2EFD9" w:themeColor="accent6" w:themeTint="33" w:fill="auto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E2EFD9" w:themeColor="accent6" w:themeTint="33" w:fill="auto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E2EFD9" w:themeColor="accent6" w:themeTint="33" w:fill="auto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53AD2" w:rsidRPr="009B50C2" w:rsidTr="008A3232">
        <w:trPr>
          <w:jc w:val="center"/>
        </w:trPr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3AD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3AD2">
              <w:rPr>
                <w:rFonts w:ascii="Verdana" w:hAnsi="Verdana"/>
                <w:sz w:val="16"/>
                <w:szCs w:val="16"/>
              </w:rPr>
              <w:t>Nadzór autorski pełniony w siedzibie projektanta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F53AD2">
              <w:rPr>
                <w:rFonts w:ascii="Verdana" w:hAnsi="Verdana"/>
                <w:bCs/>
                <w:iCs/>
                <w:sz w:val="16"/>
                <w:szCs w:val="16"/>
              </w:rPr>
              <w:t>do dnia zakończenia robót budowlanych potwierdzonych odbiorem ostatecznym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53AD2" w:rsidRPr="00F53AD2" w:rsidRDefault="00A765D5" w:rsidP="00AF2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E2EFD9" w:themeColor="accent6" w:themeTint="33" w:fill="auto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E2EFD9" w:themeColor="accent6" w:themeTint="33" w:fill="auto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E2EFD9" w:themeColor="accent6" w:themeTint="33" w:fill="auto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E2EFD9" w:themeColor="accent6" w:themeTint="33" w:fill="auto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53AD2" w:rsidRPr="009B50C2" w:rsidTr="008A3232">
        <w:trPr>
          <w:trHeight w:val="593"/>
          <w:jc w:val="center"/>
        </w:trPr>
        <w:tc>
          <w:tcPr>
            <w:tcW w:w="279" w:type="dxa"/>
            <w:shd w:val="clear" w:color="auto" w:fill="E6E6E6"/>
            <w:vAlign w:val="center"/>
          </w:tcPr>
          <w:p w:rsidR="00F53AD2" w:rsidRPr="00F53AD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3AD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812" w:type="dxa"/>
            <w:gridSpan w:val="4"/>
            <w:shd w:val="clear" w:color="auto" w:fill="E6E6E6"/>
            <w:vAlign w:val="center"/>
          </w:tcPr>
          <w:p w:rsidR="00F53AD2" w:rsidRPr="00F53AD2" w:rsidRDefault="00F53AD2" w:rsidP="00EC1E7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53AD2">
              <w:rPr>
                <w:rFonts w:ascii="Verdana" w:hAnsi="Verdana"/>
                <w:b/>
                <w:sz w:val="16"/>
                <w:szCs w:val="16"/>
              </w:rPr>
              <w:t xml:space="preserve">Suma </w:t>
            </w:r>
          </w:p>
        </w:tc>
        <w:tc>
          <w:tcPr>
            <w:tcW w:w="1701" w:type="dxa"/>
            <w:shd w:val="clear" w:color="E2EFD9" w:themeColor="accent6" w:themeTint="33" w:fill="auto"/>
            <w:vAlign w:val="center"/>
          </w:tcPr>
          <w:p w:rsidR="00F53AD2" w:rsidRPr="008A323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E2EFD9" w:themeColor="accent6" w:themeTint="33" w:fill="auto"/>
            <w:vAlign w:val="center"/>
          </w:tcPr>
          <w:p w:rsidR="00F53AD2" w:rsidRPr="008A3232" w:rsidRDefault="00F53AD2" w:rsidP="003F401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E2EFD9" w:themeColor="accent6" w:themeTint="33" w:fill="auto"/>
            <w:vAlign w:val="center"/>
          </w:tcPr>
          <w:p w:rsidR="00F53AD2" w:rsidRPr="008A3232" w:rsidRDefault="00F53AD2" w:rsidP="008A3232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C1489" w:rsidRPr="009B50C2" w:rsidRDefault="001C1489" w:rsidP="001C1489">
      <w:pPr>
        <w:rPr>
          <w:rFonts w:ascii="Verdana" w:hAnsi="Verdana"/>
          <w:sz w:val="20"/>
          <w:szCs w:val="20"/>
        </w:rPr>
      </w:pPr>
    </w:p>
    <w:p w:rsidR="002772BB" w:rsidRPr="009B50C2" w:rsidRDefault="002772BB">
      <w:pPr>
        <w:rPr>
          <w:rFonts w:ascii="Verdana" w:hAnsi="Verdana"/>
          <w:sz w:val="20"/>
          <w:szCs w:val="20"/>
        </w:rPr>
      </w:pPr>
    </w:p>
    <w:sectPr w:rsidR="002772BB" w:rsidRPr="009B50C2" w:rsidSect="00E10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89"/>
    <w:rsid w:val="001C1489"/>
    <w:rsid w:val="002665BC"/>
    <w:rsid w:val="002772BB"/>
    <w:rsid w:val="002E020B"/>
    <w:rsid w:val="002E3B77"/>
    <w:rsid w:val="00371B1D"/>
    <w:rsid w:val="00401935"/>
    <w:rsid w:val="004A18B0"/>
    <w:rsid w:val="004A213A"/>
    <w:rsid w:val="00544ED5"/>
    <w:rsid w:val="005B03CC"/>
    <w:rsid w:val="00627EC1"/>
    <w:rsid w:val="00671F24"/>
    <w:rsid w:val="006751C9"/>
    <w:rsid w:val="006B28B8"/>
    <w:rsid w:val="007473C7"/>
    <w:rsid w:val="007E7FD3"/>
    <w:rsid w:val="008A3232"/>
    <w:rsid w:val="009541AE"/>
    <w:rsid w:val="009A0EC4"/>
    <w:rsid w:val="009B50C2"/>
    <w:rsid w:val="00A66EE9"/>
    <w:rsid w:val="00A765D5"/>
    <w:rsid w:val="00AC4572"/>
    <w:rsid w:val="00AF2AEF"/>
    <w:rsid w:val="00B104FB"/>
    <w:rsid w:val="00D068CB"/>
    <w:rsid w:val="00E109F3"/>
    <w:rsid w:val="00EC1E70"/>
    <w:rsid w:val="00F5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B5D7"/>
  <w15:chartTrackingRefBased/>
  <w15:docId w15:val="{8788DBE3-5FF4-466B-8E10-E363A621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1C1489"/>
    <w:pPr>
      <w:autoSpaceDE w:val="0"/>
      <w:autoSpaceDN w:val="0"/>
    </w:pPr>
    <w:rPr>
      <w:rFonts w:ascii="Calibri" w:eastAsiaTheme="minorHAnsi" w:hAnsi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F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F24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rsid w:val="00A765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765D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Drobny Piotr</dc:creator>
  <cp:keywords/>
  <dc:description/>
  <cp:lastModifiedBy>Kwiatkowska Anna</cp:lastModifiedBy>
  <cp:revision>3</cp:revision>
  <cp:lastPrinted>2019-08-29T11:13:00Z</cp:lastPrinted>
  <dcterms:created xsi:type="dcterms:W3CDTF">2022-05-30T12:10:00Z</dcterms:created>
  <dcterms:modified xsi:type="dcterms:W3CDTF">2022-06-29T11:20:00Z</dcterms:modified>
</cp:coreProperties>
</file>