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6F83" w14:textId="4F5F44F3" w:rsidR="0072235A" w:rsidRPr="00FD5F9C" w:rsidRDefault="00754207" w:rsidP="0072235A">
      <w:pPr>
        <w:spacing w:line="240" w:lineRule="auto"/>
        <w:jc w:val="center"/>
        <w:rPr>
          <w:b/>
          <w:sz w:val="26"/>
          <w:szCs w:val="26"/>
        </w:rPr>
      </w:pPr>
      <w:r w:rsidRPr="005A5E95">
        <w:rPr>
          <w:b/>
          <w:sz w:val="26"/>
          <w:szCs w:val="26"/>
        </w:rPr>
        <w:t>Ogłoszenie w otwartym konkursie ofert – Program wieloletni „Senior+” na lata 2021–2025, edycja w 2021 r.</w:t>
      </w:r>
    </w:p>
    <w:p w14:paraId="218D0472" w14:textId="30152443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5A5E95">
        <w:rPr>
          <w:sz w:val="26"/>
          <w:szCs w:val="26"/>
        </w:rPr>
        <w:t>Domy i kluby „Senior+” to miejsca, w których osoby starsze spędzają wspólnie czas, biorą udział w różnego</w:t>
      </w:r>
      <w:r w:rsidR="0072235A">
        <w:rPr>
          <w:sz w:val="26"/>
          <w:szCs w:val="26"/>
        </w:rPr>
        <w:t xml:space="preserve"> rodzaju zajęciach, warsztatach</w:t>
      </w:r>
    </w:p>
    <w:p w14:paraId="361CF03D" w14:textId="77777777" w:rsidR="0072235A" w:rsidRDefault="0072235A" w:rsidP="0072235A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</w:p>
    <w:p w14:paraId="7BB57133" w14:textId="77777777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72235A">
        <w:rPr>
          <w:sz w:val="26"/>
          <w:szCs w:val="26"/>
        </w:rPr>
        <w:t>W 2015 r. w Polsce powstało 99 domów i klubów dla seniorów, a liczba uczestników sięgała niespełna 2,8 tys. W latach 2016-2020 powstały 873 nowe placówki. W 2020 r. uczestniczyło w zajęciach 23,2 tys. o</w:t>
      </w:r>
      <w:r w:rsidR="0072235A">
        <w:rPr>
          <w:sz w:val="26"/>
          <w:szCs w:val="26"/>
        </w:rPr>
        <w:t>sób starszych</w:t>
      </w:r>
    </w:p>
    <w:p w14:paraId="50D3E0C4" w14:textId="77777777" w:rsidR="0072235A" w:rsidRPr="0072235A" w:rsidRDefault="0072235A" w:rsidP="0072235A">
      <w:pPr>
        <w:pStyle w:val="Akapitzlist"/>
        <w:rPr>
          <w:sz w:val="26"/>
          <w:szCs w:val="26"/>
        </w:rPr>
      </w:pPr>
    </w:p>
    <w:p w14:paraId="394F2F44" w14:textId="7C9F4FB8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72235A">
        <w:rPr>
          <w:sz w:val="26"/>
          <w:szCs w:val="26"/>
        </w:rPr>
        <w:t xml:space="preserve">Sukces kończącego się wraz z rokiem 2020 programu „Senior+” sprawił, że będzie on kontynuowany w nowej odsłonie jako program wieloletni „Senior+” na lata 2021–2025. </w:t>
      </w:r>
    </w:p>
    <w:p w14:paraId="76B4F9AD" w14:textId="77777777" w:rsidR="0072235A" w:rsidRPr="0072235A" w:rsidRDefault="0072235A" w:rsidP="0072235A">
      <w:pPr>
        <w:pStyle w:val="Akapitzlist"/>
        <w:rPr>
          <w:sz w:val="26"/>
          <w:szCs w:val="26"/>
        </w:rPr>
      </w:pPr>
    </w:p>
    <w:p w14:paraId="5547B236" w14:textId="7C860B7D" w:rsidR="0072235A" w:rsidRPr="0072235A" w:rsidRDefault="00754207" w:rsidP="0072235A">
      <w:pPr>
        <w:pStyle w:val="Akapitzlist"/>
        <w:numPr>
          <w:ilvl w:val="0"/>
          <w:numId w:val="17"/>
        </w:numPr>
        <w:spacing w:line="240" w:lineRule="auto"/>
        <w:jc w:val="both"/>
        <w:rPr>
          <w:sz w:val="26"/>
          <w:szCs w:val="26"/>
        </w:rPr>
      </w:pPr>
      <w:r w:rsidRPr="0072235A">
        <w:rPr>
          <w:b/>
          <w:sz w:val="26"/>
          <w:szCs w:val="26"/>
        </w:rPr>
        <w:t>lutego br. rusza otwarty konkurs ofert w ramach programu „Senior+” edycja 2021.</w:t>
      </w:r>
    </w:p>
    <w:p w14:paraId="705564A5" w14:textId="77777777" w:rsidR="0072235A" w:rsidRPr="0072235A" w:rsidRDefault="0072235A" w:rsidP="0072235A">
      <w:pPr>
        <w:pStyle w:val="Akapitzlist"/>
        <w:rPr>
          <w:sz w:val="26"/>
          <w:szCs w:val="26"/>
        </w:rPr>
      </w:pPr>
    </w:p>
    <w:p w14:paraId="526B818A" w14:textId="5D4406BF" w:rsidR="0072235A" w:rsidRPr="0072235A" w:rsidRDefault="00754207" w:rsidP="0072235A">
      <w:pPr>
        <w:pStyle w:val="Akapitzlist"/>
        <w:numPr>
          <w:ilvl w:val="0"/>
          <w:numId w:val="13"/>
        </w:numPr>
        <w:spacing w:line="240" w:lineRule="auto"/>
        <w:jc w:val="both"/>
        <w:rPr>
          <w:sz w:val="26"/>
          <w:szCs w:val="26"/>
        </w:rPr>
      </w:pPr>
      <w:r w:rsidRPr="0072235A">
        <w:rPr>
          <w:sz w:val="26"/>
          <w:szCs w:val="26"/>
        </w:rPr>
        <w:t xml:space="preserve">Konkurs skierowany jest do jednostek samorządu terytorialnego </w:t>
      </w:r>
      <w:r w:rsidRPr="0072235A">
        <w:rPr>
          <w:color w:val="000000" w:themeColor="text1"/>
          <w:sz w:val="26"/>
          <w:szCs w:val="26"/>
        </w:rPr>
        <w:t>szczebla gminnego, powiatowego oraz wojewódzkiego.</w:t>
      </w:r>
    </w:p>
    <w:p w14:paraId="15C3B95C" w14:textId="77777777" w:rsidR="0072235A" w:rsidRPr="0072235A" w:rsidRDefault="0072235A" w:rsidP="0072235A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</w:p>
    <w:p w14:paraId="230D1876" w14:textId="77777777" w:rsidR="0072235A" w:rsidRPr="0072235A" w:rsidRDefault="00754207" w:rsidP="0072235A">
      <w:pPr>
        <w:pStyle w:val="Akapitzlist"/>
        <w:numPr>
          <w:ilvl w:val="0"/>
          <w:numId w:val="13"/>
        </w:numPr>
        <w:spacing w:line="240" w:lineRule="auto"/>
        <w:jc w:val="both"/>
        <w:rPr>
          <w:sz w:val="26"/>
          <w:szCs w:val="26"/>
        </w:rPr>
      </w:pPr>
      <w:r w:rsidRPr="0072235A">
        <w:rPr>
          <w:b/>
          <w:sz w:val="26"/>
          <w:szCs w:val="26"/>
        </w:rPr>
        <w:t>Budżet programu „Senior+” edycja 2021 to 60 mln zł.</w:t>
      </w:r>
    </w:p>
    <w:p w14:paraId="568D350B" w14:textId="77777777" w:rsidR="0072235A" w:rsidRPr="0072235A" w:rsidRDefault="0072235A" w:rsidP="0072235A">
      <w:pPr>
        <w:pStyle w:val="Akapitzlist"/>
        <w:rPr>
          <w:sz w:val="26"/>
          <w:szCs w:val="26"/>
        </w:rPr>
      </w:pPr>
    </w:p>
    <w:p w14:paraId="2EAB8C5B" w14:textId="04C56054" w:rsidR="00754207" w:rsidRPr="0072235A" w:rsidRDefault="00754207" w:rsidP="0072235A">
      <w:pPr>
        <w:pStyle w:val="Akapitzlist"/>
        <w:numPr>
          <w:ilvl w:val="0"/>
          <w:numId w:val="13"/>
        </w:numPr>
        <w:spacing w:line="240" w:lineRule="auto"/>
        <w:jc w:val="both"/>
        <w:rPr>
          <w:sz w:val="26"/>
          <w:szCs w:val="26"/>
        </w:rPr>
      </w:pPr>
      <w:r w:rsidRPr="0072235A">
        <w:rPr>
          <w:sz w:val="26"/>
          <w:szCs w:val="26"/>
        </w:rPr>
        <w:t xml:space="preserve">Wysokość środków planowana na: </w:t>
      </w:r>
    </w:p>
    <w:p w14:paraId="06343AB5" w14:textId="77777777" w:rsidR="00754207" w:rsidRPr="005A5E95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 xml:space="preserve">utworzenie Dziennych Domów „Senior+” wynosi 10 mln zł; </w:t>
      </w:r>
    </w:p>
    <w:p w14:paraId="1CBCD559" w14:textId="77777777" w:rsidR="00754207" w:rsidRPr="005A5E95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 xml:space="preserve">utworzenie Klubów „Senior+” wynosi 10 mln zł; </w:t>
      </w:r>
    </w:p>
    <w:p w14:paraId="13517587" w14:textId="77777777" w:rsidR="00754207" w:rsidRPr="005A5E95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 xml:space="preserve">zapewnienie funkcjonowania już istniejących ośrodków wynosi 37 mln zł; </w:t>
      </w:r>
    </w:p>
    <w:p w14:paraId="5A08A7B7" w14:textId="77777777" w:rsidR="0072235A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>obsługę techniczną programu wynosi 3 mln zł.</w:t>
      </w:r>
    </w:p>
    <w:p w14:paraId="1FD8C662" w14:textId="77777777" w:rsidR="0072235A" w:rsidRDefault="0072235A" w:rsidP="0072235A">
      <w:pPr>
        <w:spacing w:line="240" w:lineRule="auto"/>
        <w:jc w:val="both"/>
        <w:rPr>
          <w:sz w:val="26"/>
          <w:szCs w:val="26"/>
        </w:rPr>
      </w:pPr>
    </w:p>
    <w:p w14:paraId="2A245F9D" w14:textId="66D2A3D9" w:rsidR="0072235A" w:rsidRDefault="00754207" w:rsidP="0072235A">
      <w:pPr>
        <w:pStyle w:val="Akapitzlist"/>
        <w:numPr>
          <w:ilvl w:val="0"/>
          <w:numId w:val="15"/>
        </w:numPr>
        <w:spacing w:line="240" w:lineRule="auto"/>
        <w:jc w:val="both"/>
        <w:rPr>
          <w:sz w:val="26"/>
          <w:szCs w:val="26"/>
        </w:rPr>
      </w:pPr>
      <w:r w:rsidRPr="0072235A">
        <w:rPr>
          <w:sz w:val="26"/>
          <w:szCs w:val="26"/>
        </w:rPr>
        <w:t>Jednostki samorządu terytorialnego mogą starać się o dofinansowanie do tworzenia nowych oraz prowadzenia już istniejących domów i klubów „Senior+”.</w:t>
      </w:r>
    </w:p>
    <w:p w14:paraId="39E4AE2C" w14:textId="77777777" w:rsidR="0072235A" w:rsidRDefault="0072235A" w:rsidP="0072235A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</w:p>
    <w:p w14:paraId="49AFAB23" w14:textId="77777777" w:rsidR="0072235A" w:rsidRDefault="00754207" w:rsidP="0072235A">
      <w:pPr>
        <w:pStyle w:val="Akapitzlist"/>
        <w:numPr>
          <w:ilvl w:val="0"/>
          <w:numId w:val="15"/>
        </w:numPr>
        <w:spacing w:line="240" w:lineRule="auto"/>
        <w:jc w:val="both"/>
        <w:rPr>
          <w:sz w:val="26"/>
          <w:szCs w:val="26"/>
        </w:rPr>
      </w:pPr>
      <w:r w:rsidRPr="0072235A">
        <w:rPr>
          <w:b/>
          <w:sz w:val="26"/>
          <w:szCs w:val="26"/>
        </w:rPr>
        <w:t>Moduł 1</w:t>
      </w:r>
      <w:r w:rsidRPr="0072235A">
        <w:rPr>
          <w:sz w:val="26"/>
          <w:szCs w:val="26"/>
        </w:rPr>
        <w:t xml:space="preserve"> </w:t>
      </w:r>
      <w:r w:rsidRPr="0072235A">
        <w:rPr>
          <w:b/>
          <w:sz w:val="26"/>
          <w:szCs w:val="26"/>
        </w:rPr>
        <w:t>programu obejmuje jednorazowe wsparcie finansowe na utworzenie</w:t>
      </w:r>
      <w:r w:rsidRPr="0072235A">
        <w:rPr>
          <w:sz w:val="26"/>
          <w:szCs w:val="26"/>
        </w:rPr>
        <w:t xml:space="preserve"> (przebudowę lub remont obiektów albo ich części, będących własnością jednostki samorządu terytorialnego)  i/lub wyposażenie </w:t>
      </w:r>
      <w:r w:rsidRPr="0072235A">
        <w:rPr>
          <w:b/>
          <w:sz w:val="26"/>
          <w:szCs w:val="26"/>
        </w:rPr>
        <w:t>ośrodka wsparcia</w:t>
      </w:r>
      <w:r w:rsidRPr="0072235A">
        <w:rPr>
          <w:sz w:val="26"/>
          <w:szCs w:val="26"/>
        </w:rPr>
        <w:t>.</w:t>
      </w:r>
    </w:p>
    <w:p w14:paraId="4AF783FF" w14:textId="77777777" w:rsidR="0072235A" w:rsidRPr="0072235A" w:rsidRDefault="0072235A" w:rsidP="0072235A">
      <w:pPr>
        <w:pStyle w:val="Akapitzlist"/>
        <w:rPr>
          <w:sz w:val="26"/>
          <w:szCs w:val="26"/>
        </w:rPr>
      </w:pPr>
    </w:p>
    <w:p w14:paraId="04FE188A" w14:textId="2EB7511E" w:rsidR="00754207" w:rsidRPr="0072235A" w:rsidRDefault="00754207" w:rsidP="0072235A">
      <w:pPr>
        <w:pStyle w:val="Akapitzlist"/>
        <w:numPr>
          <w:ilvl w:val="0"/>
          <w:numId w:val="15"/>
        </w:numPr>
        <w:spacing w:line="240" w:lineRule="auto"/>
        <w:jc w:val="both"/>
        <w:rPr>
          <w:sz w:val="26"/>
          <w:szCs w:val="26"/>
        </w:rPr>
      </w:pPr>
      <w:r w:rsidRPr="0072235A">
        <w:rPr>
          <w:sz w:val="26"/>
          <w:szCs w:val="26"/>
        </w:rPr>
        <w:t xml:space="preserve">Dofinansowaniu w ramach tego modułu podlega </w:t>
      </w:r>
      <w:r w:rsidRPr="0072235A">
        <w:rPr>
          <w:b/>
          <w:sz w:val="26"/>
          <w:szCs w:val="26"/>
        </w:rPr>
        <w:t>do 80 proc. całkowitego kosztu realizacji zadania</w:t>
      </w:r>
      <w:r w:rsidRPr="0072235A">
        <w:rPr>
          <w:sz w:val="26"/>
          <w:szCs w:val="26"/>
        </w:rPr>
        <w:t xml:space="preserve">, który nie może być wyższy niż 400 tys. zł – w przypadku Dziennego Domu „Senior+” oraz 200 tys. zł – w przypadku Klubu „Senior+”. </w:t>
      </w:r>
    </w:p>
    <w:p w14:paraId="60549CD3" w14:textId="77777777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5A5E95">
        <w:rPr>
          <w:b/>
          <w:sz w:val="26"/>
          <w:szCs w:val="26"/>
        </w:rPr>
        <w:lastRenderedPageBreak/>
        <w:t>Moduł 2 to zapewnienie funkcjonowania już istniejących ośrodków wsparcia</w:t>
      </w:r>
      <w:r w:rsidRPr="005A5E95">
        <w:rPr>
          <w:sz w:val="26"/>
          <w:szCs w:val="26"/>
        </w:rPr>
        <w:t xml:space="preserve">. Dofinansowaniu w ramach tego modułu podlegają działania związane z bieżącym utrzymaniem ośrodka. Kwota dofinansowania na działalność bieżącą ośrodków wynosić będzie miesięcznie na utrzymanie jednego </w:t>
      </w:r>
      <w:r>
        <w:rPr>
          <w:sz w:val="26"/>
          <w:szCs w:val="26"/>
        </w:rPr>
        <w:t xml:space="preserve">miejsca nie więcej niż 400 zł </w:t>
      </w:r>
      <w:r w:rsidRPr="00323EFD">
        <w:rPr>
          <w:sz w:val="24"/>
          <w:szCs w:val="26"/>
        </w:rPr>
        <w:t>w</w:t>
      </w:r>
      <w:r>
        <w:rPr>
          <w:sz w:val="24"/>
          <w:szCs w:val="26"/>
        </w:rPr>
        <w:t> </w:t>
      </w:r>
      <w:r w:rsidRPr="00323EFD">
        <w:rPr>
          <w:sz w:val="24"/>
          <w:szCs w:val="26"/>
        </w:rPr>
        <w:t>Dziennym</w:t>
      </w:r>
      <w:r w:rsidRPr="005A5E95">
        <w:rPr>
          <w:sz w:val="26"/>
          <w:szCs w:val="26"/>
        </w:rPr>
        <w:t xml:space="preserve"> Domu „Senior +” oraz nie więcej niż 200 zł w Klubie „Senior+”, przy czym dotacja nie może stanowić więcej niż 50 proc. całkowitego kosztu realizacji zadania.</w:t>
      </w:r>
    </w:p>
    <w:p w14:paraId="55F76670" w14:textId="02ADCB15" w:rsidR="00754207" w:rsidRPr="0072235A" w:rsidRDefault="00754207" w:rsidP="0072235A">
      <w:pPr>
        <w:spacing w:line="240" w:lineRule="auto"/>
        <w:jc w:val="both"/>
        <w:rPr>
          <w:sz w:val="26"/>
          <w:szCs w:val="26"/>
        </w:rPr>
      </w:pPr>
      <w:r w:rsidRPr="0072235A">
        <w:rPr>
          <w:b/>
          <w:sz w:val="26"/>
          <w:szCs w:val="26"/>
        </w:rPr>
        <w:t>Termin składania ofert – od 26 lutego 2021 r. do dnia 24 marca 2021 r.</w:t>
      </w:r>
    </w:p>
    <w:p w14:paraId="72E2B244" w14:textId="551D3FF4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5A5E95">
        <w:rPr>
          <w:sz w:val="26"/>
          <w:szCs w:val="26"/>
        </w:rPr>
        <w:t xml:space="preserve">Wyniki konkursu zostaną podane do publicznej wiadomości </w:t>
      </w:r>
      <w:r w:rsidRPr="0000440F">
        <w:rPr>
          <w:sz w:val="26"/>
          <w:szCs w:val="26"/>
        </w:rPr>
        <w:t xml:space="preserve">nie później niż do </w:t>
      </w:r>
      <w:r>
        <w:rPr>
          <w:sz w:val="26"/>
          <w:szCs w:val="26"/>
        </w:rPr>
        <w:t>30 </w:t>
      </w:r>
      <w:r w:rsidRPr="0000440F">
        <w:rPr>
          <w:sz w:val="26"/>
          <w:szCs w:val="26"/>
        </w:rPr>
        <w:t>kwietnia 2021 r.</w:t>
      </w:r>
    </w:p>
    <w:p w14:paraId="5E2B62E8" w14:textId="77777777" w:rsidR="0072235A" w:rsidRDefault="0072235A" w:rsidP="0072235A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</w:p>
    <w:p w14:paraId="734F4948" w14:textId="77777777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72235A">
        <w:rPr>
          <w:b/>
          <w:sz w:val="26"/>
          <w:szCs w:val="26"/>
        </w:rPr>
        <w:t>W konkursie ogłoszonym w ramach programu „Senior+” edycja 2021 należy złożyć ofertę w wersji elektronicznej wypełnioną w Generatorze Ofert</w:t>
      </w:r>
      <w:r w:rsidRPr="0072235A">
        <w:rPr>
          <w:sz w:val="26"/>
          <w:szCs w:val="26"/>
        </w:rPr>
        <w:t>. Generator Ofert jest dostępny na stronie internetowej das.mrips.gov.pl.</w:t>
      </w:r>
    </w:p>
    <w:p w14:paraId="13F378C5" w14:textId="77777777" w:rsidR="0072235A" w:rsidRPr="0072235A" w:rsidRDefault="0072235A" w:rsidP="0072235A">
      <w:pPr>
        <w:pStyle w:val="Akapitzlist"/>
        <w:rPr>
          <w:sz w:val="26"/>
          <w:szCs w:val="26"/>
        </w:rPr>
      </w:pPr>
    </w:p>
    <w:p w14:paraId="0DFFE8CB" w14:textId="77777777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72235A">
        <w:rPr>
          <w:sz w:val="26"/>
          <w:szCs w:val="26"/>
        </w:rPr>
        <w:t xml:space="preserve">Ofertę należy wypełnić, zapisać i złożyć (za pomocą przycisku „złóż ofertę”), w generatorze ofert (GO) </w:t>
      </w:r>
      <w:r w:rsidRPr="0072235A">
        <w:rPr>
          <w:b/>
          <w:sz w:val="26"/>
          <w:szCs w:val="26"/>
        </w:rPr>
        <w:t>do dnia 24 marca 2021 r. do godz. 16.00</w:t>
      </w:r>
    </w:p>
    <w:p w14:paraId="38EE9985" w14:textId="77777777" w:rsidR="0072235A" w:rsidRPr="0072235A" w:rsidRDefault="0072235A" w:rsidP="0072235A">
      <w:pPr>
        <w:pStyle w:val="Akapitzlist"/>
        <w:rPr>
          <w:sz w:val="26"/>
          <w:szCs w:val="26"/>
        </w:rPr>
      </w:pPr>
    </w:p>
    <w:p w14:paraId="56160EC5" w14:textId="51037DDA" w:rsidR="00754207" w:rsidRP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72235A">
        <w:rPr>
          <w:sz w:val="26"/>
          <w:szCs w:val="26"/>
        </w:rPr>
        <w:t>Aby dokończyć proces składania oferty:</w:t>
      </w:r>
    </w:p>
    <w:p w14:paraId="27418990" w14:textId="77777777" w:rsidR="00754207" w:rsidRPr="005A5E95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>należy – za pomocą przycisku „złóż ofertę” – złożyć ofertę w generatorze ofert;</w:t>
      </w:r>
    </w:p>
    <w:p w14:paraId="184725AB" w14:textId="77777777" w:rsidR="00754207" w:rsidRPr="005A5E95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>zapisać złożoną ofertę w formacie PDF i ją wydrukować;</w:t>
      </w:r>
    </w:p>
    <w:p w14:paraId="7C7CC81D" w14:textId="77777777" w:rsidR="00754207" w:rsidRPr="005A5E95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>oferta musi być podpisana przez uprawnione osoby;</w:t>
      </w:r>
    </w:p>
    <w:p w14:paraId="5A160D2D" w14:textId="28F93C4C" w:rsidR="00754207" w:rsidRDefault="00754207" w:rsidP="0072235A">
      <w:pPr>
        <w:pStyle w:val="Akapitzlist"/>
        <w:numPr>
          <w:ilvl w:val="1"/>
          <w:numId w:val="12"/>
        </w:numPr>
        <w:spacing w:line="240" w:lineRule="auto"/>
        <w:jc w:val="both"/>
        <w:rPr>
          <w:sz w:val="26"/>
          <w:szCs w:val="26"/>
        </w:rPr>
      </w:pPr>
      <w:r w:rsidRPr="005A5E95">
        <w:rPr>
          <w:sz w:val="26"/>
          <w:szCs w:val="26"/>
        </w:rPr>
        <w:t>należy ją złożyć do właściwego urzędu wojewódzkiego.</w:t>
      </w:r>
    </w:p>
    <w:p w14:paraId="7C8AFA9C" w14:textId="77777777" w:rsidR="0072235A" w:rsidRPr="005A5E95" w:rsidRDefault="0072235A" w:rsidP="0072235A">
      <w:pPr>
        <w:pStyle w:val="Akapitzlist"/>
        <w:spacing w:line="240" w:lineRule="auto"/>
        <w:ind w:left="1440"/>
        <w:jc w:val="both"/>
        <w:rPr>
          <w:sz w:val="26"/>
          <w:szCs w:val="26"/>
        </w:rPr>
      </w:pPr>
    </w:p>
    <w:p w14:paraId="22BAB4E3" w14:textId="33B6885A" w:rsid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5A5E95">
        <w:rPr>
          <w:sz w:val="26"/>
          <w:szCs w:val="26"/>
        </w:rPr>
        <w:t>Złożoną w generatorze ofertę, która otrzymała w systemie unik</w:t>
      </w:r>
      <w:r>
        <w:rPr>
          <w:sz w:val="26"/>
          <w:szCs w:val="26"/>
        </w:rPr>
        <w:t>alny numer, należy wydrukować</w:t>
      </w:r>
      <w:r w:rsidRPr="005A5E95">
        <w:rPr>
          <w:sz w:val="26"/>
          <w:szCs w:val="26"/>
        </w:rPr>
        <w:t>, podpisać kwalifikowanym podpisem elektronicznym przez osoby upoważnione do reprezentowania jednostki samorządu terytorialnego i – kontrasygnowaną przez skarbnika, wraz z wymag</w:t>
      </w:r>
      <w:r>
        <w:rPr>
          <w:sz w:val="26"/>
          <w:szCs w:val="26"/>
        </w:rPr>
        <w:t>anymi załącznikami – przesłać w </w:t>
      </w:r>
      <w:r w:rsidRPr="005A5E95">
        <w:rPr>
          <w:sz w:val="26"/>
          <w:szCs w:val="26"/>
        </w:rPr>
        <w:t xml:space="preserve">wersji elektronicznej do właściwego Urzędu Wojewódzkiego. </w:t>
      </w:r>
    </w:p>
    <w:p w14:paraId="7C99A79A" w14:textId="77777777" w:rsidR="0072235A" w:rsidRDefault="0072235A" w:rsidP="0072235A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  <w:bookmarkStart w:id="0" w:name="_GoBack"/>
      <w:bookmarkEnd w:id="0"/>
    </w:p>
    <w:p w14:paraId="0F5533FE" w14:textId="3A4C7895" w:rsidR="00754207" w:rsidRPr="0072235A" w:rsidRDefault="00754207" w:rsidP="0072235A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6"/>
          <w:szCs w:val="26"/>
        </w:rPr>
      </w:pPr>
      <w:r w:rsidRPr="0072235A">
        <w:rPr>
          <w:sz w:val="26"/>
          <w:szCs w:val="26"/>
        </w:rPr>
        <w:t xml:space="preserve">Oferta musi być opatrzona podpisem zaufanym i wysłana za pośrednictwem platformy </w:t>
      </w:r>
      <w:proofErr w:type="spellStart"/>
      <w:r w:rsidRPr="0072235A">
        <w:rPr>
          <w:sz w:val="26"/>
          <w:szCs w:val="26"/>
        </w:rPr>
        <w:t>ePUAP</w:t>
      </w:r>
      <w:proofErr w:type="spellEnd"/>
      <w:r w:rsidRPr="0072235A">
        <w:rPr>
          <w:sz w:val="26"/>
          <w:szCs w:val="26"/>
        </w:rPr>
        <w:t>.</w:t>
      </w:r>
    </w:p>
    <w:p w14:paraId="4E381A85" w14:textId="595E4B3D" w:rsidR="001622DD" w:rsidRDefault="001622DD" w:rsidP="001C73EE">
      <w:pPr>
        <w:jc w:val="both"/>
        <w:rPr>
          <w:sz w:val="28"/>
          <w:szCs w:val="28"/>
        </w:rPr>
      </w:pPr>
    </w:p>
    <w:p w14:paraId="117944B8" w14:textId="77777777" w:rsidR="001622DD" w:rsidRPr="00337405" w:rsidRDefault="001622DD" w:rsidP="001C73EE">
      <w:pPr>
        <w:jc w:val="both"/>
        <w:rPr>
          <w:sz w:val="28"/>
          <w:szCs w:val="28"/>
        </w:rPr>
      </w:pPr>
    </w:p>
    <w:sectPr w:rsidR="001622DD" w:rsidRPr="003374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05DB" w14:textId="77777777" w:rsidR="003C6EC9" w:rsidRDefault="003C6EC9" w:rsidP="004D5C29">
      <w:pPr>
        <w:spacing w:after="0" w:line="240" w:lineRule="auto"/>
      </w:pPr>
      <w:r>
        <w:separator/>
      </w:r>
    </w:p>
  </w:endnote>
  <w:endnote w:type="continuationSeparator" w:id="0">
    <w:p w14:paraId="21F42AC1" w14:textId="77777777" w:rsidR="003C6EC9" w:rsidRDefault="003C6EC9" w:rsidP="004D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198086"/>
      <w:docPartObj>
        <w:docPartGallery w:val="Page Numbers (Bottom of Page)"/>
        <w:docPartUnique/>
      </w:docPartObj>
    </w:sdtPr>
    <w:sdtContent>
      <w:p w14:paraId="308202D0" w14:textId="7D0D3088" w:rsidR="0072235A" w:rsidRDefault="007223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783C82" w14:textId="59446921" w:rsidR="004D5C29" w:rsidRDefault="004D5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E628" w14:textId="77777777" w:rsidR="003C6EC9" w:rsidRDefault="003C6EC9" w:rsidP="004D5C29">
      <w:pPr>
        <w:spacing w:after="0" w:line="240" w:lineRule="auto"/>
      </w:pPr>
      <w:r>
        <w:separator/>
      </w:r>
    </w:p>
  </w:footnote>
  <w:footnote w:type="continuationSeparator" w:id="0">
    <w:p w14:paraId="3CBD9049" w14:textId="77777777" w:rsidR="003C6EC9" w:rsidRDefault="003C6EC9" w:rsidP="004D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A7D0" w14:textId="2D3E033C" w:rsidR="004D5C29" w:rsidRDefault="00BD711A" w:rsidP="00A14C67">
    <w:pPr>
      <w:jc w:val="center"/>
      <w:rPr>
        <w:b/>
        <w:sz w:val="26"/>
        <w:szCs w:val="26"/>
      </w:rPr>
    </w:pPr>
    <w:r>
      <w:rPr>
        <w:noProof/>
        <w:lang w:eastAsia="pl-PL"/>
      </w:rPr>
      <w:drawing>
        <wp:inline distT="0" distB="0" distL="0" distR="0" wp14:anchorId="64FCB1B7" wp14:editId="62BD4F20">
          <wp:extent cx="2743200" cy="769620"/>
          <wp:effectExtent l="0" t="0" r="0" b="0"/>
          <wp:docPr id="2" name="Obraz 2" descr="logo_mripsdepartament komunikcji i promocji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ripsdepartament komunikcji i promocji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207">
      <w:rPr>
        <w:b/>
        <w:noProof/>
        <w:sz w:val="26"/>
        <w:szCs w:val="26"/>
        <w:lang w:eastAsia="pl-PL"/>
      </w:rPr>
      <w:drawing>
        <wp:inline distT="0" distB="0" distL="0" distR="0" wp14:anchorId="3F0ECF64" wp14:editId="104D4A43">
          <wp:extent cx="2903220" cy="86677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enior-plus-logo bez t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22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02699" w14:textId="5A7EDB48" w:rsidR="00A14C67" w:rsidRDefault="00A14C67" w:rsidP="00A14C67">
    <w:pPr>
      <w:autoSpaceDE w:val="0"/>
      <w:autoSpaceDN w:val="0"/>
      <w:adjustRightInd w:val="0"/>
      <w:spacing w:after="0" w:line="240" w:lineRule="auto"/>
      <w:rPr>
        <w:rFonts w:ascii="Tms Rmn" w:hAnsi="Tms Rmn"/>
        <w:sz w:val="24"/>
        <w:szCs w:val="24"/>
      </w:rPr>
    </w:pPr>
  </w:p>
  <w:p w14:paraId="1CF11281" w14:textId="0BADB099" w:rsidR="004D5C29" w:rsidRDefault="004D5C29" w:rsidP="00A14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2F"/>
    <w:multiLevelType w:val="hybridMultilevel"/>
    <w:tmpl w:val="B2AAB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54912"/>
    <w:multiLevelType w:val="hybridMultilevel"/>
    <w:tmpl w:val="D7A2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0CA6"/>
    <w:multiLevelType w:val="hybridMultilevel"/>
    <w:tmpl w:val="3B64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2A49"/>
    <w:multiLevelType w:val="hybridMultilevel"/>
    <w:tmpl w:val="E48C6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569"/>
    <w:multiLevelType w:val="hybridMultilevel"/>
    <w:tmpl w:val="173EF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360F"/>
    <w:multiLevelType w:val="hybridMultilevel"/>
    <w:tmpl w:val="2CD8E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4E34"/>
    <w:multiLevelType w:val="hybridMultilevel"/>
    <w:tmpl w:val="C7C8D5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731BD9"/>
    <w:multiLevelType w:val="hybridMultilevel"/>
    <w:tmpl w:val="9D52F9DC"/>
    <w:lvl w:ilvl="0" w:tplc="EF22952A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25732"/>
    <w:multiLevelType w:val="hybridMultilevel"/>
    <w:tmpl w:val="34A2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F0F17"/>
    <w:multiLevelType w:val="hybridMultilevel"/>
    <w:tmpl w:val="49968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16077"/>
    <w:multiLevelType w:val="hybridMultilevel"/>
    <w:tmpl w:val="E116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A4ACE"/>
    <w:multiLevelType w:val="hybridMultilevel"/>
    <w:tmpl w:val="0246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5312D"/>
    <w:multiLevelType w:val="hybridMultilevel"/>
    <w:tmpl w:val="19C27446"/>
    <w:lvl w:ilvl="0" w:tplc="E71E199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D751E"/>
    <w:multiLevelType w:val="hybridMultilevel"/>
    <w:tmpl w:val="88D6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1B47"/>
    <w:multiLevelType w:val="hybridMultilevel"/>
    <w:tmpl w:val="432EA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AF4954"/>
    <w:multiLevelType w:val="hybridMultilevel"/>
    <w:tmpl w:val="6F7A21A2"/>
    <w:lvl w:ilvl="0" w:tplc="B27478B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91DB6"/>
    <w:multiLevelType w:val="hybridMultilevel"/>
    <w:tmpl w:val="FC12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5"/>
  </w:num>
  <w:num w:numId="7">
    <w:abstractNumId w:val="13"/>
  </w:num>
  <w:num w:numId="8">
    <w:abstractNumId w:val="4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6"/>
  </w:num>
  <w:num w:numId="14">
    <w:abstractNumId w:val="15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F8"/>
    <w:rsid w:val="00016C55"/>
    <w:rsid w:val="00047147"/>
    <w:rsid w:val="000648A1"/>
    <w:rsid w:val="000948CB"/>
    <w:rsid w:val="000E7143"/>
    <w:rsid w:val="001622DD"/>
    <w:rsid w:val="0018485C"/>
    <w:rsid w:val="001A4056"/>
    <w:rsid w:val="001A6152"/>
    <w:rsid w:val="001C4398"/>
    <w:rsid w:val="001C73EE"/>
    <w:rsid w:val="00251CE9"/>
    <w:rsid w:val="00271AE2"/>
    <w:rsid w:val="00297D22"/>
    <w:rsid w:val="002C3942"/>
    <w:rsid w:val="003073E7"/>
    <w:rsid w:val="0033322C"/>
    <w:rsid w:val="00337405"/>
    <w:rsid w:val="0034004D"/>
    <w:rsid w:val="003C6EC9"/>
    <w:rsid w:val="004448E3"/>
    <w:rsid w:val="0046725B"/>
    <w:rsid w:val="004968EF"/>
    <w:rsid w:val="004D5C29"/>
    <w:rsid w:val="00506147"/>
    <w:rsid w:val="00516B21"/>
    <w:rsid w:val="0052562E"/>
    <w:rsid w:val="005A0D25"/>
    <w:rsid w:val="005D02AE"/>
    <w:rsid w:val="005D7C31"/>
    <w:rsid w:val="005E470E"/>
    <w:rsid w:val="006937D9"/>
    <w:rsid w:val="006B12EC"/>
    <w:rsid w:val="006B66ED"/>
    <w:rsid w:val="006E6964"/>
    <w:rsid w:val="00700A6A"/>
    <w:rsid w:val="0072235A"/>
    <w:rsid w:val="00723E97"/>
    <w:rsid w:val="00733430"/>
    <w:rsid w:val="00754207"/>
    <w:rsid w:val="00764CEB"/>
    <w:rsid w:val="007A2C7C"/>
    <w:rsid w:val="007E73F5"/>
    <w:rsid w:val="00804841"/>
    <w:rsid w:val="00836F1E"/>
    <w:rsid w:val="00844E8D"/>
    <w:rsid w:val="008A0070"/>
    <w:rsid w:val="008B0330"/>
    <w:rsid w:val="008D2A38"/>
    <w:rsid w:val="008F2AF3"/>
    <w:rsid w:val="009053B7"/>
    <w:rsid w:val="00912B9F"/>
    <w:rsid w:val="00926CEC"/>
    <w:rsid w:val="00973531"/>
    <w:rsid w:val="009C0AFA"/>
    <w:rsid w:val="009D258A"/>
    <w:rsid w:val="00A14C67"/>
    <w:rsid w:val="00A66BB6"/>
    <w:rsid w:val="00A74C5E"/>
    <w:rsid w:val="00AC4C3C"/>
    <w:rsid w:val="00B0164A"/>
    <w:rsid w:val="00B02D41"/>
    <w:rsid w:val="00B94AD7"/>
    <w:rsid w:val="00BD711A"/>
    <w:rsid w:val="00C14CDA"/>
    <w:rsid w:val="00C219F5"/>
    <w:rsid w:val="00C257D2"/>
    <w:rsid w:val="00C3268F"/>
    <w:rsid w:val="00C35CF8"/>
    <w:rsid w:val="00C646E7"/>
    <w:rsid w:val="00C67E77"/>
    <w:rsid w:val="00C90B01"/>
    <w:rsid w:val="00CB46B4"/>
    <w:rsid w:val="00D03F7B"/>
    <w:rsid w:val="00D154AF"/>
    <w:rsid w:val="00D2491C"/>
    <w:rsid w:val="00D369AC"/>
    <w:rsid w:val="00D4420F"/>
    <w:rsid w:val="00D6722D"/>
    <w:rsid w:val="00D939B3"/>
    <w:rsid w:val="00D951D4"/>
    <w:rsid w:val="00DA5D01"/>
    <w:rsid w:val="00DB7ECD"/>
    <w:rsid w:val="00DE38C8"/>
    <w:rsid w:val="00E57EEF"/>
    <w:rsid w:val="00E8082F"/>
    <w:rsid w:val="00E817DD"/>
    <w:rsid w:val="00E957D3"/>
    <w:rsid w:val="00E96706"/>
    <w:rsid w:val="00EA3923"/>
    <w:rsid w:val="00EB30C2"/>
    <w:rsid w:val="00EE3536"/>
    <w:rsid w:val="00F40FBD"/>
    <w:rsid w:val="00F65DB3"/>
    <w:rsid w:val="00F94AD5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910E"/>
  <w15:chartTrackingRefBased/>
  <w15:docId w15:val="{3AF609E6-DCFC-473E-98E2-DF0A085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E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7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C29"/>
  </w:style>
  <w:style w:type="paragraph" w:styleId="Stopka">
    <w:name w:val="footer"/>
    <w:basedOn w:val="Normalny"/>
    <w:link w:val="StopkaZnak"/>
    <w:uiPriority w:val="99"/>
    <w:unhideWhenUsed/>
    <w:rsid w:val="004D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C29"/>
  </w:style>
  <w:style w:type="character" w:styleId="Hipercze">
    <w:name w:val="Hyperlink"/>
    <w:basedOn w:val="Domylnaczcionkaakapitu"/>
    <w:uiPriority w:val="99"/>
    <w:unhideWhenUsed/>
    <w:rsid w:val="004D5C2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Stańczyk</dc:creator>
  <cp:keywords/>
  <dc:description/>
  <cp:lastModifiedBy>Maciej Stańczyk</cp:lastModifiedBy>
  <cp:revision>5</cp:revision>
  <cp:lastPrinted>2019-03-06T10:55:00Z</cp:lastPrinted>
  <dcterms:created xsi:type="dcterms:W3CDTF">2021-02-25T12:38:00Z</dcterms:created>
  <dcterms:modified xsi:type="dcterms:W3CDTF">2021-02-25T13:05:00Z</dcterms:modified>
</cp:coreProperties>
</file>