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Pr="002C2FC7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Pr="002C2FC7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2A3092FD" w:rsidR="00AE0C05" w:rsidRPr="002C2FC7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006B03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0A38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marca</w:t>
      </w:r>
      <w:r w:rsidR="00162865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758BBA36" w:rsidR="00EC6F09" w:rsidRPr="002C2FC7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C2FC7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2C2FC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DA0A38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17 </w:t>
      </w:r>
      <w:r w:rsidR="00034864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ukośnik </w:t>
      </w:r>
      <w:r w:rsidR="00006B03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6F96407F" w:rsidR="0040440F" w:rsidRPr="002C2FC7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DA0A38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7.</w:t>
      </w:r>
      <w:r w:rsidR="00006B03" w:rsidRPr="002C2FC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2022 </w:t>
      </w:r>
    </w:p>
    <w:p w14:paraId="726AC8A4" w14:textId="1D451FC5" w:rsidR="00DA0A38" w:rsidRPr="002C2FC7" w:rsidRDefault="00DA0A38" w:rsidP="00DA0A38">
      <w:pPr>
        <w:suppressAutoHyphens w:val="0"/>
        <w:autoSpaceDE w:val="0"/>
        <w:autoSpaceDN w:val="0"/>
        <w:adjustRightInd w:val="0"/>
        <w:spacing w:before="216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Hlk98497947"/>
    </w:p>
    <w:p w14:paraId="14B75836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235" w:after="0" w:line="274" w:lineRule="exact"/>
        <w:ind w:right="2309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FC7">
        <w:rPr>
          <w:rFonts w:ascii="Arial" w:hAnsi="Arial" w:cs="Arial"/>
          <w:b/>
          <w:bCs/>
          <w:sz w:val="24"/>
          <w:szCs w:val="24"/>
          <w:lang w:eastAsia="pl-PL"/>
        </w:rPr>
        <w:t>ZAWIADOMIENIE o wszczęciu postępowania rozpoznawczego</w:t>
      </w:r>
    </w:p>
    <w:p w14:paraId="58BFD8F9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40" w:lineRule="exact"/>
        <w:ind w:firstLine="686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2F39BA0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178" w:after="0" w:line="398" w:lineRule="exact"/>
        <w:ind w:firstLine="686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Na podstawie art. 16 ust. 2, ust. 3 i ust. 4 ustawy z dnia 9 marca 2017 roku o szczególnych zasadach usuwania skutków prawnych decyzji reprywatyzacyjnych dotyczących nieruchomości warszawskich, wydanych z naruszeniem prawa (Dz. U. z 2021 r. poz. 795),</w:t>
      </w:r>
    </w:p>
    <w:p w14:paraId="66A63ACA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40" w:lineRule="exact"/>
        <w:ind w:right="5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22A4648" w14:textId="74776E84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154" w:after="0" w:line="398" w:lineRule="exact"/>
        <w:ind w:right="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FC7">
        <w:rPr>
          <w:rFonts w:ascii="Arial" w:hAnsi="Arial" w:cs="Arial"/>
          <w:b/>
          <w:bCs/>
          <w:sz w:val="24"/>
          <w:szCs w:val="24"/>
          <w:lang w:eastAsia="pl-PL"/>
        </w:rPr>
        <w:t>zawiadamiani następujące strony:</w:t>
      </w:r>
    </w:p>
    <w:p w14:paraId="24D7B564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154" w:after="0" w:line="398" w:lineRule="exact"/>
        <w:ind w:right="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D6E509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before="5"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Miasto Stołeczne Warszawa,</w:t>
      </w:r>
    </w:p>
    <w:p w14:paraId="211D82E8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Wojciecha Knapa,</w:t>
      </w:r>
    </w:p>
    <w:p w14:paraId="0433C2D8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Arkadiusza Marcina Swiderskiego,</w:t>
      </w:r>
    </w:p>
    <w:p w14:paraId="50C693A9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Anetę Byczkowską,</w:t>
      </w:r>
    </w:p>
    <w:p w14:paraId="6D1BA743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Jacka Aleksandra Krzysiaka</w:t>
      </w:r>
    </w:p>
    <w:p w14:paraId="58ECB29E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Marzenę Krzysiak,</w:t>
      </w:r>
    </w:p>
    <w:p w14:paraId="0B8D4C37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Dorotę Julię Kralkowską-Król,</w:t>
      </w:r>
    </w:p>
    <w:p w14:paraId="46B19446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Piotra Andrzeja Króla,</w:t>
      </w:r>
    </w:p>
    <w:p w14:paraId="25922769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Mateusza Sobańskiego,</w:t>
      </w:r>
    </w:p>
    <w:p w14:paraId="72FEA2C9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Iwonę Małgorzatę Sobańską,</w:t>
      </w:r>
    </w:p>
    <w:p w14:paraId="2DB7E957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Stanisława Józefa Chomentowskiego,</w:t>
      </w:r>
    </w:p>
    <w:p w14:paraId="037F6CE0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Tadeusza Zygmunta Szumowskiego,</w:t>
      </w:r>
    </w:p>
    <w:p w14:paraId="4A807EAD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Hannę Ewę Piersę,</w:t>
      </w:r>
    </w:p>
    <w:p w14:paraId="3E88A09E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lastRenderedPageBreak/>
        <w:t>Agnieszkę Grzelak,</w:t>
      </w:r>
    </w:p>
    <w:p w14:paraId="1A86AB36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Wiktora Tadeusza Szumowskiego,</w:t>
      </w:r>
    </w:p>
    <w:p w14:paraId="3B62F9FA" w14:textId="77777777" w:rsidR="002C2FC7" w:rsidRPr="002C2FC7" w:rsidRDefault="002C2FC7" w:rsidP="002C2FC7">
      <w:pPr>
        <w:widowControl w:val="0"/>
        <w:numPr>
          <w:ilvl w:val="0"/>
          <w:numId w:val="24"/>
        </w:numPr>
        <w:tabs>
          <w:tab w:val="left" w:pos="134"/>
        </w:tabs>
        <w:suppressAutoHyphens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Krzysztofa Ernesta Pietrasika,</w:t>
      </w:r>
    </w:p>
    <w:p w14:paraId="5F1CD0F9" w14:textId="04992DDB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53" w:after="0" w:line="394" w:lineRule="exact"/>
        <w:ind w:right="5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o wszczęciu z urzędu postępowania rozpoznawczego w sprawie decyzji Prezydenta m.st. Warszawy z dnia 5 lutego 2008 r. nr 56/GK/DW/2008, zmieniającej decyzję Prezydenta m.st. Warszawy z dnia 12 stycznia 2005 r. nr 8</w:t>
      </w:r>
      <w:r>
        <w:rPr>
          <w:rFonts w:ascii="Arial" w:hAnsi="Arial" w:cs="Arial"/>
          <w:sz w:val="24"/>
          <w:szCs w:val="24"/>
          <w:lang w:eastAsia="pl-PL"/>
        </w:rPr>
        <w:t>ukośnik</w:t>
      </w:r>
      <w:r w:rsidRPr="002C2FC7">
        <w:rPr>
          <w:rFonts w:ascii="Arial" w:hAnsi="Arial" w:cs="Arial"/>
          <w:sz w:val="24"/>
          <w:szCs w:val="24"/>
          <w:lang w:eastAsia="pl-PL"/>
        </w:rPr>
        <w:t>GN</w:t>
      </w:r>
      <w:r>
        <w:rPr>
          <w:rFonts w:ascii="Arial" w:hAnsi="Arial" w:cs="Arial"/>
          <w:sz w:val="24"/>
          <w:szCs w:val="24"/>
          <w:lang w:eastAsia="pl-PL"/>
        </w:rPr>
        <w:t>ukośnik</w:t>
      </w:r>
      <w:r w:rsidRPr="002C2FC7">
        <w:rPr>
          <w:rFonts w:ascii="Arial" w:hAnsi="Arial" w:cs="Arial"/>
          <w:sz w:val="24"/>
          <w:szCs w:val="24"/>
          <w:lang w:eastAsia="pl-PL"/>
        </w:rPr>
        <w:t>DW</w:t>
      </w:r>
      <w:r>
        <w:rPr>
          <w:rFonts w:ascii="Arial" w:hAnsi="Arial" w:cs="Arial"/>
          <w:sz w:val="24"/>
          <w:szCs w:val="24"/>
          <w:lang w:eastAsia="pl-PL"/>
        </w:rPr>
        <w:t xml:space="preserve">ukośnik </w:t>
      </w:r>
      <w:r w:rsidRPr="002C2FC7">
        <w:rPr>
          <w:rFonts w:ascii="Arial" w:hAnsi="Arial" w:cs="Arial"/>
          <w:sz w:val="24"/>
          <w:szCs w:val="24"/>
          <w:lang w:eastAsia="pl-PL"/>
        </w:rPr>
        <w:t>2005 ustanawiającą prawo użytkowania wieczystego do udziału wynoszącego 0,7754 ułamkowej części zabudowanego gruntu o powierzchni 234 m</w:t>
      </w:r>
      <w:r w:rsidRPr="002C2FC7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oznaczonego jako działka ewidencyjna nr 10 w obrębie 3-05-31, oraz odmawiającą ustanowienia prawa użytkowania wieczystego do udziału wynoszącego 0,2246 ułamkowej części zabudowanego gruntu o pow. 234 m2 położonego w Warszawie przy ulicy Grochowskiej 325, dla której Sąd Rejonowy dla Warszawy-Mokotowa w Warszawie prowadzi księgę wieczystą nr WA6M/00043954/4, dawne oznaczenie wykazem hipotecznym nr „1181 - Praga".</w:t>
      </w:r>
    </w:p>
    <w:p w14:paraId="7FE09CDB" w14:textId="66EE8B05" w:rsidR="002C2FC7" w:rsidRPr="002C2FC7" w:rsidRDefault="002C2FC7" w:rsidP="00DA0A38">
      <w:pPr>
        <w:suppressAutoHyphens w:val="0"/>
        <w:autoSpaceDE w:val="0"/>
        <w:autoSpaceDN w:val="0"/>
        <w:adjustRightInd w:val="0"/>
        <w:spacing w:before="216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8583C9E" w14:textId="1C1A78A1" w:rsidR="002C2FC7" w:rsidRPr="002C2FC7" w:rsidRDefault="002C2FC7" w:rsidP="00DA0A38">
      <w:pPr>
        <w:suppressAutoHyphens w:val="0"/>
        <w:autoSpaceDE w:val="0"/>
        <w:autoSpaceDN w:val="0"/>
        <w:adjustRightInd w:val="0"/>
        <w:spacing w:before="216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7FA0B195" w14:textId="77777777" w:rsidR="00162865" w:rsidRPr="002C2FC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Pr="002C2FC7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2C2FC7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2C2FC7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C2FC7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2C2FC7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2C2FC7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2FC7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2C2FC7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3462A254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46FA4AA7" w14:textId="77777777" w:rsidR="002C2FC7" w:rsidRPr="002C2FC7" w:rsidRDefault="002C2FC7" w:rsidP="002C2FC7">
      <w:pPr>
        <w:widowControl w:val="0"/>
        <w:numPr>
          <w:ilvl w:val="0"/>
          <w:numId w:val="25"/>
        </w:numPr>
        <w:tabs>
          <w:tab w:val="left" w:pos="187"/>
        </w:tabs>
        <w:suppressAutoHyphens w:val="0"/>
        <w:autoSpaceDE w:val="0"/>
        <w:autoSpaceDN w:val="0"/>
        <w:adjustRightInd w:val="0"/>
        <w:spacing w:after="0" w:line="298" w:lineRule="exact"/>
        <w:ind w:right="19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Zgodnie z art. 33 ustawy z dnia 14 czerwca 1960 r. - Kodeks postępowania administracyjnego (Dz. U. z 2021 r. poz. 735): § 1. Pełnomocnikiem strony może być osoba fizyczna posiadająca zdolność do czynności prawnych.</w:t>
      </w:r>
    </w:p>
    <w:p w14:paraId="0B0ED637" w14:textId="45C8AAC9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paragraf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2. Pełnomocnictwo powinno być udzielone na piśmie, w formie dokumentu elektronicznego lub zgłoszone do protokołu. </w:t>
      </w:r>
      <w:r>
        <w:rPr>
          <w:rFonts w:ascii="Arial" w:hAnsi="Arial" w:cs="Arial"/>
          <w:sz w:val="24"/>
          <w:szCs w:val="24"/>
          <w:lang w:eastAsia="pl-PL"/>
        </w:rPr>
        <w:t>paragraf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2a. Pełnomocnictwo w formie dokumentu elektronicznego powinno być opatrzone kwalifikowanym podpisem elektronicznym, podpisem zaufanym albo podpisem osobistym.</w:t>
      </w:r>
    </w:p>
    <w:p w14:paraId="533CC4E3" w14:textId="39AE8835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5" w:after="0" w:line="298" w:lineRule="exact"/>
        <w:ind w:right="1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paragraf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D5A0830" w14:textId="76531A86" w:rsidR="002C2FC7" w:rsidRPr="002C2FC7" w:rsidRDefault="002C2FC7" w:rsidP="002C2FC7">
      <w:pPr>
        <w:suppressAutoHyphens w:val="0"/>
        <w:autoSpaceDE w:val="0"/>
        <w:autoSpaceDN w:val="0"/>
        <w:adjustRightInd w:val="0"/>
        <w:spacing w:before="5" w:after="0" w:line="298" w:lineRule="exact"/>
        <w:ind w:right="5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paragraf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1F8FD77" w14:textId="5D9A0701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paragraf</w:t>
      </w:r>
      <w:r w:rsidRPr="002C2FC7">
        <w:rPr>
          <w:rFonts w:ascii="Arial" w:hAnsi="Arial" w:cs="Arial"/>
          <w:sz w:val="24"/>
          <w:szCs w:val="24"/>
          <w:lang w:eastAsia="pl-PL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820AAE1" w14:textId="77777777" w:rsidR="002C2FC7" w:rsidRPr="002C2FC7" w:rsidRDefault="002C2FC7" w:rsidP="002C2FC7">
      <w:pPr>
        <w:widowControl w:val="0"/>
        <w:numPr>
          <w:ilvl w:val="0"/>
          <w:numId w:val="26"/>
        </w:numPr>
        <w:tabs>
          <w:tab w:val="left" w:pos="187"/>
        </w:tabs>
        <w:suppressAutoHyphens w:val="0"/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Zgodnie z art.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8483BC1" w14:textId="77777777" w:rsidR="002C2FC7" w:rsidRPr="002C2FC7" w:rsidRDefault="002C2FC7" w:rsidP="002C2FC7">
      <w:pPr>
        <w:widowControl w:val="0"/>
        <w:numPr>
          <w:ilvl w:val="0"/>
          <w:numId w:val="26"/>
        </w:numPr>
        <w:tabs>
          <w:tab w:val="left" w:pos="187"/>
        </w:tabs>
        <w:suppressAutoHyphens w:val="0"/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Zgodnie z art.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6290F90" w14:textId="77777777" w:rsidR="002C2FC7" w:rsidRPr="002C2FC7" w:rsidRDefault="002C2FC7" w:rsidP="002C2FC7">
      <w:pPr>
        <w:widowControl w:val="0"/>
        <w:numPr>
          <w:ilvl w:val="0"/>
          <w:numId w:val="26"/>
        </w:numPr>
        <w:tabs>
          <w:tab w:val="left" w:pos="187"/>
        </w:tabs>
        <w:suppressAutoHyphens w:val="0"/>
        <w:autoSpaceDE w:val="0"/>
        <w:autoSpaceDN w:val="0"/>
        <w:adjustRightInd w:val="0"/>
        <w:spacing w:before="293" w:after="0" w:line="298" w:lineRule="exact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Zgodnie z art. 25 ust. 3 ustawy z dnia 26 maja 1982 r. - Prawo o adwokaturze (Dz. U. z 2019 r. poz. 1513 z późn. zm.) w wypadku gdy adwokat prowadzący sprawę nie może wziąć osobiście udziału w rozprawie lub wykonać osobiście poszczególnych czynności w sprawie, może on udzielić substytucji.</w:t>
      </w:r>
    </w:p>
    <w:p w14:paraId="0046E6DA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z w:val="24"/>
          <w:szCs w:val="24"/>
          <w:lang w:eastAsia="pl-PL"/>
        </w:rPr>
      </w:pPr>
      <w:r w:rsidRPr="002C2FC7">
        <w:rPr>
          <w:rFonts w:ascii="Arial" w:hAnsi="Arial" w:cs="Arial"/>
          <w:sz w:val="24"/>
          <w:szCs w:val="24"/>
          <w:lang w:eastAsia="pl-PL"/>
        </w:rPr>
        <w:t>6/.Zgodnie z art. 77 ust. 5 ustawy z dnia 26 maja 1982 r. - Prawo o adwokaturze (Dz. U. z 2019 r. poz. 1513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3B12DD03" w14:textId="77777777" w:rsidR="002C2FC7" w:rsidRPr="002C2FC7" w:rsidRDefault="002C2FC7" w:rsidP="002C2FC7">
      <w:pPr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83073E" w14:textId="6C63312E" w:rsidR="00FA775B" w:rsidRPr="002C2FC7" w:rsidRDefault="00FA775B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FA775B" w:rsidRPr="002C2FC7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5266" w14:textId="77777777" w:rsidR="006323A1" w:rsidRDefault="006323A1">
      <w:pPr>
        <w:spacing w:after="0" w:line="240" w:lineRule="auto"/>
      </w:pPr>
      <w:r>
        <w:separator/>
      </w:r>
    </w:p>
  </w:endnote>
  <w:endnote w:type="continuationSeparator" w:id="0">
    <w:p w14:paraId="0F387940" w14:textId="77777777" w:rsidR="006323A1" w:rsidRDefault="0063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3718" w14:textId="77777777" w:rsidR="006323A1" w:rsidRDefault="006323A1">
      <w:pPr>
        <w:spacing w:after="0" w:line="240" w:lineRule="auto"/>
      </w:pPr>
      <w:r>
        <w:separator/>
      </w:r>
    </w:p>
  </w:footnote>
  <w:footnote w:type="continuationSeparator" w:id="0">
    <w:p w14:paraId="1627433F" w14:textId="77777777" w:rsidR="006323A1" w:rsidRDefault="0063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C2867E"/>
    <w:lvl w:ilvl="0">
      <w:numFmt w:val="bullet"/>
      <w:lvlText w:val="*"/>
      <w:lvlJc w:val="left"/>
    </w:lvl>
  </w:abstractNum>
  <w:abstractNum w:abstractNumId="1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455E95"/>
    <w:multiLevelType w:val="singleLevel"/>
    <w:tmpl w:val="AAD8C23A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155CF"/>
    <w:multiLevelType w:val="singleLevel"/>
    <w:tmpl w:val="80D25D60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1"/>
  </w:num>
  <w:num w:numId="7">
    <w:abstractNumId w:val="19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9"/>
  </w:num>
  <w:num w:numId="13">
    <w:abstractNumId w:val="8"/>
  </w:num>
  <w:num w:numId="14">
    <w:abstractNumId w:val="15"/>
  </w:num>
  <w:num w:numId="15">
    <w:abstractNumId w:val="20"/>
  </w:num>
  <w:num w:numId="16">
    <w:abstractNumId w:val="6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9"/>
  </w:num>
  <w:num w:numId="20">
    <w:abstractNumId w:val="2"/>
  </w:num>
  <w:num w:numId="21">
    <w:abstractNumId w:val="7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3B83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23F2"/>
    <w:rsid w:val="002B41BB"/>
    <w:rsid w:val="002B4354"/>
    <w:rsid w:val="002B7AA0"/>
    <w:rsid w:val="002B7B59"/>
    <w:rsid w:val="002C2FC7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1465A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23A1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B587D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26D13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30B1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0A38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75B59"/>
    <w:rsid w:val="00E8786C"/>
    <w:rsid w:val="00E967E8"/>
    <w:rsid w:val="00E97027"/>
    <w:rsid w:val="00E97C03"/>
    <w:rsid w:val="00E97D8A"/>
    <w:rsid w:val="00EA2621"/>
    <w:rsid w:val="00EA3E30"/>
    <w:rsid w:val="00EA527C"/>
    <w:rsid w:val="00EA5BDF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Warchoł Marcin  (DPA)</cp:lastModifiedBy>
  <cp:revision>2</cp:revision>
  <cp:lastPrinted>2019-08-06T10:26:00Z</cp:lastPrinted>
  <dcterms:created xsi:type="dcterms:W3CDTF">2022-03-18T12:41:00Z</dcterms:created>
  <dcterms:modified xsi:type="dcterms:W3CDTF">2022-03-18T12:41:00Z</dcterms:modified>
</cp:coreProperties>
</file>