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31"/>
        <w:gridCol w:w="1446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A06425" w:rsidRDefault="00470721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</w:t>
            </w:r>
            <w:r w:rsidRPr="0047072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rojekt rozporządzenia Prezesa Rady Ministrów zmieniającego rozporządzenie w sprawie wymagań technicznych dla dokumentów elektronicznych zawierających akty normatywne i inne akty prawne, dzienników urzędowych wydawanych w postaci elektronicznej oraz środków komunikacji elektronicznej i informatycznych nośników danych</w:t>
            </w:r>
          </w:p>
        </w:tc>
      </w:tr>
      <w:tr w:rsidR="00A06425" w:rsidRPr="00A06425" w:rsidTr="00470721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470721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A06425" w:rsidRPr="00A06425" w:rsidRDefault="0047072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inisterstwo </w:t>
            </w:r>
            <w:r w:rsidRPr="00470721">
              <w:rPr>
                <w:rFonts w:asciiTheme="minorHAnsi" w:hAnsiTheme="minorHAnsi" w:cstheme="minorHAnsi"/>
                <w:b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ozwoju, </w:t>
            </w:r>
            <w:r w:rsidRPr="00470721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racy </w:t>
            </w:r>
            <w:r w:rsidRPr="00470721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Technologii</w:t>
            </w:r>
          </w:p>
        </w:tc>
        <w:tc>
          <w:tcPr>
            <w:tcW w:w="1446" w:type="dxa"/>
            <w:shd w:val="clear" w:color="auto" w:fill="auto"/>
          </w:tcPr>
          <w:p w:rsidR="00A06425" w:rsidRPr="00A06425" w:rsidRDefault="004707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>§ 5 ust. 1 i 6</w:t>
            </w:r>
          </w:p>
        </w:tc>
        <w:tc>
          <w:tcPr>
            <w:tcW w:w="4678" w:type="dxa"/>
            <w:shd w:val="clear" w:color="auto" w:fill="auto"/>
          </w:tcPr>
          <w:p w:rsidR="00A06425" w:rsidRDefault="004707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Proszę o uwzględnienie w przepisach rozporządzenia zmian wprowadzonych ustawą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o zmianie ustawy - Prawo geodezyjne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i kartograficzne oraz niektórych innych ustaw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>z dnia 16 kwietnia 2020 r. (Dz.U. z 2020 r. poz. 782) oraz rozporządzenia Ministra Rozwoju, Pracy i Technologii w sprawie zbiorów danych przestrzennych oraz metadanych w zakresie zagospodarowania przestrzennego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 które weszły w życie 30.10.2020 r. (art. 67a ust.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5 ustawy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proofErr w:type="spellStart"/>
            <w:r w:rsidRPr="00470721">
              <w:rPr>
                <w:rFonts w:asciiTheme="minorHAnsi" w:hAnsiTheme="minorHAnsi" w:cstheme="minorHAnsi"/>
                <w:sz w:val="22"/>
                <w:szCs w:val="22"/>
              </w:rPr>
              <w:t>pizp</w:t>
            </w:r>
            <w:proofErr w:type="spellEnd"/>
            <w:r w:rsidRPr="00470721">
              <w:rPr>
                <w:rFonts w:asciiTheme="minorHAnsi" w:hAnsiTheme="minorHAnsi" w:cstheme="minorHAnsi"/>
                <w:sz w:val="22"/>
                <w:szCs w:val="22"/>
              </w:rPr>
              <w:t>) poprzez usunięcie wymogu dodawania nagłówka z zał. 1 do załączników w postaci plików GML.</w:t>
            </w:r>
          </w:p>
          <w:p w:rsidR="00470721" w:rsidRDefault="004707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70721" w:rsidRDefault="004707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Przepisy te wprowadziły obowiązek, z którego wynika że każdy plan miejscowy (będący aktem prawa miejscowego) uchwalany po 30.10.2020 r. musi posiadać dodatkowy załącznik – dane przestrzenne (zapisane w postaci pliku GML). Plany te, wraz z załącznikami publikowane są następnie w Dziennikach Wojewódzkich (przykład: </w:t>
            </w:r>
            <w:hyperlink r:id="rId5" w:history="1">
              <w:r w:rsidRPr="00C738FA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http://dzienniki.slask.eu/legalact/2021/5 185/</w:t>
              </w:r>
            </w:hyperlink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:rsidR="00470721" w:rsidRPr="00A06425" w:rsidRDefault="004707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>Przepisy nie wprowadziły jednak wymogu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wizualizacji tego załącznika (jako, że służyć ma on przede wszystkim do odczytu maszynowego oraz wymianie pomiędzy systemami </w:t>
            </w:r>
            <w:r w:rsidRPr="0047072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informatycznymi).</w:t>
            </w:r>
          </w:p>
        </w:tc>
        <w:tc>
          <w:tcPr>
            <w:tcW w:w="5812" w:type="dxa"/>
            <w:shd w:val="clear" w:color="auto" w:fill="auto"/>
          </w:tcPr>
          <w:p w:rsidR="00470721" w:rsidRDefault="004707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sym w:font="Symbol" w:char="F0B7"/>
            </w: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 Zmiany w § 5 ust. 1 - dodanie pkt 4): </w:t>
            </w:r>
          </w:p>
          <w:p w:rsidR="00470721" w:rsidRDefault="00470721" w:rsidP="004707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„§ 5 </w:t>
            </w:r>
          </w:p>
          <w:p w:rsidR="00470721" w:rsidRDefault="00470721" w:rsidP="004707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1. Załącznik do aktu podlegającego ogłoszeniu może być przekazany do ogłoszenia w postaci: </w:t>
            </w:r>
          </w:p>
          <w:p w:rsidR="00470721" w:rsidRDefault="00470721" w:rsidP="004707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(…) </w:t>
            </w:r>
          </w:p>
          <w:p w:rsidR="00470721" w:rsidRDefault="00470721" w:rsidP="004707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4) pliku GML z danymi przestrzennymi, o których mowa w art. 67 a ust. 3 ustawy o planowaniu i zagospodarowaniu przestrzennym (Dz.U. z 2021 r. poz. 741)” </w:t>
            </w:r>
          </w:p>
          <w:p w:rsidR="00470721" w:rsidRDefault="004707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A06425" w:rsidRDefault="004707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sym w:font="Symbol" w:char="F0B7"/>
            </w: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 Zmiany w zakresie § 5 ust. 6: „6. Załączniki wskazane w pkt. 1-3 posiadają nagłówek zgodny ze standardem wizualizacji określonym w załączniku nr 1 do rozporządzenia.”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470721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531" w:type="dxa"/>
            <w:shd w:val="clear" w:color="auto" w:fill="auto"/>
          </w:tcPr>
          <w:p w:rsidR="00A06425" w:rsidRPr="00A06425" w:rsidRDefault="0047072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b/>
                <w:sz w:val="22"/>
                <w:szCs w:val="22"/>
              </w:rPr>
              <w:t>Ministerstwo Rozwoju, Pracy i Technologii</w:t>
            </w:r>
          </w:p>
        </w:tc>
        <w:tc>
          <w:tcPr>
            <w:tcW w:w="1446" w:type="dxa"/>
            <w:shd w:val="clear" w:color="auto" w:fill="auto"/>
          </w:tcPr>
          <w:p w:rsidR="00A06425" w:rsidRPr="00A06425" w:rsidRDefault="004707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>§ 6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470721" w:rsidP="004707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§ 6 ust. 1 Rozporządzenia Ministra Rozwoju, Pracy i Technologii </w:t>
            </w:r>
            <w:r w:rsidRPr="00470721">
              <w:rPr>
                <w:rFonts w:asciiTheme="minorHAnsi" w:hAnsiTheme="minorHAnsi" w:cstheme="minorHAnsi"/>
                <w:i/>
                <w:sz w:val="22"/>
                <w:szCs w:val="22"/>
              </w:rPr>
              <w:t>w sprawie zbiorów danych przestrzennych oraz metadanych w zakresie zagospodarowania przestrzennego</w:t>
            </w: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 xml:space="preserve"> (§ 6 1. Dane przestrzenne dla każdego aktu planowania przestrzennego, w postaci dokumentu elektronicznego GML, podpisywane są kwalifikowanym podpisem elektronicznym, podpisem zaufanym albo podpisem osobistym.) dopuszcza dla plików GML - załączników do planów miejscowych (akty prawa miejscowego) poza kwalifikowanym podpisem elektronicznym, także podpis zaufany oraz osobisty. Z kolei przedstawiona w opiniowanym projekcie rozporządzenia zmiana wskazuje, że akty kierowane do ogłoszenia muszą być podpisywane kwalifikowanym podpisem elektronicznym.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470721" w:rsidP="004707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70721">
              <w:rPr>
                <w:rFonts w:asciiTheme="minorHAnsi" w:hAnsiTheme="minorHAnsi" w:cstheme="minorHAnsi"/>
                <w:sz w:val="22"/>
                <w:szCs w:val="22"/>
              </w:rPr>
              <w:t>Prośba o wyjaśnienie, czy nie ma technicznych przeszkód przy dodawaniu kolejnych podpisów różnych typów do uchwalonych załączników do aktów (np. raz podpisu zaufanego lub osobistego, a następnie kwalifikowanego podpisu elektronicznego).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70721"/>
    <w:rsid w:val="004D086F"/>
    <w:rsid w:val="005F6527"/>
    <w:rsid w:val="006705EC"/>
    <w:rsid w:val="006E16E9"/>
    <w:rsid w:val="00805B59"/>
    <w:rsid w:val="00807385"/>
    <w:rsid w:val="00944932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70721"/>
    <w:pPr>
      <w:ind w:left="720"/>
      <w:contextualSpacing/>
    </w:pPr>
  </w:style>
  <w:style w:type="character" w:styleId="Hipercze">
    <w:name w:val="Hyperlink"/>
    <w:basedOn w:val="Domylnaczcionkaakapitu"/>
    <w:rsid w:val="0047072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70721"/>
    <w:pPr>
      <w:ind w:left="720"/>
      <w:contextualSpacing/>
    </w:pPr>
  </w:style>
  <w:style w:type="character" w:styleId="Hipercze">
    <w:name w:val="Hyperlink"/>
    <w:basedOn w:val="Domylnaczcionkaakapitu"/>
    <w:rsid w:val="004707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zienniki.slask.eu/legalact/2021/5%201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Anna Herman</cp:lastModifiedBy>
  <cp:revision>2</cp:revision>
  <dcterms:created xsi:type="dcterms:W3CDTF">2021-08-05T13:44:00Z</dcterms:created>
  <dcterms:modified xsi:type="dcterms:W3CDTF">2021-08-05T13:44:00Z</dcterms:modified>
</cp:coreProperties>
</file>